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E4" w:rsidRPr="00C02846" w:rsidRDefault="00847AE4" w:rsidP="00C02846">
      <w:pPr>
        <w:spacing w:line="240" w:lineRule="atLeast"/>
        <w:jc w:val="center"/>
        <w:rPr>
          <w:rFonts w:ascii="標楷體" w:eastAsia="標楷體"/>
          <w:color w:val="000000"/>
          <w:sz w:val="28"/>
          <w:szCs w:val="28"/>
        </w:rPr>
      </w:pPr>
      <w:bookmarkStart w:id="0" w:name="_GoBack"/>
      <w:bookmarkEnd w:id="0"/>
      <w:r w:rsidRPr="00C02846">
        <w:rPr>
          <w:rFonts w:ascii="標楷體" w:eastAsia="標楷體" w:hint="eastAsia"/>
          <w:color w:val="000000"/>
          <w:sz w:val="28"/>
          <w:szCs w:val="28"/>
        </w:rPr>
        <w:t>股份受讓之新設公司或上櫃公司之股票</w:t>
      </w:r>
      <w:r w:rsidRPr="00C02846">
        <w:rPr>
          <w:rFonts w:ascii="標楷體" w:eastAsia="標楷體" w:hint="eastAsia"/>
          <w:sz w:val="28"/>
          <w:szCs w:val="28"/>
        </w:rPr>
        <w:t>櫃檯買賣申請書</w:t>
      </w:r>
    </w:p>
    <w:p w:rsidR="00847AE4" w:rsidRDefault="00847AE4" w:rsidP="00D33972">
      <w:pPr>
        <w:spacing w:line="240" w:lineRule="atLeast"/>
        <w:ind w:leftChars="827" w:left="1985"/>
        <w:jc w:val="both"/>
        <w:rPr>
          <w:rFonts w:ascii="標楷體" w:eastAsia="標楷體"/>
          <w:color w:val="000000"/>
          <w:sz w:val="20"/>
        </w:rPr>
      </w:pPr>
      <w:r>
        <w:rPr>
          <w:rFonts w:ascii="標楷體" w:eastAsia="標楷體" w:hint="eastAsia"/>
          <w:color w:val="000000"/>
          <w:sz w:val="20"/>
        </w:rPr>
        <w:t>(單一上櫃、上市公司轉換者、數家上櫃、上市公司與未上市、上櫃公司悉以股份轉換方式轉換者或兼以營業讓與</w:t>
      </w:r>
      <w:proofErr w:type="gramStart"/>
      <w:r w:rsidR="009B65B2">
        <w:rPr>
          <w:rFonts w:ascii="標楷體" w:eastAsia="標楷體" w:hint="eastAsia"/>
          <w:color w:val="000000"/>
          <w:sz w:val="20"/>
        </w:rPr>
        <w:t>併</w:t>
      </w:r>
      <w:proofErr w:type="gramEnd"/>
      <w:r w:rsidR="009B65B2">
        <w:rPr>
          <w:rFonts w:ascii="標楷體" w:eastAsia="標楷體" w:hint="eastAsia"/>
          <w:color w:val="000000"/>
          <w:sz w:val="20"/>
        </w:rPr>
        <w:t>同</w:t>
      </w:r>
      <w:r>
        <w:rPr>
          <w:rFonts w:ascii="標楷體" w:eastAsia="標楷體" w:hint="eastAsia"/>
          <w:color w:val="000000"/>
          <w:sz w:val="20"/>
        </w:rPr>
        <w:t>股份轉換方式轉換者適用之)</w:t>
      </w:r>
    </w:p>
    <w:p w:rsidR="00847AE4" w:rsidRPr="00ED3030" w:rsidRDefault="00847AE4">
      <w:pPr>
        <w:spacing w:line="240" w:lineRule="atLeast"/>
        <w:rPr>
          <w:rFonts w:ascii="標楷體" w:eastAsia="標楷體"/>
        </w:rPr>
      </w:pPr>
      <w:r w:rsidRPr="00ED3030">
        <w:rPr>
          <w:rFonts w:ascii="標楷體" w:eastAsia="標楷體" w:hint="eastAsia"/>
        </w:rPr>
        <w:t>受文者：財團法人中華民國證券櫃檯買賣中心</w:t>
      </w:r>
    </w:p>
    <w:p w:rsidR="00847AE4" w:rsidRPr="00ED3030" w:rsidRDefault="00847AE4" w:rsidP="009B65B2">
      <w:pPr>
        <w:pStyle w:val="a3"/>
        <w:spacing w:line="240" w:lineRule="atLeast"/>
        <w:ind w:left="709" w:hanging="709"/>
        <w:rPr>
          <w:sz w:val="24"/>
          <w:szCs w:val="24"/>
        </w:rPr>
      </w:pPr>
      <w:r w:rsidRPr="00ED3030">
        <w:rPr>
          <w:rFonts w:hint="eastAsia"/>
          <w:sz w:val="24"/>
          <w:szCs w:val="24"/>
        </w:rPr>
        <w:t>主旨：本公司等</w:t>
      </w:r>
      <w:r w:rsidR="00C02846" w:rsidRPr="00ED3030">
        <w:rPr>
          <w:rFonts w:hint="eastAsia"/>
          <w:sz w:val="24"/>
          <w:szCs w:val="24"/>
        </w:rPr>
        <w:t>辦理股份轉換，</w:t>
      </w:r>
      <w:r w:rsidRPr="00ED3030">
        <w:rPr>
          <w:rFonts w:hint="eastAsia"/>
          <w:sz w:val="24"/>
          <w:szCs w:val="24"/>
        </w:rPr>
        <w:t>擬依證券交易法</w:t>
      </w:r>
      <w:r w:rsidRPr="00ED3030">
        <w:rPr>
          <w:rFonts w:hint="eastAsia"/>
          <w:color w:val="000000"/>
          <w:sz w:val="24"/>
          <w:szCs w:val="24"/>
        </w:rPr>
        <w:t>、企業</w:t>
      </w:r>
      <w:proofErr w:type="gramStart"/>
      <w:r w:rsidRPr="00ED3030">
        <w:rPr>
          <w:rFonts w:hint="eastAsia"/>
          <w:color w:val="000000"/>
          <w:sz w:val="24"/>
          <w:szCs w:val="24"/>
        </w:rPr>
        <w:t>併購法</w:t>
      </w:r>
      <w:proofErr w:type="gramEnd"/>
      <w:r w:rsidRPr="00ED3030">
        <w:rPr>
          <w:rFonts w:hint="eastAsia"/>
          <w:sz w:val="24"/>
          <w:szCs w:val="24"/>
        </w:rPr>
        <w:t>及</w:t>
      </w:r>
      <w:r w:rsidR="009B65B2">
        <w:rPr>
          <w:rFonts w:hint="eastAsia"/>
          <w:sz w:val="24"/>
          <w:szCs w:val="24"/>
        </w:rPr>
        <w:t xml:space="preserve">  </w:t>
      </w:r>
      <w:r w:rsidRPr="00ED3030">
        <w:rPr>
          <w:rFonts w:hint="eastAsia"/>
          <w:sz w:val="24"/>
          <w:szCs w:val="24"/>
        </w:rPr>
        <w:t>貴中心</w:t>
      </w:r>
      <w:r w:rsidR="009B65B2">
        <w:rPr>
          <w:rFonts w:hint="eastAsia"/>
          <w:sz w:val="24"/>
          <w:szCs w:val="24"/>
        </w:rPr>
        <w:t>業務規則等有</w:t>
      </w:r>
      <w:r w:rsidRPr="00ED3030">
        <w:rPr>
          <w:rFonts w:hint="eastAsia"/>
          <w:sz w:val="24"/>
          <w:szCs w:val="24"/>
        </w:rPr>
        <w:t>關</w:t>
      </w:r>
      <w:r w:rsidR="009B65B2">
        <w:rPr>
          <w:rFonts w:hint="eastAsia"/>
          <w:sz w:val="24"/>
          <w:szCs w:val="24"/>
        </w:rPr>
        <w:t>章則之</w:t>
      </w:r>
      <w:r w:rsidRPr="00ED3030">
        <w:rPr>
          <w:rFonts w:hint="eastAsia"/>
          <w:sz w:val="24"/>
          <w:szCs w:val="24"/>
        </w:rPr>
        <w:t>規定，</w:t>
      </w:r>
      <w:r w:rsidR="00C02846" w:rsidRPr="00ED3030">
        <w:rPr>
          <w:rFonts w:hint="eastAsia"/>
          <w:sz w:val="24"/>
          <w:szCs w:val="24"/>
        </w:rPr>
        <w:t>向 貴中心申請上櫃，</w:t>
      </w:r>
      <w:proofErr w:type="gramStart"/>
      <w:r w:rsidR="00C02846" w:rsidRPr="00ED3030">
        <w:rPr>
          <w:rFonts w:hint="eastAsia"/>
          <w:sz w:val="24"/>
          <w:szCs w:val="24"/>
        </w:rPr>
        <w:t>茲</w:t>
      </w:r>
      <w:r w:rsidRPr="00ED3030">
        <w:rPr>
          <w:rFonts w:hint="eastAsia"/>
          <w:sz w:val="24"/>
          <w:szCs w:val="24"/>
        </w:rPr>
        <w:t>檢具</w:t>
      </w:r>
      <w:proofErr w:type="gramEnd"/>
      <w:r w:rsidRPr="00ED3030">
        <w:rPr>
          <w:rFonts w:hint="eastAsia"/>
          <w:sz w:val="24"/>
          <w:szCs w:val="24"/>
        </w:rPr>
        <w:t>規定</w:t>
      </w:r>
      <w:r w:rsidR="00C02846" w:rsidRPr="00ED3030">
        <w:rPr>
          <w:rFonts w:hint="eastAsia"/>
          <w:sz w:val="24"/>
          <w:szCs w:val="24"/>
        </w:rPr>
        <w:t>之相關</w:t>
      </w:r>
      <w:r w:rsidRPr="00ED3030">
        <w:rPr>
          <w:rFonts w:hint="eastAsia"/>
          <w:sz w:val="24"/>
          <w:szCs w:val="24"/>
        </w:rPr>
        <w:t xml:space="preserve">文件，敬請　</w:t>
      </w:r>
      <w:r w:rsidR="00C02846" w:rsidRPr="00ED3030">
        <w:rPr>
          <w:rFonts w:hint="eastAsia"/>
          <w:sz w:val="24"/>
          <w:szCs w:val="24"/>
        </w:rPr>
        <w:t>惠予</w:t>
      </w:r>
      <w:r w:rsidRPr="00ED3030">
        <w:rPr>
          <w:rFonts w:hint="eastAsia"/>
          <w:sz w:val="24"/>
          <w:szCs w:val="24"/>
        </w:rPr>
        <w:t>辦理。</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737"/>
        <w:gridCol w:w="114"/>
        <w:gridCol w:w="2012"/>
        <w:gridCol w:w="1390"/>
        <w:gridCol w:w="851"/>
        <w:gridCol w:w="1418"/>
        <w:gridCol w:w="27"/>
        <w:gridCol w:w="3659"/>
      </w:tblGrid>
      <w:tr w:rsidR="009B65B2" w:rsidTr="002D7B0F">
        <w:trPr>
          <w:cantSplit/>
          <w:trHeight w:val="430"/>
          <w:jc w:val="center"/>
        </w:trPr>
        <w:tc>
          <w:tcPr>
            <w:tcW w:w="1418" w:type="dxa"/>
            <w:gridSpan w:val="3"/>
            <w:tcBorders>
              <w:top w:val="single" w:sz="12" w:space="0" w:color="auto"/>
              <w:bottom w:val="single" w:sz="6" w:space="0" w:color="auto"/>
            </w:tcBorders>
          </w:tcPr>
          <w:p w:rsidR="009B65B2" w:rsidRPr="00C02846" w:rsidRDefault="009B65B2" w:rsidP="00680F8C">
            <w:pPr>
              <w:spacing w:line="200" w:lineRule="exact"/>
              <w:jc w:val="distribute"/>
              <w:rPr>
                <w:rFonts w:ascii="標楷體" w:eastAsia="標楷體"/>
                <w:color w:val="000000"/>
                <w:sz w:val="20"/>
                <w:szCs w:val="20"/>
              </w:rPr>
            </w:pPr>
            <w:r w:rsidRPr="00C02846">
              <w:rPr>
                <w:rFonts w:ascii="標楷體" w:eastAsia="標楷體" w:hint="eastAsia"/>
                <w:color w:val="000000"/>
                <w:sz w:val="20"/>
                <w:szCs w:val="20"/>
              </w:rPr>
              <w:t>申請公司</w:t>
            </w:r>
          </w:p>
          <w:p w:rsidR="009B65B2" w:rsidRPr="00C02846" w:rsidRDefault="009B65B2" w:rsidP="00680F8C">
            <w:pPr>
              <w:spacing w:line="200" w:lineRule="exact"/>
              <w:jc w:val="distribute"/>
              <w:rPr>
                <w:rFonts w:ascii="標楷體" w:eastAsia="標楷體"/>
                <w:color w:val="000000"/>
                <w:sz w:val="20"/>
                <w:szCs w:val="20"/>
              </w:rPr>
            </w:pPr>
            <w:r w:rsidRPr="00C02846">
              <w:rPr>
                <w:rFonts w:ascii="標楷體" w:eastAsia="標楷體" w:hint="eastAsia"/>
                <w:color w:val="000000"/>
                <w:sz w:val="20"/>
                <w:szCs w:val="20"/>
              </w:rPr>
              <w:t>名稱</w:t>
            </w:r>
          </w:p>
        </w:tc>
        <w:tc>
          <w:tcPr>
            <w:tcW w:w="9357" w:type="dxa"/>
            <w:gridSpan w:val="6"/>
            <w:tcBorders>
              <w:top w:val="single" w:sz="12" w:space="0" w:color="auto"/>
            </w:tcBorders>
            <w:vAlign w:val="center"/>
          </w:tcPr>
          <w:p w:rsidR="009B65B2" w:rsidRPr="00C02846" w:rsidRDefault="009B65B2" w:rsidP="009B65B2">
            <w:pPr>
              <w:spacing w:line="200" w:lineRule="exact"/>
              <w:ind w:firstLine="1800"/>
              <w:jc w:val="both"/>
              <w:rPr>
                <w:rFonts w:ascii="標楷體" w:eastAsia="標楷體"/>
                <w:color w:val="000000"/>
                <w:sz w:val="20"/>
                <w:szCs w:val="20"/>
              </w:rPr>
            </w:pPr>
            <w:r w:rsidRPr="00C02846">
              <w:rPr>
                <w:rFonts w:ascii="標楷體" w:eastAsia="標楷體" w:hint="eastAsia"/>
                <w:color w:val="000000"/>
                <w:sz w:val="20"/>
                <w:szCs w:val="20"/>
              </w:rPr>
              <w:t>股份有限公司</w:t>
            </w:r>
          </w:p>
        </w:tc>
      </w:tr>
      <w:tr w:rsidR="00680F8C" w:rsidTr="002D7B0F">
        <w:trPr>
          <w:cantSplit/>
          <w:trHeight w:val="292"/>
          <w:jc w:val="center"/>
        </w:trPr>
        <w:tc>
          <w:tcPr>
            <w:tcW w:w="1418" w:type="dxa"/>
            <w:gridSpan w:val="3"/>
            <w:vMerge w:val="restart"/>
            <w:tcBorders>
              <w:top w:val="single" w:sz="6" w:space="0" w:color="auto"/>
            </w:tcBorders>
          </w:tcPr>
          <w:p w:rsidR="00680F8C" w:rsidRPr="00C02846" w:rsidRDefault="00680F8C" w:rsidP="00680F8C">
            <w:pPr>
              <w:spacing w:line="200" w:lineRule="exact"/>
              <w:jc w:val="distribute"/>
              <w:rPr>
                <w:rFonts w:ascii="標楷體" w:eastAsia="標楷體"/>
                <w:color w:val="000000"/>
                <w:sz w:val="20"/>
                <w:szCs w:val="20"/>
              </w:rPr>
            </w:pPr>
            <w:r>
              <w:rPr>
                <w:rFonts w:ascii="標楷體" w:eastAsia="標楷體" w:hint="eastAsia"/>
                <w:color w:val="000000"/>
                <w:sz w:val="20"/>
                <w:szCs w:val="20"/>
              </w:rPr>
              <w:t>股份受讓之新設或上櫃公司名稱</w:t>
            </w:r>
          </w:p>
        </w:tc>
        <w:tc>
          <w:tcPr>
            <w:tcW w:w="3402" w:type="dxa"/>
            <w:gridSpan w:val="2"/>
            <w:vMerge w:val="restart"/>
            <w:tcBorders>
              <w:top w:val="single" w:sz="6" w:space="0" w:color="auto"/>
            </w:tcBorders>
            <w:vAlign w:val="center"/>
          </w:tcPr>
          <w:p w:rsidR="00680F8C" w:rsidRPr="00C02846" w:rsidRDefault="00680F8C" w:rsidP="00680F8C">
            <w:pPr>
              <w:spacing w:line="200" w:lineRule="exact"/>
              <w:ind w:firstLine="1800"/>
              <w:jc w:val="both"/>
              <w:rPr>
                <w:rFonts w:ascii="標楷體" w:eastAsia="標楷體"/>
                <w:color w:val="000000"/>
                <w:sz w:val="20"/>
                <w:szCs w:val="20"/>
              </w:rPr>
            </w:pPr>
            <w:r w:rsidRPr="00680F8C">
              <w:rPr>
                <w:rFonts w:ascii="標楷體" w:eastAsia="標楷體" w:hint="eastAsia"/>
                <w:color w:val="000000"/>
                <w:sz w:val="20"/>
                <w:szCs w:val="20"/>
              </w:rPr>
              <w:t>股份有限公司</w:t>
            </w:r>
          </w:p>
        </w:tc>
        <w:tc>
          <w:tcPr>
            <w:tcW w:w="851" w:type="dxa"/>
            <w:vMerge w:val="restart"/>
            <w:tcBorders>
              <w:top w:val="nil"/>
            </w:tcBorders>
            <w:vAlign w:val="center"/>
          </w:tcPr>
          <w:p w:rsidR="00680F8C" w:rsidRPr="00C02846" w:rsidRDefault="00680F8C" w:rsidP="002D7B0F">
            <w:pPr>
              <w:spacing w:line="200" w:lineRule="exact"/>
              <w:jc w:val="distribute"/>
              <w:rPr>
                <w:rFonts w:ascii="標楷體" w:eastAsia="標楷體"/>
                <w:color w:val="000000"/>
                <w:sz w:val="20"/>
                <w:szCs w:val="20"/>
              </w:rPr>
            </w:pPr>
            <w:r w:rsidRPr="00C02846">
              <w:rPr>
                <w:rFonts w:ascii="標楷體" w:eastAsia="標楷體" w:hint="eastAsia"/>
                <w:color w:val="000000"/>
                <w:sz w:val="20"/>
                <w:szCs w:val="20"/>
              </w:rPr>
              <w:t>資本</w:t>
            </w:r>
            <w:r w:rsidR="002D7B0F">
              <w:rPr>
                <w:rFonts w:ascii="標楷體" w:eastAsia="標楷體"/>
                <w:color w:val="000000"/>
                <w:sz w:val="20"/>
                <w:szCs w:val="20"/>
              </w:rPr>
              <w:br/>
            </w:r>
            <w:r w:rsidRPr="00C02846">
              <w:rPr>
                <w:rFonts w:ascii="標楷體" w:eastAsia="標楷體" w:hint="eastAsia"/>
                <w:color w:val="000000"/>
                <w:sz w:val="20"/>
                <w:szCs w:val="20"/>
              </w:rPr>
              <w:t>總額</w:t>
            </w:r>
          </w:p>
        </w:tc>
        <w:tc>
          <w:tcPr>
            <w:tcW w:w="1418" w:type="dxa"/>
            <w:tcBorders>
              <w:top w:val="single" w:sz="4" w:space="0" w:color="auto"/>
            </w:tcBorders>
          </w:tcPr>
          <w:p w:rsidR="00680F8C" w:rsidRPr="00C02846" w:rsidRDefault="00680F8C" w:rsidP="00680F8C">
            <w:pPr>
              <w:spacing w:line="200" w:lineRule="exact"/>
              <w:jc w:val="distribute"/>
              <w:rPr>
                <w:rFonts w:ascii="標楷體" w:eastAsia="標楷體"/>
                <w:color w:val="000000"/>
                <w:sz w:val="20"/>
                <w:szCs w:val="20"/>
              </w:rPr>
            </w:pPr>
            <w:r w:rsidRPr="00C02846">
              <w:rPr>
                <w:rFonts w:ascii="標楷體" w:eastAsia="標楷體" w:hint="eastAsia"/>
                <w:color w:val="000000"/>
                <w:sz w:val="20"/>
                <w:szCs w:val="20"/>
              </w:rPr>
              <w:t>登記資本額</w:t>
            </w:r>
          </w:p>
        </w:tc>
        <w:tc>
          <w:tcPr>
            <w:tcW w:w="3686" w:type="dxa"/>
            <w:gridSpan w:val="2"/>
          </w:tcPr>
          <w:p w:rsidR="00680F8C" w:rsidRPr="00C02846" w:rsidRDefault="00680F8C" w:rsidP="00680F8C">
            <w:pPr>
              <w:spacing w:line="200" w:lineRule="exact"/>
              <w:jc w:val="both"/>
              <w:rPr>
                <w:rFonts w:ascii="標楷體" w:eastAsia="標楷體"/>
                <w:color w:val="000000"/>
                <w:sz w:val="20"/>
                <w:szCs w:val="20"/>
              </w:rPr>
            </w:pPr>
          </w:p>
        </w:tc>
      </w:tr>
      <w:tr w:rsidR="00680F8C" w:rsidTr="002D7B0F">
        <w:trPr>
          <w:cantSplit/>
          <w:trHeight w:val="293"/>
          <w:jc w:val="center"/>
        </w:trPr>
        <w:tc>
          <w:tcPr>
            <w:tcW w:w="1418" w:type="dxa"/>
            <w:gridSpan w:val="3"/>
            <w:vMerge/>
            <w:tcBorders>
              <w:bottom w:val="single" w:sz="6" w:space="0" w:color="auto"/>
            </w:tcBorders>
          </w:tcPr>
          <w:p w:rsidR="00680F8C" w:rsidRPr="00C02846" w:rsidRDefault="00680F8C" w:rsidP="00680F8C">
            <w:pPr>
              <w:spacing w:line="200" w:lineRule="exact"/>
              <w:jc w:val="distribute"/>
              <w:rPr>
                <w:rFonts w:ascii="標楷體" w:eastAsia="標楷體"/>
                <w:color w:val="000000"/>
                <w:sz w:val="20"/>
                <w:szCs w:val="20"/>
              </w:rPr>
            </w:pPr>
          </w:p>
        </w:tc>
        <w:tc>
          <w:tcPr>
            <w:tcW w:w="3402" w:type="dxa"/>
            <w:gridSpan w:val="2"/>
            <w:vMerge/>
            <w:tcBorders>
              <w:bottom w:val="single" w:sz="6" w:space="0" w:color="auto"/>
            </w:tcBorders>
          </w:tcPr>
          <w:p w:rsidR="00680F8C" w:rsidRPr="00C02846" w:rsidRDefault="00680F8C" w:rsidP="00680F8C">
            <w:pPr>
              <w:spacing w:line="200" w:lineRule="exact"/>
              <w:jc w:val="distribute"/>
              <w:rPr>
                <w:rFonts w:ascii="標楷體" w:eastAsia="標楷體"/>
                <w:color w:val="000000"/>
                <w:sz w:val="20"/>
                <w:szCs w:val="20"/>
              </w:rPr>
            </w:pPr>
          </w:p>
        </w:tc>
        <w:tc>
          <w:tcPr>
            <w:tcW w:w="851" w:type="dxa"/>
            <w:vMerge/>
            <w:tcBorders>
              <w:bottom w:val="single" w:sz="6" w:space="0" w:color="auto"/>
            </w:tcBorders>
          </w:tcPr>
          <w:p w:rsidR="00680F8C" w:rsidRPr="00C02846" w:rsidRDefault="00680F8C" w:rsidP="00680F8C">
            <w:pPr>
              <w:spacing w:line="200" w:lineRule="exact"/>
              <w:jc w:val="distribute"/>
              <w:rPr>
                <w:rFonts w:ascii="標楷體" w:eastAsia="標楷體"/>
                <w:color w:val="000000"/>
                <w:sz w:val="20"/>
                <w:szCs w:val="20"/>
              </w:rPr>
            </w:pPr>
          </w:p>
        </w:tc>
        <w:tc>
          <w:tcPr>
            <w:tcW w:w="1418" w:type="dxa"/>
            <w:tcBorders>
              <w:top w:val="single" w:sz="4" w:space="0" w:color="auto"/>
            </w:tcBorders>
          </w:tcPr>
          <w:p w:rsidR="00680F8C" w:rsidRPr="00C02846" w:rsidRDefault="00680F8C" w:rsidP="00680F8C">
            <w:pPr>
              <w:spacing w:line="200" w:lineRule="exact"/>
              <w:jc w:val="distribute"/>
              <w:rPr>
                <w:rFonts w:ascii="標楷體" w:eastAsia="標楷體"/>
                <w:color w:val="000000"/>
                <w:sz w:val="20"/>
                <w:szCs w:val="20"/>
              </w:rPr>
            </w:pPr>
            <w:r w:rsidRPr="00C02846">
              <w:rPr>
                <w:rFonts w:ascii="標楷體" w:eastAsia="標楷體" w:hint="eastAsia"/>
                <w:color w:val="000000"/>
                <w:sz w:val="20"/>
                <w:szCs w:val="20"/>
              </w:rPr>
              <w:t>實收資本額</w:t>
            </w:r>
          </w:p>
        </w:tc>
        <w:tc>
          <w:tcPr>
            <w:tcW w:w="3686" w:type="dxa"/>
            <w:gridSpan w:val="2"/>
          </w:tcPr>
          <w:p w:rsidR="00680F8C" w:rsidRPr="00C02846" w:rsidRDefault="00680F8C" w:rsidP="00680F8C">
            <w:pPr>
              <w:spacing w:line="200" w:lineRule="exact"/>
              <w:jc w:val="both"/>
              <w:rPr>
                <w:rFonts w:ascii="標楷體" w:eastAsia="標楷體"/>
                <w:color w:val="000000"/>
                <w:sz w:val="20"/>
                <w:szCs w:val="20"/>
              </w:rPr>
            </w:pPr>
          </w:p>
        </w:tc>
      </w:tr>
      <w:tr w:rsidR="00847AE4" w:rsidTr="002D7B0F">
        <w:trPr>
          <w:cantSplit/>
          <w:trHeight w:val="238"/>
          <w:jc w:val="center"/>
        </w:trPr>
        <w:tc>
          <w:tcPr>
            <w:tcW w:w="1418" w:type="dxa"/>
            <w:gridSpan w:val="3"/>
            <w:vMerge w:val="restart"/>
            <w:vAlign w:val="center"/>
          </w:tcPr>
          <w:p w:rsidR="00847AE4" w:rsidRPr="00C02846" w:rsidRDefault="00847AE4" w:rsidP="00680F8C">
            <w:pPr>
              <w:spacing w:line="200" w:lineRule="exact"/>
              <w:jc w:val="both"/>
              <w:rPr>
                <w:rFonts w:ascii="標楷體" w:eastAsia="標楷體"/>
                <w:color w:val="000000"/>
                <w:sz w:val="20"/>
                <w:szCs w:val="20"/>
              </w:rPr>
            </w:pPr>
            <w:r w:rsidRPr="00C02846">
              <w:rPr>
                <w:rFonts w:ascii="標楷體" w:eastAsia="標楷體" w:hint="eastAsia"/>
                <w:color w:val="000000"/>
                <w:sz w:val="20"/>
                <w:szCs w:val="20"/>
              </w:rPr>
              <w:t>參與轉換之股份有限公司名稱(請註明上櫃、上市或未上市、未上櫃)</w:t>
            </w:r>
          </w:p>
        </w:tc>
        <w:tc>
          <w:tcPr>
            <w:tcW w:w="9357" w:type="dxa"/>
            <w:gridSpan w:val="6"/>
          </w:tcPr>
          <w:p w:rsidR="00847AE4" w:rsidRPr="00C02846" w:rsidRDefault="00847AE4" w:rsidP="00680F8C">
            <w:pPr>
              <w:spacing w:line="200" w:lineRule="exact"/>
              <w:jc w:val="both"/>
              <w:rPr>
                <w:rFonts w:ascii="標楷體" w:eastAsia="標楷體"/>
                <w:color w:val="000000"/>
                <w:sz w:val="20"/>
                <w:szCs w:val="20"/>
              </w:rPr>
            </w:pPr>
          </w:p>
        </w:tc>
      </w:tr>
      <w:tr w:rsidR="00847AE4" w:rsidTr="002D7B0F">
        <w:trPr>
          <w:cantSplit/>
          <w:trHeight w:val="239"/>
          <w:jc w:val="center"/>
        </w:trPr>
        <w:tc>
          <w:tcPr>
            <w:tcW w:w="1418" w:type="dxa"/>
            <w:gridSpan w:val="3"/>
            <w:vMerge/>
            <w:vAlign w:val="center"/>
          </w:tcPr>
          <w:p w:rsidR="00847AE4" w:rsidRPr="00C02846" w:rsidRDefault="00847AE4" w:rsidP="00680F8C">
            <w:pPr>
              <w:spacing w:line="200" w:lineRule="exact"/>
              <w:jc w:val="center"/>
              <w:rPr>
                <w:rFonts w:ascii="標楷體" w:eastAsia="標楷體"/>
                <w:color w:val="000000"/>
                <w:sz w:val="20"/>
                <w:szCs w:val="20"/>
              </w:rPr>
            </w:pPr>
          </w:p>
        </w:tc>
        <w:tc>
          <w:tcPr>
            <w:tcW w:w="9357" w:type="dxa"/>
            <w:gridSpan w:val="6"/>
          </w:tcPr>
          <w:p w:rsidR="00847AE4" w:rsidRPr="00C02846" w:rsidRDefault="00847AE4" w:rsidP="00680F8C">
            <w:pPr>
              <w:spacing w:line="200" w:lineRule="exact"/>
              <w:jc w:val="both"/>
              <w:rPr>
                <w:rFonts w:ascii="標楷體" w:eastAsia="標楷體"/>
                <w:color w:val="000000"/>
                <w:sz w:val="20"/>
                <w:szCs w:val="20"/>
              </w:rPr>
            </w:pPr>
          </w:p>
        </w:tc>
      </w:tr>
      <w:tr w:rsidR="00847AE4" w:rsidTr="002D7B0F">
        <w:trPr>
          <w:cantSplit/>
          <w:trHeight w:val="239"/>
          <w:jc w:val="center"/>
        </w:trPr>
        <w:tc>
          <w:tcPr>
            <w:tcW w:w="1418" w:type="dxa"/>
            <w:gridSpan w:val="3"/>
            <w:vMerge/>
            <w:vAlign w:val="center"/>
          </w:tcPr>
          <w:p w:rsidR="00847AE4" w:rsidRPr="00C02846" w:rsidRDefault="00847AE4" w:rsidP="00680F8C">
            <w:pPr>
              <w:spacing w:line="200" w:lineRule="exact"/>
              <w:jc w:val="center"/>
              <w:rPr>
                <w:rFonts w:ascii="標楷體" w:eastAsia="標楷體"/>
                <w:color w:val="000000"/>
                <w:sz w:val="20"/>
                <w:szCs w:val="20"/>
              </w:rPr>
            </w:pPr>
          </w:p>
        </w:tc>
        <w:tc>
          <w:tcPr>
            <w:tcW w:w="9357" w:type="dxa"/>
            <w:gridSpan w:val="6"/>
          </w:tcPr>
          <w:p w:rsidR="00847AE4" w:rsidRPr="00C02846" w:rsidRDefault="00847AE4" w:rsidP="00680F8C">
            <w:pPr>
              <w:spacing w:line="200" w:lineRule="exact"/>
              <w:jc w:val="both"/>
              <w:rPr>
                <w:rFonts w:ascii="標楷體" w:eastAsia="標楷體"/>
                <w:color w:val="000000"/>
                <w:sz w:val="20"/>
                <w:szCs w:val="20"/>
              </w:rPr>
            </w:pPr>
          </w:p>
        </w:tc>
      </w:tr>
      <w:tr w:rsidR="00847AE4" w:rsidTr="002D7B0F">
        <w:trPr>
          <w:cantSplit/>
          <w:trHeight w:val="239"/>
          <w:jc w:val="center"/>
        </w:trPr>
        <w:tc>
          <w:tcPr>
            <w:tcW w:w="1418" w:type="dxa"/>
            <w:gridSpan w:val="3"/>
            <w:vMerge/>
            <w:vAlign w:val="center"/>
          </w:tcPr>
          <w:p w:rsidR="00847AE4" w:rsidRPr="00C02846" w:rsidRDefault="00847AE4" w:rsidP="00680F8C">
            <w:pPr>
              <w:spacing w:line="200" w:lineRule="exact"/>
              <w:jc w:val="center"/>
              <w:rPr>
                <w:rFonts w:ascii="標楷體" w:eastAsia="標楷體"/>
                <w:color w:val="000000"/>
                <w:sz w:val="20"/>
                <w:szCs w:val="20"/>
              </w:rPr>
            </w:pPr>
          </w:p>
        </w:tc>
        <w:tc>
          <w:tcPr>
            <w:tcW w:w="9357" w:type="dxa"/>
            <w:gridSpan w:val="6"/>
          </w:tcPr>
          <w:p w:rsidR="00847AE4" w:rsidRPr="00C02846" w:rsidRDefault="00847AE4" w:rsidP="00680F8C">
            <w:pPr>
              <w:spacing w:line="200" w:lineRule="exact"/>
              <w:jc w:val="both"/>
              <w:rPr>
                <w:rFonts w:ascii="標楷體" w:eastAsia="標楷體"/>
                <w:color w:val="000000"/>
                <w:sz w:val="20"/>
                <w:szCs w:val="20"/>
              </w:rPr>
            </w:pPr>
          </w:p>
        </w:tc>
      </w:tr>
      <w:tr w:rsidR="00840ABC" w:rsidTr="002D7B0F">
        <w:trPr>
          <w:cantSplit/>
          <w:jc w:val="center"/>
        </w:trPr>
        <w:tc>
          <w:tcPr>
            <w:tcW w:w="1418" w:type="dxa"/>
            <w:gridSpan w:val="3"/>
            <w:vAlign w:val="center"/>
          </w:tcPr>
          <w:p w:rsidR="00840ABC" w:rsidRPr="00C02846" w:rsidRDefault="00840ABC" w:rsidP="00680F8C">
            <w:pPr>
              <w:spacing w:line="200" w:lineRule="exact"/>
              <w:jc w:val="distribute"/>
              <w:rPr>
                <w:rFonts w:ascii="標楷體" w:eastAsia="標楷體"/>
                <w:color w:val="000000"/>
                <w:sz w:val="20"/>
                <w:szCs w:val="20"/>
              </w:rPr>
            </w:pPr>
            <w:r w:rsidRPr="00C02846">
              <w:rPr>
                <w:rFonts w:ascii="標楷體" w:eastAsia="標楷體" w:hint="eastAsia"/>
                <w:color w:val="000000"/>
                <w:sz w:val="20"/>
                <w:szCs w:val="20"/>
              </w:rPr>
              <w:t>申請上櫃</w:t>
            </w:r>
          </w:p>
          <w:p w:rsidR="00840ABC" w:rsidRPr="00C02846" w:rsidRDefault="00840ABC" w:rsidP="00680F8C">
            <w:pPr>
              <w:spacing w:line="200" w:lineRule="exact"/>
              <w:jc w:val="distribute"/>
              <w:rPr>
                <w:rFonts w:ascii="標楷體" w:eastAsia="標楷體"/>
                <w:color w:val="000000"/>
                <w:sz w:val="20"/>
                <w:szCs w:val="20"/>
              </w:rPr>
            </w:pPr>
            <w:r w:rsidRPr="00C02846">
              <w:rPr>
                <w:rFonts w:ascii="標楷體" w:eastAsia="標楷體" w:hint="eastAsia"/>
                <w:color w:val="000000"/>
                <w:sz w:val="20"/>
                <w:szCs w:val="20"/>
              </w:rPr>
              <w:t>股票</w:t>
            </w:r>
          </w:p>
          <w:p w:rsidR="00840ABC" w:rsidRPr="00C02846" w:rsidRDefault="00840ABC" w:rsidP="00680F8C">
            <w:pPr>
              <w:spacing w:line="200" w:lineRule="exact"/>
              <w:jc w:val="distribute"/>
              <w:rPr>
                <w:rFonts w:ascii="標楷體" w:eastAsia="標楷體"/>
                <w:color w:val="000000"/>
                <w:sz w:val="20"/>
                <w:szCs w:val="20"/>
              </w:rPr>
            </w:pPr>
            <w:r w:rsidRPr="00C02846">
              <w:rPr>
                <w:rFonts w:ascii="標楷體" w:eastAsia="標楷體" w:hint="eastAsia"/>
                <w:color w:val="000000"/>
                <w:sz w:val="20"/>
                <w:szCs w:val="20"/>
              </w:rPr>
              <w:t>種類</w:t>
            </w:r>
          </w:p>
        </w:tc>
        <w:tc>
          <w:tcPr>
            <w:tcW w:w="2012" w:type="dxa"/>
            <w:tcBorders>
              <w:bottom w:val="nil"/>
            </w:tcBorders>
            <w:vAlign w:val="center"/>
          </w:tcPr>
          <w:p w:rsidR="00840ABC" w:rsidRPr="00C02846" w:rsidRDefault="00840ABC" w:rsidP="00680F8C">
            <w:pPr>
              <w:spacing w:line="200" w:lineRule="exact"/>
              <w:jc w:val="distribute"/>
              <w:rPr>
                <w:rFonts w:ascii="標楷體" w:eastAsia="標楷體"/>
                <w:color w:val="000000"/>
                <w:sz w:val="20"/>
                <w:szCs w:val="20"/>
              </w:rPr>
            </w:pPr>
            <w:r w:rsidRPr="00C02846">
              <w:rPr>
                <w:rFonts w:ascii="標楷體" w:eastAsia="標楷體" w:hint="eastAsia"/>
                <w:color w:val="000000"/>
                <w:sz w:val="20"/>
                <w:szCs w:val="20"/>
              </w:rPr>
              <w:t>每股金額(元)</w:t>
            </w:r>
          </w:p>
        </w:tc>
        <w:tc>
          <w:tcPr>
            <w:tcW w:w="3686" w:type="dxa"/>
            <w:gridSpan w:val="4"/>
            <w:tcBorders>
              <w:bottom w:val="nil"/>
            </w:tcBorders>
            <w:vAlign w:val="center"/>
          </w:tcPr>
          <w:p w:rsidR="00840ABC" w:rsidRPr="00C02846" w:rsidRDefault="00840ABC" w:rsidP="00680F8C">
            <w:pPr>
              <w:spacing w:line="200" w:lineRule="exact"/>
              <w:jc w:val="distribute"/>
              <w:rPr>
                <w:rFonts w:ascii="標楷體" w:eastAsia="標楷體"/>
                <w:color w:val="000000"/>
                <w:sz w:val="20"/>
                <w:szCs w:val="20"/>
              </w:rPr>
            </w:pPr>
            <w:r w:rsidRPr="00C02846">
              <w:rPr>
                <w:rFonts w:ascii="標楷體" w:eastAsia="標楷體" w:hint="eastAsia"/>
                <w:color w:val="000000"/>
                <w:sz w:val="20"/>
                <w:szCs w:val="20"/>
              </w:rPr>
              <w:t>發行股數(股)</w:t>
            </w:r>
          </w:p>
        </w:tc>
        <w:tc>
          <w:tcPr>
            <w:tcW w:w="3659" w:type="dxa"/>
            <w:vAlign w:val="center"/>
          </w:tcPr>
          <w:p w:rsidR="00840ABC" w:rsidRPr="00C02846" w:rsidRDefault="00840ABC" w:rsidP="00680F8C">
            <w:pPr>
              <w:spacing w:line="200" w:lineRule="exact"/>
              <w:jc w:val="distribute"/>
              <w:rPr>
                <w:rFonts w:ascii="標楷體" w:eastAsia="標楷體"/>
                <w:color w:val="000000"/>
                <w:sz w:val="20"/>
                <w:szCs w:val="20"/>
              </w:rPr>
            </w:pPr>
            <w:r w:rsidRPr="00C02846">
              <w:rPr>
                <w:rFonts w:ascii="標楷體" w:eastAsia="標楷體" w:hint="eastAsia"/>
                <w:color w:val="000000"/>
                <w:sz w:val="20"/>
                <w:szCs w:val="20"/>
              </w:rPr>
              <w:t>發行總額(元)</w:t>
            </w:r>
          </w:p>
        </w:tc>
      </w:tr>
      <w:tr w:rsidR="00840ABC" w:rsidTr="002D7B0F">
        <w:trPr>
          <w:cantSplit/>
          <w:trHeight w:val="333"/>
          <w:jc w:val="center"/>
        </w:trPr>
        <w:tc>
          <w:tcPr>
            <w:tcW w:w="1418" w:type="dxa"/>
            <w:gridSpan w:val="3"/>
            <w:vAlign w:val="center"/>
          </w:tcPr>
          <w:p w:rsidR="00840ABC" w:rsidRPr="00C02846" w:rsidRDefault="00840ABC" w:rsidP="00680F8C">
            <w:pPr>
              <w:spacing w:line="200" w:lineRule="exact"/>
              <w:jc w:val="distribute"/>
              <w:rPr>
                <w:rFonts w:ascii="標楷體" w:eastAsia="標楷體"/>
                <w:color w:val="000000"/>
                <w:sz w:val="20"/>
                <w:szCs w:val="20"/>
              </w:rPr>
            </w:pPr>
            <w:r w:rsidRPr="00C02846">
              <w:rPr>
                <w:rFonts w:ascii="標楷體" w:eastAsia="標楷體" w:hint="eastAsia"/>
                <w:color w:val="000000"/>
                <w:sz w:val="20"/>
                <w:szCs w:val="20"/>
              </w:rPr>
              <w:t>普通股</w:t>
            </w:r>
          </w:p>
        </w:tc>
        <w:tc>
          <w:tcPr>
            <w:tcW w:w="2012" w:type="dxa"/>
            <w:tcBorders>
              <w:bottom w:val="nil"/>
            </w:tcBorders>
            <w:vAlign w:val="center"/>
          </w:tcPr>
          <w:p w:rsidR="00840ABC" w:rsidRPr="00C02846" w:rsidRDefault="00840ABC" w:rsidP="00680F8C">
            <w:pPr>
              <w:spacing w:line="200" w:lineRule="exact"/>
              <w:jc w:val="center"/>
              <w:rPr>
                <w:rFonts w:ascii="標楷體" w:eastAsia="標楷體"/>
                <w:color w:val="000000"/>
                <w:sz w:val="20"/>
                <w:szCs w:val="20"/>
              </w:rPr>
            </w:pPr>
          </w:p>
        </w:tc>
        <w:tc>
          <w:tcPr>
            <w:tcW w:w="3686" w:type="dxa"/>
            <w:gridSpan w:val="4"/>
            <w:tcBorders>
              <w:bottom w:val="nil"/>
            </w:tcBorders>
            <w:vAlign w:val="center"/>
          </w:tcPr>
          <w:p w:rsidR="00840ABC" w:rsidRPr="00C02846" w:rsidRDefault="00840ABC" w:rsidP="00680F8C">
            <w:pPr>
              <w:spacing w:line="200" w:lineRule="exact"/>
              <w:jc w:val="center"/>
              <w:rPr>
                <w:rFonts w:ascii="標楷體" w:eastAsia="標楷體"/>
                <w:color w:val="000000"/>
                <w:spacing w:val="-10"/>
                <w:sz w:val="20"/>
                <w:szCs w:val="20"/>
              </w:rPr>
            </w:pPr>
          </w:p>
        </w:tc>
        <w:tc>
          <w:tcPr>
            <w:tcW w:w="3659" w:type="dxa"/>
            <w:vAlign w:val="center"/>
          </w:tcPr>
          <w:p w:rsidR="00840ABC" w:rsidRPr="00C02846" w:rsidRDefault="00840ABC" w:rsidP="00680F8C">
            <w:pPr>
              <w:spacing w:line="200" w:lineRule="exact"/>
              <w:jc w:val="center"/>
              <w:rPr>
                <w:rFonts w:ascii="標楷體" w:eastAsia="標楷體"/>
                <w:color w:val="000000"/>
                <w:sz w:val="20"/>
                <w:szCs w:val="20"/>
              </w:rPr>
            </w:pPr>
          </w:p>
        </w:tc>
      </w:tr>
      <w:tr w:rsidR="00840ABC" w:rsidTr="002D7B0F">
        <w:trPr>
          <w:cantSplit/>
          <w:trHeight w:val="407"/>
          <w:jc w:val="center"/>
        </w:trPr>
        <w:tc>
          <w:tcPr>
            <w:tcW w:w="1418" w:type="dxa"/>
            <w:gridSpan w:val="3"/>
            <w:vAlign w:val="center"/>
          </w:tcPr>
          <w:p w:rsidR="00840ABC" w:rsidRPr="00C02846" w:rsidRDefault="00840ABC" w:rsidP="00680F8C">
            <w:pPr>
              <w:spacing w:line="200" w:lineRule="exact"/>
              <w:jc w:val="distribute"/>
              <w:rPr>
                <w:rFonts w:ascii="標楷體" w:eastAsia="標楷體"/>
                <w:color w:val="000000"/>
                <w:sz w:val="20"/>
                <w:szCs w:val="20"/>
              </w:rPr>
            </w:pPr>
            <w:r w:rsidRPr="00C02846">
              <w:rPr>
                <w:rFonts w:ascii="標楷體" w:eastAsia="標楷體" w:hint="eastAsia"/>
                <w:color w:val="000000"/>
                <w:sz w:val="20"/>
                <w:szCs w:val="20"/>
              </w:rPr>
              <w:t>特別股</w:t>
            </w:r>
          </w:p>
        </w:tc>
        <w:tc>
          <w:tcPr>
            <w:tcW w:w="2012" w:type="dxa"/>
            <w:tcBorders>
              <w:bottom w:val="nil"/>
            </w:tcBorders>
            <w:vAlign w:val="center"/>
          </w:tcPr>
          <w:p w:rsidR="00840ABC" w:rsidRPr="00C02846" w:rsidRDefault="00840ABC" w:rsidP="00680F8C">
            <w:pPr>
              <w:spacing w:line="200" w:lineRule="exact"/>
              <w:jc w:val="center"/>
              <w:rPr>
                <w:rFonts w:ascii="標楷體" w:eastAsia="標楷體"/>
                <w:color w:val="000000"/>
                <w:sz w:val="20"/>
                <w:szCs w:val="20"/>
              </w:rPr>
            </w:pPr>
          </w:p>
        </w:tc>
        <w:tc>
          <w:tcPr>
            <w:tcW w:w="3686" w:type="dxa"/>
            <w:gridSpan w:val="4"/>
            <w:tcBorders>
              <w:bottom w:val="nil"/>
            </w:tcBorders>
            <w:vAlign w:val="center"/>
          </w:tcPr>
          <w:p w:rsidR="00840ABC" w:rsidRPr="00C02846" w:rsidRDefault="00840ABC" w:rsidP="00680F8C">
            <w:pPr>
              <w:spacing w:line="200" w:lineRule="exact"/>
              <w:jc w:val="center"/>
              <w:rPr>
                <w:rFonts w:ascii="標楷體" w:eastAsia="標楷體"/>
                <w:color w:val="000000"/>
                <w:sz w:val="20"/>
                <w:szCs w:val="20"/>
              </w:rPr>
            </w:pPr>
          </w:p>
        </w:tc>
        <w:tc>
          <w:tcPr>
            <w:tcW w:w="3659" w:type="dxa"/>
            <w:tcBorders>
              <w:bottom w:val="nil"/>
            </w:tcBorders>
            <w:vAlign w:val="center"/>
          </w:tcPr>
          <w:p w:rsidR="00840ABC" w:rsidRPr="00C02846" w:rsidRDefault="00840ABC" w:rsidP="00680F8C">
            <w:pPr>
              <w:spacing w:line="200" w:lineRule="exact"/>
              <w:jc w:val="center"/>
              <w:rPr>
                <w:rFonts w:ascii="標楷體" w:eastAsia="標楷體"/>
                <w:color w:val="000000"/>
                <w:sz w:val="20"/>
                <w:szCs w:val="20"/>
              </w:rPr>
            </w:pPr>
          </w:p>
        </w:tc>
      </w:tr>
      <w:tr w:rsidR="00847AE4" w:rsidTr="002D7B0F">
        <w:trPr>
          <w:cantSplit/>
          <w:trHeight w:val="319"/>
          <w:jc w:val="center"/>
        </w:trPr>
        <w:tc>
          <w:tcPr>
            <w:tcW w:w="1418" w:type="dxa"/>
            <w:gridSpan w:val="3"/>
            <w:vAlign w:val="center"/>
          </w:tcPr>
          <w:p w:rsidR="00847AE4" w:rsidRPr="00C02846" w:rsidRDefault="00847AE4" w:rsidP="00680F8C">
            <w:pPr>
              <w:spacing w:line="200" w:lineRule="exact"/>
              <w:jc w:val="distribute"/>
              <w:rPr>
                <w:rFonts w:ascii="標楷體" w:eastAsia="標楷體"/>
                <w:color w:val="000000"/>
                <w:sz w:val="20"/>
                <w:szCs w:val="20"/>
              </w:rPr>
            </w:pPr>
            <w:r w:rsidRPr="00C02846">
              <w:rPr>
                <w:rFonts w:ascii="標楷體" w:eastAsia="標楷體" w:hint="eastAsia"/>
                <w:color w:val="000000"/>
                <w:sz w:val="20"/>
                <w:szCs w:val="20"/>
              </w:rPr>
              <w:t>合計</w:t>
            </w:r>
          </w:p>
        </w:tc>
        <w:tc>
          <w:tcPr>
            <w:tcW w:w="9357" w:type="dxa"/>
            <w:gridSpan w:val="6"/>
            <w:tcBorders>
              <w:top w:val="single" w:sz="6" w:space="0" w:color="auto"/>
              <w:bottom w:val="nil"/>
            </w:tcBorders>
            <w:vAlign w:val="center"/>
          </w:tcPr>
          <w:p w:rsidR="00847AE4" w:rsidRPr="00C02846" w:rsidRDefault="00847AE4" w:rsidP="00680F8C">
            <w:pPr>
              <w:pStyle w:val="a4"/>
              <w:tabs>
                <w:tab w:val="clear" w:pos="4153"/>
                <w:tab w:val="clear" w:pos="8306"/>
              </w:tabs>
              <w:snapToGrid/>
              <w:spacing w:line="200" w:lineRule="exact"/>
              <w:jc w:val="both"/>
              <w:rPr>
                <w:rFonts w:ascii="標楷體" w:eastAsia="標楷體"/>
                <w:color w:val="000000"/>
              </w:rPr>
            </w:pPr>
          </w:p>
        </w:tc>
      </w:tr>
      <w:tr w:rsidR="00847AE4" w:rsidTr="002D7B0F">
        <w:trPr>
          <w:cantSplit/>
          <w:trHeight w:val="319"/>
          <w:jc w:val="center"/>
        </w:trPr>
        <w:tc>
          <w:tcPr>
            <w:tcW w:w="1418" w:type="dxa"/>
            <w:gridSpan w:val="3"/>
            <w:vAlign w:val="center"/>
          </w:tcPr>
          <w:p w:rsidR="00847AE4" w:rsidRPr="00C02846" w:rsidRDefault="00847AE4" w:rsidP="006E2609">
            <w:pPr>
              <w:spacing w:line="0" w:lineRule="atLeast"/>
              <w:jc w:val="distribute"/>
              <w:rPr>
                <w:rFonts w:ascii="標楷體" w:eastAsia="標楷體"/>
                <w:color w:val="000000"/>
                <w:sz w:val="20"/>
                <w:szCs w:val="20"/>
              </w:rPr>
            </w:pPr>
            <w:r w:rsidRPr="00C02846">
              <w:rPr>
                <w:rFonts w:ascii="標楷體" w:eastAsia="標楷體" w:hint="eastAsia"/>
                <w:color w:val="000000"/>
                <w:sz w:val="20"/>
                <w:szCs w:val="20"/>
              </w:rPr>
              <w:t>預計</w:t>
            </w:r>
            <w:r w:rsidRPr="00C02846">
              <w:rPr>
                <w:rFonts w:ascii="標楷體" w:eastAsia="標楷體" w:hint="eastAsia"/>
                <w:sz w:val="20"/>
                <w:szCs w:val="20"/>
              </w:rPr>
              <w:t>櫃檯買賣開始</w:t>
            </w:r>
            <w:r w:rsidRPr="00C02846">
              <w:rPr>
                <w:rFonts w:ascii="標楷體" w:eastAsia="標楷體" w:hint="eastAsia"/>
                <w:color w:val="000000"/>
                <w:sz w:val="20"/>
                <w:szCs w:val="20"/>
              </w:rPr>
              <w:t>日期</w:t>
            </w:r>
          </w:p>
        </w:tc>
        <w:tc>
          <w:tcPr>
            <w:tcW w:w="9357" w:type="dxa"/>
            <w:gridSpan w:val="6"/>
            <w:tcBorders>
              <w:top w:val="single" w:sz="6" w:space="0" w:color="auto"/>
              <w:bottom w:val="nil"/>
            </w:tcBorders>
            <w:vAlign w:val="center"/>
          </w:tcPr>
          <w:p w:rsidR="00847AE4" w:rsidRPr="00C02846" w:rsidRDefault="00847AE4" w:rsidP="006E2609">
            <w:pPr>
              <w:pStyle w:val="a4"/>
              <w:tabs>
                <w:tab w:val="clear" w:pos="4153"/>
                <w:tab w:val="clear" w:pos="8306"/>
              </w:tabs>
              <w:snapToGrid/>
              <w:spacing w:line="0" w:lineRule="atLeast"/>
              <w:jc w:val="distribute"/>
              <w:rPr>
                <w:rFonts w:ascii="標楷體" w:eastAsia="標楷體"/>
                <w:color w:val="000000"/>
              </w:rPr>
            </w:pPr>
            <w:r w:rsidRPr="00C02846">
              <w:rPr>
                <w:rFonts w:ascii="標楷體" w:eastAsia="標楷體" w:hint="eastAsia"/>
                <w:color w:val="000000"/>
              </w:rPr>
              <w:t>中華民國　　年　　月　　日</w:t>
            </w:r>
          </w:p>
        </w:tc>
      </w:tr>
      <w:tr w:rsidR="00847AE4" w:rsidTr="00394832">
        <w:trPr>
          <w:trHeight w:val="3625"/>
          <w:jc w:val="center"/>
        </w:trPr>
        <w:tc>
          <w:tcPr>
            <w:tcW w:w="567" w:type="dxa"/>
          </w:tcPr>
          <w:p w:rsidR="00847AE4" w:rsidRPr="00C02846" w:rsidRDefault="00847AE4" w:rsidP="006E2609">
            <w:pPr>
              <w:spacing w:line="0" w:lineRule="atLeast"/>
              <w:jc w:val="distribute"/>
              <w:rPr>
                <w:rFonts w:ascii="標楷體" w:eastAsia="標楷體"/>
                <w:color w:val="000000"/>
                <w:sz w:val="20"/>
                <w:szCs w:val="20"/>
              </w:rPr>
            </w:pPr>
          </w:p>
          <w:p w:rsidR="00847AE4" w:rsidRPr="00C02846" w:rsidRDefault="00847AE4" w:rsidP="006E2609">
            <w:pPr>
              <w:spacing w:line="0" w:lineRule="atLeast"/>
              <w:jc w:val="distribute"/>
              <w:rPr>
                <w:rFonts w:ascii="標楷體" w:eastAsia="標楷體"/>
                <w:color w:val="000000"/>
                <w:sz w:val="20"/>
                <w:szCs w:val="20"/>
              </w:rPr>
            </w:pPr>
            <w:r w:rsidRPr="00C02846">
              <w:rPr>
                <w:rFonts w:ascii="標楷體" w:eastAsia="標楷體" w:hint="eastAsia"/>
                <w:color w:val="000000"/>
                <w:sz w:val="20"/>
                <w:szCs w:val="20"/>
              </w:rPr>
              <w:t>附</w:t>
            </w:r>
          </w:p>
          <w:p w:rsidR="00847AE4" w:rsidRPr="00C02846" w:rsidRDefault="00847AE4" w:rsidP="006E2609">
            <w:pPr>
              <w:spacing w:line="0" w:lineRule="atLeast"/>
              <w:jc w:val="distribute"/>
              <w:rPr>
                <w:rFonts w:ascii="標楷體" w:eastAsia="標楷體"/>
                <w:color w:val="000000"/>
                <w:sz w:val="20"/>
                <w:szCs w:val="20"/>
              </w:rPr>
            </w:pPr>
          </w:p>
          <w:p w:rsidR="00847AE4" w:rsidRPr="00C02846" w:rsidRDefault="00847AE4" w:rsidP="006E2609">
            <w:pPr>
              <w:spacing w:line="0" w:lineRule="atLeast"/>
              <w:jc w:val="distribute"/>
              <w:rPr>
                <w:rFonts w:ascii="標楷體" w:eastAsia="標楷體"/>
                <w:color w:val="000000"/>
                <w:sz w:val="20"/>
                <w:szCs w:val="20"/>
              </w:rPr>
            </w:pPr>
          </w:p>
          <w:p w:rsidR="00847AE4" w:rsidRPr="00C02846" w:rsidRDefault="00847AE4" w:rsidP="006E2609">
            <w:pPr>
              <w:spacing w:line="0" w:lineRule="atLeast"/>
              <w:jc w:val="distribute"/>
              <w:rPr>
                <w:rFonts w:ascii="標楷體" w:eastAsia="標楷體"/>
                <w:color w:val="000000"/>
                <w:sz w:val="20"/>
                <w:szCs w:val="20"/>
              </w:rPr>
            </w:pPr>
          </w:p>
          <w:p w:rsidR="00847AE4" w:rsidRPr="00C02846" w:rsidRDefault="00847AE4" w:rsidP="006E2609">
            <w:pPr>
              <w:spacing w:line="0" w:lineRule="atLeast"/>
              <w:jc w:val="distribute"/>
              <w:rPr>
                <w:rFonts w:ascii="標楷體" w:eastAsia="標楷體"/>
                <w:color w:val="000000"/>
                <w:sz w:val="20"/>
                <w:szCs w:val="20"/>
              </w:rPr>
            </w:pPr>
          </w:p>
          <w:p w:rsidR="00847AE4" w:rsidRPr="00C02846" w:rsidRDefault="00847AE4" w:rsidP="006E2609">
            <w:pPr>
              <w:spacing w:line="0" w:lineRule="atLeast"/>
              <w:jc w:val="distribute"/>
              <w:rPr>
                <w:rFonts w:ascii="標楷體" w:eastAsia="標楷體"/>
                <w:color w:val="000000"/>
                <w:sz w:val="20"/>
                <w:szCs w:val="20"/>
              </w:rPr>
            </w:pPr>
          </w:p>
          <w:p w:rsidR="00847AE4" w:rsidRPr="00C02846" w:rsidRDefault="00847AE4" w:rsidP="006E2609">
            <w:pPr>
              <w:spacing w:line="0" w:lineRule="atLeast"/>
              <w:jc w:val="distribute"/>
              <w:rPr>
                <w:rFonts w:ascii="標楷體" w:eastAsia="標楷體"/>
                <w:color w:val="000000"/>
                <w:sz w:val="20"/>
                <w:szCs w:val="20"/>
              </w:rPr>
            </w:pPr>
          </w:p>
          <w:p w:rsidR="00847AE4" w:rsidRPr="00C02846" w:rsidRDefault="00847AE4" w:rsidP="006E2609">
            <w:pPr>
              <w:spacing w:line="0" w:lineRule="atLeast"/>
              <w:jc w:val="distribute"/>
              <w:rPr>
                <w:rFonts w:ascii="標楷體" w:eastAsia="標楷體"/>
                <w:color w:val="000000"/>
                <w:sz w:val="20"/>
                <w:szCs w:val="20"/>
              </w:rPr>
            </w:pPr>
          </w:p>
          <w:p w:rsidR="00847AE4" w:rsidRPr="00C02846" w:rsidRDefault="00847AE4" w:rsidP="006E2609">
            <w:pPr>
              <w:spacing w:line="0" w:lineRule="atLeast"/>
              <w:jc w:val="distribute"/>
              <w:rPr>
                <w:rFonts w:ascii="標楷體" w:eastAsia="標楷體"/>
                <w:color w:val="000000"/>
                <w:sz w:val="20"/>
                <w:szCs w:val="20"/>
              </w:rPr>
            </w:pPr>
          </w:p>
          <w:p w:rsidR="00847AE4" w:rsidRPr="00C02846" w:rsidRDefault="00847AE4" w:rsidP="006E2609">
            <w:pPr>
              <w:spacing w:line="0" w:lineRule="atLeast"/>
              <w:jc w:val="distribute"/>
              <w:rPr>
                <w:rFonts w:ascii="標楷體" w:eastAsia="標楷體"/>
                <w:color w:val="000000"/>
                <w:sz w:val="20"/>
                <w:szCs w:val="20"/>
              </w:rPr>
            </w:pPr>
          </w:p>
          <w:p w:rsidR="00847AE4" w:rsidRPr="00C02846" w:rsidRDefault="00847AE4" w:rsidP="006E2609">
            <w:pPr>
              <w:spacing w:line="0" w:lineRule="atLeast"/>
              <w:jc w:val="distribute"/>
              <w:rPr>
                <w:rFonts w:ascii="標楷體" w:eastAsia="標楷體"/>
                <w:color w:val="000000"/>
                <w:sz w:val="20"/>
                <w:szCs w:val="20"/>
              </w:rPr>
            </w:pPr>
          </w:p>
          <w:p w:rsidR="00847AE4" w:rsidRPr="00C02846" w:rsidRDefault="00847AE4" w:rsidP="006E2609">
            <w:pPr>
              <w:spacing w:line="0" w:lineRule="atLeast"/>
              <w:jc w:val="distribute"/>
              <w:rPr>
                <w:rFonts w:ascii="標楷體" w:eastAsia="標楷體"/>
                <w:color w:val="000000"/>
                <w:sz w:val="20"/>
                <w:szCs w:val="20"/>
              </w:rPr>
            </w:pPr>
          </w:p>
          <w:p w:rsidR="00847AE4" w:rsidRPr="00C02846" w:rsidRDefault="00847AE4" w:rsidP="006E2609">
            <w:pPr>
              <w:spacing w:line="0" w:lineRule="atLeast"/>
              <w:jc w:val="distribute"/>
              <w:rPr>
                <w:rFonts w:ascii="標楷體" w:eastAsia="標楷體"/>
                <w:color w:val="000000"/>
                <w:sz w:val="20"/>
                <w:szCs w:val="20"/>
              </w:rPr>
            </w:pPr>
          </w:p>
          <w:p w:rsidR="00847AE4" w:rsidRPr="00C02846" w:rsidRDefault="00847AE4" w:rsidP="006E2609">
            <w:pPr>
              <w:spacing w:line="0" w:lineRule="atLeast"/>
              <w:jc w:val="distribute"/>
              <w:rPr>
                <w:rFonts w:ascii="標楷體" w:eastAsia="標楷體"/>
                <w:color w:val="000000"/>
                <w:sz w:val="20"/>
                <w:szCs w:val="20"/>
              </w:rPr>
            </w:pPr>
          </w:p>
          <w:p w:rsidR="00847AE4" w:rsidRPr="00C02846" w:rsidRDefault="00847AE4" w:rsidP="006E2609">
            <w:pPr>
              <w:spacing w:line="0" w:lineRule="atLeast"/>
              <w:jc w:val="distribute"/>
              <w:rPr>
                <w:rFonts w:ascii="標楷體" w:eastAsia="標楷體"/>
                <w:color w:val="000000"/>
                <w:sz w:val="20"/>
                <w:szCs w:val="20"/>
              </w:rPr>
            </w:pPr>
          </w:p>
          <w:p w:rsidR="00847AE4" w:rsidRPr="00C02846" w:rsidRDefault="00847AE4" w:rsidP="006E2609">
            <w:pPr>
              <w:spacing w:line="0" w:lineRule="atLeast"/>
              <w:jc w:val="distribute"/>
              <w:rPr>
                <w:rFonts w:ascii="標楷體" w:eastAsia="標楷體"/>
                <w:color w:val="000000"/>
                <w:sz w:val="20"/>
                <w:szCs w:val="20"/>
              </w:rPr>
            </w:pPr>
          </w:p>
          <w:p w:rsidR="00847AE4" w:rsidRPr="00C02846" w:rsidRDefault="00847AE4" w:rsidP="006E2609">
            <w:pPr>
              <w:spacing w:line="0" w:lineRule="atLeast"/>
              <w:jc w:val="distribute"/>
              <w:rPr>
                <w:rFonts w:ascii="標楷體" w:eastAsia="標楷體"/>
                <w:color w:val="000000"/>
                <w:sz w:val="20"/>
                <w:szCs w:val="20"/>
              </w:rPr>
            </w:pPr>
          </w:p>
          <w:p w:rsidR="00847AE4" w:rsidRPr="00C02846" w:rsidRDefault="00847AE4" w:rsidP="006E2609">
            <w:pPr>
              <w:spacing w:line="0" w:lineRule="atLeast"/>
              <w:jc w:val="distribute"/>
              <w:rPr>
                <w:rFonts w:ascii="標楷體" w:eastAsia="標楷體"/>
                <w:color w:val="000000"/>
                <w:sz w:val="20"/>
                <w:szCs w:val="20"/>
              </w:rPr>
            </w:pPr>
          </w:p>
          <w:p w:rsidR="00847AE4" w:rsidRPr="00C02846" w:rsidRDefault="00847AE4" w:rsidP="006E2609">
            <w:pPr>
              <w:spacing w:line="0" w:lineRule="atLeast"/>
              <w:jc w:val="distribute"/>
              <w:rPr>
                <w:rFonts w:ascii="標楷體" w:eastAsia="標楷體"/>
                <w:color w:val="000000"/>
                <w:sz w:val="20"/>
                <w:szCs w:val="20"/>
              </w:rPr>
            </w:pPr>
          </w:p>
          <w:p w:rsidR="00847AE4" w:rsidRPr="00C02846" w:rsidRDefault="00847AE4" w:rsidP="006E2609">
            <w:pPr>
              <w:spacing w:line="0" w:lineRule="atLeast"/>
              <w:jc w:val="distribute"/>
              <w:rPr>
                <w:rFonts w:ascii="標楷體" w:eastAsia="標楷體"/>
                <w:color w:val="000000"/>
                <w:sz w:val="20"/>
                <w:szCs w:val="20"/>
              </w:rPr>
            </w:pPr>
          </w:p>
          <w:p w:rsidR="00847AE4" w:rsidRPr="00C02846" w:rsidRDefault="00847AE4" w:rsidP="006E2609">
            <w:pPr>
              <w:spacing w:line="0" w:lineRule="atLeast"/>
              <w:jc w:val="distribute"/>
              <w:rPr>
                <w:rFonts w:ascii="標楷體" w:eastAsia="標楷體"/>
                <w:color w:val="000000"/>
                <w:sz w:val="20"/>
                <w:szCs w:val="20"/>
              </w:rPr>
            </w:pPr>
          </w:p>
          <w:p w:rsidR="00847AE4" w:rsidRPr="00C02846" w:rsidRDefault="00847AE4" w:rsidP="006E2609">
            <w:pPr>
              <w:spacing w:line="0" w:lineRule="atLeast"/>
              <w:jc w:val="distribute"/>
              <w:rPr>
                <w:rFonts w:ascii="標楷體" w:eastAsia="標楷體"/>
                <w:color w:val="000000"/>
                <w:sz w:val="20"/>
                <w:szCs w:val="20"/>
              </w:rPr>
            </w:pPr>
            <w:r w:rsidRPr="00C02846">
              <w:rPr>
                <w:rFonts w:ascii="標楷體" w:eastAsia="標楷體" w:hint="eastAsia"/>
                <w:color w:val="000000"/>
                <w:sz w:val="20"/>
                <w:szCs w:val="20"/>
              </w:rPr>
              <w:t>件</w:t>
            </w:r>
          </w:p>
        </w:tc>
        <w:tc>
          <w:tcPr>
            <w:tcW w:w="10208" w:type="dxa"/>
            <w:gridSpan w:val="8"/>
          </w:tcPr>
          <w:p w:rsidR="00847AE4" w:rsidRPr="00B95000" w:rsidRDefault="00847AE4" w:rsidP="006E2609">
            <w:pPr>
              <w:numPr>
                <w:ilvl w:val="0"/>
                <w:numId w:val="1"/>
              </w:numPr>
              <w:spacing w:line="0" w:lineRule="atLeast"/>
              <w:ind w:left="284" w:hanging="284"/>
              <w:jc w:val="both"/>
              <w:rPr>
                <w:rFonts w:eastAsia="標楷體"/>
                <w:color w:val="000000"/>
                <w:sz w:val="20"/>
                <w:szCs w:val="20"/>
              </w:rPr>
            </w:pPr>
            <w:r w:rsidRPr="00B95000">
              <w:rPr>
                <w:rFonts w:eastAsia="標楷體"/>
                <w:color w:val="000000"/>
                <w:sz w:val="20"/>
                <w:szCs w:val="20"/>
              </w:rPr>
              <w:t>股份受讓之新設公司向公司主管機關遞件申請設立或上櫃公司辦理變更登記之證明文件或影本三份。（設立或變更登記之證明文件至遲應於公司設立或變更登記完成之次營業日檢送）</w:t>
            </w:r>
          </w:p>
          <w:p w:rsidR="00847AE4" w:rsidRPr="00B95000" w:rsidRDefault="00847AE4" w:rsidP="006E2609">
            <w:pPr>
              <w:numPr>
                <w:ilvl w:val="0"/>
                <w:numId w:val="1"/>
              </w:numPr>
              <w:spacing w:line="0" w:lineRule="atLeast"/>
              <w:ind w:left="284" w:hanging="284"/>
              <w:jc w:val="both"/>
              <w:rPr>
                <w:rFonts w:eastAsia="標楷體"/>
                <w:color w:val="000000"/>
                <w:sz w:val="20"/>
                <w:szCs w:val="20"/>
              </w:rPr>
            </w:pPr>
            <w:r w:rsidRPr="00B95000">
              <w:rPr>
                <w:rFonts w:eastAsia="標楷體"/>
                <w:color w:val="000000"/>
                <w:sz w:val="20"/>
                <w:szCs w:val="20"/>
              </w:rPr>
              <w:t>股份受讓之新設公司或上櫃公司向主管機關申請核准發行新股或增資發行新股之核准函影本三份。（核准發行新股之核准函至遲應於核准之次營業日檢送）</w:t>
            </w:r>
          </w:p>
          <w:p w:rsidR="00847AE4" w:rsidRPr="00B95000" w:rsidRDefault="00847AE4" w:rsidP="006E2609">
            <w:pPr>
              <w:numPr>
                <w:ilvl w:val="0"/>
                <w:numId w:val="1"/>
              </w:numPr>
              <w:spacing w:line="0" w:lineRule="atLeast"/>
              <w:ind w:left="284" w:hanging="284"/>
              <w:jc w:val="both"/>
              <w:rPr>
                <w:rFonts w:eastAsia="標楷體"/>
                <w:color w:val="000000"/>
                <w:sz w:val="20"/>
                <w:szCs w:val="20"/>
              </w:rPr>
            </w:pPr>
            <w:r w:rsidRPr="00B95000">
              <w:rPr>
                <w:rFonts w:eastAsia="標楷體"/>
                <w:sz w:val="20"/>
                <w:szCs w:val="20"/>
              </w:rPr>
              <w:t>各</w:t>
            </w:r>
            <w:r w:rsidRPr="00B95000">
              <w:rPr>
                <w:rFonts w:eastAsia="標楷體"/>
                <w:color w:val="000000"/>
                <w:sz w:val="20"/>
                <w:szCs w:val="20"/>
              </w:rPr>
              <w:t>參與</w:t>
            </w:r>
            <w:r w:rsidRPr="00B95000">
              <w:rPr>
                <w:rFonts w:eastAsia="標楷體"/>
                <w:sz w:val="20"/>
                <w:szCs w:val="20"/>
              </w:rPr>
              <w:t>股份轉換公司變更登記之證明文件暨各</w:t>
            </w:r>
            <w:r w:rsidRPr="00B95000">
              <w:rPr>
                <w:rFonts w:eastAsia="標楷體"/>
                <w:color w:val="000000"/>
                <w:sz w:val="20"/>
                <w:szCs w:val="20"/>
              </w:rPr>
              <w:t>參與股份轉換公司之公司名稱、事業類別、所在地、實收資本額、轉換之換股比例及申請公司持有各參與股份轉換公司之持股比例彙總表三份。</w:t>
            </w:r>
          </w:p>
          <w:p w:rsidR="004A05F6" w:rsidRPr="00ED7785" w:rsidRDefault="00847AE4" w:rsidP="00840ABC">
            <w:pPr>
              <w:numPr>
                <w:ilvl w:val="0"/>
                <w:numId w:val="1"/>
              </w:numPr>
              <w:spacing w:line="0" w:lineRule="atLeast"/>
              <w:ind w:left="284" w:hanging="284"/>
              <w:jc w:val="both"/>
              <w:rPr>
                <w:rFonts w:eastAsia="標楷體"/>
                <w:color w:val="000000"/>
                <w:sz w:val="20"/>
                <w:szCs w:val="20"/>
              </w:rPr>
            </w:pPr>
            <w:r w:rsidRPr="00B95000">
              <w:rPr>
                <w:rFonts w:eastAsia="標楷體"/>
                <w:color w:val="000000"/>
                <w:sz w:val="20"/>
                <w:szCs w:val="20"/>
              </w:rPr>
              <w:t>各參與股份轉換公司</w:t>
            </w:r>
            <w:r w:rsidR="004A05F6" w:rsidRPr="00B95000">
              <w:rPr>
                <w:rFonts w:eastAsia="標楷體"/>
                <w:color w:val="000000"/>
                <w:sz w:val="20"/>
                <w:szCs w:val="20"/>
              </w:rPr>
              <w:t>最近二會計年度經會計師查核簽證之財務報告</w:t>
            </w:r>
            <w:r w:rsidR="004A05F6" w:rsidRPr="00ED7785">
              <w:rPr>
                <w:rFonts w:eastAsia="標楷體"/>
                <w:color w:val="000000"/>
                <w:sz w:val="20"/>
                <w:szCs w:val="20"/>
              </w:rPr>
              <w:t>(</w:t>
            </w:r>
            <w:r w:rsidR="00840ABC" w:rsidRPr="00ED7785">
              <w:rPr>
                <w:rFonts w:eastAsia="標楷體"/>
                <w:color w:val="000000"/>
                <w:sz w:val="20"/>
                <w:szCs w:val="20"/>
              </w:rPr>
              <w:t>審查期間跨越證券交易法第三十六條規定期中財務報告</w:t>
            </w:r>
            <w:r w:rsidR="00FA1DB0" w:rsidRPr="00ED7785">
              <w:rPr>
                <w:rFonts w:eastAsia="標楷體"/>
                <w:color w:val="000000"/>
                <w:sz w:val="20"/>
                <w:szCs w:val="20"/>
              </w:rPr>
              <w:t>申報</w:t>
            </w:r>
            <w:r w:rsidR="00840ABC" w:rsidRPr="00ED7785">
              <w:rPr>
                <w:rFonts w:eastAsia="標楷體"/>
                <w:color w:val="000000"/>
                <w:sz w:val="20"/>
                <w:szCs w:val="20"/>
              </w:rPr>
              <w:t>期限者，應加送申請年度最近期</w:t>
            </w:r>
            <w:r w:rsidR="00EF2A1E" w:rsidRPr="00ED7785">
              <w:rPr>
                <w:rFonts w:eastAsia="標楷體"/>
                <w:color w:val="000000"/>
                <w:sz w:val="20"/>
                <w:szCs w:val="20"/>
              </w:rPr>
              <w:t>經會計師</w:t>
            </w:r>
            <w:proofErr w:type="gramStart"/>
            <w:r w:rsidR="00EF2A1E" w:rsidRPr="00ED7785">
              <w:rPr>
                <w:rFonts w:eastAsia="標楷體"/>
                <w:color w:val="000000"/>
                <w:sz w:val="20"/>
                <w:szCs w:val="20"/>
              </w:rPr>
              <w:t>核閱</w:t>
            </w:r>
            <w:r w:rsidR="00EF2A1E" w:rsidRPr="00ED7785">
              <w:rPr>
                <w:rFonts w:eastAsia="標楷體" w:hint="eastAsia"/>
                <w:color w:val="000000"/>
                <w:sz w:val="20"/>
                <w:szCs w:val="20"/>
              </w:rPr>
              <w:t>並</w:t>
            </w:r>
            <w:r w:rsidR="00840ABC" w:rsidRPr="00ED7785">
              <w:rPr>
                <w:rFonts w:eastAsia="標楷體"/>
                <w:color w:val="000000"/>
                <w:sz w:val="20"/>
                <w:szCs w:val="20"/>
              </w:rPr>
              <w:t>提報</w:t>
            </w:r>
            <w:proofErr w:type="gramEnd"/>
            <w:r w:rsidR="00840ABC" w:rsidRPr="00ED7785">
              <w:rPr>
                <w:rFonts w:eastAsia="標楷體"/>
                <w:color w:val="000000"/>
                <w:sz w:val="20"/>
                <w:szCs w:val="20"/>
              </w:rPr>
              <w:t>董事會之財務報告，審查期間跨越申請年度者，應加送申請年度自結四大財務報表</w:t>
            </w:r>
            <w:r w:rsidR="004A05F6" w:rsidRPr="00ED7785">
              <w:rPr>
                <w:rFonts w:eastAsia="標楷體"/>
                <w:color w:val="000000"/>
                <w:sz w:val="20"/>
                <w:szCs w:val="20"/>
              </w:rPr>
              <w:t>)</w:t>
            </w:r>
            <w:r w:rsidR="004A05F6" w:rsidRPr="00ED7785">
              <w:rPr>
                <w:rFonts w:eastAsia="標楷體"/>
                <w:color w:val="000000"/>
                <w:sz w:val="20"/>
                <w:szCs w:val="20"/>
              </w:rPr>
              <w:t>。</w:t>
            </w:r>
          </w:p>
          <w:p w:rsidR="00847AE4" w:rsidRPr="00B95000" w:rsidRDefault="004A05F6" w:rsidP="006E2609">
            <w:pPr>
              <w:numPr>
                <w:ilvl w:val="0"/>
                <w:numId w:val="1"/>
              </w:numPr>
              <w:spacing w:line="0" w:lineRule="atLeast"/>
              <w:ind w:left="284" w:hanging="284"/>
              <w:jc w:val="both"/>
              <w:rPr>
                <w:rFonts w:eastAsia="標楷體"/>
                <w:color w:val="000000"/>
                <w:sz w:val="20"/>
                <w:szCs w:val="20"/>
              </w:rPr>
            </w:pPr>
            <w:r w:rsidRPr="00B95000">
              <w:rPr>
                <w:rFonts w:eastAsia="標楷體"/>
                <w:color w:val="000000"/>
                <w:sz w:val="20"/>
                <w:szCs w:val="20"/>
              </w:rPr>
              <w:t>最近二個會計年度經會計師核閱之各參與轉換公司擬制性資產負債表及</w:t>
            </w:r>
            <w:r w:rsidR="003073FE" w:rsidRPr="00B95000">
              <w:rPr>
                <w:rFonts w:eastAsia="標楷體"/>
                <w:color w:val="000000"/>
                <w:sz w:val="20"/>
                <w:szCs w:val="20"/>
              </w:rPr>
              <w:t>綜合</w:t>
            </w:r>
            <w:r w:rsidRPr="00B95000">
              <w:rPr>
                <w:rFonts w:eastAsia="標楷體"/>
                <w:color w:val="000000"/>
                <w:sz w:val="20"/>
                <w:szCs w:val="20"/>
              </w:rPr>
              <w:t>損益表。</w:t>
            </w:r>
          </w:p>
          <w:p w:rsidR="00847AE4" w:rsidRPr="00B95000" w:rsidRDefault="00847AE4" w:rsidP="006E2609">
            <w:pPr>
              <w:numPr>
                <w:ilvl w:val="0"/>
                <w:numId w:val="1"/>
              </w:numPr>
              <w:spacing w:line="0" w:lineRule="atLeast"/>
              <w:ind w:left="284" w:hanging="284"/>
              <w:jc w:val="both"/>
              <w:rPr>
                <w:rFonts w:eastAsia="標楷體"/>
                <w:color w:val="000000"/>
                <w:sz w:val="20"/>
                <w:szCs w:val="20"/>
              </w:rPr>
            </w:pPr>
            <w:r w:rsidRPr="00B95000">
              <w:rPr>
                <w:rFonts w:eastAsia="標楷體"/>
                <w:color w:val="000000"/>
                <w:sz w:val="20"/>
                <w:szCs w:val="20"/>
              </w:rPr>
              <w:t>公開說明書稿本三份；公開說明書稿本一份抄送財團法人中華民國證券暨期貨市場發展基金會及公開說明書稿本電子檔上傳至本中心指定之網站</w:t>
            </w:r>
            <w:proofErr w:type="gramStart"/>
            <w:r w:rsidRPr="00B95000">
              <w:rPr>
                <w:rFonts w:eastAsia="標楷體"/>
                <w:color w:val="000000"/>
                <w:sz w:val="20"/>
                <w:szCs w:val="20"/>
              </w:rPr>
              <w:t>（</w:t>
            </w:r>
            <w:proofErr w:type="gramEnd"/>
            <w:r w:rsidRPr="00B95000">
              <w:rPr>
                <w:rFonts w:eastAsia="標楷體"/>
                <w:color w:val="000000"/>
                <w:sz w:val="20"/>
                <w:szCs w:val="20"/>
              </w:rPr>
              <w:t>http</w:t>
            </w:r>
            <w:r w:rsidRPr="00B95000">
              <w:rPr>
                <w:rFonts w:eastAsia="標楷體"/>
                <w:color w:val="000000"/>
                <w:sz w:val="20"/>
                <w:szCs w:val="20"/>
              </w:rPr>
              <w:t>：</w:t>
            </w:r>
            <w:r w:rsidRPr="00B95000">
              <w:rPr>
                <w:rFonts w:eastAsia="標楷體"/>
                <w:color w:val="000000"/>
                <w:sz w:val="20"/>
                <w:szCs w:val="20"/>
              </w:rPr>
              <w:t>//sii.tse.com.tw</w:t>
            </w:r>
            <w:proofErr w:type="gramStart"/>
            <w:r w:rsidRPr="00B95000">
              <w:rPr>
                <w:rFonts w:eastAsia="標楷體"/>
                <w:color w:val="000000"/>
                <w:sz w:val="20"/>
                <w:szCs w:val="20"/>
              </w:rPr>
              <w:t>）</w:t>
            </w:r>
            <w:proofErr w:type="gramEnd"/>
            <w:r w:rsidRPr="00B95000">
              <w:rPr>
                <w:rFonts w:eastAsia="標楷體"/>
                <w:color w:val="000000"/>
                <w:sz w:val="20"/>
                <w:szCs w:val="20"/>
              </w:rPr>
              <w:t>之證明文件一份。</w:t>
            </w:r>
          </w:p>
          <w:p w:rsidR="0009787B" w:rsidRPr="009B6F0A" w:rsidRDefault="00C34D16" w:rsidP="00B95000">
            <w:pPr>
              <w:numPr>
                <w:ilvl w:val="0"/>
                <w:numId w:val="1"/>
              </w:numPr>
              <w:spacing w:line="0" w:lineRule="atLeast"/>
              <w:ind w:left="284" w:hanging="284"/>
              <w:jc w:val="both"/>
              <w:rPr>
                <w:rFonts w:eastAsia="標楷體"/>
                <w:sz w:val="20"/>
                <w:szCs w:val="20"/>
              </w:rPr>
            </w:pPr>
            <w:r w:rsidRPr="009B6F0A">
              <w:rPr>
                <w:rFonts w:eastAsia="標楷體" w:hint="eastAsia"/>
                <w:sz w:val="20"/>
                <w:szCs w:val="20"/>
              </w:rPr>
              <w:t>證券</w:t>
            </w:r>
            <w:r w:rsidR="0009787B" w:rsidRPr="009B6F0A">
              <w:rPr>
                <w:rFonts w:eastAsia="標楷體"/>
                <w:sz w:val="20"/>
                <w:szCs w:val="20"/>
              </w:rPr>
              <w:t>承銷商針對</w:t>
            </w:r>
            <w:r w:rsidR="00873338" w:rsidRPr="009B6F0A">
              <w:rPr>
                <w:rFonts w:eastAsia="標楷體"/>
                <w:sz w:val="20"/>
                <w:szCs w:val="20"/>
              </w:rPr>
              <w:t>股份受讓之新設公司或上櫃公司</w:t>
            </w:r>
            <w:r w:rsidR="0009787B" w:rsidRPr="009B6F0A">
              <w:rPr>
                <w:rFonts w:eastAsia="標楷體"/>
                <w:sz w:val="20"/>
                <w:szCs w:val="20"/>
              </w:rPr>
              <w:t>增發新股應行記載事項之評估報告</w:t>
            </w:r>
            <w:r w:rsidR="0009787B" w:rsidRPr="009B6F0A">
              <w:rPr>
                <w:rFonts w:eastAsia="標楷體"/>
                <w:sz w:val="20"/>
                <w:szCs w:val="20"/>
              </w:rPr>
              <w:t>(</w:t>
            </w:r>
            <w:r w:rsidR="0009787B" w:rsidRPr="009B6F0A">
              <w:rPr>
                <w:rFonts w:eastAsia="標楷體"/>
                <w:sz w:val="20"/>
                <w:szCs w:val="20"/>
              </w:rPr>
              <w:t>含該股份轉換案是否符合本中心業務規則第十五條之十二及十三規定、收購後對上櫃公司業務、財務與股東權益之影響及收購之預計效益，暨證券主管機關規定應揭露評估事項</w:t>
            </w:r>
            <w:r w:rsidR="009B7B1C" w:rsidRPr="009B6F0A">
              <w:rPr>
                <w:rFonts w:eastAsia="標楷體"/>
                <w:sz w:val="20"/>
                <w:szCs w:val="20"/>
              </w:rPr>
              <w:t>；</w:t>
            </w:r>
            <w:r w:rsidR="003B3286" w:rsidRPr="009B6F0A">
              <w:rPr>
                <w:rFonts w:eastAsia="標楷體"/>
                <w:sz w:val="20"/>
                <w:szCs w:val="20"/>
              </w:rPr>
              <w:t>但單一或數家上</w:t>
            </w:r>
            <w:r w:rsidR="00196E59" w:rsidRPr="009B6F0A">
              <w:rPr>
                <w:rFonts w:eastAsia="標楷體"/>
                <w:sz w:val="20"/>
                <w:szCs w:val="20"/>
              </w:rPr>
              <w:t>櫃</w:t>
            </w:r>
            <w:r w:rsidR="003B3286" w:rsidRPr="009B6F0A">
              <w:rPr>
                <w:rFonts w:eastAsia="標楷體"/>
                <w:sz w:val="20"/>
                <w:szCs w:val="20"/>
              </w:rPr>
              <w:t>（</w:t>
            </w:r>
            <w:r w:rsidR="00196E59" w:rsidRPr="009B6F0A">
              <w:rPr>
                <w:rFonts w:eastAsia="標楷體"/>
                <w:sz w:val="20"/>
                <w:szCs w:val="20"/>
              </w:rPr>
              <w:t>市</w:t>
            </w:r>
            <w:r w:rsidR="003B3286" w:rsidRPr="009B6F0A">
              <w:rPr>
                <w:rFonts w:eastAsia="標楷體"/>
                <w:sz w:val="20"/>
                <w:szCs w:val="20"/>
              </w:rPr>
              <w:t>）公司股份轉換予</w:t>
            </w:r>
            <w:proofErr w:type="gramStart"/>
            <w:r w:rsidR="003B3286" w:rsidRPr="009B6F0A">
              <w:rPr>
                <w:rFonts w:eastAsia="標楷體"/>
                <w:sz w:val="20"/>
                <w:szCs w:val="20"/>
              </w:rPr>
              <w:t>一</w:t>
            </w:r>
            <w:proofErr w:type="gramEnd"/>
            <w:r w:rsidR="003B3286" w:rsidRPr="009B6F0A">
              <w:rPr>
                <w:rFonts w:eastAsia="標楷體"/>
                <w:sz w:val="20"/>
                <w:szCs w:val="20"/>
              </w:rPr>
              <w:t>新設投資控股公司者，</w:t>
            </w:r>
            <w:r w:rsidR="00B74FA3" w:rsidRPr="009B6F0A">
              <w:rPr>
                <w:rFonts w:eastAsia="標楷體"/>
                <w:sz w:val="20"/>
                <w:szCs w:val="20"/>
              </w:rPr>
              <w:t>得</w:t>
            </w:r>
            <w:r w:rsidR="003B3286" w:rsidRPr="009B6F0A">
              <w:rPr>
                <w:rFonts w:eastAsia="標楷體"/>
                <w:sz w:val="20"/>
                <w:szCs w:val="20"/>
              </w:rPr>
              <w:t>免附前揭評估</w:t>
            </w:r>
            <w:r w:rsidR="00196E59" w:rsidRPr="009B6F0A">
              <w:rPr>
                <w:rFonts w:eastAsia="標楷體"/>
                <w:sz w:val="20"/>
                <w:szCs w:val="20"/>
              </w:rPr>
              <w:t>報告</w:t>
            </w:r>
            <w:r w:rsidR="003B3286" w:rsidRPr="009B6F0A">
              <w:rPr>
                <w:rFonts w:eastAsia="標楷體"/>
                <w:sz w:val="20"/>
                <w:szCs w:val="20"/>
              </w:rPr>
              <w:t>，惟仍應檢附股份轉換之目的、必要性及預計效益</w:t>
            </w:r>
            <w:r w:rsidR="00B74FA3" w:rsidRPr="009B6F0A">
              <w:rPr>
                <w:rFonts w:eastAsia="標楷體"/>
                <w:sz w:val="20"/>
                <w:szCs w:val="20"/>
              </w:rPr>
              <w:t>之評估意見</w:t>
            </w:r>
            <w:r w:rsidR="0009787B" w:rsidRPr="009B6F0A">
              <w:rPr>
                <w:rFonts w:eastAsia="標楷體"/>
                <w:sz w:val="20"/>
                <w:szCs w:val="20"/>
              </w:rPr>
              <w:t>。</w:t>
            </w:r>
          </w:p>
          <w:p w:rsidR="00B95000" w:rsidRPr="009B6F0A" w:rsidRDefault="00B95000" w:rsidP="00B95000">
            <w:pPr>
              <w:numPr>
                <w:ilvl w:val="0"/>
                <w:numId w:val="1"/>
              </w:numPr>
              <w:spacing w:line="0" w:lineRule="atLeast"/>
              <w:ind w:left="284" w:hanging="284"/>
              <w:jc w:val="both"/>
              <w:rPr>
                <w:rFonts w:eastAsia="標楷體"/>
                <w:sz w:val="20"/>
                <w:szCs w:val="20"/>
              </w:rPr>
            </w:pPr>
            <w:r w:rsidRPr="009B6F0A">
              <w:rPr>
                <w:rFonts w:eastAsia="標楷體"/>
                <w:sz w:val="20"/>
                <w:szCs w:val="20"/>
              </w:rPr>
              <w:t>股份受讓之新設公司如係投資控股公司，</w:t>
            </w:r>
            <w:r w:rsidR="00C93442" w:rsidRPr="009B6F0A">
              <w:rPr>
                <w:rFonts w:eastAsia="標楷體" w:hint="eastAsia"/>
                <w:sz w:val="20"/>
                <w:szCs w:val="20"/>
              </w:rPr>
              <w:t>證券承銷商</w:t>
            </w:r>
            <w:r w:rsidRPr="009B6F0A">
              <w:rPr>
                <w:rFonts w:eastAsia="標楷體"/>
                <w:sz w:val="20"/>
                <w:szCs w:val="20"/>
              </w:rPr>
              <w:t>需依本中心業務規則第十五條之十四規定</w:t>
            </w:r>
            <w:r w:rsidR="00B74FA3" w:rsidRPr="009B6F0A">
              <w:rPr>
                <w:rFonts w:eastAsia="標楷體"/>
                <w:sz w:val="20"/>
                <w:szCs w:val="20"/>
              </w:rPr>
              <w:t>之</w:t>
            </w:r>
            <w:r w:rsidRPr="009B6F0A">
              <w:rPr>
                <w:rFonts w:eastAsia="標楷體"/>
                <w:sz w:val="20"/>
                <w:szCs w:val="20"/>
              </w:rPr>
              <w:t>評估意見。</w:t>
            </w:r>
          </w:p>
          <w:p w:rsidR="00960EE9" w:rsidRPr="009B6F0A" w:rsidRDefault="00960EE9" w:rsidP="006E2609">
            <w:pPr>
              <w:numPr>
                <w:ilvl w:val="0"/>
                <w:numId w:val="1"/>
              </w:numPr>
              <w:spacing w:line="0" w:lineRule="atLeast"/>
              <w:ind w:left="284" w:hanging="284"/>
              <w:jc w:val="both"/>
              <w:rPr>
                <w:rFonts w:eastAsia="標楷體"/>
                <w:sz w:val="20"/>
                <w:szCs w:val="20"/>
              </w:rPr>
            </w:pPr>
            <w:r w:rsidRPr="009B6F0A">
              <w:rPr>
                <w:rFonts w:eastAsia="標楷體"/>
                <w:sz w:val="20"/>
                <w:szCs w:val="20"/>
              </w:rPr>
              <w:t>律師對</w:t>
            </w:r>
            <w:r w:rsidR="00873338" w:rsidRPr="009B6F0A">
              <w:rPr>
                <w:rFonts w:eastAsia="標楷體"/>
                <w:sz w:val="20"/>
                <w:szCs w:val="20"/>
              </w:rPr>
              <w:t>參與轉換</w:t>
            </w:r>
            <w:r w:rsidRPr="009B6F0A">
              <w:rPr>
                <w:rFonts w:eastAsia="標楷體"/>
                <w:sz w:val="20"/>
                <w:szCs w:val="20"/>
              </w:rPr>
              <w:t>公司是否有上櫃審查準則第十條第一項</w:t>
            </w:r>
            <w:r w:rsidR="00C34D16" w:rsidRPr="009B6F0A">
              <w:rPr>
                <w:rFonts w:eastAsia="標楷體"/>
                <w:sz w:val="20"/>
                <w:szCs w:val="20"/>
              </w:rPr>
              <w:t>第一、三、四、七、十一及十二款</w:t>
            </w:r>
            <w:r w:rsidRPr="009B6F0A">
              <w:rPr>
                <w:rFonts w:eastAsia="標楷體"/>
                <w:sz w:val="20"/>
                <w:szCs w:val="20"/>
              </w:rPr>
              <w:t>(</w:t>
            </w:r>
            <w:r w:rsidRPr="009B6F0A">
              <w:rPr>
                <w:rFonts w:eastAsia="標楷體"/>
                <w:sz w:val="20"/>
                <w:szCs w:val="20"/>
              </w:rPr>
              <w:t>我國未上櫃</w:t>
            </w:r>
            <w:r w:rsidRPr="009B6F0A">
              <w:rPr>
                <w:rFonts w:eastAsia="標楷體"/>
                <w:sz w:val="20"/>
                <w:szCs w:val="20"/>
              </w:rPr>
              <w:t>(</w:t>
            </w:r>
            <w:r w:rsidRPr="009B6F0A">
              <w:rPr>
                <w:rFonts w:eastAsia="標楷體"/>
                <w:sz w:val="20"/>
                <w:szCs w:val="20"/>
              </w:rPr>
              <w:t>市</w:t>
            </w:r>
            <w:r w:rsidRPr="009B6F0A">
              <w:rPr>
                <w:rFonts w:eastAsia="標楷體"/>
                <w:sz w:val="20"/>
                <w:szCs w:val="20"/>
              </w:rPr>
              <w:t>)</w:t>
            </w:r>
            <w:r w:rsidRPr="009B6F0A">
              <w:rPr>
                <w:rFonts w:eastAsia="標楷體"/>
                <w:sz w:val="20"/>
                <w:szCs w:val="20"/>
              </w:rPr>
              <w:t>公司適用</w:t>
            </w:r>
            <w:r w:rsidRPr="009B6F0A">
              <w:rPr>
                <w:rFonts w:eastAsia="標楷體"/>
                <w:sz w:val="20"/>
                <w:szCs w:val="20"/>
              </w:rPr>
              <w:t>)</w:t>
            </w:r>
            <w:r w:rsidRPr="009B6F0A">
              <w:rPr>
                <w:rFonts w:eastAsia="標楷體"/>
                <w:sz w:val="20"/>
                <w:szCs w:val="20"/>
              </w:rPr>
              <w:t>或外國審查準則第九條第一項</w:t>
            </w:r>
            <w:r w:rsidR="00C34D16" w:rsidRPr="009B6F0A">
              <w:rPr>
                <w:rFonts w:eastAsia="標楷體"/>
                <w:sz w:val="20"/>
                <w:szCs w:val="20"/>
              </w:rPr>
              <w:t>第一、三、四、</w:t>
            </w:r>
            <w:r w:rsidR="00C34D16" w:rsidRPr="009B6F0A">
              <w:rPr>
                <w:rFonts w:eastAsia="標楷體"/>
                <w:strike/>
                <w:color w:val="0000FF"/>
                <w:sz w:val="20"/>
                <w:szCs w:val="20"/>
              </w:rPr>
              <w:t>五、</w:t>
            </w:r>
            <w:r w:rsidR="00C34D16" w:rsidRPr="009B6F0A">
              <w:rPr>
                <w:rFonts w:eastAsia="標楷體"/>
                <w:sz w:val="20"/>
                <w:szCs w:val="20"/>
              </w:rPr>
              <w:t>六及七款</w:t>
            </w:r>
            <w:r w:rsidRPr="009B6F0A">
              <w:rPr>
                <w:rFonts w:eastAsia="標楷體"/>
                <w:sz w:val="20"/>
                <w:szCs w:val="20"/>
              </w:rPr>
              <w:t>(</w:t>
            </w:r>
            <w:r w:rsidRPr="009B6F0A">
              <w:rPr>
                <w:rFonts w:eastAsia="標楷體"/>
                <w:sz w:val="20"/>
                <w:szCs w:val="20"/>
              </w:rPr>
              <w:t>未第一、第二上櫃</w:t>
            </w:r>
            <w:r w:rsidRPr="009B6F0A">
              <w:rPr>
                <w:rFonts w:eastAsia="標楷體"/>
                <w:sz w:val="20"/>
                <w:szCs w:val="20"/>
              </w:rPr>
              <w:t>(</w:t>
            </w:r>
            <w:r w:rsidRPr="009B6F0A">
              <w:rPr>
                <w:rFonts w:eastAsia="標楷體"/>
                <w:sz w:val="20"/>
                <w:szCs w:val="20"/>
              </w:rPr>
              <w:t>市</w:t>
            </w:r>
            <w:r w:rsidRPr="009B6F0A">
              <w:rPr>
                <w:rFonts w:eastAsia="標楷體"/>
                <w:sz w:val="20"/>
                <w:szCs w:val="20"/>
              </w:rPr>
              <w:t>)</w:t>
            </w:r>
            <w:r w:rsidR="00AF51D3" w:rsidRPr="009B6F0A">
              <w:rPr>
                <w:rFonts w:eastAsia="標楷體" w:hint="eastAsia"/>
                <w:sz w:val="20"/>
                <w:szCs w:val="20"/>
              </w:rPr>
              <w:t xml:space="preserve"> </w:t>
            </w:r>
            <w:r w:rsidR="00AF51D3" w:rsidRPr="009B6F0A">
              <w:rPr>
                <w:rFonts w:eastAsia="標楷體" w:hint="eastAsia"/>
                <w:sz w:val="20"/>
                <w:szCs w:val="20"/>
              </w:rPr>
              <w:t>且未在經主管機關核定之海外證券市場主板掛牌</w:t>
            </w:r>
            <w:r w:rsidRPr="009B6F0A">
              <w:rPr>
                <w:rFonts w:eastAsia="標楷體"/>
                <w:sz w:val="20"/>
                <w:szCs w:val="20"/>
              </w:rPr>
              <w:t>之外國公司適用</w:t>
            </w:r>
            <w:r w:rsidRPr="009B6F0A">
              <w:rPr>
                <w:rFonts w:eastAsia="標楷體"/>
                <w:sz w:val="20"/>
                <w:szCs w:val="20"/>
              </w:rPr>
              <w:t>)</w:t>
            </w:r>
            <w:r w:rsidRPr="009B6F0A">
              <w:rPr>
                <w:rFonts w:eastAsia="標楷體"/>
                <w:sz w:val="20"/>
                <w:szCs w:val="20"/>
              </w:rPr>
              <w:t>情事之意見。</w:t>
            </w:r>
          </w:p>
          <w:p w:rsidR="00960EE9" w:rsidRPr="009B6F0A" w:rsidRDefault="00960EE9" w:rsidP="006E2609">
            <w:pPr>
              <w:numPr>
                <w:ilvl w:val="0"/>
                <w:numId w:val="1"/>
              </w:numPr>
              <w:spacing w:line="0" w:lineRule="atLeast"/>
              <w:ind w:left="284" w:hanging="284"/>
              <w:jc w:val="both"/>
              <w:rPr>
                <w:rFonts w:eastAsia="標楷體"/>
                <w:sz w:val="20"/>
                <w:szCs w:val="20"/>
              </w:rPr>
            </w:pPr>
            <w:r w:rsidRPr="009B6F0A">
              <w:rPr>
                <w:rFonts w:eastAsia="標楷體"/>
                <w:sz w:val="20"/>
                <w:szCs w:val="20"/>
              </w:rPr>
              <w:t>目的事業主管機關對</w:t>
            </w:r>
            <w:r w:rsidR="00873338" w:rsidRPr="009B6F0A">
              <w:rPr>
                <w:rFonts w:eastAsia="標楷體"/>
                <w:sz w:val="20"/>
                <w:szCs w:val="20"/>
              </w:rPr>
              <w:t>參與轉換之未上櫃</w:t>
            </w:r>
            <w:r w:rsidR="00873338" w:rsidRPr="009B6F0A">
              <w:rPr>
                <w:rFonts w:eastAsia="標楷體"/>
                <w:sz w:val="20"/>
                <w:szCs w:val="20"/>
              </w:rPr>
              <w:t>(</w:t>
            </w:r>
            <w:r w:rsidR="00873338" w:rsidRPr="009B6F0A">
              <w:rPr>
                <w:rFonts w:eastAsia="標楷體"/>
                <w:sz w:val="20"/>
                <w:szCs w:val="20"/>
              </w:rPr>
              <w:t>市</w:t>
            </w:r>
            <w:r w:rsidR="00873338" w:rsidRPr="009B6F0A">
              <w:rPr>
                <w:rFonts w:eastAsia="標楷體"/>
                <w:sz w:val="20"/>
                <w:szCs w:val="20"/>
              </w:rPr>
              <w:t>)</w:t>
            </w:r>
            <w:r w:rsidR="00873338" w:rsidRPr="009B6F0A">
              <w:rPr>
                <w:rFonts w:eastAsia="標楷體"/>
                <w:sz w:val="20"/>
                <w:szCs w:val="20"/>
              </w:rPr>
              <w:t>公司</w:t>
            </w:r>
            <w:r w:rsidRPr="009B6F0A">
              <w:rPr>
                <w:rFonts w:eastAsia="標楷體"/>
                <w:sz w:val="20"/>
                <w:szCs w:val="20"/>
              </w:rPr>
              <w:t>有無重大勞資糾紛、污染環境情事之意見。</w:t>
            </w:r>
          </w:p>
          <w:p w:rsidR="00960EE9" w:rsidRPr="009B6F0A" w:rsidRDefault="00960EE9" w:rsidP="00E00F7F">
            <w:pPr>
              <w:numPr>
                <w:ilvl w:val="0"/>
                <w:numId w:val="1"/>
              </w:numPr>
              <w:spacing w:line="0" w:lineRule="atLeast"/>
              <w:ind w:left="399" w:hanging="399"/>
              <w:jc w:val="both"/>
              <w:rPr>
                <w:rFonts w:eastAsia="標楷體"/>
                <w:sz w:val="20"/>
                <w:szCs w:val="20"/>
              </w:rPr>
            </w:pPr>
            <w:r w:rsidRPr="009B6F0A">
              <w:rPr>
                <w:rFonts w:eastAsia="標楷體"/>
                <w:sz w:val="20"/>
                <w:szCs w:val="20"/>
              </w:rPr>
              <w:t>查證或簽證會計師就</w:t>
            </w:r>
            <w:r w:rsidR="00873338" w:rsidRPr="009B6F0A">
              <w:rPr>
                <w:rFonts w:eastAsia="標楷體"/>
                <w:sz w:val="20"/>
                <w:szCs w:val="20"/>
              </w:rPr>
              <w:t>參與轉換之未上櫃</w:t>
            </w:r>
            <w:r w:rsidR="00873338" w:rsidRPr="009B6F0A">
              <w:rPr>
                <w:rFonts w:eastAsia="標楷體"/>
                <w:sz w:val="20"/>
                <w:szCs w:val="20"/>
              </w:rPr>
              <w:t>(</w:t>
            </w:r>
            <w:r w:rsidR="00873338" w:rsidRPr="009B6F0A">
              <w:rPr>
                <w:rFonts w:eastAsia="標楷體"/>
                <w:sz w:val="20"/>
                <w:szCs w:val="20"/>
              </w:rPr>
              <w:t>市</w:t>
            </w:r>
            <w:r w:rsidR="00873338" w:rsidRPr="009B6F0A">
              <w:rPr>
                <w:rFonts w:eastAsia="標楷體"/>
                <w:sz w:val="20"/>
                <w:szCs w:val="20"/>
              </w:rPr>
              <w:t>)</w:t>
            </w:r>
            <w:r w:rsidR="00873338" w:rsidRPr="009B6F0A">
              <w:rPr>
                <w:rFonts w:eastAsia="標楷體"/>
                <w:sz w:val="20"/>
                <w:szCs w:val="20"/>
              </w:rPr>
              <w:t>公司</w:t>
            </w:r>
            <w:r w:rsidRPr="009B6F0A">
              <w:rPr>
                <w:rFonts w:eastAsia="標楷體"/>
                <w:sz w:val="20"/>
                <w:szCs w:val="20"/>
              </w:rPr>
              <w:t>是否依相關法令及一般公認會計原則編製財務報告暨其內部控制有無重大缺失所出具之意見書。</w:t>
            </w:r>
          </w:p>
          <w:p w:rsidR="00847AE4" w:rsidRPr="009B6F0A" w:rsidRDefault="00847AE4" w:rsidP="00E00F7F">
            <w:pPr>
              <w:numPr>
                <w:ilvl w:val="0"/>
                <w:numId w:val="1"/>
              </w:numPr>
              <w:spacing w:line="0" w:lineRule="atLeast"/>
              <w:ind w:left="399" w:hanging="399"/>
              <w:jc w:val="both"/>
              <w:rPr>
                <w:rFonts w:eastAsia="標楷體"/>
                <w:sz w:val="20"/>
                <w:szCs w:val="20"/>
              </w:rPr>
            </w:pPr>
            <w:r w:rsidRPr="009B6F0A">
              <w:rPr>
                <w:rFonts w:eastAsia="標楷體"/>
                <w:sz w:val="20"/>
                <w:szCs w:val="20"/>
              </w:rPr>
              <w:t>各參與股份轉換公司就本股票櫃檯買賣申請書及其附件所載事項無虛偽、隱匿之聲明書各三份。</w:t>
            </w:r>
          </w:p>
          <w:p w:rsidR="00847AE4" w:rsidRPr="009B6F0A" w:rsidRDefault="002933A4" w:rsidP="00E00F7F">
            <w:pPr>
              <w:numPr>
                <w:ilvl w:val="0"/>
                <w:numId w:val="1"/>
              </w:numPr>
              <w:spacing w:line="0" w:lineRule="atLeast"/>
              <w:ind w:left="399" w:hanging="399"/>
              <w:jc w:val="both"/>
              <w:rPr>
                <w:rFonts w:eastAsia="標楷體"/>
                <w:sz w:val="20"/>
                <w:szCs w:val="20"/>
              </w:rPr>
            </w:pPr>
            <w:r w:rsidRPr="009B6F0A">
              <w:rPr>
                <w:rFonts w:eastAsia="標楷體"/>
                <w:sz w:val="20"/>
                <w:szCs w:val="20"/>
              </w:rPr>
              <w:t>股份受讓之新設或上櫃公司</w:t>
            </w:r>
            <w:r w:rsidR="00847AE4" w:rsidRPr="009B6F0A">
              <w:rPr>
                <w:rFonts w:eastAsia="標楷體"/>
                <w:sz w:val="20"/>
                <w:szCs w:val="20"/>
              </w:rPr>
              <w:t>之董事、監察人之當選人及持有</w:t>
            </w:r>
            <w:r w:rsidRPr="009B6F0A">
              <w:rPr>
                <w:rFonts w:eastAsia="標楷體"/>
                <w:sz w:val="20"/>
                <w:szCs w:val="20"/>
              </w:rPr>
              <w:t>該</w:t>
            </w:r>
            <w:r w:rsidR="00847AE4" w:rsidRPr="009B6F0A">
              <w:rPr>
                <w:rFonts w:eastAsia="標楷體"/>
                <w:sz w:val="20"/>
                <w:szCs w:val="20"/>
              </w:rPr>
              <w:t>公司股份百分之十以上股東如與他人訂有股份買賣且附買回條件之協議者，該等於申請時仍屬有效之協議書及相關資料各三份。</w:t>
            </w:r>
          </w:p>
          <w:p w:rsidR="007D7F4B" w:rsidRPr="009B6F0A" w:rsidRDefault="007D7F4B" w:rsidP="00E00F7F">
            <w:pPr>
              <w:numPr>
                <w:ilvl w:val="0"/>
                <w:numId w:val="1"/>
              </w:numPr>
              <w:spacing w:line="0" w:lineRule="atLeast"/>
              <w:ind w:left="399" w:hanging="399"/>
              <w:jc w:val="both"/>
              <w:rPr>
                <w:rFonts w:eastAsia="標楷體"/>
                <w:sz w:val="20"/>
                <w:szCs w:val="20"/>
              </w:rPr>
            </w:pPr>
            <w:r w:rsidRPr="009B6F0A">
              <w:rPr>
                <w:rFonts w:eastAsia="標楷體"/>
                <w:sz w:val="20"/>
                <w:szCs w:val="20"/>
              </w:rPr>
              <w:t>依規定應辦理股票集中保管之承諾書及股票集中保管明細計算表。</w:t>
            </w:r>
          </w:p>
          <w:p w:rsidR="00847AE4" w:rsidRPr="009B6F0A" w:rsidRDefault="00847AE4" w:rsidP="00E00F7F">
            <w:pPr>
              <w:numPr>
                <w:ilvl w:val="0"/>
                <w:numId w:val="1"/>
              </w:numPr>
              <w:spacing w:line="0" w:lineRule="atLeast"/>
              <w:ind w:left="399" w:hanging="399"/>
              <w:jc w:val="both"/>
              <w:rPr>
                <w:rFonts w:eastAsia="標楷體"/>
                <w:sz w:val="20"/>
                <w:szCs w:val="20"/>
              </w:rPr>
            </w:pPr>
            <w:r w:rsidRPr="009B6F0A">
              <w:rPr>
                <w:rFonts w:eastAsia="標楷體"/>
                <w:sz w:val="20"/>
                <w:szCs w:val="20"/>
              </w:rPr>
              <w:t>有價證券櫃檯買賣契約五份</w:t>
            </w:r>
            <w:r w:rsidR="00DE1750" w:rsidRPr="009B6F0A">
              <w:rPr>
                <w:rFonts w:eastAsia="標楷體"/>
                <w:sz w:val="20"/>
                <w:szCs w:val="20"/>
              </w:rPr>
              <w:t>。</w:t>
            </w:r>
            <w:r w:rsidRPr="009B6F0A">
              <w:rPr>
                <w:rFonts w:eastAsia="標楷體"/>
                <w:sz w:val="20"/>
                <w:szCs w:val="20"/>
              </w:rPr>
              <w:t>(</w:t>
            </w:r>
            <w:r w:rsidRPr="009B6F0A">
              <w:rPr>
                <w:rFonts w:eastAsia="標楷體"/>
                <w:sz w:val="20"/>
                <w:szCs w:val="20"/>
              </w:rPr>
              <w:t>至遲應於公司登記完成之次</w:t>
            </w:r>
            <w:proofErr w:type="gramStart"/>
            <w:r w:rsidRPr="009B6F0A">
              <w:rPr>
                <w:rFonts w:eastAsia="標楷體"/>
                <w:sz w:val="20"/>
                <w:szCs w:val="20"/>
              </w:rPr>
              <w:t>營業日檢送</w:t>
            </w:r>
            <w:proofErr w:type="gramEnd"/>
            <w:r w:rsidRPr="009B6F0A">
              <w:rPr>
                <w:rFonts w:eastAsia="標楷體"/>
                <w:sz w:val="20"/>
                <w:szCs w:val="20"/>
              </w:rPr>
              <w:t>)</w:t>
            </w:r>
          </w:p>
          <w:p w:rsidR="007D7F4B" w:rsidRPr="009B6F0A" w:rsidRDefault="00DE1750" w:rsidP="00E00F7F">
            <w:pPr>
              <w:numPr>
                <w:ilvl w:val="0"/>
                <w:numId w:val="1"/>
              </w:numPr>
              <w:spacing w:line="0" w:lineRule="atLeast"/>
              <w:ind w:left="399" w:hanging="399"/>
              <w:jc w:val="both"/>
              <w:rPr>
                <w:rFonts w:eastAsia="標楷體"/>
                <w:sz w:val="20"/>
                <w:szCs w:val="20"/>
              </w:rPr>
            </w:pPr>
            <w:r w:rsidRPr="009B6F0A">
              <w:rPr>
                <w:rFonts w:eastAsia="標楷體"/>
                <w:sz w:val="20"/>
                <w:szCs w:val="20"/>
              </w:rPr>
              <w:t>股份受讓之新設或上櫃公司之</w:t>
            </w:r>
            <w:r w:rsidR="007D7F4B" w:rsidRPr="009B6F0A">
              <w:rPr>
                <w:rFonts w:eastAsia="標楷體"/>
                <w:sz w:val="20"/>
                <w:szCs w:val="20"/>
              </w:rPr>
              <w:t>股權分散表及股東名簿</w:t>
            </w:r>
            <w:r w:rsidR="007D7F4B" w:rsidRPr="009B6F0A">
              <w:rPr>
                <w:rFonts w:eastAsia="標楷體"/>
                <w:sz w:val="20"/>
                <w:szCs w:val="20"/>
              </w:rPr>
              <w:t>(</w:t>
            </w:r>
            <w:r w:rsidR="007D7F4B" w:rsidRPr="009B6F0A">
              <w:rPr>
                <w:rFonts w:eastAsia="標楷體"/>
                <w:sz w:val="20"/>
                <w:szCs w:val="20"/>
              </w:rPr>
              <w:t>磁片或光碟，內含股權</w:t>
            </w:r>
            <w:proofErr w:type="gramStart"/>
            <w:r w:rsidR="007D7F4B" w:rsidRPr="009B6F0A">
              <w:rPr>
                <w:rFonts w:eastAsia="標楷體"/>
                <w:sz w:val="20"/>
                <w:szCs w:val="20"/>
              </w:rPr>
              <w:t>分散彙</w:t>
            </w:r>
            <w:proofErr w:type="gramEnd"/>
            <w:r w:rsidR="007D7F4B" w:rsidRPr="009B6F0A">
              <w:rPr>
                <w:rFonts w:eastAsia="標楷體"/>
                <w:sz w:val="20"/>
                <w:szCs w:val="20"/>
              </w:rPr>
              <w:t>總表</w:t>
            </w:r>
            <w:r w:rsidR="007D7F4B" w:rsidRPr="009B6F0A">
              <w:rPr>
                <w:rFonts w:eastAsia="標楷體"/>
                <w:sz w:val="20"/>
                <w:szCs w:val="20"/>
              </w:rPr>
              <w:t>)</w:t>
            </w:r>
            <w:r w:rsidR="007D7F4B" w:rsidRPr="009B6F0A">
              <w:rPr>
                <w:rFonts w:eastAsia="標楷體"/>
                <w:sz w:val="20"/>
                <w:szCs w:val="20"/>
              </w:rPr>
              <w:t>乙份。</w:t>
            </w:r>
          </w:p>
          <w:p w:rsidR="00B95000" w:rsidRPr="009B6F0A" w:rsidRDefault="00F115BB" w:rsidP="00E00F7F">
            <w:pPr>
              <w:numPr>
                <w:ilvl w:val="0"/>
                <w:numId w:val="1"/>
              </w:numPr>
              <w:spacing w:line="0" w:lineRule="atLeast"/>
              <w:ind w:left="399" w:hanging="399"/>
              <w:jc w:val="both"/>
              <w:rPr>
                <w:rFonts w:eastAsia="標楷體"/>
                <w:sz w:val="20"/>
                <w:szCs w:val="20"/>
              </w:rPr>
            </w:pPr>
            <w:r w:rsidRPr="009B6F0A">
              <w:rPr>
                <w:rFonts w:eastAsia="標楷體" w:hint="eastAsia"/>
                <w:sz w:val="20"/>
                <w:szCs w:val="20"/>
              </w:rPr>
              <w:t>股份受讓予新設公司者，</w:t>
            </w:r>
            <w:r w:rsidR="00296791" w:rsidRPr="009B6F0A">
              <w:rPr>
                <w:rFonts w:eastAsia="標楷體" w:hint="eastAsia"/>
                <w:sz w:val="20"/>
                <w:szCs w:val="20"/>
              </w:rPr>
              <w:t>應檢送</w:t>
            </w:r>
            <w:r w:rsidR="00B95000" w:rsidRPr="009B6F0A">
              <w:rPr>
                <w:rFonts w:eastAsia="標楷體" w:hint="eastAsia"/>
                <w:sz w:val="20"/>
                <w:szCs w:val="20"/>
              </w:rPr>
              <w:t>台灣集中保管結算所股份有限公司所出具申請公司專業股</w:t>
            </w:r>
            <w:proofErr w:type="gramStart"/>
            <w:r w:rsidR="00B95000" w:rsidRPr="009B6F0A">
              <w:rPr>
                <w:rFonts w:eastAsia="標楷體" w:hint="eastAsia"/>
                <w:sz w:val="20"/>
                <w:szCs w:val="20"/>
              </w:rPr>
              <w:t>務</w:t>
            </w:r>
            <w:proofErr w:type="gramEnd"/>
            <w:r w:rsidR="00B95000" w:rsidRPr="009B6F0A">
              <w:rPr>
                <w:rFonts w:eastAsia="標楷體" w:hint="eastAsia"/>
                <w:sz w:val="20"/>
                <w:szCs w:val="20"/>
              </w:rPr>
              <w:t>代理機構或股</w:t>
            </w:r>
            <w:proofErr w:type="gramStart"/>
            <w:r w:rsidR="00B95000" w:rsidRPr="009B6F0A">
              <w:rPr>
                <w:rFonts w:eastAsia="標楷體" w:hint="eastAsia"/>
                <w:sz w:val="20"/>
                <w:szCs w:val="20"/>
              </w:rPr>
              <w:t>務</w:t>
            </w:r>
            <w:proofErr w:type="gramEnd"/>
            <w:r w:rsidR="00B95000" w:rsidRPr="009B6F0A">
              <w:rPr>
                <w:rFonts w:eastAsia="標楷體" w:hint="eastAsia"/>
                <w:sz w:val="20"/>
                <w:szCs w:val="20"/>
              </w:rPr>
              <w:t>單位之辦理股</w:t>
            </w:r>
            <w:proofErr w:type="gramStart"/>
            <w:r w:rsidR="00B95000" w:rsidRPr="009B6F0A">
              <w:rPr>
                <w:rFonts w:eastAsia="標楷體" w:hint="eastAsia"/>
                <w:sz w:val="20"/>
                <w:szCs w:val="20"/>
              </w:rPr>
              <w:t>務</w:t>
            </w:r>
            <w:proofErr w:type="gramEnd"/>
            <w:r w:rsidR="00B95000" w:rsidRPr="009B6F0A">
              <w:rPr>
                <w:rFonts w:eastAsia="標楷體" w:hint="eastAsia"/>
                <w:sz w:val="20"/>
                <w:szCs w:val="20"/>
              </w:rPr>
              <w:t>人員與設備最近</w:t>
            </w:r>
            <w:proofErr w:type="gramStart"/>
            <w:r w:rsidR="00B95000" w:rsidRPr="009B6F0A">
              <w:rPr>
                <w:rFonts w:eastAsia="標楷體" w:hint="eastAsia"/>
                <w:sz w:val="20"/>
                <w:szCs w:val="20"/>
              </w:rPr>
              <w:t>三</w:t>
            </w:r>
            <w:proofErr w:type="gramEnd"/>
            <w:r w:rsidR="00B95000" w:rsidRPr="009B6F0A">
              <w:rPr>
                <w:rFonts w:eastAsia="標楷體" w:hint="eastAsia"/>
                <w:sz w:val="20"/>
                <w:szCs w:val="20"/>
              </w:rPr>
              <w:t>年度皆符合「公開發行股票公司股</w:t>
            </w:r>
            <w:proofErr w:type="gramStart"/>
            <w:r w:rsidR="00B95000" w:rsidRPr="009B6F0A">
              <w:rPr>
                <w:rFonts w:eastAsia="標楷體" w:hint="eastAsia"/>
                <w:sz w:val="20"/>
                <w:szCs w:val="20"/>
              </w:rPr>
              <w:t>務</w:t>
            </w:r>
            <w:proofErr w:type="gramEnd"/>
            <w:r w:rsidR="00B95000" w:rsidRPr="009B6F0A">
              <w:rPr>
                <w:rFonts w:eastAsia="標楷體" w:hint="eastAsia"/>
                <w:sz w:val="20"/>
                <w:szCs w:val="20"/>
              </w:rPr>
              <w:t>處理準則」且無逾期未改善情事之證明文件一</w:t>
            </w:r>
            <w:r w:rsidR="00B95000" w:rsidRPr="009B6F0A">
              <w:rPr>
                <w:rFonts w:eastAsia="標楷體" w:hint="eastAsia"/>
                <w:sz w:val="20"/>
                <w:szCs w:val="20"/>
              </w:rPr>
              <w:lastRenderedPageBreak/>
              <w:t>份。</w:t>
            </w:r>
          </w:p>
          <w:p w:rsidR="006012C1" w:rsidRPr="009B6F0A" w:rsidRDefault="008B4FC7" w:rsidP="00E00F7F">
            <w:pPr>
              <w:numPr>
                <w:ilvl w:val="0"/>
                <w:numId w:val="1"/>
              </w:numPr>
              <w:spacing w:line="0" w:lineRule="atLeast"/>
              <w:ind w:left="399" w:hanging="399"/>
              <w:jc w:val="both"/>
              <w:rPr>
                <w:rFonts w:eastAsia="標楷體"/>
                <w:sz w:val="20"/>
                <w:szCs w:val="20"/>
              </w:rPr>
            </w:pPr>
            <w:r w:rsidRPr="009B6F0A">
              <w:rPr>
                <w:rFonts w:eastAsia="標楷體" w:hint="eastAsia"/>
                <w:sz w:val="20"/>
                <w:szCs w:val="20"/>
              </w:rPr>
              <w:t>證券</w:t>
            </w:r>
            <w:proofErr w:type="gramStart"/>
            <w:r w:rsidRPr="009B6F0A">
              <w:rPr>
                <w:rFonts w:eastAsia="標楷體"/>
                <w:sz w:val="20"/>
                <w:szCs w:val="20"/>
              </w:rPr>
              <w:t>承銷商</w:t>
            </w:r>
            <w:r w:rsidRPr="009B6F0A">
              <w:rPr>
                <w:rFonts w:ascii="標楷體" w:eastAsia="標楷體" w:hAnsi="標楷體" w:hint="eastAsia"/>
                <w:sz w:val="20"/>
              </w:rPr>
              <w:t>填製</w:t>
            </w:r>
            <w:proofErr w:type="gramEnd"/>
            <w:r w:rsidRPr="009B6F0A">
              <w:rPr>
                <w:rFonts w:ascii="標楷體" w:eastAsia="標楷體" w:hAnsi="標楷體" w:hint="eastAsia"/>
                <w:sz w:val="20"/>
              </w:rPr>
              <w:t>之</w:t>
            </w:r>
            <w:r w:rsidRPr="009B6F0A">
              <w:rPr>
                <w:rFonts w:eastAsia="標楷體" w:hint="eastAsia"/>
                <w:sz w:val="20"/>
              </w:rPr>
              <w:t>「上櫃公司募集與發行有價證券申報案件檢查表」</w:t>
            </w:r>
            <w:r w:rsidRPr="009B6F0A">
              <w:rPr>
                <w:rFonts w:eastAsia="標楷體" w:hint="eastAsia"/>
                <w:sz w:val="20"/>
              </w:rPr>
              <w:t>1</w:t>
            </w:r>
            <w:r w:rsidRPr="009B6F0A">
              <w:rPr>
                <w:rFonts w:eastAsia="標楷體" w:hint="eastAsia"/>
                <w:sz w:val="20"/>
              </w:rPr>
              <w:t>份</w:t>
            </w:r>
            <w:r w:rsidRPr="009B6F0A">
              <w:rPr>
                <w:rFonts w:eastAsia="標楷體"/>
                <w:sz w:val="20"/>
              </w:rPr>
              <w:t>。</w:t>
            </w:r>
          </w:p>
          <w:p w:rsidR="007D7F4B" w:rsidRPr="009B6F0A" w:rsidRDefault="007D7F4B" w:rsidP="00E00F7F">
            <w:pPr>
              <w:numPr>
                <w:ilvl w:val="0"/>
                <w:numId w:val="1"/>
              </w:numPr>
              <w:spacing w:line="0" w:lineRule="atLeast"/>
              <w:ind w:left="399" w:hanging="399"/>
              <w:jc w:val="both"/>
              <w:rPr>
                <w:rFonts w:eastAsia="標楷體"/>
                <w:sz w:val="20"/>
                <w:szCs w:val="20"/>
              </w:rPr>
            </w:pPr>
            <w:r w:rsidRPr="009B6F0A">
              <w:rPr>
                <w:rFonts w:eastAsia="標楷體"/>
                <w:sz w:val="20"/>
                <w:szCs w:val="20"/>
              </w:rPr>
              <w:t>參與股份轉換</w:t>
            </w:r>
            <w:r w:rsidR="008B4FC7" w:rsidRPr="009B6F0A">
              <w:rPr>
                <w:rFonts w:eastAsia="標楷體" w:hint="eastAsia"/>
                <w:sz w:val="20"/>
                <w:szCs w:val="20"/>
              </w:rPr>
              <w:t>之外國公司係在經主管機關核定之海外證券市場主板掛牌</w:t>
            </w:r>
            <w:r w:rsidRPr="009B6F0A">
              <w:rPr>
                <w:rFonts w:eastAsia="標楷體"/>
                <w:sz w:val="20"/>
                <w:szCs w:val="20"/>
              </w:rPr>
              <w:t>者，應另檢送下列資料：</w:t>
            </w:r>
          </w:p>
          <w:p w:rsidR="00253717" w:rsidRPr="009B6F0A" w:rsidRDefault="00253717" w:rsidP="008B4FC7">
            <w:pPr>
              <w:numPr>
                <w:ilvl w:val="0"/>
                <w:numId w:val="5"/>
              </w:numPr>
              <w:spacing w:line="0" w:lineRule="atLeast"/>
              <w:ind w:left="540"/>
              <w:jc w:val="both"/>
              <w:rPr>
                <w:rFonts w:eastAsia="標楷體"/>
                <w:sz w:val="20"/>
                <w:szCs w:val="20"/>
              </w:rPr>
            </w:pPr>
            <w:r w:rsidRPr="009B6F0A">
              <w:rPr>
                <w:rFonts w:eastAsia="標楷體" w:hint="eastAsia"/>
                <w:sz w:val="20"/>
                <w:szCs w:val="20"/>
              </w:rPr>
              <w:t>經主管機關核定之海外證券市場主板掛牌之證明文件。</w:t>
            </w:r>
          </w:p>
          <w:p w:rsidR="007D7F4B" w:rsidRPr="009B6F0A" w:rsidRDefault="007D7F4B" w:rsidP="008B4FC7">
            <w:pPr>
              <w:numPr>
                <w:ilvl w:val="0"/>
                <w:numId w:val="5"/>
              </w:numPr>
              <w:spacing w:line="0" w:lineRule="atLeast"/>
              <w:ind w:left="540"/>
              <w:jc w:val="both"/>
              <w:rPr>
                <w:rFonts w:eastAsia="標楷體"/>
                <w:sz w:val="20"/>
                <w:szCs w:val="20"/>
              </w:rPr>
            </w:pPr>
            <w:r w:rsidRPr="009B6F0A">
              <w:rPr>
                <w:rFonts w:eastAsia="標楷體"/>
                <w:sz w:val="20"/>
                <w:szCs w:val="20"/>
              </w:rPr>
              <w:t>依法應取得經濟部投資審議委員會核准者，其經核准之證明文件。</w:t>
            </w:r>
          </w:p>
          <w:p w:rsidR="007D7F4B" w:rsidRPr="009B6F0A" w:rsidRDefault="007D7F4B" w:rsidP="008B4FC7">
            <w:pPr>
              <w:numPr>
                <w:ilvl w:val="0"/>
                <w:numId w:val="5"/>
              </w:numPr>
              <w:spacing w:line="0" w:lineRule="atLeast"/>
              <w:ind w:left="540"/>
              <w:jc w:val="both"/>
              <w:rPr>
                <w:rFonts w:eastAsia="標楷體"/>
                <w:sz w:val="20"/>
                <w:szCs w:val="20"/>
              </w:rPr>
            </w:pPr>
            <w:r w:rsidRPr="009B6F0A">
              <w:rPr>
                <w:rFonts w:eastAsia="標楷體"/>
                <w:sz w:val="20"/>
                <w:szCs w:val="20"/>
              </w:rPr>
              <w:t>中華民國會計師就適用會計原則差異及其對財務報告影響之意見書。</w:t>
            </w:r>
          </w:p>
          <w:p w:rsidR="00ED7785" w:rsidRPr="009B6F0A" w:rsidRDefault="007D7F4B" w:rsidP="008B4FC7">
            <w:pPr>
              <w:numPr>
                <w:ilvl w:val="0"/>
                <w:numId w:val="5"/>
              </w:numPr>
              <w:spacing w:line="0" w:lineRule="atLeast"/>
              <w:ind w:left="540"/>
              <w:jc w:val="both"/>
              <w:rPr>
                <w:rFonts w:eastAsia="標楷體"/>
                <w:sz w:val="20"/>
                <w:szCs w:val="20"/>
              </w:rPr>
            </w:pPr>
            <w:r w:rsidRPr="009B6F0A">
              <w:rPr>
                <w:rFonts w:eastAsia="標楷體"/>
                <w:sz w:val="20"/>
                <w:szCs w:val="20"/>
              </w:rPr>
              <w:t>非原簽證會計師就換股比例、價格等</w:t>
            </w:r>
            <w:proofErr w:type="gramStart"/>
            <w:r w:rsidRPr="009B6F0A">
              <w:rPr>
                <w:rFonts w:eastAsia="標楷體"/>
                <w:sz w:val="20"/>
                <w:szCs w:val="20"/>
              </w:rPr>
              <w:t>合理性暨合併</w:t>
            </w:r>
            <w:proofErr w:type="gramEnd"/>
            <w:r w:rsidRPr="009B6F0A">
              <w:rPr>
                <w:rFonts w:eastAsia="標楷體"/>
                <w:sz w:val="20"/>
                <w:szCs w:val="20"/>
              </w:rPr>
              <w:t>整體綜效表現之分析報告。</w:t>
            </w:r>
          </w:p>
          <w:p w:rsidR="00ED7785" w:rsidRPr="009B6F0A" w:rsidRDefault="008B4FC7" w:rsidP="00E00F7F">
            <w:pPr>
              <w:numPr>
                <w:ilvl w:val="0"/>
                <w:numId w:val="1"/>
              </w:numPr>
              <w:spacing w:line="0" w:lineRule="atLeast"/>
              <w:ind w:left="399" w:hanging="399"/>
              <w:jc w:val="both"/>
              <w:rPr>
                <w:rFonts w:eastAsia="標楷體"/>
                <w:sz w:val="20"/>
                <w:szCs w:val="20"/>
              </w:rPr>
            </w:pPr>
            <w:r w:rsidRPr="009B6F0A">
              <w:rPr>
                <w:rFonts w:eastAsia="標楷體"/>
                <w:sz w:val="20"/>
                <w:szCs w:val="20"/>
              </w:rPr>
              <w:t>參與股份轉換</w:t>
            </w:r>
            <w:r w:rsidRPr="009B6F0A">
              <w:rPr>
                <w:rFonts w:eastAsia="標楷體" w:hint="eastAsia"/>
                <w:sz w:val="20"/>
                <w:szCs w:val="20"/>
              </w:rPr>
              <w:t>之外國公司係未第一</w:t>
            </w:r>
            <w:r w:rsidR="00253717" w:rsidRPr="009B6F0A">
              <w:rPr>
                <w:rFonts w:eastAsia="標楷體" w:hint="eastAsia"/>
                <w:sz w:val="20"/>
                <w:szCs w:val="20"/>
              </w:rPr>
              <w:t>、第二</w:t>
            </w:r>
            <w:r w:rsidRPr="009B6F0A">
              <w:rPr>
                <w:rFonts w:eastAsia="標楷體" w:hint="eastAsia"/>
                <w:sz w:val="20"/>
                <w:szCs w:val="20"/>
              </w:rPr>
              <w:t>上櫃</w:t>
            </w:r>
            <w:r w:rsidRPr="009B6F0A">
              <w:rPr>
                <w:rFonts w:eastAsia="標楷體" w:hint="eastAsia"/>
                <w:sz w:val="20"/>
                <w:szCs w:val="20"/>
              </w:rPr>
              <w:t>(</w:t>
            </w:r>
            <w:r w:rsidRPr="009B6F0A">
              <w:rPr>
                <w:rFonts w:eastAsia="標楷體" w:hint="eastAsia"/>
                <w:sz w:val="20"/>
                <w:szCs w:val="20"/>
              </w:rPr>
              <w:t>市</w:t>
            </w:r>
            <w:r w:rsidRPr="009B6F0A">
              <w:rPr>
                <w:rFonts w:eastAsia="標楷體" w:hint="eastAsia"/>
                <w:sz w:val="20"/>
                <w:szCs w:val="20"/>
              </w:rPr>
              <w:t>)</w:t>
            </w:r>
            <w:r w:rsidRPr="009B6F0A">
              <w:rPr>
                <w:rFonts w:eastAsia="標楷體" w:hint="eastAsia"/>
                <w:sz w:val="20"/>
                <w:szCs w:val="20"/>
              </w:rPr>
              <w:t>且未在經主管機關核定之海外證券市場主板掛牌</w:t>
            </w:r>
            <w:r w:rsidRPr="009B6F0A">
              <w:rPr>
                <w:rFonts w:eastAsia="標楷體"/>
                <w:sz w:val="20"/>
                <w:szCs w:val="20"/>
              </w:rPr>
              <w:t>者，應另檢送下列資料：</w:t>
            </w:r>
          </w:p>
          <w:p w:rsidR="008B4FC7" w:rsidRPr="009B6F0A" w:rsidRDefault="008B4FC7" w:rsidP="008B4FC7">
            <w:pPr>
              <w:numPr>
                <w:ilvl w:val="0"/>
                <w:numId w:val="6"/>
              </w:numPr>
              <w:spacing w:line="0" w:lineRule="atLeast"/>
              <w:ind w:left="540"/>
              <w:jc w:val="both"/>
              <w:rPr>
                <w:rFonts w:eastAsia="標楷體"/>
                <w:sz w:val="20"/>
                <w:szCs w:val="20"/>
              </w:rPr>
            </w:pPr>
            <w:r w:rsidRPr="009B6F0A">
              <w:rPr>
                <w:rFonts w:eastAsia="標楷體"/>
                <w:sz w:val="20"/>
                <w:szCs w:val="20"/>
              </w:rPr>
              <w:t>依註冊地國法律組織登記且有效存在之股份有限責任公司證明文件影本一份。</w:t>
            </w:r>
          </w:p>
          <w:p w:rsidR="008B4FC7" w:rsidRPr="009B6F0A" w:rsidRDefault="00253717" w:rsidP="008B4FC7">
            <w:pPr>
              <w:numPr>
                <w:ilvl w:val="0"/>
                <w:numId w:val="6"/>
              </w:numPr>
              <w:spacing w:line="0" w:lineRule="atLeast"/>
              <w:ind w:left="540"/>
              <w:jc w:val="both"/>
              <w:rPr>
                <w:rFonts w:eastAsia="標楷體"/>
                <w:sz w:val="20"/>
                <w:szCs w:val="20"/>
              </w:rPr>
            </w:pPr>
            <w:r w:rsidRPr="009B6F0A">
              <w:rPr>
                <w:rFonts w:eastAsia="標楷體" w:hint="eastAsia"/>
                <w:sz w:val="20"/>
                <w:szCs w:val="20"/>
              </w:rPr>
              <w:t>上開</w:t>
            </w:r>
            <w:r w:rsidRPr="009B6F0A">
              <w:rPr>
                <w:rFonts w:eastAsia="標楷體" w:hint="eastAsia"/>
                <w:sz w:val="20"/>
                <w:szCs w:val="20"/>
              </w:rPr>
              <w:t>19.(2)</w:t>
            </w:r>
            <w:r w:rsidRPr="009B6F0A">
              <w:rPr>
                <w:rFonts w:eastAsia="標楷體" w:hint="eastAsia"/>
                <w:sz w:val="20"/>
                <w:szCs w:val="20"/>
              </w:rPr>
              <w:t>至</w:t>
            </w:r>
            <w:r w:rsidRPr="009B6F0A">
              <w:rPr>
                <w:rFonts w:eastAsia="標楷體" w:hint="eastAsia"/>
                <w:sz w:val="20"/>
                <w:szCs w:val="20"/>
              </w:rPr>
              <w:t>(4)</w:t>
            </w:r>
            <w:r w:rsidRPr="009B6F0A">
              <w:rPr>
                <w:rFonts w:eastAsia="標楷體" w:hint="eastAsia"/>
                <w:sz w:val="20"/>
                <w:szCs w:val="20"/>
              </w:rPr>
              <w:t>書件</w:t>
            </w:r>
            <w:r w:rsidRPr="009B6F0A">
              <w:rPr>
                <w:rFonts w:eastAsia="標楷體"/>
                <w:sz w:val="20"/>
                <w:szCs w:val="20"/>
              </w:rPr>
              <w:t>。</w:t>
            </w:r>
          </w:p>
          <w:p w:rsidR="00C93442" w:rsidRPr="009B6F0A" w:rsidRDefault="00C93442" w:rsidP="00E00F7F">
            <w:pPr>
              <w:numPr>
                <w:ilvl w:val="0"/>
                <w:numId w:val="1"/>
              </w:numPr>
              <w:spacing w:line="0" w:lineRule="atLeast"/>
              <w:ind w:left="399" w:hanging="399"/>
              <w:jc w:val="both"/>
              <w:rPr>
                <w:rFonts w:eastAsia="標楷體"/>
                <w:sz w:val="20"/>
                <w:szCs w:val="20"/>
              </w:rPr>
            </w:pPr>
            <w:r w:rsidRPr="009B6F0A">
              <w:rPr>
                <w:rFonts w:eastAsia="標楷體" w:hint="eastAsia"/>
                <w:sz w:val="20"/>
                <w:szCs w:val="20"/>
              </w:rPr>
              <w:t>經濟部工業局評估合併能有效提升綜效之明確意見書（適用業務規則第十五條之</w:t>
            </w:r>
            <w:r w:rsidR="007533E9" w:rsidRPr="009B6F0A">
              <w:rPr>
                <w:rFonts w:eastAsia="標楷體" w:hint="eastAsia"/>
                <w:sz w:val="20"/>
                <w:szCs w:val="20"/>
              </w:rPr>
              <w:t>十</w:t>
            </w:r>
            <w:r w:rsidR="0062166C" w:rsidRPr="009B6F0A">
              <w:rPr>
                <w:rFonts w:eastAsia="標楷體" w:hint="eastAsia"/>
                <w:sz w:val="20"/>
                <w:szCs w:val="20"/>
              </w:rPr>
              <w:t>三</w:t>
            </w:r>
            <w:r w:rsidRPr="009B6F0A">
              <w:rPr>
                <w:rFonts w:eastAsia="標楷體" w:hint="eastAsia"/>
                <w:sz w:val="20"/>
                <w:szCs w:val="20"/>
              </w:rPr>
              <w:t>但書者，檢附之）。</w:t>
            </w:r>
          </w:p>
          <w:p w:rsidR="00D8457C" w:rsidRPr="007533E9" w:rsidRDefault="00847AE4" w:rsidP="00E00F7F">
            <w:pPr>
              <w:numPr>
                <w:ilvl w:val="0"/>
                <w:numId w:val="1"/>
              </w:numPr>
              <w:spacing w:line="0" w:lineRule="atLeast"/>
              <w:ind w:left="399" w:hanging="399"/>
              <w:jc w:val="both"/>
              <w:rPr>
                <w:rFonts w:eastAsia="標楷體"/>
                <w:color w:val="000000"/>
                <w:sz w:val="20"/>
                <w:szCs w:val="20"/>
                <w:u w:val="single"/>
              </w:rPr>
            </w:pPr>
            <w:r w:rsidRPr="007533E9">
              <w:rPr>
                <w:rFonts w:eastAsia="標楷體"/>
                <w:color w:val="000000"/>
                <w:sz w:val="20"/>
                <w:szCs w:val="20"/>
              </w:rPr>
              <w:t>其他必要之證明文件或資料。</w:t>
            </w:r>
          </w:p>
          <w:p w:rsidR="00D8457C" w:rsidRPr="00C02846" w:rsidRDefault="00D8457C" w:rsidP="00D8457C">
            <w:pPr>
              <w:spacing w:line="0" w:lineRule="atLeast"/>
              <w:ind w:left="426"/>
              <w:jc w:val="both"/>
              <w:rPr>
                <w:rFonts w:ascii="標楷體" w:eastAsia="標楷體"/>
                <w:color w:val="000000"/>
                <w:sz w:val="20"/>
                <w:szCs w:val="20"/>
              </w:rPr>
            </w:pPr>
          </w:p>
        </w:tc>
      </w:tr>
      <w:tr w:rsidR="00ED3030" w:rsidTr="002D7B0F">
        <w:trPr>
          <w:trHeight w:val="256"/>
          <w:jc w:val="center"/>
        </w:trPr>
        <w:tc>
          <w:tcPr>
            <w:tcW w:w="1304" w:type="dxa"/>
            <w:gridSpan w:val="2"/>
            <w:vAlign w:val="center"/>
          </w:tcPr>
          <w:p w:rsidR="00ED3030" w:rsidRPr="00C02846" w:rsidRDefault="00ED3030" w:rsidP="00847AE4">
            <w:pPr>
              <w:spacing w:line="200" w:lineRule="exact"/>
              <w:jc w:val="distribute"/>
              <w:rPr>
                <w:rFonts w:ascii="標楷體" w:eastAsia="標楷體"/>
                <w:color w:val="000000"/>
                <w:sz w:val="20"/>
                <w:szCs w:val="20"/>
              </w:rPr>
            </w:pPr>
            <w:r w:rsidRPr="00C02846">
              <w:rPr>
                <w:rFonts w:ascii="標楷體" w:eastAsia="標楷體" w:hint="eastAsia"/>
                <w:color w:val="000000"/>
                <w:sz w:val="20"/>
                <w:szCs w:val="20"/>
              </w:rPr>
              <w:lastRenderedPageBreak/>
              <w:t>申請日期</w:t>
            </w:r>
          </w:p>
        </w:tc>
        <w:tc>
          <w:tcPr>
            <w:tcW w:w="9471" w:type="dxa"/>
            <w:gridSpan w:val="7"/>
            <w:vAlign w:val="center"/>
          </w:tcPr>
          <w:p w:rsidR="00ED3030" w:rsidRPr="00C02846" w:rsidRDefault="00ED3030" w:rsidP="00847AE4">
            <w:pPr>
              <w:spacing w:line="200" w:lineRule="exact"/>
              <w:jc w:val="distribute"/>
              <w:rPr>
                <w:rFonts w:ascii="標楷體" w:eastAsia="標楷體"/>
                <w:color w:val="000000"/>
                <w:sz w:val="20"/>
                <w:szCs w:val="20"/>
              </w:rPr>
            </w:pPr>
            <w:r w:rsidRPr="00C02846">
              <w:rPr>
                <w:rFonts w:ascii="標楷體" w:eastAsia="標楷體" w:hint="eastAsia"/>
                <w:color w:val="000000"/>
                <w:sz w:val="20"/>
                <w:szCs w:val="20"/>
              </w:rPr>
              <w:t>中華民國　　年　　月　　日</w:t>
            </w:r>
          </w:p>
        </w:tc>
      </w:tr>
      <w:tr w:rsidR="00ED3030" w:rsidTr="002D7B0F">
        <w:trPr>
          <w:jc w:val="center"/>
        </w:trPr>
        <w:tc>
          <w:tcPr>
            <w:tcW w:w="10775" w:type="dxa"/>
            <w:gridSpan w:val="9"/>
          </w:tcPr>
          <w:p w:rsidR="00ED3030" w:rsidRPr="00C02846" w:rsidRDefault="00ED3030" w:rsidP="00C51F2D">
            <w:pPr>
              <w:spacing w:line="240" w:lineRule="atLeast"/>
              <w:ind w:left="6804" w:hanging="5670"/>
              <w:jc w:val="both"/>
              <w:rPr>
                <w:rFonts w:ascii="標楷體" w:eastAsia="標楷體"/>
                <w:color w:val="000000"/>
                <w:sz w:val="20"/>
                <w:szCs w:val="20"/>
              </w:rPr>
            </w:pPr>
            <w:r w:rsidRPr="00C02846">
              <w:rPr>
                <w:rFonts w:ascii="標楷體" w:eastAsia="標楷體" w:hint="eastAsia"/>
                <w:color w:val="000000"/>
                <w:sz w:val="20"/>
                <w:szCs w:val="20"/>
              </w:rPr>
              <w:t>申</w:t>
            </w:r>
            <w:r w:rsidRPr="00C02846">
              <w:rPr>
                <w:rFonts w:ascii="標楷體" w:eastAsia="標楷體"/>
                <w:color w:val="000000"/>
                <w:sz w:val="20"/>
                <w:szCs w:val="20"/>
              </w:rPr>
              <w:t xml:space="preserve"> </w:t>
            </w:r>
            <w:r w:rsidRPr="00C02846">
              <w:rPr>
                <w:rFonts w:ascii="標楷體" w:eastAsia="標楷體" w:hint="eastAsia"/>
                <w:color w:val="000000"/>
                <w:sz w:val="20"/>
                <w:szCs w:val="20"/>
              </w:rPr>
              <w:t>請</w:t>
            </w:r>
            <w:r w:rsidRPr="00C02846">
              <w:rPr>
                <w:rFonts w:ascii="標楷體" w:eastAsia="標楷體"/>
                <w:color w:val="000000"/>
                <w:sz w:val="20"/>
                <w:szCs w:val="20"/>
              </w:rPr>
              <w:t xml:space="preserve"> </w:t>
            </w:r>
            <w:r w:rsidRPr="00C02846">
              <w:rPr>
                <w:rFonts w:ascii="標楷體" w:eastAsia="標楷體" w:hint="eastAsia"/>
                <w:color w:val="000000"/>
                <w:sz w:val="20"/>
                <w:szCs w:val="20"/>
              </w:rPr>
              <w:t xml:space="preserve">公 司：　 </w:t>
            </w:r>
            <w:r w:rsidR="00C51F2D">
              <w:rPr>
                <w:rFonts w:ascii="標楷體" w:eastAsia="標楷體" w:hint="eastAsia"/>
                <w:color w:val="000000"/>
                <w:sz w:val="20"/>
                <w:szCs w:val="20"/>
              </w:rPr>
              <w:t xml:space="preserve">           </w:t>
            </w:r>
            <w:r w:rsidR="005A0BDB">
              <w:rPr>
                <w:rFonts w:ascii="標楷體" w:eastAsia="標楷體" w:hint="eastAsia"/>
                <w:color w:val="000000"/>
                <w:sz w:val="20"/>
                <w:szCs w:val="20"/>
              </w:rPr>
              <w:t xml:space="preserve">                 </w:t>
            </w:r>
            <w:r w:rsidRPr="00C02846">
              <w:rPr>
                <w:rFonts w:ascii="標楷體" w:eastAsia="標楷體" w:hint="eastAsia"/>
                <w:color w:val="000000"/>
                <w:sz w:val="20"/>
                <w:szCs w:val="20"/>
              </w:rPr>
              <w:t>股份有限公司(為預計所轉換股份占新設或已上櫃之既存公司預計發行股份比例最高之上櫃公司)</w:t>
            </w:r>
          </w:p>
          <w:p w:rsidR="00ED3030" w:rsidRPr="00C02846" w:rsidRDefault="00ED3030" w:rsidP="00ED3030">
            <w:pPr>
              <w:spacing w:line="240" w:lineRule="atLeast"/>
              <w:ind w:firstLine="1080"/>
              <w:jc w:val="both"/>
              <w:rPr>
                <w:rFonts w:ascii="標楷體" w:eastAsia="標楷體"/>
                <w:color w:val="000000"/>
                <w:sz w:val="20"/>
                <w:szCs w:val="20"/>
              </w:rPr>
            </w:pPr>
            <w:r w:rsidRPr="00C02846">
              <w:rPr>
                <w:rFonts w:ascii="標楷體" w:eastAsia="標楷體" w:hint="eastAsia"/>
                <w:color w:val="000000"/>
                <w:sz w:val="20"/>
                <w:szCs w:val="20"/>
              </w:rPr>
              <w:t xml:space="preserve"> 代 表 人：</w:t>
            </w:r>
            <w:r w:rsidR="005A0BDB">
              <w:rPr>
                <w:rFonts w:ascii="標楷體" w:eastAsia="標楷體" w:hint="eastAsia"/>
                <w:color w:val="000000"/>
                <w:sz w:val="20"/>
                <w:szCs w:val="20"/>
              </w:rPr>
              <w:t xml:space="preserve">                                   (簽章)</w:t>
            </w:r>
          </w:p>
          <w:p w:rsidR="00ED3030" w:rsidRPr="00C02846" w:rsidRDefault="00ED3030" w:rsidP="00ED3030">
            <w:pPr>
              <w:spacing w:line="240" w:lineRule="atLeast"/>
              <w:ind w:firstLine="1200"/>
              <w:jc w:val="both"/>
              <w:rPr>
                <w:rFonts w:ascii="標楷體" w:eastAsia="標楷體"/>
                <w:color w:val="000000"/>
                <w:sz w:val="20"/>
                <w:szCs w:val="20"/>
              </w:rPr>
            </w:pPr>
            <w:r w:rsidRPr="00C02846">
              <w:rPr>
                <w:rFonts w:ascii="標楷體" w:eastAsia="標楷體" w:hint="eastAsia"/>
                <w:color w:val="000000"/>
                <w:sz w:val="20"/>
                <w:szCs w:val="20"/>
              </w:rPr>
              <w:t>公 司 地 址：</w:t>
            </w:r>
          </w:p>
          <w:p w:rsidR="00ED3030" w:rsidRDefault="005A0BDB" w:rsidP="005A0BDB">
            <w:pPr>
              <w:spacing w:line="240" w:lineRule="atLeast"/>
              <w:ind w:left="5640" w:hanging="4440"/>
              <w:jc w:val="both"/>
              <w:rPr>
                <w:rFonts w:ascii="標楷體" w:eastAsia="標楷體"/>
                <w:color w:val="000000"/>
                <w:sz w:val="20"/>
                <w:szCs w:val="20"/>
              </w:rPr>
            </w:pPr>
            <w:r>
              <w:rPr>
                <w:rFonts w:ascii="標楷體" w:eastAsia="標楷體" w:hint="eastAsia"/>
                <w:color w:val="000000"/>
                <w:sz w:val="20"/>
                <w:szCs w:val="20"/>
              </w:rPr>
              <w:t>聯絡人：                                    聯絡</w:t>
            </w:r>
            <w:r w:rsidR="00ED3030" w:rsidRPr="00C02846">
              <w:rPr>
                <w:rFonts w:ascii="標楷體" w:eastAsia="標楷體" w:hint="eastAsia"/>
                <w:color w:val="000000"/>
                <w:sz w:val="20"/>
                <w:szCs w:val="20"/>
              </w:rPr>
              <w:t>電話：</w:t>
            </w:r>
          </w:p>
          <w:p w:rsidR="00D33972" w:rsidRPr="009B7B1C" w:rsidRDefault="00D33972" w:rsidP="00D33972">
            <w:pPr>
              <w:spacing w:line="240" w:lineRule="atLeast"/>
              <w:ind w:left="5640" w:hanging="4440"/>
              <w:jc w:val="both"/>
              <w:rPr>
                <w:rFonts w:ascii="標楷體" w:eastAsia="標楷體"/>
                <w:sz w:val="20"/>
              </w:rPr>
            </w:pPr>
            <w:r w:rsidRPr="009B7B1C">
              <w:rPr>
                <w:rFonts w:ascii="標楷體" w:eastAsia="標楷體" w:hint="eastAsia"/>
                <w:sz w:val="20"/>
              </w:rPr>
              <w:t>訴訟及非訴訟代理人(第一上櫃公司適用)：       (簽章)</w:t>
            </w:r>
          </w:p>
          <w:p w:rsidR="00D33972" w:rsidRPr="009B7B1C" w:rsidRDefault="00D33972" w:rsidP="00D33972">
            <w:pPr>
              <w:spacing w:line="240" w:lineRule="atLeast"/>
              <w:ind w:left="5640" w:hanging="4440"/>
              <w:jc w:val="both"/>
              <w:rPr>
                <w:rFonts w:ascii="標楷體" w:eastAsia="標楷體"/>
                <w:sz w:val="20"/>
              </w:rPr>
            </w:pPr>
            <w:r w:rsidRPr="009B7B1C">
              <w:rPr>
                <w:rFonts w:ascii="標楷體" w:eastAsia="標楷體" w:hint="eastAsia"/>
                <w:sz w:val="20"/>
              </w:rPr>
              <w:t>住  址：</w:t>
            </w:r>
          </w:p>
          <w:p w:rsidR="00D33972" w:rsidRPr="00C02846" w:rsidRDefault="00D33972" w:rsidP="00D33972">
            <w:pPr>
              <w:spacing w:line="240" w:lineRule="atLeast"/>
              <w:ind w:left="5640" w:hanging="4440"/>
              <w:jc w:val="both"/>
              <w:rPr>
                <w:rFonts w:ascii="標楷體" w:eastAsia="標楷體"/>
                <w:color w:val="000000"/>
                <w:sz w:val="20"/>
                <w:szCs w:val="20"/>
              </w:rPr>
            </w:pPr>
            <w:r w:rsidRPr="009B7B1C">
              <w:rPr>
                <w:rFonts w:ascii="標楷體" w:eastAsia="標楷體" w:hint="eastAsia"/>
                <w:sz w:val="20"/>
              </w:rPr>
              <w:t>電  話：</w:t>
            </w:r>
          </w:p>
        </w:tc>
      </w:tr>
    </w:tbl>
    <w:p w:rsidR="00847AE4" w:rsidRPr="00C767C4" w:rsidRDefault="00C767C4" w:rsidP="00C767C4">
      <w:pPr>
        <w:spacing w:line="240" w:lineRule="exact"/>
        <w:ind w:left="540" w:right="200" w:hangingChars="300" w:hanging="540"/>
        <w:jc w:val="both"/>
      </w:pPr>
      <w:r w:rsidRPr="00C767C4">
        <w:rPr>
          <w:rFonts w:ascii="標楷體" w:eastAsia="標楷體" w:hint="eastAsia"/>
          <w:sz w:val="18"/>
        </w:rPr>
        <w:t>說明：本申請書一式</w:t>
      </w:r>
      <w:r w:rsidR="003F1281" w:rsidRPr="008E4D99">
        <w:rPr>
          <w:rFonts w:ascii="標楷體" w:eastAsia="標楷體" w:hint="eastAsia"/>
          <w:sz w:val="18"/>
        </w:rPr>
        <w:t>二</w:t>
      </w:r>
      <w:r w:rsidRPr="00C767C4">
        <w:rPr>
          <w:rFonts w:ascii="標楷體" w:eastAsia="標楷體" w:hint="eastAsia"/>
          <w:sz w:val="18"/>
        </w:rPr>
        <w:t>份(不含附件部份)，經財團法人中華民國證券櫃檯買賣中心同意後生效，並作為上櫃契約之</w:t>
      </w:r>
      <w:proofErr w:type="gramStart"/>
      <w:r w:rsidRPr="00C767C4">
        <w:rPr>
          <w:rFonts w:ascii="標楷體" w:eastAsia="標楷體" w:hint="eastAsia"/>
          <w:sz w:val="18"/>
        </w:rPr>
        <w:t>一</w:t>
      </w:r>
      <w:proofErr w:type="gramEnd"/>
      <w:r w:rsidRPr="00C767C4">
        <w:rPr>
          <w:rFonts w:ascii="標楷體" w:eastAsia="標楷體" w:hint="eastAsia"/>
          <w:sz w:val="18"/>
        </w:rPr>
        <w:t>部份。</w:t>
      </w:r>
    </w:p>
    <w:sectPr w:rsidR="00847AE4" w:rsidRPr="00C767C4" w:rsidSect="006E2609">
      <w:headerReference w:type="default" r:id="rId9"/>
      <w:footerReference w:type="default" r:id="rId10"/>
      <w:pgSz w:w="11907" w:h="16840" w:code="9"/>
      <w:pgMar w:top="737" w:right="567" w:bottom="567" w:left="567"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28D" w:rsidRDefault="00A0428D">
      <w:r>
        <w:separator/>
      </w:r>
    </w:p>
  </w:endnote>
  <w:endnote w:type="continuationSeparator" w:id="0">
    <w:p w:rsidR="00A0428D" w:rsidRDefault="00A0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40" w:rsidRDefault="008D1E40" w:rsidP="008D1E40">
    <w:pPr>
      <w:pStyle w:val="a5"/>
      <w:jc w:val="right"/>
    </w:pPr>
    <w:r w:rsidRPr="008D1E40">
      <w:rPr>
        <w:rFonts w:hint="eastAsia"/>
      </w:rPr>
      <w:t>修訂日期：</w:t>
    </w:r>
    <w:r w:rsidRPr="008D1E40">
      <w:rPr>
        <w:rFonts w:hint="eastAsia"/>
      </w:rPr>
      <w:t>10</w:t>
    </w:r>
    <w:r w:rsidR="009B6F0A">
      <w:rPr>
        <w:rFonts w:hint="eastAsia"/>
        <w:lang w:eastAsia="zh-TW"/>
      </w:rPr>
      <w:t>6</w:t>
    </w:r>
    <w:r w:rsidRPr="008D1E40">
      <w:rPr>
        <w:rFonts w:hint="eastAsia"/>
      </w:rPr>
      <w:t>年</w:t>
    </w:r>
    <w:r w:rsidR="009B6F0A">
      <w:rPr>
        <w:rFonts w:hint="eastAsia"/>
        <w:lang w:eastAsia="zh-TW"/>
      </w:rPr>
      <w:t>4</w:t>
    </w:r>
    <w:r w:rsidRPr="008D1E40">
      <w:rPr>
        <w:rFonts w:hint="eastAsia"/>
      </w:rPr>
      <w:t>月</w:t>
    </w:r>
    <w:r w:rsidR="00E55A76">
      <w:rPr>
        <w:rFonts w:hint="eastAsia"/>
        <w:lang w:eastAsia="zh-TW"/>
      </w:rPr>
      <w:t>7</w:t>
    </w:r>
    <w:r w:rsidRPr="008D1E40">
      <w:rPr>
        <w:rFonts w:hint="eastAsia"/>
      </w:rPr>
      <w:t>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28D" w:rsidRDefault="00A0428D">
      <w:r>
        <w:separator/>
      </w:r>
    </w:p>
  </w:footnote>
  <w:footnote w:type="continuationSeparator" w:id="0">
    <w:p w:rsidR="00A0428D" w:rsidRDefault="00A04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609" w:rsidRPr="006E2609" w:rsidRDefault="006E2609">
    <w:pPr>
      <w:pStyle w:val="a4"/>
      <w:rPr>
        <w:rFonts w:ascii="標楷體" w:eastAsia="標楷體" w:hAnsi="標楷體"/>
        <w:b/>
        <w:sz w:val="24"/>
        <w:szCs w:val="24"/>
      </w:rPr>
    </w:pPr>
    <w:r w:rsidRPr="006E2609">
      <w:rPr>
        <w:rFonts w:ascii="標楷體" w:eastAsia="標楷體" w:hAnsi="標楷體" w:hint="eastAsia"/>
        <w:b/>
        <w:sz w:val="24"/>
        <w:szCs w:val="24"/>
      </w:rPr>
      <w:t>附件一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727D"/>
    <w:multiLevelType w:val="singleLevel"/>
    <w:tmpl w:val="0409000F"/>
    <w:lvl w:ilvl="0">
      <w:start w:val="1"/>
      <w:numFmt w:val="decimal"/>
      <w:lvlText w:val="%1."/>
      <w:lvlJc w:val="left"/>
      <w:pPr>
        <w:ind w:left="675" w:hanging="480"/>
      </w:pPr>
      <w:rPr>
        <w:rFonts w:hint="eastAsia"/>
      </w:rPr>
    </w:lvl>
  </w:abstractNum>
  <w:abstractNum w:abstractNumId="1">
    <w:nsid w:val="17F8393B"/>
    <w:multiLevelType w:val="hybridMultilevel"/>
    <w:tmpl w:val="43D23DAC"/>
    <w:lvl w:ilvl="0" w:tplc="31F4E290">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21A743E8"/>
    <w:multiLevelType w:val="singleLevel"/>
    <w:tmpl w:val="0409000F"/>
    <w:lvl w:ilvl="0">
      <w:start w:val="1"/>
      <w:numFmt w:val="decimal"/>
      <w:lvlText w:val="%1."/>
      <w:lvlJc w:val="left"/>
      <w:pPr>
        <w:ind w:left="480" w:hanging="480"/>
      </w:pPr>
      <w:rPr>
        <w:rFonts w:hint="eastAsia"/>
      </w:rPr>
    </w:lvl>
  </w:abstractNum>
  <w:abstractNum w:abstractNumId="3">
    <w:nsid w:val="3EC55E48"/>
    <w:multiLevelType w:val="singleLevel"/>
    <w:tmpl w:val="0409000F"/>
    <w:lvl w:ilvl="0">
      <w:start w:val="1"/>
      <w:numFmt w:val="decimal"/>
      <w:lvlText w:val="%1."/>
      <w:lvlJc w:val="left"/>
      <w:pPr>
        <w:ind w:left="675" w:hanging="480"/>
      </w:pPr>
      <w:rPr>
        <w:rFonts w:hint="eastAsia"/>
      </w:rPr>
    </w:lvl>
  </w:abstractNum>
  <w:abstractNum w:abstractNumId="4">
    <w:nsid w:val="51FD10CC"/>
    <w:multiLevelType w:val="hybridMultilevel"/>
    <w:tmpl w:val="68C488F0"/>
    <w:lvl w:ilvl="0" w:tplc="31F4E290">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nsid w:val="7F856666"/>
    <w:multiLevelType w:val="hybridMultilevel"/>
    <w:tmpl w:val="FE14D982"/>
    <w:lvl w:ilvl="0" w:tplc="51EE7076">
      <w:start w:val="1"/>
      <w:numFmt w:val="decimal"/>
      <w:lvlText w:val="(%1)"/>
      <w:lvlJc w:val="left"/>
      <w:pPr>
        <w:ind w:left="759" w:hanging="360"/>
      </w:pPr>
      <w:rPr>
        <w:rFonts w:hint="default"/>
        <w:u w:val="none"/>
      </w:rPr>
    </w:lvl>
    <w:lvl w:ilvl="1" w:tplc="04090019" w:tentative="1">
      <w:start w:val="1"/>
      <w:numFmt w:val="ideographTraditional"/>
      <w:lvlText w:val="%2、"/>
      <w:lvlJc w:val="left"/>
      <w:pPr>
        <w:ind w:left="1359" w:hanging="480"/>
      </w:pPr>
    </w:lvl>
    <w:lvl w:ilvl="2" w:tplc="0409001B" w:tentative="1">
      <w:start w:val="1"/>
      <w:numFmt w:val="lowerRoman"/>
      <w:lvlText w:val="%3."/>
      <w:lvlJc w:val="right"/>
      <w:pPr>
        <w:ind w:left="1839" w:hanging="480"/>
      </w:pPr>
    </w:lvl>
    <w:lvl w:ilvl="3" w:tplc="0409000F" w:tentative="1">
      <w:start w:val="1"/>
      <w:numFmt w:val="decimal"/>
      <w:lvlText w:val="%4."/>
      <w:lvlJc w:val="left"/>
      <w:pPr>
        <w:ind w:left="2319" w:hanging="480"/>
      </w:pPr>
    </w:lvl>
    <w:lvl w:ilvl="4" w:tplc="04090019" w:tentative="1">
      <w:start w:val="1"/>
      <w:numFmt w:val="ideographTraditional"/>
      <w:lvlText w:val="%5、"/>
      <w:lvlJc w:val="left"/>
      <w:pPr>
        <w:ind w:left="2799" w:hanging="480"/>
      </w:pPr>
    </w:lvl>
    <w:lvl w:ilvl="5" w:tplc="0409001B" w:tentative="1">
      <w:start w:val="1"/>
      <w:numFmt w:val="lowerRoman"/>
      <w:lvlText w:val="%6."/>
      <w:lvlJc w:val="right"/>
      <w:pPr>
        <w:ind w:left="3279" w:hanging="480"/>
      </w:pPr>
    </w:lvl>
    <w:lvl w:ilvl="6" w:tplc="0409000F" w:tentative="1">
      <w:start w:val="1"/>
      <w:numFmt w:val="decimal"/>
      <w:lvlText w:val="%7."/>
      <w:lvlJc w:val="left"/>
      <w:pPr>
        <w:ind w:left="3759" w:hanging="480"/>
      </w:pPr>
    </w:lvl>
    <w:lvl w:ilvl="7" w:tplc="04090019" w:tentative="1">
      <w:start w:val="1"/>
      <w:numFmt w:val="ideographTraditional"/>
      <w:lvlText w:val="%8、"/>
      <w:lvlJc w:val="left"/>
      <w:pPr>
        <w:ind w:left="4239" w:hanging="480"/>
      </w:pPr>
    </w:lvl>
    <w:lvl w:ilvl="8" w:tplc="0409001B" w:tentative="1">
      <w:start w:val="1"/>
      <w:numFmt w:val="lowerRoman"/>
      <w:lvlText w:val="%9."/>
      <w:lvlJc w:val="right"/>
      <w:pPr>
        <w:ind w:left="4719" w:hanging="4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7F6"/>
    <w:rsid w:val="0009787B"/>
    <w:rsid w:val="0017041D"/>
    <w:rsid w:val="00196E59"/>
    <w:rsid w:val="001D6711"/>
    <w:rsid w:val="001E7B22"/>
    <w:rsid w:val="00213C4D"/>
    <w:rsid w:val="00253717"/>
    <w:rsid w:val="002933A4"/>
    <w:rsid w:val="00296791"/>
    <w:rsid w:val="002B4B93"/>
    <w:rsid w:val="002D7B0F"/>
    <w:rsid w:val="002F20FE"/>
    <w:rsid w:val="003073FE"/>
    <w:rsid w:val="00333E7D"/>
    <w:rsid w:val="003428A7"/>
    <w:rsid w:val="00394832"/>
    <w:rsid w:val="003B3286"/>
    <w:rsid w:val="003B6C0D"/>
    <w:rsid w:val="003C07B1"/>
    <w:rsid w:val="003E7E08"/>
    <w:rsid w:val="003F1281"/>
    <w:rsid w:val="00430314"/>
    <w:rsid w:val="004550FA"/>
    <w:rsid w:val="004A05F6"/>
    <w:rsid w:val="004F0AE8"/>
    <w:rsid w:val="00502BA9"/>
    <w:rsid w:val="00520F35"/>
    <w:rsid w:val="005477D2"/>
    <w:rsid w:val="005A0BDB"/>
    <w:rsid w:val="005F14CB"/>
    <w:rsid w:val="006012C1"/>
    <w:rsid w:val="0062166C"/>
    <w:rsid w:val="00680F8C"/>
    <w:rsid w:val="006E2609"/>
    <w:rsid w:val="007533E9"/>
    <w:rsid w:val="007A2A49"/>
    <w:rsid w:val="007C7D24"/>
    <w:rsid w:val="007D7F4B"/>
    <w:rsid w:val="007E7E1A"/>
    <w:rsid w:val="00840ABC"/>
    <w:rsid w:val="00847AE4"/>
    <w:rsid w:val="00873338"/>
    <w:rsid w:val="00873588"/>
    <w:rsid w:val="0087783E"/>
    <w:rsid w:val="008B4FC7"/>
    <w:rsid w:val="008D1E40"/>
    <w:rsid w:val="008E4D99"/>
    <w:rsid w:val="00960EE9"/>
    <w:rsid w:val="009B5900"/>
    <w:rsid w:val="009B65B2"/>
    <w:rsid w:val="009B6F0A"/>
    <w:rsid w:val="009B7B1C"/>
    <w:rsid w:val="00A0428D"/>
    <w:rsid w:val="00A17FB1"/>
    <w:rsid w:val="00A70B56"/>
    <w:rsid w:val="00A70D1F"/>
    <w:rsid w:val="00A8188E"/>
    <w:rsid w:val="00AF51D3"/>
    <w:rsid w:val="00B74FA3"/>
    <w:rsid w:val="00B8082E"/>
    <w:rsid w:val="00B95000"/>
    <w:rsid w:val="00BC2386"/>
    <w:rsid w:val="00C02846"/>
    <w:rsid w:val="00C34D16"/>
    <w:rsid w:val="00C51F2D"/>
    <w:rsid w:val="00C767C4"/>
    <w:rsid w:val="00C93442"/>
    <w:rsid w:val="00D33972"/>
    <w:rsid w:val="00D8457C"/>
    <w:rsid w:val="00D96CC3"/>
    <w:rsid w:val="00DE1750"/>
    <w:rsid w:val="00E00F7F"/>
    <w:rsid w:val="00E11842"/>
    <w:rsid w:val="00E26128"/>
    <w:rsid w:val="00E363BE"/>
    <w:rsid w:val="00E55A76"/>
    <w:rsid w:val="00EC47F6"/>
    <w:rsid w:val="00ED3030"/>
    <w:rsid w:val="00ED7785"/>
    <w:rsid w:val="00EF2A1E"/>
    <w:rsid w:val="00EF70F7"/>
    <w:rsid w:val="00F115BB"/>
    <w:rsid w:val="00F6264E"/>
    <w:rsid w:val="00FA1A96"/>
    <w:rsid w:val="00FA1D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djustRightInd w:val="0"/>
      <w:spacing w:line="360" w:lineRule="atLeast"/>
      <w:ind w:left="910" w:hanging="910"/>
      <w:jc w:val="both"/>
      <w:textAlignment w:val="baseline"/>
    </w:pPr>
    <w:rPr>
      <w:rFonts w:ascii="標楷體" w:eastAsia="標楷體"/>
      <w:kern w:val="0"/>
      <w:sz w:val="22"/>
      <w:szCs w:val="20"/>
    </w:rPr>
  </w:style>
  <w:style w:type="paragraph" w:styleId="a4">
    <w:name w:val="header"/>
    <w:basedOn w:val="a"/>
    <w:semiHidden/>
    <w:pPr>
      <w:tabs>
        <w:tab w:val="center" w:pos="4153"/>
        <w:tab w:val="right" w:pos="8306"/>
      </w:tabs>
      <w:adjustRightInd w:val="0"/>
      <w:snapToGrid w:val="0"/>
      <w:spacing w:line="360" w:lineRule="atLeast"/>
      <w:textAlignment w:val="baseline"/>
    </w:pPr>
    <w:rPr>
      <w:rFonts w:eastAsia="細明體"/>
      <w:kern w:val="0"/>
      <w:sz w:val="20"/>
      <w:szCs w:val="20"/>
    </w:rPr>
  </w:style>
  <w:style w:type="paragraph" w:styleId="a5">
    <w:name w:val="footer"/>
    <w:basedOn w:val="a"/>
    <w:link w:val="a6"/>
    <w:uiPriority w:val="99"/>
    <w:unhideWhenUsed/>
    <w:rsid w:val="00D33972"/>
    <w:pPr>
      <w:tabs>
        <w:tab w:val="center" w:pos="4153"/>
        <w:tab w:val="right" w:pos="8306"/>
      </w:tabs>
      <w:snapToGrid w:val="0"/>
    </w:pPr>
    <w:rPr>
      <w:sz w:val="20"/>
      <w:szCs w:val="20"/>
      <w:lang w:val="x-none" w:eastAsia="x-none"/>
    </w:rPr>
  </w:style>
  <w:style w:type="character" w:customStyle="1" w:styleId="a6">
    <w:name w:val="頁尾 字元"/>
    <w:link w:val="a5"/>
    <w:uiPriority w:val="99"/>
    <w:rsid w:val="00D33972"/>
    <w:rPr>
      <w:kern w:val="2"/>
    </w:rPr>
  </w:style>
  <w:style w:type="paragraph" w:styleId="a7">
    <w:name w:val="Balloon Text"/>
    <w:basedOn w:val="a"/>
    <w:link w:val="a8"/>
    <w:uiPriority w:val="99"/>
    <w:semiHidden/>
    <w:unhideWhenUsed/>
    <w:rsid w:val="003F1281"/>
    <w:rPr>
      <w:rFonts w:ascii="Cambria" w:hAnsi="Cambria"/>
      <w:sz w:val="18"/>
      <w:szCs w:val="18"/>
    </w:rPr>
  </w:style>
  <w:style w:type="character" w:customStyle="1" w:styleId="a8">
    <w:name w:val="註解方塊文字 字元"/>
    <w:link w:val="a7"/>
    <w:uiPriority w:val="99"/>
    <w:semiHidden/>
    <w:rsid w:val="003F1281"/>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D0E3D-E46F-4AC5-AB19-FDE07E88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股份受讓之新設公司或上櫃公司之股票櫃檯買賣申請書</dc:title>
  <dc:creator>pc1</dc:creator>
  <cp:lastModifiedBy>沈振宇</cp:lastModifiedBy>
  <cp:revision>3</cp:revision>
  <cp:lastPrinted>2016-12-01T07:32:00Z</cp:lastPrinted>
  <dcterms:created xsi:type="dcterms:W3CDTF">2017-04-05T05:45:00Z</dcterms:created>
  <dcterms:modified xsi:type="dcterms:W3CDTF">2017-04-07T08:14:00Z</dcterms:modified>
</cp:coreProperties>
</file>