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E1" w:rsidRDefault="007347C6" w:rsidP="007347C6">
      <w:pPr>
        <w:spacing w:line="400" w:lineRule="exact"/>
        <w:jc w:val="center"/>
        <w:rPr>
          <w:rFonts w:ascii="標楷體" w:eastAsia="標楷體" w:hAnsi="標楷體"/>
          <w:sz w:val="36"/>
          <w:szCs w:val="36"/>
        </w:rPr>
      </w:pPr>
      <w:bookmarkStart w:id="0" w:name="_GoBack"/>
      <w:bookmarkEnd w:id="0"/>
      <w:r w:rsidRPr="007347C6">
        <w:rPr>
          <w:rFonts w:ascii="標楷體" w:eastAsia="標楷體" w:hAnsi="標楷體" w:hint="eastAsia"/>
          <w:sz w:val="36"/>
          <w:szCs w:val="36"/>
        </w:rPr>
        <w:t>財團法人中華民國證券櫃檯買賣中心</w:t>
      </w:r>
    </w:p>
    <w:p w:rsidR="00DD0E6A" w:rsidRPr="005773D6" w:rsidRDefault="007347C6" w:rsidP="007347C6">
      <w:pPr>
        <w:spacing w:line="400" w:lineRule="exact"/>
        <w:jc w:val="center"/>
        <w:rPr>
          <w:rFonts w:ascii="標楷體" w:eastAsia="標楷體" w:hAnsi="標楷體"/>
          <w:sz w:val="36"/>
          <w:szCs w:val="36"/>
        </w:rPr>
      </w:pPr>
      <w:r w:rsidRPr="007347C6">
        <w:rPr>
          <w:rFonts w:ascii="標楷體" w:eastAsia="標楷體" w:hAnsi="標楷體" w:hint="eastAsia"/>
          <w:sz w:val="36"/>
          <w:szCs w:val="36"/>
        </w:rPr>
        <w:t>對有價證券上櫃公司資訊申報作業辦法</w:t>
      </w:r>
      <w:r w:rsidR="00341BAB">
        <w:rPr>
          <w:rFonts w:ascii="標楷體" w:eastAsia="標楷體" w:hAnsi="標楷體" w:hint="eastAsia"/>
          <w:sz w:val="36"/>
          <w:szCs w:val="36"/>
        </w:rPr>
        <w:t>第六</w:t>
      </w:r>
      <w:r w:rsidR="000679CD">
        <w:rPr>
          <w:rFonts w:ascii="標楷體" w:eastAsia="標楷體" w:hAnsi="標楷體" w:hint="eastAsia"/>
          <w:sz w:val="36"/>
          <w:szCs w:val="36"/>
        </w:rPr>
        <w:t>條</w:t>
      </w:r>
      <w:r w:rsidR="005773D6" w:rsidRPr="001C341C">
        <w:rPr>
          <w:rFonts w:ascii="標楷體" w:eastAsia="標楷體" w:hAnsi="標楷體" w:hint="eastAsia"/>
          <w:sz w:val="36"/>
          <w:szCs w:val="36"/>
        </w:rPr>
        <w:t>修正</w:t>
      </w:r>
      <w:r w:rsidR="005773D6">
        <w:rPr>
          <w:rFonts w:ascii="標楷體" w:eastAsia="標楷體" w:hAnsi="標楷體" w:hint="eastAsia"/>
          <w:sz w:val="36"/>
          <w:szCs w:val="36"/>
        </w:rPr>
        <w:t>條文</w:t>
      </w:r>
      <w:r w:rsidR="005773D6" w:rsidRPr="001C341C">
        <w:rPr>
          <w:rFonts w:ascii="標楷體" w:eastAsia="標楷體" w:hAnsi="標楷體" w:hint="eastAsia"/>
          <w:sz w:val="36"/>
          <w:szCs w:val="36"/>
        </w:rPr>
        <w:t>對照表</w:t>
      </w:r>
    </w:p>
    <w:tbl>
      <w:tblPr>
        <w:tblStyle w:val="af5"/>
        <w:tblpPr w:leftFromText="180" w:rightFromText="180" w:vertAnchor="text" w:horzAnchor="margin" w:tblpXSpec="center" w:tblpY="762"/>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69"/>
        <w:gridCol w:w="3402"/>
        <w:gridCol w:w="2835"/>
      </w:tblGrid>
      <w:tr w:rsidR="005773D6" w:rsidRPr="006038C3" w:rsidTr="00C32C29">
        <w:tc>
          <w:tcPr>
            <w:tcW w:w="3369" w:type="dxa"/>
          </w:tcPr>
          <w:p w:rsidR="005773D6" w:rsidRPr="00AD473E" w:rsidRDefault="005773D6" w:rsidP="005675C3">
            <w:pPr>
              <w:ind w:leftChars="59" w:left="142" w:rightChars="67" w:right="161"/>
              <w:jc w:val="distribute"/>
              <w:rPr>
                <w:rFonts w:eastAsia="標楷體"/>
                <w:spacing w:val="-20"/>
              </w:rPr>
            </w:pPr>
            <w:r w:rsidRPr="00AD473E">
              <w:rPr>
                <w:rFonts w:eastAsia="標楷體" w:hint="eastAsia"/>
                <w:spacing w:val="-20"/>
              </w:rPr>
              <w:t>修正條文</w:t>
            </w:r>
          </w:p>
        </w:tc>
        <w:tc>
          <w:tcPr>
            <w:tcW w:w="3402" w:type="dxa"/>
          </w:tcPr>
          <w:p w:rsidR="005773D6" w:rsidRPr="006038C3" w:rsidRDefault="005773D6" w:rsidP="005773D6">
            <w:pPr>
              <w:ind w:leftChars="79" w:left="190" w:rightChars="106" w:right="254"/>
              <w:jc w:val="distribute"/>
              <w:rPr>
                <w:rFonts w:eastAsia="標楷體"/>
              </w:rPr>
            </w:pPr>
            <w:r w:rsidRPr="006038C3">
              <w:rPr>
                <w:rFonts w:eastAsia="標楷體"/>
              </w:rPr>
              <w:t>現行條文</w:t>
            </w:r>
          </w:p>
        </w:tc>
        <w:tc>
          <w:tcPr>
            <w:tcW w:w="2835" w:type="dxa"/>
          </w:tcPr>
          <w:p w:rsidR="005773D6" w:rsidRPr="006038C3" w:rsidRDefault="005773D6" w:rsidP="005773D6">
            <w:pPr>
              <w:ind w:leftChars="99" w:left="238" w:rightChars="86" w:right="206"/>
              <w:jc w:val="distribute"/>
              <w:rPr>
                <w:rFonts w:eastAsia="標楷體"/>
              </w:rPr>
            </w:pPr>
            <w:r w:rsidRPr="006038C3">
              <w:rPr>
                <w:rFonts w:eastAsia="標楷體"/>
              </w:rPr>
              <w:t>說明</w:t>
            </w:r>
          </w:p>
        </w:tc>
      </w:tr>
      <w:tr w:rsidR="005773D6" w:rsidRPr="00C60F9C" w:rsidTr="00C32C29">
        <w:tc>
          <w:tcPr>
            <w:tcW w:w="3369" w:type="dxa"/>
          </w:tcPr>
          <w:p w:rsidR="005773D6" w:rsidRPr="00C1448E" w:rsidRDefault="005773D6" w:rsidP="005773D6">
            <w:pPr>
              <w:jc w:val="both"/>
              <w:rPr>
                <w:rFonts w:ascii="標楷體" w:eastAsia="標楷體" w:hAnsi="標楷體"/>
              </w:rPr>
            </w:pPr>
            <w:r w:rsidRPr="00C1448E">
              <w:rPr>
                <w:rFonts w:ascii="標楷體" w:eastAsia="標楷體" w:hAnsi="標楷體" w:hint="eastAsia"/>
              </w:rPr>
              <w:t>第六條</w:t>
            </w:r>
          </w:p>
          <w:p w:rsidR="005773D6" w:rsidRPr="00C1448E" w:rsidRDefault="005773D6" w:rsidP="005773D6">
            <w:pPr>
              <w:jc w:val="both"/>
              <w:rPr>
                <w:rFonts w:ascii="標楷體" w:eastAsia="標楷體" w:hAnsi="標楷體"/>
              </w:rPr>
            </w:pPr>
            <w:r w:rsidRPr="00C1448E">
              <w:rPr>
                <w:rFonts w:ascii="標楷體" w:eastAsia="標楷體" w:hAnsi="標楷體" w:hint="eastAsia"/>
              </w:rPr>
              <w:t xml:space="preserve">    有價證券上櫃公司違反本</w:t>
            </w:r>
            <w:r w:rsidRPr="008500F4">
              <w:rPr>
                <w:rFonts w:ascii="標楷體" w:eastAsia="標楷體" w:hAnsi="標楷體" w:hint="eastAsia"/>
                <w:u w:val="single"/>
              </w:rPr>
              <w:t>作業</w:t>
            </w:r>
            <w:r w:rsidRPr="00C1448E">
              <w:rPr>
                <w:rFonts w:ascii="標楷體" w:eastAsia="標楷體" w:hAnsi="標楷體" w:hint="eastAsia"/>
              </w:rPr>
              <w:t>辦法或申報之資訊有錯誤者，</w:t>
            </w:r>
            <w:r w:rsidRPr="008500F4">
              <w:rPr>
                <w:rFonts w:ascii="標楷體" w:eastAsia="標楷體" w:hAnsi="標楷體" w:hint="eastAsia"/>
                <w:u w:val="single"/>
              </w:rPr>
              <w:t>本中心得處新臺幣一萬元違約金。</w:t>
            </w:r>
            <w:r w:rsidRPr="00C1448E">
              <w:rPr>
                <w:rFonts w:ascii="標楷體" w:eastAsia="標楷體" w:hAnsi="標楷體" w:hint="eastAsia"/>
              </w:rPr>
              <w:t>但其錯漏如係由主管機關、本中心或投資人發現經查屬實者，得處新</w:t>
            </w:r>
            <w:r w:rsidRPr="008500F4">
              <w:rPr>
                <w:rFonts w:ascii="標楷體" w:eastAsia="標楷體" w:hAnsi="標楷體" w:hint="eastAsia"/>
                <w:u w:val="single"/>
              </w:rPr>
              <w:t>臺</w:t>
            </w:r>
            <w:r w:rsidRPr="00C1448E">
              <w:rPr>
                <w:rFonts w:ascii="標楷體" w:eastAsia="標楷體" w:hAnsi="標楷體" w:hint="eastAsia"/>
              </w:rPr>
              <w:t>幣三萬元違約金。</w:t>
            </w:r>
          </w:p>
          <w:p w:rsidR="00AF48D2" w:rsidRPr="00C1448E" w:rsidRDefault="00AF48D2" w:rsidP="00AF48D2">
            <w:pPr>
              <w:jc w:val="both"/>
              <w:rPr>
                <w:rFonts w:ascii="標楷體" w:eastAsia="標楷體" w:hAnsi="標楷體"/>
              </w:rPr>
            </w:pPr>
            <w:r w:rsidRPr="00A97AF7">
              <w:rPr>
                <w:rFonts w:ascii="標楷體" w:eastAsia="標楷體" w:hAnsi="標楷體" w:hint="eastAsia"/>
                <w:u w:val="single"/>
              </w:rPr>
              <w:t>有價證券上櫃公司有前項應處以違約金情事者，依個案情節，</w:t>
            </w:r>
            <w:r w:rsidRPr="00C1448E">
              <w:rPr>
                <w:rFonts w:ascii="標楷體" w:eastAsia="標楷體" w:hAnsi="標楷體" w:hint="eastAsia"/>
              </w:rPr>
              <w:t>本中心得</w:t>
            </w:r>
            <w:r w:rsidRPr="00A97AF7">
              <w:rPr>
                <w:rFonts w:ascii="標楷體" w:eastAsia="標楷體" w:hAnsi="標楷體" w:hint="eastAsia"/>
                <w:u w:val="single"/>
              </w:rPr>
              <w:t>按其情節</w:t>
            </w:r>
            <w:r w:rsidRPr="00C1448E">
              <w:rPr>
                <w:rFonts w:ascii="標楷體" w:eastAsia="標楷體" w:hAnsi="標楷體" w:hint="eastAsia"/>
              </w:rPr>
              <w:t>依下列各款</w:t>
            </w:r>
            <w:r w:rsidRPr="007E023A">
              <w:rPr>
                <w:rFonts w:ascii="標楷體" w:eastAsia="標楷體" w:hAnsi="標楷體" w:hint="eastAsia"/>
              </w:rPr>
              <w:t>規定</w:t>
            </w:r>
            <w:r w:rsidRPr="00237620">
              <w:rPr>
                <w:rFonts w:ascii="標楷體" w:eastAsia="標楷體" w:hAnsi="標楷體" w:hint="eastAsia"/>
              </w:rPr>
              <w:t>處</w:t>
            </w:r>
            <w:r w:rsidRPr="00C1448E">
              <w:rPr>
                <w:rFonts w:ascii="標楷體" w:eastAsia="標楷體" w:hAnsi="標楷體" w:hint="eastAsia"/>
              </w:rPr>
              <w:t>違約金:</w:t>
            </w:r>
          </w:p>
          <w:p w:rsidR="005773D6" w:rsidRPr="00C1448E" w:rsidRDefault="005773D6" w:rsidP="005773D6">
            <w:pPr>
              <w:ind w:left="425" w:hangingChars="177" w:hanging="425"/>
              <w:jc w:val="both"/>
              <w:rPr>
                <w:rFonts w:ascii="標楷體" w:eastAsia="標楷體" w:hAnsi="標楷體"/>
              </w:rPr>
            </w:pPr>
            <w:r w:rsidRPr="00C1448E">
              <w:rPr>
                <w:rFonts w:ascii="標楷體" w:eastAsia="標楷體" w:hAnsi="標楷體" w:hint="eastAsia"/>
              </w:rPr>
              <w:t>一、最近一年內累計課處次數達二次者，處新</w:t>
            </w:r>
            <w:r w:rsidRPr="008500F4">
              <w:rPr>
                <w:rFonts w:ascii="標楷體" w:eastAsia="標楷體" w:hAnsi="標楷體" w:hint="eastAsia"/>
                <w:u w:val="single"/>
              </w:rPr>
              <w:t>臺</w:t>
            </w:r>
            <w:r w:rsidRPr="00C1448E">
              <w:rPr>
                <w:rFonts w:ascii="標楷體" w:eastAsia="標楷體" w:hAnsi="標楷體" w:hint="eastAsia"/>
              </w:rPr>
              <w:t>幣五萬元違約金。</w:t>
            </w:r>
          </w:p>
          <w:p w:rsidR="005773D6" w:rsidRPr="00C1448E" w:rsidRDefault="005773D6" w:rsidP="005773D6">
            <w:pPr>
              <w:ind w:leftChars="1" w:left="283" w:hangingChars="117" w:hanging="281"/>
              <w:jc w:val="both"/>
              <w:rPr>
                <w:rFonts w:ascii="標楷體" w:eastAsia="標楷體" w:hAnsi="標楷體"/>
              </w:rPr>
            </w:pPr>
            <w:r w:rsidRPr="008500F4">
              <w:rPr>
                <w:rFonts w:ascii="標楷體" w:eastAsia="標楷體" w:hAnsi="標楷體" w:hint="eastAsia"/>
                <w:u w:val="single"/>
              </w:rPr>
              <w:t>二、最近一年內累計課處次數達三次以上或個案情節出於故意或重大缺失者，得逕處新臺幣五萬元以上二十萬元以下違約金。</w:t>
            </w:r>
          </w:p>
          <w:p w:rsidR="005773D6" w:rsidRPr="00C1448E" w:rsidRDefault="005773D6" w:rsidP="005773D6">
            <w:pPr>
              <w:ind w:left="283" w:hangingChars="118" w:hanging="283"/>
              <w:jc w:val="both"/>
              <w:rPr>
                <w:rFonts w:ascii="標楷體" w:eastAsia="標楷體" w:hAnsi="標楷體"/>
              </w:rPr>
            </w:pPr>
            <w:r w:rsidRPr="00C1448E">
              <w:rPr>
                <w:rFonts w:ascii="標楷體" w:eastAsia="標楷體" w:hAnsi="標楷體" w:hint="eastAsia"/>
              </w:rPr>
              <w:t>三、經本中心評估對股東權益或證券價格具重大影響性者，最高得逕處新</w:t>
            </w:r>
            <w:r w:rsidRPr="008500F4">
              <w:rPr>
                <w:rFonts w:ascii="標楷體" w:eastAsia="標楷體" w:hAnsi="標楷體" w:hint="eastAsia"/>
                <w:u w:val="single"/>
              </w:rPr>
              <w:t>臺</w:t>
            </w:r>
            <w:r w:rsidRPr="00C1448E">
              <w:rPr>
                <w:rFonts w:ascii="標楷體" w:eastAsia="標楷體" w:hAnsi="標楷體" w:hint="eastAsia"/>
              </w:rPr>
              <w:t>幣一百萬元違約金。</w:t>
            </w:r>
          </w:p>
          <w:p w:rsidR="005773D6" w:rsidRDefault="005773D6" w:rsidP="005773D6">
            <w:pPr>
              <w:jc w:val="both"/>
              <w:rPr>
                <w:rFonts w:ascii="標楷體" w:eastAsia="標楷體" w:hAnsi="標楷體"/>
              </w:rPr>
            </w:pPr>
          </w:p>
          <w:p w:rsidR="005773D6" w:rsidRPr="00C1448E" w:rsidRDefault="005773D6" w:rsidP="005773D6">
            <w:pPr>
              <w:jc w:val="both"/>
              <w:rPr>
                <w:rFonts w:ascii="標楷體" w:eastAsia="標楷體" w:hAnsi="標楷體"/>
              </w:rPr>
            </w:pPr>
            <w:r w:rsidRPr="00C32C29">
              <w:rPr>
                <w:rFonts w:ascii="標楷體" w:eastAsia="標楷體" w:hAnsi="標楷體" w:hint="eastAsia"/>
                <w:u w:val="single"/>
              </w:rPr>
              <w:t>前開事項應於本中心函知後二個</w:t>
            </w:r>
            <w:r w:rsidRPr="00E15CCB">
              <w:rPr>
                <w:rFonts w:ascii="標楷體" w:eastAsia="標楷體" w:hAnsi="標楷體" w:hint="eastAsia"/>
              </w:rPr>
              <w:t>營業日</w:t>
            </w:r>
            <w:r w:rsidRPr="00C1448E">
              <w:rPr>
                <w:rFonts w:ascii="標楷體" w:eastAsia="標楷體" w:hAnsi="標楷體" w:hint="eastAsia"/>
              </w:rPr>
              <w:t>內補正；未按期限補正者，每逾一營業日處以新</w:t>
            </w:r>
            <w:r w:rsidRPr="008500F4">
              <w:rPr>
                <w:rFonts w:ascii="標楷體" w:eastAsia="標楷體" w:hAnsi="標楷體" w:hint="eastAsia"/>
                <w:u w:val="single"/>
              </w:rPr>
              <w:t>臺</w:t>
            </w:r>
            <w:r w:rsidRPr="00C1448E">
              <w:rPr>
                <w:rFonts w:ascii="標楷體" w:eastAsia="標楷體" w:hAnsi="標楷體" w:hint="eastAsia"/>
              </w:rPr>
              <w:t>幣一萬元違約金，至補正日為止；</w:t>
            </w:r>
            <w:r w:rsidRPr="00C32C29">
              <w:rPr>
                <w:rFonts w:ascii="標楷體" w:eastAsia="標楷體" w:hAnsi="標楷體" w:hint="eastAsia"/>
                <w:u w:val="single"/>
              </w:rPr>
              <w:t>另有價證券上櫃公司違反本作業辦法</w:t>
            </w:r>
            <w:r w:rsidRPr="00E15CCB">
              <w:rPr>
                <w:rFonts w:ascii="標楷體" w:eastAsia="標楷體" w:hAnsi="標楷體" w:hint="eastAsia"/>
              </w:rPr>
              <w:t>情節重大者</w:t>
            </w:r>
            <w:r w:rsidRPr="00C1448E">
              <w:rPr>
                <w:rFonts w:ascii="標楷體" w:eastAsia="標楷體" w:hAnsi="標楷體" w:hint="eastAsia"/>
              </w:rPr>
              <w:t>，本中心得依業務規則第十二條或第</w:t>
            </w:r>
            <w:r w:rsidRPr="00C1448E">
              <w:rPr>
                <w:rFonts w:ascii="標楷體" w:eastAsia="標楷體" w:hAnsi="標楷體" w:hint="eastAsia"/>
              </w:rPr>
              <w:lastRenderedPageBreak/>
              <w:t>十二條之一規定處置。</w:t>
            </w:r>
          </w:p>
          <w:p w:rsidR="005773D6" w:rsidRDefault="005773D6" w:rsidP="005773D6">
            <w:pPr>
              <w:jc w:val="both"/>
              <w:rPr>
                <w:rFonts w:ascii="標楷體" w:eastAsia="標楷體" w:hAnsi="標楷體"/>
              </w:rPr>
            </w:pPr>
          </w:p>
          <w:p w:rsidR="005773D6" w:rsidRPr="00C1448E" w:rsidRDefault="005773D6" w:rsidP="005773D6">
            <w:pPr>
              <w:jc w:val="both"/>
              <w:rPr>
                <w:rFonts w:ascii="標楷體" w:eastAsia="標楷體" w:hAnsi="標楷體"/>
              </w:rPr>
            </w:pPr>
            <w:r w:rsidRPr="00C1448E">
              <w:rPr>
                <w:rFonts w:ascii="標楷體" w:eastAsia="標楷體" w:hAnsi="標楷體" w:hint="eastAsia"/>
              </w:rPr>
              <w:t>上櫃公司、第一上櫃公司及發行股票或臺灣存託憑證之第二上櫃公司</w:t>
            </w:r>
            <w:r w:rsidRPr="00C32C29">
              <w:rPr>
                <w:rFonts w:ascii="標楷體" w:eastAsia="標楷體" w:hAnsi="標楷體" w:hint="eastAsia"/>
                <w:u w:val="single"/>
              </w:rPr>
              <w:t>依本作業辦法所</w:t>
            </w:r>
            <w:r w:rsidRPr="00E15CCB">
              <w:rPr>
                <w:rFonts w:ascii="標楷體" w:eastAsia="標楷體" w:hAnsi="標楷體" w:hint="eastAsia"/>
              </w:rPr>
              <w:t>申報之資訊，如違反</w:t>
            </w:r>
            <w:r w:rsidRPr="00C32C29">
              <w:rPr>
                <w:rFonts w:ascii="標楷體" w:eastAsia="標楷體" w:hAnsi="標楷體" w:hint="eastAsia"/>
                <w:u w:val="single"/>
              </w:rPr>
              <w:t>本中心「對有價證券上櫃公司重大訊息之查證暨公開處理程序」者</w:t>
            </w:r>
            <w:r w:rsidRPr="00C1448E">
              <w:rPr>
                <w:rFonts w:ascii="標楷體" w:eastAsia="標楷體" w:hAnsi="標楷體" w:hint="eastAsia"/>
              </w:rPr>
              <w:t>，另依</w:t>
            </w:r>
            <w:r w:rsidRPr="00C32C29">
              <w:rPr>
                <w:rFonts w:ascii="標楷體" w:eastAsia="標楷體" w:hAnsi="標楷體" w:hint="eastAsia"/>
                <w:u w:val="single"/>
              </w:rPr>
              <w:t>該處理程序</w:t>
            </w:r>
            <w:r w:rsidRPr="00C1448E">
              <w:rPr>
                <w:rFonts w:ascii="標楷體" w:eastAsia="標楷體" w:hAnsi="標楷體" w:hint="eastAsia"/>
              </w:rPr>
              <w:t>第十五條規定處理。</w:t>
            </w:r>
          </w:p>
          <w:p w:rsidR="005773D6" w:rsidRDefault="005773D6" w:rsidP="005773D6">
            <w:pPr>
              <w:jc w:val="both"/>
              <w:rPr>
                <w:rFonts w:ascii="標楷體" w:eastAsia="標楷體" w:hAnsi="標楷體"/>
              </w:rPr>
            </w:pPr>
          </w:p>
          <w:p w:rsidR="005773D6" w:rsidRPr="009702D3" w:rsidRDefault="005773D6" w:rsidP="005773D6">
            <w:pPr>
              <w:jc w:val="both"/>
              <w:rPr>
                <w:rFonts w:ascii="標楷體" w:eastAsia="標楷體" w:hAnsi="標楷體"/>
              </w:rPr>
            </w:pPr>
            <w:r w:rsidRPr="00C1448E">
              <w:rPr>
                <w:rFonts w:ascii="標楷體" w:eastAsia="標楷體" w:hAnsi="標楷體" w:hint="eastAsia"/>
              </w:rPr>
              <w:t>上櫃公司、第一上櫃公司及第二上櫃公司違反本作業辦法規定，被處以違約金之情形，本中心將於公開資訊觀測站揭示。</w:t>
            </w:r>
          </w:p>
        </w:tc>
        <w:tc>
          <w:tcPr>
            <w:tcW w:w="3402" w:type="dxa"/>
          </w:tcPr>
          <w:p w:rsidR="005773D6" w:rsidRPr="00D5131F" w:rsidRDefault="005773D6" w:rsidP="005773D6">
            <w:pPr>
              <w:jc w:val="both"/>
              <w:rPr>
                <w:rFonts w:ascii="標楷體" w:eastAsia="標楷體" w:hAnsi="標楷體"/>
              </w:rPr>
            </w:pPr>
            <w:r w:rsidRPr="00D5131F">
              <w:rPr>
                <w:rFonts w:ascii="標楷體" w:eastAsia="標楷體" w:hAnsi="標楷體" w:hint="eastAsia"/>
              </w:rPr>
              <w:lastRenderedPageBreak/>
              <w:t>第六條</w:t>
            </w:r>
          </w:p>
          <w:p w:rsidR="005773D6" w:rsidRPr="004779A9" w:rsidRDefault="005773D6" w:rsidP="005773D6">
            <w:pPr>
              <w:jc w:val="both"/>
              <w:rPr>
                <w:rFonts w:ascii="標楷體" w:eastAsia="標楷體" w:hAnsi="標楷體"/>
              </w:rPr>
            </w:pPr>
            <w:r w:rsidRPr="00D5131F">
              <w:rPr>
                <w:rFonts w:ascii="標楷體" w:eastAsia="標楷體" w:hAnsi="標楷體" w:hint="eastAsia"/>
              </w:rPr>
              <w:t xml:space="preserve">   </w:t>
            </w:r>
            <w:r>
              <w:rPr>
                <w:rFonts w:ascii="標楷體" w:eastAsia="標楷體" w:hAnsi="標楷體" w:hint="eastAsia"/>
              </w:rPr>
              <w:t xml:space="preserve"> </w:t>
            </w:r>
            <w:r w:rsidRPr="004779A9">
              <w:rPr>
                <w:rFonts w:ascii="標楷體" w:eastAsia="標楷體" w:hAnsi="標楷體" w:hint="eastAsia"/>
              </w:rPr>
              <w:t>有價證券上櫃公司違反</w:t>
            </w:r>
            <w:r w:rsidRPr="00097B1E">
              <w:rPr>
                <w:rFonts w:ascii="標楷體" w:eastAsia="標楷體" w:hAnsi="標楷體" w:hint="eastAsia"/>
                <w:u w:val="single"/>
              </w:rPr>
              <w:t>本辦法</w:t>
            </w:r>
            <w:r w:rsidRPr="004779A9">
              <w:rPr>
                <w:rFonts w:ascii="標楷體" w:eastAsia="標楷體" w:hAnsi="標楷體" w:hint="eastAsia"/>
              </w:rPr>
              <w:t>或</w:t>
            </w:r>
            <w:r w:rsidRPr="009C72A1">
              <w:rPr>
                <w:rFonts w:ascii="標楷體" w:eastAsia="標楷體" w:hAnsi="標楷體" w:hint="eastAsia"/>
                <w:u w:val="single"/>
              </w:rPr>
              <w:t>於申報期限截止後自行發現申報之資訊有錯誤申請更正</w:t>
            </w:r>
            <w:r w:rsidRPr="004779A9">
              <w:rPr>
                <w:rFonts w:ascii="標楷體" w:eastAsia="標楷體" w:hAnsi="標楷體" w:hint="eastAsia"/>
              </w:rPr>
              <w:t>者，本中心得處</w:t>
            </w:r>
            <w:r w:rsidRPr="008500F4">
              <w:rPr>
                <w:rFonts w:ascii="標楷體" w:eastAsia="標楷體" w:hAnsi="標楷體" w:hint="eastAsia"/>
                <w:u w:val="single"/>
              </w:rPr>
              <w:t>以</w:t>
            </w:r>
            <w:r w:rsidRPr="004779A9">
              <w:rPr>
                <w:rFonts w:ascii="標楷體" w:eastAsia="標楷體" w:hAnsi="標楷體" w:hint="eastAsia"/>
              </w:rPr>
              <w:t>新</w:t>
            </w:r>
            <w:r w:rsidRPr="008500F4">
              <w:rPr>
                <w:rFonts w:ascii="標楷體" w:eastAsia="標楷體" w:hAnsi="標楷體" w:hint="eastAsia"/>
                <w:u w:val="single"/>
              </w:rPr>
              <w:t>台</w:t>
            </w:r>
            <w:r w:rsidRPr="004779A9">
              <w:rPr>
                <w:rFonts w:ascii="標楷體" w:eastAsia="標楷體" w:hAnsi="標楷體" w:hint="eastAsia"/>
              </w:rPr>
              <w:t>幣一萬元</w:t>
            </w:r>
            <w:r w:rsidRPr="008500F4">
              <w:rPr>
                <w:rFonts w:ascii="標楷體" w:eastAsia="標楷體" w:hAnsi="標楷體" w:hint="eastAsia"/>
                <w:u w:val="single"/>
              </w:rPr>
              <w:t>之</w:t>
            </w:r>
            <w:r w:rsidRPr="004779A9">
              <w:rPr>
                <w:rFonts w:ascii="標楷體" w:eastAsia="標楷體" w:hAnsi="標楷體" w:hint="eastAsia"/>
              </w:rPr>
              <w:t>違約金；其錯漏如係由主管機關、本中心或投資人發現經查屬實者，得</w:t>
            </w:r>
            <w:r w:rsidRPr="008500F4">
              <w:rPr>
                <w:rFonts w:ascii="標楷體" w:eastAsia="標楷體" w:hAnsi="標楷體" w:hint="eastAsia"/>
                <w:u w:val="single"/>
              </w:rPr>
              <w:t>依個案</w:t>
            </w:r>
            <w:r w:rsidRPr="004779A9">
              <w:rPr>
                <w:rFonts w:ascii="標楷體" w:eastAsia="標楷體" w:hAnsi="標楷體" w:hint="eastAsia"/>
              </w:rPr>
              <w:t>處</w:t>
            </w:r>
            <w:r w:rsidRPr="008500F4">
              <w:rPr>
                <w:rFonts w:ascii="標楷體" w:eastAsia="標楷體" w:hAnsi="標楷體" w:hint="eastAsia"/>
                <w:u w:val="single"/>
              </w:rPr>
              <w:t>以</w:t>
            </w:r>
            <w:r w:rsidRPr="004779A9">
              <w:rPr>
                <w:rFonts w:ascii="標楷體" w:eastAsia="標楷體" w:hAnsi="標楷體" w:hint="eastAsia"/>
              </w:rPr>
              <w:t>新</w:t>
            </w:r>
            <w:r w:rsidRPr="008500F4">
              <w:rPr>
                <w:rFonts w:ascii="標楷體" w:eastAsia="標楷體" w:hAnsi="標楷體" w:hint="eastAsia"/>
                <w:u w:val="single"/>
              </w:rPr>
              <w:t>台</w:t>
            </w:r>
            <w:r w:rsidRPr="004779A9">
              <w:rPr>
                <w:rFonts w:ascii="標楷體" w:eastAsia="標楷體" w:hAnsi="標楷體" w:hint="eastAsia"/>
              </w:rPr>
              <w:t>幣</w:t>
            </w:r>
            <w:r w:rsidRPr="008500F4">
              <w:rPr>
                <w:rFonts w:ascii="標楷體" w:eastAsia="標楷體" w:hAnsi="標楷體" w:hint="eastAsia"/>
                <w:u w:val="single"/>
              </w:rPr>
              <w:t>參</w:t>
            </w:r>
            <w:r w:rsidRPr="004779A9">
              <w:rPr>
                <w:rFonts w:ascii="標楷體" w:eastAsia="標楷體" w:hAnsi="標楷體" w:hint="eastAsia"/>
              </w:rPr>
              <w:t>萬元</w:t>
            </w:r>
            <w:r w:rsidRPr="008500F4">
              <w:rPr>
                <w:rFonts w:ascii="標楷體" w:eastAsia="標楷體" w:hAnsi="標楷體" w:hint="eastAsia"/>
                <w:u w:val="single"/>
              </w:rPr>
              <w:t>之</w:t>
            </w:r>
            <w:r w:rsidRPr="004779A9">
              <w:rPr>
                <w:rFonts w:ascii="標楷體" w:eastAsia="標楷體" w:hAnsi="標楷體" w:hint="eastAsia"/>
              </w:rPr>
              <w:t>違約金，</w:t>
            </w:r>
            <w:r w:rsidRPr="009D4D28">
              <w:rPr>
                <w:rFonts w:ascii="標楷體" w:eastAsia="標楷體" w:hAnsi="標楷體" w:hint="eastAsia"/>
                <w:u w:val="single"/>
              </w:rPr>
              <w:t>惟其於</w:t>
            </w:r>
            <w:r w:rsidRPr="004779A9">
              <w:rPr>
                <w:rFonts w:ascii="標楷體" w:eastAsia="標楷體" w:hAnsi="標楷體" w:hint="eastAsia"/>
              </w:rPr>
              <w:t>最近一年內累計課處次數達二次以上</w:t>
            </w:r>
            <w:r w:rsidRPr="009D4D28">
              <w:rPr>
                <w:rFonts w:ascii="標楷體" w:eastAsia="標楷體" w:hAnsi="標楷體" w:hint="eastAsia"/>
                <w:u w:val="single"/>
              </w:rPr>
              <w:t>（含本次）</w:t>
            </w:r>
            <w:r w:rsidRPr="004779A9">
              <w:rPr>
                <w:rFonts w:ascii="標楷體" w:eastAsia="標楷體" w:hAnsi="標楷體" w:hint="eastAsia"/>
              </w:rPr>
              <w:t>者，</w:t>
            </w:r>
            <w:r w:rsidRPr="009D4D28">
              <w:rPr>
                <w:rFonts w:ascii="標楷體" w:eastAsia="標楷體" w:hAnsi="標楷體" w:hint="eastAsia"/>
                <w:u w:val="single"/>
              </w:rPr>
              <w:t>該次即</w:t>
            </w:r>
            <w:r w:rsidRPr="004779A9">
              <w:rPr>
                <w:rFonts w:ascii="標楷體" w:eastAsia="標楷體" w:hAnsi="標楷體" w:hint="eastAsia"/>
              </w:rPr>
              <w:t>處</w:t>
            </w:r>
            <w:r w:rsidRPr="008500F4">
              <w:rPr>
                <w:rFonts w:ascii="標楷體" w:eastAsia="標楷體" w:hAnsi="標楷體" w:hint="eastAsia"/>
                <w:u w:val="single"/>
              </w:rPr>
              <w:t>以</w:t>
            </w:r>
            <w:r w:rsidRPr="004779A9">
              <w:rPr>
                <w:rFonts w:ascii="標楷體" w:eastAsia="標楷體" w:hAnsi="標楷體" w:hint="eastAsia"/>
              </w:rPr>
              <w:t>伍萬元</w:t>
            </w:r>
            <w:r w:rsidRPr="008500F4">
              <w:rPr>
                <w:rFonts w:ascii="標楷體" w:eastAsia="標楷體" w:hAnsi="標楷體" w:hint="eastAsia"/>
                <w:u w:val="single"/>
              </w:rPr>
              <w:t>之</w:t>
            </w:r>
            <w:r w:rsidRPr="004779A9">
              <w:rPr>
                <w:rFonts w:ascii="標楷體" w:eastAsia="標楷體" w:hAnsi="標楷體" w:hint="eastAsia"/>
              </w:rPr>
              <w:t>違約金，</w:t>
            </w:r>
            <w:r w:rsidRPr="009D4D28">
              <w:rPr>
                <w:rFonts w:ascii="標楷體" w:eastAsia="標楷體" w:hAnsi="標楷體" w:hint="eastAsia"/>
                <w:u w:val="single"/>
              </w:rPr>
              <w:t>相關違反情事</w:t>
            </w:r>
            <w:r w:rsidRPr="004779A9">
              <w:rPr>
                <w:rFonts w:ascii="標楷體" w:eastAsia="標楷體" w:hAnsi="標楷體" w:hint="eastAsia"/>
              </w:rPr>
              <w:t>經本中心評估對股東權益或證券價格具重大影響性者，最高得處</w:t>
            </w:r>
            <w:r w:rsidRPr="008500F4">
              <w:rPr>
                <w:rFonts w:ascii="標楷體" w:eastAsia="標楷體" w:hAnsi="標楷體" w:hint="eastAsia"/>
                <w:u w:val="single"/>
              </w:rPr>
              <w:t>以</w:t>
            </w:r>
            <w:r w:rsidRPr="004779A9">
              <w:rPr>
                <w:rFonts w:ascii="標楷體" w:eastAsia="標楷體" w:hAnsi="標楷體" w:hint="eastAsia"/>
              </w:rPr>
              <w:t>一百萬元</w:t>
            </w:r>
            <w:r w:rsidRPr="008500F4">
              <w:rPr>
                <w:rFonts w:ascii="標楷體" w:eastAsia="標楷體" w:hAnsi="標楷體" w:hint="eastAsia"/>
                <w:u w:val="single"/>
              </w:rPr>
              <w:t>之</w:t>
            </w:r>
            <w:r w:rsidRPr="004779A9">
              <w:rPr>
                <w:rFonts w:ascii="標楷體" w:eastAsia="標楷體" w:hAnsi="標楷體" w:hint="eastAsia"/>
              </w:rPr>
              <w:t>違約金，並均函知其應於文到後二營業日內補正</w:t>
            </w:r>
            <w:r w:rsidRPr="009D4D28">
              <w:rPr>
                <w:rFonts w:ascii="標楷體" w:eastAsia="標楷體" w:hAnsi="標楷體" w:hint="eastAsia"/>
                <w:u w:val="single"/>
              </w:rPr>
              <w:t>或更正</w:t>
            </w:r>
            <w:r w:rsidRPr="004779A9">
              <w:rPr>
                <w:rFonts w:ascii="標楷體" w:eastAsia="標楷體" w:hAnsi="標楷體" w:hint="eastAsia"/>
              </w:rPr>
              <w:t>；未按期限補正者，每逾一營業日處</w:t>
            </w:r>
            <w:r w:rsidRPr="008500F4">
              <w:rPr>
                <w:rFonts w:ascii="標楷體" w:eastAsia="標楷體" w:hAnsi="標楷體" w:hint="eastAsia"/>
                <w:u w:val="single"/>
              </w:rPr>
              <w:t>以</w:t>
            </w:r>
            <w:r w:rsidRPr="004779A9">
              <w:rPr>
                <w:rFonts w:ascii="標楷體" w:eastAsia="標楷體" w:hAnsi="標楷體" w:hint="eastAsia"/>
              </w:rPr>
              <w:t>新</w:t>
            </w:r>
            <w:r w:rsidRPr="008500F4">
              <w:rPr>
                <w:rFonts w:ascii="標楷體" w:eastAsia="標楷體" w:hAnsi="標楷體" w:hint="eastAsia"/>
                <w:u w:val="single"/>
              </w:rPr>
              <w:t>台</w:t>
            </w:r>
            <w:r w:rsidRPr="004779A9">
              <w:rPr>
                <w:rFonts w:ascii="標楷體" w:eastAsia="標楷體" w:hAnsi="標楷體" w:hint="eastAsia"/>
              </w:rPr>
              <w:t>幣一萬元</w:t>
            </w:r>
            <w:r w:rsidRPr="008500F4">
              <w:rPr>
                <w:rFonts w:ascii="標楷體" w:eastAsia="標楷體" w:hAnsi="標楷體" w:hint="eastAsia"/>
                <w:u w:val="single"/>
              </w:rPr>
              <w:t>之</w:t>
            </w:r>
            <w:r w:rsidRPr="004779A9">
              <w:rPr>
                <w:rFonts w:ascii="標楷體" w:eastAsia="標楷體" w:hAnsi="標楷體" w:hint="eastAsia"/>
              </w:rPr>
              <w:t>違約金，至補正日為止；情節重大者，本中心得依業務規則第十二條或第十二條之一規定處置。</w:t>
            </w: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r w:rsidRPr="004779A9">
              <w:rPr>
                <w:rFonts w:ascii="標楷體" w:eastAsia="標楷體" w:hAnsi="標楷體" w:hint="eastAsia"/>
              </w:rPr>
              <w:t>上櫃公司、第一上櫃公司及發行股票或臺灣存託憑證之第二上櫃公司申報之資訊</w:t>
            </w:r>
            <w:r w:rsidRPr="00097B1E">
              <w:rPr>
                <w:rFonts w:ascii="標楷體" w:eastAsia="標楷體" w:hAnsi="標楷體" w:hint="eastAsia"/>
              </w:rPr>
              <w:t>如</w:t>
            </w:r>
            <w:r w:rsidRPr="00A451BB">
              <w:rPr>
                <w:rFonts w:ascii="標楷體" w:eastAsia="標楷體" w:hAnsi="標楷體" w:hint="eastAsia"/>
                <w:u w:val="single"/>
              </w:rPr>
              <w:t>屬重大訊息者，</w:t>
            </w:r>
            <w:r w:rsidRPr="00BD0582">
              <w:rPr>
                <w:rFonts w:ascii="標楷體" w:eastAsia="標楷體" w:hAnsi="標楷體" w:hint="eastAsia"/>
                <w:u w:val="single"/>
              </w:rPr>
              <w:t>其輸入之違約處理</w:t>
            </w:r>
            <w:r w:rsidRPr="004779A9">
              <w:rPr>
                <w:rFonts w:ascii="標楷體" w:eastAsia="標楷體" w:hAnsi="標楷體" w:hint="eastAsia"/>
              </w:rPr>
              <w:t>，</w:t>
            </w:r>
            <w:r w:rsidRPr="007D7DA6">
              <w:rPr>
                <w:rFonts w:ascii="標楷體" w:eastAsia="標楷體" w:hAnsi="標楷體" w:hint="eastAsia"/>
              </w:rPr>
              <w:t>另</w:t>
            </w:r>
            <w:r w:rsidRPr="004779A9">
              <w:rPr>
                <w:rFonts w:ascii="標楷體" w:eastAsia="標楷體" w:hAnsi="標楷體" w:hint="eastAsia"/>
              </w:rPr>
              <w:t>依本中心「對有價證券上櫃公司重大訊息之查證暨公開處理程序」第十五條規定</w:t>
            </w:r>
            <w:r w:rsidRPr="00A34B96">
              <w:rPr>
                <w:rFonts w:ascii="標楷體" w:eastAsia="標楷體" w:hAnsi="標楷體" w:hint="eastAsia"/>
                <w:u w:val="single"/>
              </w:rPr>
              <w:t>辦</w:t>
            </w:r>
            <w:r w:rsidRPr="004779A9">
              <w:rPr>
                <w:rFonts w:ascii="標楷體" w:eastAsia="標楷體" w:hAnsi="標楷體" w:hint="eastAsia"/>
              </w:rPr>
              <w:t>理。</w:t>
            </w: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p>
          <w:p w:rsidR="005773D6" w:rsidRDefault="005773D6" w:rsidP="005773D6">
            <w:pPr>
              <w:jc w:val="both"/>
              <w:rPr>
                <w:rFonts w:ascii="標楷體" w:eastAsia="標楷體" w:hAnsi="標楷體"/>
              </w:rPr>
            </w:pPr>
            <w:r w:rsidRPr="004779A9">
              <w:rPr>
                <w:rFonts w:ascii="標楷體" w:eastAsia="標楷體" w:hAnsi="標楷體" w:hint="eastAsia"/>
              </w:rPr>
              <w:t>上櫃公司、第一上櫃公司及第二上櫃公司違反本作業辦法規定，被處以違約金之情形，本中心將於公開資訊觀測站揭示。</w:t>
            </w:r>
          </w:p>
          <w:p w:rsidR="005773D6" w:rsidRPr="009702D3" w:rsidRDefault="005773D6" w:rsidP="005773D6">
            <w:pPr>
              <w:jc w:val="both"/>
              <w:rPr>
                <w:rFonts w:ascii="標楷體" w:eastAsia="標楷體" w:hAnsi="標楷體"/>
              </w:rPr>
            </w:pPr>
          </w:p>
        </w:tc>
        <w:tc>
          <w:tcPr>
            <w:tcW w:w="2835" w:type="dxa"/>
          </w:tcPr>
          <w:p w:rsidR="005773D6" w:rsidRDefault="005773D6" w:rsidP="005773D6">
            <w:pPr>
              <w:ind w:leftChars="-45" w:left="317" w:hangingChars="177" w:hanging="425"/>
              <w:jc w:val="both"/>
              <w:rPr>
                <w:rFonts w:ascii="標楷體" w:eastAsia="標楷體" w:hAnsi="標楷體"/>
              </w:rPr>
            </w:pPr>
            <w:r>
              <w:rPr>
                <w:rFonts w:ascii="標楷體" w:eastAsia="標楷體" w:hAnsi="標楷體" w:hint="eastAsia"/>
              </w:rPr>
              <w:lastRenderedPageBreak/>
              <w:t>一、</w:t>
            </w:r>
            <w:r w:rsidRPr="00341BAB">
              <w:rPr>
                <w:rFonts w:ascii="標楷體" w:eastAsia="標楷體" w:hAnsi="標楷體" w:hint="eastAsia"/>
              </w:rPr>
              <w:t>為</w:t>
            </w:r>
            <w:r>
              <w:rPr>
                <w:rFonts w:ascii="標楷體" w:eastAsia="標楷體" w:hAnsi="標楷體" w:hint="eastAsia"/>
              </w:rPr>
              <w:t>周全規範</w:t>
            </w:r>
            <w:r w:rsidRPr="00341BAB">
              <w:rPr>
                <w:rFonts w:ascii="標楷體" w:eastAsia="標楷體" w:hAnsi="標楷體" w:hint="eastAsia"/>
              </w:rPr>
              <w:t>對上櫃公司</w:t>
            </w:r>
            <w:r>
              <w:rPr>
                <w:rFonts w:ascii="標楷體" w:eastAsia="標楷體" w:hAnsi="標楷體" w:hint="eastAsia"/>
              </w:rPr>
              <w:t>自行發現</w:t>
            </w:r>
            <w:r w:rsidRPr="00341BAB">
              <w:rPr>
                <w:rFonts w:ascii="標楷體" w:eastAsia="標楷體" w:hAnsi="標楷體" w:hint="eastAsia"/>
              </w:rPr>
              <w:t>違反資訊申報作業辦法者</w:t>
            </w:r>
            <w:r>
              <w:rPr>
                <w:rFonts w:ascii="標楷體" w:eastAsia="標楷體" w:hAnsi="標楷體" w:hint="eastAsia"/>
              </w:rPr>
              <w:t>（包括申報之資訊有錯誤、漏未申報、逾期申報等）之違約金處分方式</w:t>
            </w:r>
            <w:r w:rsidRPr="00341BAB">
              <w:rPr>
                <w:rFonts w:ascii="標楷體" w:eastAsia="標楷體" w:hAnsi="標楷體" w:hint="eastAsia"/>
              </w:rPr>
              <w:t>，</w:t>
            </w:r>
            <w:r>
              <w:rPr>
                <w:rFonts w:ascii="標楷體" w:eastAsia="標楷體" w:hAnsi="標楷體" w:hint="eastAsia"/>
              </w:rPr>
              <w:t>爰修正現行條文第一項文字，並將前段單獨列為一項。</w:t>
            </w:r>
          </w:p>
          <w:p w:rsidR="005773D6" w:rsidRDefault="005773D6" w:rsidP="005773D6">
            <w:pPr>
              <w:ind w:leftChars="-45" w:left="317" w:hangingChars="177" w:hanging="425"/>
              <w:jc w:val="both"/>
              <w:rPr>
                <w:rFonts w:ascii="標楷體" w:eastAsia="標楷體" w:hAnsi="標楷體"/>
              </w:rPr>
            </w:pPr>
            <w:r>
              <w:rPr>
                <w:rFonts w:ascii="標楷體" w:eastAsia="標楷體" w:hAnsi="標楷體" w:hint="eastAsia"/>
              </w:rPr>
              <w:t>二、</w:t>
            </w:r>
            <w:r w:rsidRPr="00341BAB">
              <w:rPr>
                <w:rFonts w:ascii="標楷體" w:eastAsia="標楷體" w:hAnsi="標楷體" w:hint="eastAsia"/>
              </w:rPr>
              <w:t>為對上櫃公司違反資訊申報作業辦法者，依其情節輕重分級處以違約金等處分</w:t>
            </w:r>
            <w:r>
              <w:rPr>
                <w:rFonts w:ascii="標楷體" w:eastAsia="標楷體" w:hAnsi="標楷體" w:hint="eastAsia"/>
              </w:rPr>
              <w:t>，並</w:t>
            </w:r>
            <w:r w:rsidRPr="007955D7">
              <w:rPr>
                <w:rFonts w:ascii="標楷體" w:eastAsia="標楷體" w:hAnsi="標楷體" w:hint="eastAsia"/>
              </w:rPr>
              <w:t>考量</w:t>
            </w:r>
            <w:r>
              <w:rPr>
                <w:rFonts w:ascii="標楷體" w:eastAsia="標楷體" w:hAnsi="標楷體" w:hint="eastAsia"/>
              </w:rPr>
              <w:t>近期</w:t>
            </w:r>
            <w:r w:rsidRPr="007955D7">
              <w:rPr>
                <w:rFonts w:ascii="標楷體" w:eastAsia="標楷體" w:hAnsi="標楷體" w:hint="eastAsia"/>
              </w:rPr>
              <w:t>公司違規之案例，例如公司將股東會地點輸入錯誤</w:t>
            </w:r>
            <w:r>
              <w:rPr>
                <w:rFonts w:ascii="標楷體" w:eastAsia="標楷體" w:hAnsi="標楷體" w:hint="eastAsia"/>
              </w:rPr>
              <w:t>或</w:t>
            </w:r>
            <w:r w:rsidRPr="007955D7">
              <w:rPr>
                <w:rFonts w:ascii="標楷體" w:eastAsia="標楷體" w:hAnsi="標楷體" w:hint="eastAsia"/>
              </w:rPr>
              <w:t>公司長達多年未申報應公告特定資訊，前開案例雖未立即對股東權益或證券價格造成重大之影響，然其性質屬故意或重大缺失，應有別於一般之</w:t>
            </w:r>
            <w:r w:rsidRPr="00237620">
              <w:rPr>
                <w:rFonts w:ascii="標楷體" w:eastAsia="標楷體" w:hAnsi="標楷體" w:hint="eastAsia"/>
              </w:rPr>
              <w:t>資訊申報錯誤或疏漏僅處以3萬元之違約金</w:t>
            </w:r>
            <w:r w:rsidRPr="000A2544">
              <w:rPr>
                <w:rFonts w:ascii="標楷體" w:eastAsia="標楷體" w:hAnsi="標楷體" w:hint="eastAsia"/>
              </w:rPr>
              <w:t>，</w:t>
            </w:r>
            <w:r>
              <w:rPr>
                <w:rFonts w:ascii="標楷體" w:eastAsia="標楷體" w:hAnsi="標楷體" w:hint="eastAsia"/>
              </w:rPr>
              <w:t>故增訂</w:t>
            </w:r>
            <w:r w:rsidRPr="003B7540">
              <w:rPr>
                <w:rFonts w:ascii="標楷體" w:eastAsia="標楷體" w:hAnsi="標楷體" w:hint="eastAsia"/>
              </w:rPr>
              <w:t>最近一年內累計課處次數達三次以上或個案情節出於故意或重大缺失</w:t>
            </w:r>
            <w:r>
              <w:rPr>
                <w:rFonts w:ascii="標楷體" w:eastAsia="標楷體" w:hAnsi="標楷體" w:hint="eastAsia"/>
              </w:rPr>
              <w:t>得逕處違約金之規定，爰將現行條文第一項中段移列修正條文第二項及增訂修正</w:t>
            </w:r>
            <w:r>
              <w:rPr>
                <w:rFonts w:ascii="標楷體" w:eastAsia="標楷體" w:hAnsi="標楷體" w:hint="eastAsia"/>
              </w:rPr>
              <w:lastRenderedPageBreak/>
              <w:t>條文第二項第二款</w:t>
            </w:r>
            <w:r w:rsidRPr="00237620">
              <w:rPr>
                <w:rFonts w:ascii="標楷體" w:eastAsia="標楷體" w:hAnsi="標楷體" w:hint="eastAsia"/>
              </w:rPr>
              <w:t>。</w:t>
            </w:r>
          </w:p>
          <w:p w:rsidR="005773D6" w:rsidRDefault="005773D6" w:rsidP="005773D6">
            <w:pPr>
              <w:ind w:leftChars="-45" w:left="317" w:hangingChars="177" w:hanging="425"/>
              <w:jc w:val="both"/>
              <w:rPr>
                <w:rFonts w:ascii="標楷體" w:eastAsia="標楷體" w:hAnsi="標楷體"/>
              </w:rPr>
            </w:pPr>
            <w:r>
              <w:rPr>
                <w:rFonts w:ascii="標楷體" w:eastAsia="標楷體" w:hAnsi="標楷體" w:hint="eastAsia"/>
              </w:rPr>
              <w:t xml:space="preserve">   </w:t>
            </w:r>
            <w:r w:rsidRPr="007955D7">
              <w:rPr>
                <w:rFonts w:ascii="標楷體" w:eastAsia="標楷體" w:hAnsi="標楷體" w:hint="eastAsia"/>
              </w:rPr>
              <w:t>另修正條文第</w:t>
            </w:r>
            <w:r>
              <w:rPr>
                <w:rFonts w:ascii="標楷體" w:eastAsia="標楷體" w:hAnsi="標楷體" w:hint="eastAsia"/>
              </w:rPr>
              <w:t>二</w:t>
            </w:r>
            <w:r w:rsidRPr="007955D7">
              <w:rPr>
                <w:rFonts w:ascii="標楷體" w:eastAsia="標楷體" w:hAnsi="標楷體" w:hint="eastAsia"/>
              </w:rPr>
              <w:t>項第</w:t>
            </w:r>
            <w:r>
              <w:rPr>
                <w:rFonts w:ascii="標楷體" w:eastAsia="標楷體" w:hAnsi="標楷體" w:hint="eastAsia"/>
              </w:rPr>
              <w:t>三</w:t>
            </w:r>
            <w:r w:rsidRPr="007955D7">
              <w:rPr>
                <w:rFonts w:ascii="標楷體" w:eastAsia="標楷體" w:hAnsi="標楷體" w:hint="eastAsia"/>
              </w:rPr>
              <w:t>款規定，對股東權益或證券價格有重大影響性者，則</w:t>
            </w:r>
            <w:r>
              <w:rPr>
                <w:rFonts w:ascii="標楷體" w:eastAsia="標楷體" w:hAnsi="標楷體" w:hint="eastAsia"/>
              </w:rPr>
              <w:t>適用於</w:t>
            </w:r>
            <w:r w:rsidRPr="007955D7">
              <w:rPr>
                <w:rFonts w:ascii="標楷體" w:eastAsia="標楷體" w:hAnsi="標楷體" w:hint="eastAsia"/>
              </w:rPr>
              <w:t>市場關注且立即對股東權益或證券價格造成重大影響之</w:t>
            </w:r>
            <w:r>
              <w:rPr>
                <w:rFonts w:ascii="標楷體" w:eastAsia="標楷體" w:hAnsi="標楷體" w:hint="eastAsia"/>
              </w:rPr>
              <w:t>情形</w:t>
            </w:r>
            <w:r w:rsidRPr="000A2544">
              <w:rPr>
                <w:rFonts w:ascii="標楷體" w:eastAsia="標楷體" w:hAnsi="標楷體" w:hint="eastAsia"/>
              </w:rPr>
              <w:t>，</w:t>
            </w:r>
            <w:r>
              <w:rPr>
                <w:rFonts w:ascii="標楷體" w:eastAsia="標楷體" w:hAnsi="標楷體" w:hint="eastAsia"/>
              </w:rPr>
              <w:t>併予敘明</w:t>
            </w:r>
            <w:r w:rsidRPr="007955D7">
              <w:rPr>
                <w:rFonts w:ascii="標楷體" w:eastAsia="標楷體" w:hAnsi="標楷體" w:hint="eastAsia"/>
              </w:rPr>
              <w:t>。</w:t>
            </w:r>
          </w:p>
          <w:p w:rsidR="005773D6" w:rsidRPr="00341BAB" w:rsidRDefault="005773D6" w:rsidP="005773D6">
            <w:pPr>
              <w:ind w:leftChars="-45" w:left="317" w:hangingChars="177" w:hanging="425"/>
              <w:jc w:val="both"/>
              <w:rPr>
                <w:rFonts w:ascii="標楷體" w:eastAsia="標楷體" w:hAnsi="標楷體"/>
              </w:rPr>
            </w:pPr>
            <w:r>
              <w:rPr>
                <w:rFonts w:ascii="標楷體" w:eastAsia="標楷體" w:hAnsi="標楷體" w:hint="eastAsia"/>
              </w:rPr>
              <w:t>三、有關現行條文第一項</w:t>
            </w:r>
            <w:r w:rsidRPr="00341BAB">
              <w:rPr>
                <w:rFonts w:ascii="標楷體" w:eastAsia="標楷體" w:hAnsi="標楷體" w:hint="eastAsia"/>
              </w:rPr>
              <w:t>本中心函知補正及相關效果</w:t>
            </w:r>
            <w:r>
              <w:rPr>
                <w:rFonts w:ascii="標楷體" w:eastAsia="標楷體" w:hAnsi="標楷體" w:hint="eastAsia"/>
              </w:rPr>
              <w:t>之規定</w:t>
            </w:r>
            <w:r w:rsidRPr="00341BAB">
              <w:rPr>
                <w:rFonts w:ascii="標楷體" w:eastAsia="標楷體" w:hAnsi="標楷體" w:hint="eastAsia"/>
              </w:rPr>
              <w:t>移列</w:t>
            </w:r>
            <w:r>
              <w:rPr>
                <w:rFonts w:ascii="標楷體" w:eastAsia="標楷體" w:hAnsi="標楷體" w:hint="eastAsia"/>
              </w:rPr>
              <w:t>修正條文</w:t>
            </w:r>
            <w:r w:rsidRPr="00341BAB">
              <w:rPr>
                <w:rFonts w:ascii="標楷體" w:eastAsia="標楷體" w:hAnsi="標楷體" w:hint="eastAsia"/>
              </w:rPr>
              <w:t>第</w:t>
            </w:r>
            <w:r>
              <w:rPr>
                <w:rFonts w:ascii="標楷體" w:eastAsia="標楷體" w:hAnsi="標楷體" w:hint="eastAsia"/>
              </w:rPr>
              <w:t>三</w:t>
            </w:r>
            <w:r w:rsidRPr="00341BAB">
              <w:rPr>
                <w:rFonts w:ascii="標楷體" w:eastAsia="標楷體" w:hAnsi="標楷體" w:hint="eastAsia"/>
              </w:rPr>
              <w:t>項並</w:t>
            </w:r>
            <w:r>
              <w:rPr>
                <w:rFonts w:ascii="標楷體" w:eastAsia="標楷體" w:hAnsi="標楷體" w:hint="eastAsia"/>
              </w:rPr>
              <w:t>酌予</w:t>
            </w:r>
            <w:r w:rsidRPr="00341BAB">
              <w:rPr>
                <w:rFonts w:ascii="標楷體" w:eastAsia="標楷體" w:hAnsi="標楷體" w:hint="eastAsia"/>
              </w:rPr>
              <w:t>文字修正。</w:t>
            </w:r>
          </w:p>
          <w:p w:rsidR="005773D6" w:rsidRDefault="005773D6" w:rsidP="005773D6">
            <w:pPr>
              <w:ind w:leftChars="-45" w:left="317" w:hangingChars="177" w:hanging="425"/>
              <w:jc w:val="both"/>
              <w:rPr>
                <w:rFonts w:ascii="標楷體" w:eastAsia="標楷體" w:hAnsi="標楷體"/>
              </w:rPr>
            </w:pPr>
            <w:r>
              <w:rPr>
                <w:rFonts w:ascii="標楷體" w:eastAsia="標楷體" w:hAnsi="標楷體" w:hint="eastAsia"/>
              </w:rPr>
              <w:t>四</w:t>
            </w:r>
            <w:r w:rsidRPr="00B80BF3">
              <w:rPr>
                <w:rFonts w:ascii="標楷體" w:eastAsia="標楷體" w:hAnsi="標楷體" w:hint="eastAsia"/>
              </w:rPr>
              <w:t>、</w:t>
            </w:r>
            <w:r>
              <w:rPr>
                <w:rFonts w:ascii="標楷體" w:eastAsia="標楷體" w:hAnsi="標楷體" w:hint="eastAsia"/>
              </w:rPr>
              <w:t>現行條文第二項順次調整為第四項，並就現行條文未臻明確者</w:t>
            </w:r>
            <w:r w:rsidRPr="00B80BF3">
              <w:rPr>
                <w:rFonts w:ascii="標楷體" w:eastAsia="標楷體" w:hAnsi="標楷體" w:hint="eastAsia"/>
              </w:rPr>
              <w:t>，</w:t>
            </w:r>
            <w:r>
              <w:rPr>
                <w:rFonts w:ascii="標楷體" w:eastAsia="標楷體" w:hAnsi="標楷體" w:hint="eastAsia"/>
              </w:rPr>
              <w:t>酌予文字</w:t>
            </w:r>
            <w:r w:rsidRPr="00B80BF3">
              <w:rPr>
                <w:rFonts w:ascii="標楷體" w:eastAsia="標楷體" w:hAnsi="標楷體" w:hint="eastAsia"/>
              </w:rPr>
              <w:t>修正。</w:t>
            </w:r>
          </w:p>
          <w:p w:rsidR="005773D6" w:rsidRDefault="005773D6" w:rsidP="005773D6">
            <w:pPr>
              <w:ind w:leftChars="-45" w:left="317" w:hangingChars="177" w:hanging="425"/>
              <w:jc w:val="both"/>
              <w:rPr>
                <w:rFonts w:ascii="標楷體" w:eastAsia="標楷體" w:hAnsi="標楷體"/>
              </w:rPr>
            </w:pPr>
            <w:r>
              <w:rPr>
                <w:rFonts w:ascii="標楷體" w:eastAsia="標楷體" w:hAnsi="標楷體" w:hint="eastAsia"/>
              </w:rPr>
              <w:t>五、現行條文第三項順次調整為第五項。</w:t>
            </w:r>
          </w:p>
          <w:p w:rsidR="005773D6" w:rsidRDefault="005773D6" w:rsidP="005773D6">
            <w:pPr>
              <w:ind w:leftChars="-45" w:left="317" w:hangingChars="177" w:hanging="425"/>
              <w:jc w:val="both"/>
              <w:rPr>
                <w:rFonts w:ascii="標楷體" w:eastAsia="標楷體" w:hAnsi="標楷體"/>
              </w:rPr>
            </w:pPr>
          </w:p>
          <w:p w:rsidR="005773D6" w:rsidRDefault="005773D6" w:rsidP="005773D6">
            <w:pPr>
              <w:ind w:leftChars="-45" w:left="317" w:hangingChars="177" w:hanging="425"/>
              <w:jc w:val="both"/>
              <w:rPr>
                <w:rFonts w:ascii="標楷體" w:eastAsia="標楷體" w:hAnsi="標楷體"/>
              </w:rPr>
            </w:pPr>
          </w:p>
          <w:p w:rsidR="005773D6" w:rsidRDefault="005773D6" w:rsidP="005773D6">
            <w:pPr>
              <w:ind w:leftChars="-45" w:left="317" w:hangingChars="177" w:hanging="425"/>
              <w:jc w:val="both"/>
              <w:rPr>
                <w:rFonts w:ascii="標楷體" w:eastAsia="標楷體" w:hAnsi="標楷體"/>
              </w:rPr>
            </w:pPr>
          </w:p>
          <w:p w:rsidR="005773D6" w:rsidRDefault="005773D6" w:rsidP="005773D6">
            <w:pPr>
              <w:ind w:leftChars="-45" w:left="317" w:hangingChars="177" w:hanging="425"/>
              <w:jc w:val="both"/>
              <w:rPr>
                <w:rFonts w:ascii="標楷體" w:eastAsia="標楷體" w:hAnsi="標楷體"/>
              </w:rPr>
            </w:pPr>
          </w:p>
          <w:p w:rsidR="005773D6" w:rsidRDefault="005773D6" w:rsidP="005773D6">
            <w:pPr>
              <w:ind w:leftChars="-45" w:left="317" w:hangingChars="177" w:hanging="425"/>
              <w:jc w:val="both"/>
              <w:rPr>
                <w:rFonts w:ascii="標楷體" w:eastAsia="標楷體" w:hAnsi="標楷體"/>
              </w:rPr>
            </w:pPr>
          </w:p>
          <w:p w:rsidR="005773D6" w:rsidRDefault="005773D6" w:rsidP="005773D6">
            <w:pPr>
              <w:ind w:leftChars="-45" w:left="317" w:hangingChars="177" w:hanging="425"/>
              <w:jc w:val="both"/>
              <w:rPr>
                <w:rFonts w:ascii="標楷體" w:eastAsia="標楷體" w:hAnsi="標楷體"/>
              </w:rPr>
            </w:pPr>
          </w:p>
          <w:p w:rsidR="005773D6" w:rsidRPr="00C60F9C" w:rsidRDefault="005773D6" w:rsidP="005773D6">
            <w:pPr>
              <w:ind w:left="240" w:hangingChars="100" w:hanging="240"/>
              <w:jc w:val="both"/>
              <w:rPr>
                <w:rFonts w:eastAsia="標楷體"/>
              </w:rPr>
            </w:pPr>
          </w:p>
        </w:tc>
      </w:tr>
    </w:tbl>
    <w:p w:rsidR="005F67FB" w:rsidRDefault="005F67FB" w:rsidP="00C32C29">
      <w:pPr>
        <w:spacing w:line="400" w:lineRule="exact"/>
        <w:jc w:val="center"/>
      </w:pPr>
    </w:p>
    <w:sectPr w:rsidR="005F67FB" w:rsidSect="000679CD">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EE" w:rsidRDefault="00332DEE" w:rsidP="00912EEC">
      <w:r>
        <w:separator/>
      </w:r>
    </w:p>
  </w:endnote>
  <w:endnote w:type="continuationSeparator" w:id="0">
    <w:p w:rsidR="00332DEE" w:rsidRDefault="00332DEE" w:rsidP="0091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844"/>
      <w:docPartObj>
        <w:docPartGallery w:val="Page Numbers (Bottom of Page)"/>
        <w:docPartUnique/>
      </w:docPartObj>
    </w:sdtPr>
    <w:sdtEndPr/>
    <w:sdtContent>
      <w:p w:rsidR="003A7E9D" w:rsidRDefault="00FE6B77">
        <w:pPr>
          <w:pStyle w:val="aa"/>
          <w:jc w:val="center"/>
        </w:pPr>
        <w:r>
          <w:fldChar w:fldCharType="begin"/>
        </w:r>
        <w:r>
          <w:instrText xml:space="preserve"> PAGE   \* MERGEFORMAT </w:instrText>
        </w:r>
        <w:r>
          <w:fldChar w:fldCharType="separate"/>
        </w:r>
        <w:r w:rsidR="00E83B0F" w:rsidRPr="00E83B0F">
          <w:rPr>
            <w:noProof/>
            <w:lang w:val="zh-TW"/>
          </w:rPr>
          <w:t>1</w:t>
        </w:r>
        <w:r>
          <w:rPr>
            <w:noProof/>
            <w:lang w:val="zh-TW"/>
          </w:rPr>
          <w:fldChar w:fldCharType="end"/>
        </w:r>
      </w:p>
    </w:sdtContent>
  </w:sdt>
  <w:p w:rsidR="003A7E9D" w:rsidRDefault="003A7E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EE" w:rsidRDefault="00332DEE" w:rsidP="00912EEC">
      <w:r>
        <w:separator/>
      </w:r>
    </w:p>
  </w:footnote>
  <w:footnote w:type="continuationSeparator" w:id="0">
    <w:p w:rsidR="00332DEE" w:rsidRDefault="00332DEE" w:rsidP="0091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2C2"/>
    <w:multiLevelType w:val="hybridMultilevel"/>
    <w:tmpl w:val="2D0C7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B711F"/>
    <w:multiLevelType w:val="hybridMultilevel"/>
    <w:tmpl w:val="F57C57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DC2D55"/>
    <w:multiLevelType w:val="hybridMultilevel"/>
    <w:tmpl w:val="21A4F22A"/>
    <w:lvl w:ilvl="0" w:tplc="23EC685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62D5B"/>
    <w:multiLevelType w:val="hybridMultilevel"/>
    <w:tmpl w:val="56F2DDBC"/>
    <w:lvl w:ilvl="0" w:tplc="62A493A2">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E355C"/>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695636"/>
    <w:multiLevelType w:val="hybridMultilevel"/>
    <w:tmpl w:val="46C6A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EB478A"/>
    <w:multiLevelType w:val="hybridMultilevel"/>
    <w:tmpl w:val="019AC0C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A22A40"/>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D7186"/>
    <w:multiLevelType w:val="hybridMultilevel"/>
    <w:tmpl w:val="ED846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0471E8"/>
    <w:multiLevelType w:val="hybridMultilevel"/>
    <w:tmpl w:val="019AC0C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C96569"/>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DD1D91"/>
    <w:multiLevelType w:val="hybridMultilevel"/>
    <w:tmpl w:val="19123CCA"/>
    <w:lvl w:ilvl="0" w:tplc="9A5AFCCE">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51E28"/>
    <w:multiLevelType w:val="hybridMultilevel"/>
    <w:tmpl w:val="9B10233A"/>
    <w:lvl w:ilvl="0" w:tplc="04090015">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582AAF"/>
    <w:multiLevelType w:val="hybridMultilevel"/>
    <w:tmpl w:val="2D0C7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705436"/>
    <w:multiLevelType w:val="hybridMultilevel"/>
    <w:tmpl w:val="C7465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8F0F7F"/>
    <w:multiLevelType w:val="hybridMultilevel"/>
    <w:tmpl w:val="99827C62"/>
    <w:lvl w:ilvl="0" w:tplc="8F6498B6">
      <w:start w:val="1"/>
      <w:numFmt w:val="taiwaneseCountingThousand"/>
      <w:lvlText w:val="%1、"/>
      <w:lvlJc w:val="left"/>
      <w:pPr>
        <w:ind w:left="518" w:hanging="5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7E2C51"/>
    <w:multiLevelType w:val="hybridMultilevel"/>
    <w:tmpl w:val="ED846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8A2D7A"/>
    <w:multiLevelType w:val="hybridMultilevel"/>
    <w:tmpl w:val="0F8CB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6"/>
  </w:num>
  <w:num w:numId="4">
    <w:abstractNumId w:val="15"/>
  </w:num>
  <w:num w:numId="5">
    <w:abstractNumId w:val="1"/>
  </w:num>
  <w:num w:numId="6">
    <w:abstractNumId w:val="14"/>
  </w:num>
  <w:num w:numId="7">
    <w:abstractNumId w:val="0"/>
  </w:num>
  <w:num w:numId="8">
    <w:abstractNumId w:val="13"/>
  </w:num>
  <w:num w:numId="9">
    <w:abstractNumId w:val="8"/>
  </w:num>
  <w:num w:numId="10">
    <w:abstractNumId w:val="7"/>
  </w:num>
  <w:num w:numId="11">
    <w:abstractNumId w:val="10"/>
  </w:num>
  <w:num w:numId="12">
    <w:abstractNumId w:val="17"/>
  </w:num>
  <w:num w:numId="13">
    <w:abstractNumId w:val="4"/>
  </w:num>
  <w:num w:numId="14">
    <w:abstractNumId w:val="16"/>
  </w:num>
  <w:num w:numId="15">
    <w:abstractNumId w:val="11"/>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B"/>
    <w:rsid w:val="0001407E"/>
    <w:rsid w:val="000177A3"/>
    <w:rsid w:val="00020CEF"/>
    <w:rsid w:val="00021C01"/>
    <w:rsid w:val="00023B08"/>
    <w:rsid w:val="00032587"/>
    <w:rsid w:val="00050832"/>
    <w:rsid w:val="00052A5C"/>
    <w:rsid w:val="000679CD"/>
    <w:rsid w:val="0007267B"/>
    <w:rsid w:val="00073E2A"/>
    <w:rsid w:val="00074A49"/>
    <w:rsid w:val="000819EA"/>
    <w:rsid w:val="00093B7F"/>
    <w:rsid w:val="00097B1E"/>
    <w:rsid w:val="000A1910"/>
    <w:rsid w:val="000A22CC"/>
    <w:rsid w:val="000A2544"/>
    <w:rsid w:val="000A565B"/>
    <w:rsid w:val="000A6AE4"/>
    <w:rsid w:val="000A7761"/>
    <w:rsid w:val="000B0E71"/>
    <w:rsid w:val="000B69D2"/>
    <w:rsid w:val="000C1EC8"/>
    <w:rsid w:val="000D08C6"/>
    <w:rsid w:val="000D342A"/>
    <w:rsid w:val="00103A2F"/>
    <w:rsid w:val="00112CA1"/>
    <w:rsid w:val="00114DC9"/>
    <w:rsid w:val="001152A3"/>
    <w:rsid w:val="00115C10"/>
    <w:rsid w:val="0012538C"/>
    <w:rsid w:val="0012615F"/>
    <w:rsid w:val="001366C4"/>
    <w:rsid w:val="0014650B"/>
    <w:rsid w:val="0014780F"/>
    <w:rsid w:val="00150B36"/>
    <w:rsid w:val="00175028"/>
    <w:rsid w:val="00175C2B"/>
    <w:rsid w:val="00177665"/>
    <w:rsid w:val="001777E7"/>
    <w:rsid w:val="00180DFA"/>
    <w:rsid w:val="00195819"/>
    <w:rsid w:val="0019582F"/>
    <w:rsid w:val="0019626C"/>
    <w:rsid w:val="001A3661"/>
    <w:rsid w:val="001B068C"/>
    <w:rsid w:val="001B431B"/>
    <w:rsid w:val="001B6212"/>
    <w:rsid w:val="001C341C"/>
    <w:rsid w:val="001C6A46"/>
    <w:rsid w:val="001D328D"/>
    <w:rsid w:val="001D6B33"/>
    <w:rsid w:val="001E0941"/>
    <w:rsid w:val="001E277B"/>
    <w:rsid w:val="001E2E74"/>
    <w:rsid w:val="001E373A"/>
    <w:rsid w:val="001E54E5"/>
    <w:rsid w:val="001F3842"/>
    <w:rsid w:val="001F6063"/>
    <w:rsid w:val="002102C7"/>
    <w:rsid w:val="0021313A"/>
    <w:rsid w:val="00215213"/>
    <w:rsid w:val="00224901"/>
    <w:rsid w:val="00237620"/>
    <w:rsid w:val="00241218"/>
    <w:rsid w:val="002435E2"/>
    <w:rsid w:val="00244C6B"/>
    <w:rsid w:val="00246E2C"/>
    <w:rsid w:val="002471BC"/>
    <w:rsid w:val="0025002A"/>
    <w:rsid w:val="00256CDF"/>
    <w:rsid w:val="00262BF5"/>
    <w:rsid w:val="00267FF3"/>
    <w:rsid w:val="00272989"/>
    <w:rsid w:val="002937E9"/>
    <w:rsid w:val="0029391C"/>
    <w:rsid w:val="002969D7"/>
    <w:rsid w:val="002A622B"/>
    <w:rsid w:val="002B37D0"/>
    <w:rsid w:val="002B5072"/>
    <w:rsid w:val="002B70F9"/>
    <w:rsid w:val="002B772F"/>
    <w:rsid w:val="002C43EC"/>
    <w:rsid w:val="002D6E1D"/>
    <w:rsid w:val="002D78BD"/>
    <w:rsid w:val="002E1E37"/>
    <w:rsid w:val="002F09B4"/>
    <w:rsid w:val="002F18D1"/>
    <w:rsid w:val="00302D4A"/>
    <w:rsid w:val="00303E6D"/>
    <w:rsid w:val="00304336"/>
    <w:rsid w:val="00304E52"/>
    <w:rsid w:val="00314835"/>
    <w:rsid w:val="00316DE3"/>
    <w:rsid w:val="00332DEE"/>
    <w:rsid w:val="00333FA9"/>
    <w:rsid w:val="00341BAB"/>
    <w:rsid w:val="00355F61"/>
    <w:rsid w:val="0036201A"/>
    <w:rsid w:val="0039105A"/>
    <w:rsid w:val="00391C40"/>
    <w:rsid w:val="00393558"/>
    <w:rsid w:val="00393730"/>
    <w:rsid w:val="00395BFF"/>
    <w:rsid w:val="003A5A9B"/>
    <w:rsid w:val="003A7E9D"/>
    <w:rsid w:val="003B200D"/>
    <w:rsid w:val="003B38CC"/>
    <w:rsid w:val="003B52D9"/>
    <w:rsid w:val="003B6842"/>
    <w:rsid w:val="003B6F13"/>
    <w:rsid w:val="003B7540"/>
    <w:rsid w:val="003C3F6E"/>
    <w:rsid w:val="003C4A36"/>
    <w:rsid w:val="003D0BB0"/>
    <w:rsid w:val="003D3066"/>
    <w:rsid w:val="003D6BB1"/>
    <w:rsid w:val="003E2B8D"/>
    <w:rsid w:val="003E57B0"/>
    <w:rsid w:val="003F0C83"/>
    <w:rsid w:val="003F10A1"/>
    <w:rsid w:val="003F2C55"/>
    <w:rsid w:val="003F340E"/>
    <w:rsid w:val="003F4832"/>
    <w:rsid w:val="003F61E5"/>
    <w:rsid w:val="004001A9"/>
    <w:rsid w:val="00404759"/>
    <w:rsid w:val="00405C4E"/>
    <w:rsid w:val="00414247"/>
    <w:rsid w:val="00415E0B"/>
    <w:rsid w:val="004165F4"/>
    <w:rsid w:val="004213D3"/>
    <w:rsid w:val="004237D5"/>
    <w:rsid w:val="00423BD0"/>
    <w:rsid w:val="00426AB1"/>
    <w:rsid w:val="00427B71"/>
    <w:rsid w:val="00436821"/>
    <w:rsid w:val="00445D63"/>
    <w:rsid w:val="0044735D"/>
    <w:rsid w:val="0046243C"/>
    <w:rsid w:val="00463565"/>
    <w:rsid w:val="00463796"/>
    <w:rsid w:val="004779A9"/>
    <w:rsid w:val="00486BB5"/>
    <w:rsid w:val="004871AC"/>
    <w:rsid w:val="004971CC"/>
    <w:rsid w:val="004A245B"/>
    <w:rsid w:val="004A5FDA"/>
    <w:rsid w:val="004B36A5"/>
    <w:rsid w:val="004C23CD"/>
    <w:rsid w:val="004C6989"/>
    <w:rsid w:val="004D3786"/>
    <w:rsid w:val="004D6AFF"/>
    <w:rsid w:val="004D7D86"/>
    <w:rsid w:val="004E09B7"/>
    <w:rsid w:val="004E708F"/>
    <w:rsid w:val="004F5876"/>
    <w:rsid w:val="0050046A"/>
    <w:rsid w:val="00500E80"/>
    <w:rsid w:val="005067C5"/>
    <w:rsid w:val="00512A75"/>
    <w:rsid w:val="00521CC0"/>
    <w:rsid w:val="00523369"/>
    <w:rsid w:val="0053392C"/>
    <w:rsid w:val="00534505"/>
    <w:rsid w:val="0054247F"/>
    <w:rsid w:val="00551539"/>
    <w:rsid w:val="00556873"/>
    <w:rsid w:val="005662DE"/>
    <w:rsid w:val="005675C3"/>
    <w:rsid w:val="005708B7"/>
    <w:rsid w:val="005773D6"/>
    <w:rsid w:val="005876EE"/>
    <w:rsid w:val="00596FF8"/>
    <w:rsid w:val="005A029F"/>
    <w:rsid w:val="005A4138"/>
    <w:rsid w:val="005A716F"/>
    <w:rsid w:val="005C45E4"/>
    <w:rsid w:val="005C7039"/>
    <w:rsid w:val="005D0065"/>
    <w:rsid w:val="005D596A"/>
    <w:rsid w:val="005E0CBB"/>
    <w:rsid w:val="005E1D23"/>
    <w:rsid w:val="005E255E"/>
    <w:rsid w:val="005F0C3D"/>
    <w:rsid w:val="005F10A9"/>
    <w:rsid w:val="005F6288"/>
    <w:rsid w:val="005F67FB"/>
    <w:rsid w:val="006052C4"/>
    <w:rsid w:val="00607FB9"/>
    <w:rsid w:val="00613520"/>
    <w:rsid w:val="00614C06"/>
    <w:rsid w:val="00624443"/>
    <w:rsid w:val="00633175"/>
    <w:rsid w:val="006335A3"/>
    <w:rsid w:val="0064532D"/>
    <w:rsid w:val="006518F5"/>
    <w:rsid w:val="0065217E"/>
    <w:rsid w:val="00656E08"/>
    <w:rsid w:val="00665084"/>
    <w:rsid w:val="00665BA3"/>
    <w:rsid w:val="00670587"/>
    <w:rsid w:val="00675B30"/>
    <w:rsid w:val="00675DA8"/>
    <w:rsid w:val="00683EF2"/>
    <w:rsid w:val="006979EC"/>
    <w:rsid w:val="006A0135"/>
    <w:rsid w:val="006A0581"/>
    <w:rsid w:val="006A5A50"/>
    <w:rsid w:val="006B0698"/>
    <w:rsid w:val="006B16B4"/>
    <w:rsid w:val="006C1936"/>
    <w:rsid w:val="006D18E4"/>
    <w:rsid w:val="006D5698"/>
    <w:rsid w:val="006D63DC"/>
    <w:rsid w:val="006E1F92"/>
    <w:rsid w:val="006E5BB8"/>
    <w:rsid w:val="006E6E68"/>
    <w:rsid w:val="006F3065"/>
    <w:rsid w:val="006F39B9"/>
    <w:rsid w:val="006F6FFE"/>
    <w:rsid w:val="007023BF"/>
    <w:rsid w:val="007040A1"/>
    <w:rsid w:val="007048C9"/>
    <w:rsid w:val="0071071A"/>
    <w:rsid w:val="007213AF"/>
    <w:rsid w:val="00724AA6"/>
    <w:rsid w:val="007347C6"/>
    <w:rsid w:val="00753441"/>
    <w:rsid w:val="00753915"/>
    <w:rsid w:val="007540A5"/>
    <w:rsid w:val="00764421"/>
    <w:rsid w:val="00772D5B"/>
    <w:rsid w:val="007738C8"/>
    <w:rsid w:val="00774803"/>
    <w:rsid w:val="00775063"/>
    <w:rsid w:val="00780B46"/>
    <w:rsid w:val="00780D94"/>
    <w:rsid w:val="00782B04"/>
    <w:rsid w:val="00785748"/>
    <w:rsid w:val="00793FA4"/>
    <w:rsid w:val="007955D7"/>
    <w:rsid w:val="00796F00"/>
    <w:rsid w:val="007B4032"/>
    <w:rsid w:val="007B739E"/>
    <w:rsid w:val="007C235E"/>
    <w:rsid w:val="007C72DC"/>
    <w:rsid w:val="007D1250"/>
    <w:rsid w:val="007D3C7E"/>
    <w:rsid w:val="007D7DA6"/>
    <w:rsid w:val="007E023A"/>
    <w:rsid w:val="007F08B9"/>
    <w:rsid w:val="007F5A93"/>
    <w:rsid w:val="00800857"/>
    <w:rsid w:val="00804E9B"/>
    <w:rsid w:val="008133C6"/>
    <w:rsid w:val="00816767"/>
    <w:rsid w:val="008235DD"/>
    <w:rsid w:val="008264DF"/>
    <w:rsid w:val="008302CC"/>
    <w:rsid w:val="00834211"/>
    <w:rsid w:val="00851A0E"/>
    <w:rsid w:val="00853EF3"/>
    <w:rsid w:val="0086114A"/>
    <w:rsid w:val="00881A0F"/>
    <w:rsid w:val="0088258F"/>
    <w:rsid w:val="0088379B"/>
    <w:rsid w:val="0088430D"/>
    <w:rsid w:val="0089118A"/>
    <w:rsid w:val="00897625"/>
    <w:rsid w:val="00897C34"/>
    <w:rsid w:val="008B3611"/>
    <w:rsid w:val="008B438B"/>
    <w:rsid w:val="008C1D7B"/>
    <w:rsid w:val="008D7E3C"/>
    <w:rsid w:val="008E10E9"/>
    <w:rsid w:val="008E391A"/>
    <w:rsid w:val="008E6C3A"/>
    <w:rsid w:val="008F5B03"/>
    <w:rsid w:val="008F6151"/>
    <w:rsid w:val="00901AD1"/>
    <w:rsid w:val="00912EEC"/>
    <w:rsid w:val="00921AAB"/>
    <w:rsid w:val="00923240"/>
    <w:rsid w:val="00924603"/>
    <w:rsid w:val="00924BB2"/>
    <w:rsid w:val="00932AA2"/>
    <w:rsid w:val="009356C9"/>
    <w:rsid w:val="00937FC2"/>
    <w:rsid w:val="00946DDF"/>
    <w:rsid w:val="0095245E"/>
    <w:rsid w:val="00952940"/>
    <w:rsid w:val="009535D1"/>
    <w:rsid w:val="009615C7"/>
    <w:rsid w:val="00963A13"/>
    <w:rsid w:val="00965181"/>
    <w:rsid w:val="0097468E"/>
    <w:rsid w:val="009755EE"/>
    <w:rsid w:val="00987AF6"/>
    <w:rsid w:val="00987F75"/>
    <w:rsid w:val="00991227"/>
    <w:rsid w:val="00993036"/>
    <w:rsid w:val="00994031"/>
    <w:rsid w:val="009968C7"/>
    <w:rsid w:val="009A47FD"/>
    <w:rsid w:val="009A6310"/>
    <w:rsid w:val="009B4AE4"/>
    <w:rsid w:val="009B5859"/>
    <w:rsid w:val="009D040F"/>
    <w:rsid w:val="009D4D28"/>
    <w:rsid w:val="009D697A"/>
    <w:rsid w:val="009D7C0B"/>
    <w:rsid w:val="009E2210"/>
    <w:rsid w:val="009E2B67"/>
    <w:rsid w:val="009E4045"/>
    <w:rsid w:val="009E5357"/>
    <w:rsid w:val="009F0054"/>
    <w:rsid w:val="009F7C61"/>
    <w:rsid w:val="00A00E5D"/>
    <w:rsid w:val="00A02CC2"/>
    <w:rsid w:val="00A102EC"/>
    <w:rsid w:val="00A15A34"/>
    <w:rsid w:val="00A15D87"/>
    <w:rsid w:val="00A166E1"/>
    <w:rsid w:val="00A24ACA"/>
    <w:rsid w:val="00A265E1"/>
    <w:rsid w:val="00A31BCB"/>
    <w:rsid w:val="00A34B96"/>
    <w:rsid w:val="00A3757E"/>
    <w:rsid w:val="00A4146B"/>
    <w:rsid w:val="00A43125"/>
    <w:rsid w:val="00A44204"/>
    <w:rsid w:val="00A45087"/>
    <w:rsid w:val="00A451BB"/>
    <w:rsid w:val="00A53113"/>
    <w:rsid w:val="00A620E0"/>
    <w:rsid w:val="00A74FA9"/>
    <w:rsid w:val="00A77247"/>
    <w:rsid w:val="00A83316"/>
    <w:rsid w:val="00A862D0"/>
    <w:rsid w:val="00A933A8"/>
    <w:rsid w:val="00AA196C"/>
    <w:rsid w:val="00AA4199"/>
    <w:rsid w:val="00AA6DE7"/>
    <w:rsid w:val="00AB0A5D"/>
    <w:rsid w:val="00AB7B80"/>
    <w:rsid w:val="00AC0115"/>
    <w:rsid w:val="00AC0B33"/>
    <w:rsid w:val="00AC11D1"/>
    <w:rsid w:val="00AD062D"/>
    <w:rsid w:val="00AE0BF5"/>
    <w:rsid w:val="00AE4792"/>
    <w:rsid w:val="00AE4E7B"/>
    <w:rsid w:val="00AF1E13"/>
    <w:rsid w:val="00AF48D2"/>
    <w:rsid w:val="00B0295C"/>
    <w:rsid w:val="00B32FF6"/>
    <w:rsid w:val="00B34AFE"/>
    <w:rsid w:val="00B3703D"/>
    <w:rsid w:val="00B408B9"/>
    <w:rsid w:val="00B504F8"/>
    <w:rsid w:val="00B52EEE"/>
    <w:rsid w:val="00B6352F"/>
    <w:rsid w:val="00B637AF"/>
    <w:rsid w:val="00B63E9E"/>
    <w:rsid w:val="00B658EE"/>
    <w:rsid w:val="00B675F8"/>
    <w:rsid w:val="00B73403"/>
    <w:rsid w:val="00B75614"/>
    <w:rsid w:val="00B76989"/>
    <w:rsid w:val="00B80BF3"/>
    <w:rsid w:val="00B81579"/>
    <w:rsid w:val="00B82C6E"/>
    <w:rsid w:val="00B856F8"/>
    <w:rsid w:val="00B9618A"/>
    <w:rsid w:val="00BA66E4"/>
    <w:rsid w:val="00BB000C"/>
    <w:rsid w:val="00BB19D7"/>
    <w:rsid w:val="00BB1ED2"/>
    <w:rsid w:val="00BB658D"/>
    <w:rsid w:val="00BD0582"/>
    <w:rsid w:val="00BD23A7"/>
    <w:rsid w:val="00BD5B17"/>
    <w:rsid w:val="00BE0EF4"/>
    <w:rsid w:val="00BF1266"/>
    <w:rsid w:val="00BF2370"/>
    <w:rsid w:val="00BF6B98"/>
    <w:rsid w:val="00C10CBF"/>
    <w:rsid w:val="00C1448E"/>
    <w:rsid w:val="00C20A78"/>
    <w:rsid w:val="00C25321"/>
    <w:rsid w:val="00C315E5"/>
    <w:rsid w:val="00C32C29"/>
    <w:rsid w:val="00C37038"/>
    <w:rsid w:val="00C371AE"/>
    <w:rsid w:val="00C50A1C"/>
    <w:rsid w:val="00C539FD"/>
    <w:rsid w:val="00C55E0D"/>
    <w:rsid w:val="00C56C3E"/>
    <w:rsid w:val="00C642CE"/>
    <w:rsid w:val="00C72B32"/>
    <w:rsid w:val="00C81A3C"/>
    <w:rsid w:val="00CA0822"/>
    <w:rsid w:val="00CA2A58"/>
    <w:rsid w:val="00CA6110"/>
    <w:rsid w:val="00CA67F1"/>
    <w:rsid w:val="00CA6B82"/>
    <w:rsid w:val="00CD0956"/>
    <w:rsid w:val="00CE0966"/>
    <w:rsid w:val="00CE233C"/>
    <w:rsid w:val="00CE5C71"/>
    <w:rsid w:val="00D0126F"/>
    <w:rsid w:val="00D04F39"/>
    <w:rsid w:val="00D17A93"/>
    <w:rsid w:val="00D31C96"/>
    <w:rsid w:val="00D352F8"/>
    <w:rsid w:val="00D41EBE"/>
    <w:rsid w:val="00D43254"/>
    <w:rsid w:val="00D46C12"/>
    <w:rsid w:val="00D5131F"/>
    <w:rsid w:val="00D51D54"/>
    <w:rsid w:val="00D70A64"/>
    <w:rsid w:val="00D73161"/>
    <w:rsid w:val="00D748B9"/>
    <w:rsid w:val="00D75C9D"/>
    <w:rsid w:val="00D83299"/>
    <w:rsid w:val="00DC0475"/>
    <w:rsid w:val="00DD0E6A"/>
    <w:rsid w:val="00DF2B23"/>
    <w:rsid w:val="00DF6D99"/>
    <w:rsid w:val="00E03C35"/>
    <w:rsid w:val="00E06856"/>
    <w:rsid w:val="00E11A05"/>
    <w:rsid w:val="00E15CCB"/>
    <w:rsid w:val="00E210AF"/>
    <w:rsid w:val="00E210D7"/>
    <w:rsid w:val="00E21868"/>
    <w:rsid w:val="00E24AC0"/>
    <w:rsid w:val="00E40F1F"/>
    <w:rsid w:val="00E441A4"/>
    <w:rsid w:val="00E51DCE"/>
    <w:rsid w:val="00E70467"/>
    <w:rsid w:val="00E74843"/>
    <w:rsid w:val="00E771A7"/>
    <w:rsid w:val="00E806AC"/>
    <w:rsid w:val="00E83B0F"/>
    <w:rsid w:val="00E840F0"/>
    <w:rsid w:val="00E95F3C"/>
    <w:rsid w:val="00EA1FA4"/>
    <w:rsid w:val="00EA2301"/>
    <w:rsid w:val="00EA4F51"/>
    <w:rsid w:val="00EA692A"/>
    <w:rsid w:val="00EA6DF9"/>
    <w:rsid w:val="00EB571D"/>
    <w:rsid w:val="00EB68AC"/>
    <w:rsid w:val="00EC1FF3"/>
    <w:rsid w:val="00EE499A"/>
    <w:rsid w:val="00EE7440"/>
    <w:rsid w:val="00EF4636"/>
    <w:rsid w:val="00EF62E1"/>
    <w:rsid w:val="00EF7E6A"/>
    <w:rsid w:val="00F01D2D"/>
    <w:rsid w:val="00F049DB"/>
    <w:rsid w:val="00F07836"/>
    <w:rsid w:val="00F1214A"/>
    <w:rsid w:val="00F21CFC"/>
    <w:rsid w:val="00F25D71"/>
    <w:rsid w:val="00F26E62"/>
    <w:rsid w:val="00F36CC8"/>
    <w:rsid w:val="00F3749F"/>
    <w:rsid w:val="00F44012"/>
    <w:rsid w:val="00F509E1"/>
    <w:rsid w:val="00F5175F"/>
    <w:rsid w:val="00F634E4"/>
    <w:rsid w:val="00F650CE"/>
    <w:rsid w:val="00F67895"/>
    <w:rsid w:val="00F67E86"/>
    <w:rsid w:val="00F81EEA"/>
    <w:rsid w:val="00F82B72"/>
    <w:rsid w:val="00F860CE"/>
    <w:rsid w:val="00F903AF"/>
    <w:rsid w:val="00F961F9"/>
    <w:rsid w:val="00FA224A"/>
    <w:rsid w:val="00FA4CE7"/>
    <w:rsid w:val="00FA5C09"/>
    <w:rsid w:val="00FA6797"/>
    <w:rsid w:val="00FB59A1"/>
    <w:rsid w:val="00FC0FD0"/>
    <w:rsid w:val="00FC67C3"/>
    <w:rsid w:val="00FC79FE"/>
    <w:rsid w:val="00FD0E02"/>
    <w:rsid w:val="00FD13C9"/>
    <w:rsid w:val="00FD2397"/>
    <w:rsid w:val="00FD45D7"/>
    <w:rsid w:val="00FE6B77"/>
    <w:rsid w:val="00FF2ABF"/>
    <w:rsid w:val="00FF41E8"/>
    <w:rsid w:val="00FF6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D09CD-AC47-4150-A930-D4367CEB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51D54"/>
    <w:rPr>
      <w:rFonts w:ascii="標楷體" w:eastAsia="標楷體" w:hAnsi="標楷體"/>
    </w:rPr>
  </w:style>
  <w:style w:type="character" w:customStyle="1" w:styleId="a4">
    <w:name w:val="問候 字元"/>
    <w:basedOn w:val="a0"/>
    <w:link w:val="a3"/>
    <w:uiPriority w:val="99"/>
    <w:rsid w:val="00D51D54"/>
    <w:rPr>
      <w:rFonts w:ascii="標楷體" w:eastAsia="標楷體" w:hAnsi="標楷體" w:cs="Times New Roman"/>
      <w:szCs w:val="24"/>
    </w:rPr>
  </w:style>
  <w:style w:type="paragraph" w:styleId="a5">
    <w:name w:val="Closing"/>
    <w:basedOn w:val="a"/>
    <w:link w:val="a6"/>
    <w:uiPriority w:val="99"/>
    <w:unhideWhenUsed/>
    <w:rsid w:val="00D51D54"/>
    <w:pPr>
      <w:ind w:leftChars="1800" w:left="100"/>
    </w:pPr>
    <w:rPr>
      <w:rFonts w:ascii="標楷體" w:eastAsia="標楷體" w:hAnsi="標楷體"/>
    </w:rPr>
  </w:style>
  <w:style w:type="character" w:customStyle="1" w:styleId="a6">
    <w:name w:val="結語 字元"/>
    <w:basedOn w:val="a0"/>
    <w:link w:val="a5"/>
    <w:uiPriority w:val="99"/>
    <w:rsid w:val="00D51D54"/>
    <w:rPr>
      <w:rFonts w:ascii="標楷體" w:eastAsia="標楷體" w:hAnsi="標楷體" w:cs="Times New Roman"/>
      <w:szCs w:val="24"/>
    </w:rPr>
  </w:style>
  <w:style w:type="paragraph" w:styleId="a7">
    <w:name w:val="List Paragraph"/>
    <w:basedOn w:val="a"/>
    <w:uiPriority w:val="34"/>
    <w:qFormat/>
    <w:rsid w:val="00775063"/>
    <w:pPr>
      <w:ind w:leftChars="200" w:left="480"/>
    </w:pPr>
  </w:style>
  <w:style w:type="paragraph" w:styleId="a8">
    <w:name w:val="header"/>
    <w:basedOn w:val="a"/>
    <w:link w:val="a9"/>
    <w:uiPriority w:val="99"/>
    <w:unhideWhenUsed/>
    <w:rsid w:val="00912EEC"/>
    <w:pPr>
      <w:tabs>
        <w:tab w:val="center" w:pos="4153"/>
        <w:tab w:val="right" w:pos="8306"/>
      </w:tabs>
      <w:snapToGrid w:val="0"/>
    </w:pPr>
    <w:rPr>
      <w:sz w:val="20"/>
      <w:szCs w:val="20"/>
    </w:rPr>
  </w:style>
  <w:style w:type="character" w:customStyle="1" w:styleId="a9">
    <w:name w:val="頁首 字元"/>
    <w:basedOn w:val="a0"/>
    <w:link w:val="a8"/>
    <w:uiPriority w:val="99"/>
    <w:rsid w:val="00912EEC"/>
    <w:rPr>
      <w:rFonts w:ascii="Times New Roman" w:eastAsia="新細明體" w:hAnsi="Times New Roman" w:cs="Times New Roman"/>
      <w:sz w:val="20"/>
      <w:szCs w:val="20"/>
    </w:rPr>
  </w:style>
  <w:style w:type="paragraph" w:styleId="aa">
    <w:name w:val="footer"/>
    <w:basedOn w:val="a"/>
    <w:link w:val="ab"/>
    <w:uiPriority w:val="99"/>
    <w:unhideWhenUsed/>
    <w:rsid w:val="00912EEC"/>
    <w:pPr>
      <w:tabs>
        <w:tab w:val="center" w:pos="4153"/>
        <w:tab w:val="right" w:pos="8306"/>
      </w:tabs>
      <w:snapToGrid w:val="0"/>
    </w:pPr>
    <w:rPr>
      <w:sz w:val="20"/>
      <w:szCs w:val="20"/>
    </w:rPr>
  </w:style>
  <w:style w:type="character" w:customStyle="1" w:styleId="ab">
    <w:name w:val="頁尾 字元"/>
    <w:basedOn w:val="a0"/>
    <w:link w:val="aa"/>
    <w:uiPriority w:val="99"/>
    <w:rsid w:val="00912EEC"/>
    <w:rPr>
      <w:rFonts w:ascii="Times New Roman" w:eastAsia="新細明體" w:hAnsi="Times New Roman" w:cs="Times New Roman"/>
      <w:sz w:val="20"/>
      <w:szCs w:val="20"/>
    </w:rPr>
  </w:style>
  <w:style w:type="paragraph" w:styleId="HTML">
    <w:name w:val="HTML Preformatted"/>
    <w:basedOn w:val="a"/>
    <w:link w:val="HTML0"/>
    <w:uiPriority w:val="99"/>
    <w:unhideWhenUsed/>
    <w:rsid w:val="00793FA4"/>
    <w:rPr>
      <w:rFonts w:ascii="Courier New" w:hAnsi="Courier New" w:cs="Courier New"/>
      <w:sz w:val="20"/>
      <w:szCs w:val="20"/>
    </w:rPr>
  </w:style>
  <w:style w:type="character" w:customStyle="1" w:styleId="HTML0">
    <w:name w:val="HTML 預設格式 字元"/>
    <w:basedOn w:val="a0"/>
    <w:link w:val="HTML"/>
    <w:uiPriority w:val="99"/>
    <w:rsid w:val="00793FA4"/>
    <w:rPr>
      <w:rFonts w:ascii="Courier New" w:eastAsia="新細明體" w:hAnsi="Courier New" w:cs="Courier New"/>
      <w:sz w:val="20"/>
      <w:szCs w:val="20"/>
    </w:rPr>
  </w:style>
  <w:style w:type="paragraph" w:styleId="ac">
    <w:name w:val="Balloon Text"/>
    <w:basedOn w:val="a"/>
    <w:link w:val="ad"/>
    <w:uiPriority w:val="99"/>
    <w:semiHidden/>
    <w:unhideWhenUsed/>
    <w:rsid w:val="00AB0A5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A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E1F92"/>
    <w:rPr>
      <w:sz w:val="18"/>
      <w:szCs w:val="18"/>
    </w:rPr>
  </w:style>
  <w:style w:type="paragraph" w:styleId="af">
    <w:name w:val="annotation text"/>
    <w:basedOn w:val="a"/>
    <w:link w:val="af0"/>
    <w:uiPriority w:val="99"/>
    <w:semiHidden/>
    <w:unhideWhenUsed/>
    <w:rsid w:val="006E1F92"/>
  </w:style>
  <w:style w:type="character" w:customStyle="1" w:styleId="af0">
    <w:name w:val="註解文字 字元"/>
    <w:basedOn w:val="a0"/>
    <w:link w:val="af"/>
    <w:uiPriority w:val="99"/>
    <w:semiHidden/>
    <w:rsid w:val="006E1F92"/>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6E1F92"/>
    <w:rPr>
      <w:b/>
      <w:bCs/>
    </w:rPr>
  </w:style>
  <w:style w:type="character" w:customStyle="1" w:styleId="af2">
    <w:name w:val="註解主旨 字元"/>
    <w:basedOn w:val="af0"/>
    <w:link w:val="af1"/>
    <w:uiPriority w:val="99"/>
    <w:semiHidden/>
    <w:rsid w:val="006E1F92"/>
    <w:rPr>
      <w:rFonts w:ascii="Times New Roman" w:eastAsia="新細明體" w:hAnsi="Times New Roman" w:cs="Times New Roman"/>
      <w:b/>
      <w:bCs/>
      <w:szCs w:val="24"/>
    </w:rPr>
  </w:style>
  <w:style w:type="character" w:styleId="af3">
    <w:name w:val="Hyperlink"/>
    <w:basedOn w:val="a0"/>
    <w:uiPriority w:val="99"/>
    <w:unhideWhenUsed/>
    <w:rsid w:val="00E21868"/>
    <w:rPr>
      <w:color w:val="0000FF" w:themeColor="hyperlink"/>
      <w:u w:val="single"/>
    </w:rPr>
  </w:style>
  <w:style w:type="paragraph" w:styleId="af4">
    <w:name w:val="Revision"/>
    <w:hidden/>
    <w:uiPriority w:val="99"/>
    <w:semiHidden/>
    <w:rsid w:val="00AF1E13"/>
    <w:rPr>
      <w:rFonts w:ascii="Times New Roman" w:eastAsia="新細明體" w:hAnsi="Times New Roman" w:cs="Times New Roman"/>
      <w:szCs w:val="24"/>
    </w:rPr>
  </w:style>
  <w:style w:type="table" w:styleId="af5">
    <w:name w:val="Table Grid"/>
    <w:basedOn w:val="a1"/>
    <w:uiPriority w:val="59"/>
    <w:rsid w:val="00C1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8699">
      <w:bodyDiv w:val="1"/>
      <w:marLeft w:val="0"/>
      <w:marRight w:val="0"/>
      <w:marTop w:val="0"/>
      <w:marBottom w:val="0"/>
      <w:divBdr>
        <w:top w:val="none" w:sz="0" w:space="0" w:color="auto"/>
        <w:left w:val="none" w:sz="0" w:space="0" w:color="auto"/>
        <w:bottom w:val="none" w:sz="0" w:space="0" w:color="auto"/>
        <w:right w:val="none" w:sz="0" w:space="0" w:color="auto"/>
      </w:divBdr>
    </w:div>
    <w:div w:id="368648070">
      <w:bodyDiv w:val="1"/>
      <w:marLeft w:val="0"/>
      <w:marRight w:val="0"/>
      <w:marTop w:val="0"/>
      <w:marBottom w:val="0"/>
      <w:divBdr>
        <w:top w:val="none" w:sz="0" w:space="0" w:color="auto"/>
        <w:left w:val="none" w:sz="0" w:space="0" w:color="auto"/>
        <w:bottom w:val="none" w:sz="0" w:space="0" w:color="auto"/>
        <w:right w:val="none" w:sz="0" w:space="0" w:color="auto"/>
      </w:divBdr>
    </w:div>
    <w:div w:id="525365657">
      <w:bodyDiv w:val="1"/>
      <w:marLeft w:val="0"/>
      <w:marRight w:val="0"/>
      <w:marTop w:val="0"/>
      <w:marBottom w:val="0"/>
      <w:divBdr>
        <w:top w:val="none" w:sz="0" w:space="0" w:color="auto"/>
        <w:left w:val="none" w:sz="0" w:space="0" w:color="auto"/>
        <w:bottom w:val="none" w:sz="0" w:space="0" w:color="auto"/>
        <w:right w:val="none" w:sz="0" w:space="0" w:color="auto"/>
      </w:divBdr>
    </w:div>
    <w:div w:id="750008921">
      <w:bodyDiv w:val="1"/>
      <w:marLeft w:val="0"/>
      <w:marRight w:val="0"/>
      <w:marTop w:val="0"/>
      <w:marBottom w:val="0"/>
      <w:divBdr>
        <w:top w:val="none" w:sz="0" w:space="0" w:color="auto"/>
        <w:left w:val="none" w:sz="0" w:space="0" w:color="auto"/>
        <w:bottom w:val="none" w:sz="0" w:space="0" w:color="auto"/>
        <w:right w:val="none" w:sz="0" w:space="0" w:color="auto"/>
      </w:divBdr>
    </w:div>
    <w:div w:id="1355308133">
      <w:bodyDiv w:val="1"/>
      <w:marLeft w:val="0"/>
      <w:marRight w:val="0"/>
      <w:marTop w:val="0"/>
      <w:marBottom w:val="0"/>
      <w:divBdr>
        <w:top w:val="none" w:sz="0" w:space="0" w:color="auto"/>
        <w:left w:val="none" w:sz="0" w:space="0" w:color="auto"/>
        <w:bottom w:val="none" w:sz="0" w:space="0" w:color="auto"/>
        <w:right w:val="none" w:sz="0" w:space="0" w:color="auto"/>
      </w:divBdr>
    </w:div>
    <w:div w:id="1636257278">
      <w:bodyDiv w:val="1"/>
      <w:marLeft w:val="0"/>
      <w:marRight w:val="0"/>
      <w:marTop w:val="0"/>
      <w:marBottom w:val="0"/>
      <w:divBdr>
        <w:top w:val="none" w:sz="0" w:space="0" w:color="auto"/>
        <w:left w:val="none" w:sz="0" w:space="0" w:color="auto"/>
        <w:bottom w:val="none" w:sz="0" w:space="0" w:color="auto"/>
        <w:right w:val="none" w:sz="0" w:space="0" w:color="auto"/>
      </w:divBdr>
    </w:div>
    <w:div w:id="19549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986D-07FA-43A9-96BB-8F5D209C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楊英佐</cp:lastModifiedBy>
  <cp:revision>11</cp:revision>
  <cp:lastPrinted>2017-10-19T06:51:00Z</cp:lastPrinted>
  <dcterms:created xsi:type="dcterms:W3CDTF">2017-10-19T01:16:00Z</dcterms:created>
  <dcterms:modified xsi:type="dcterms:W3CDTF">2017-10-30T03:28:00Z</dcterms:modified>
</cp:coreProperties>
</file>