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31" w:rsidRPr="00C32AD9" w:rsidRDefault="00280A31" w:rsidP="001B0DEA">
      <w:pPr>
        <w:spacing w:line="440" w:lineRule="exact"/>
        <w:jc w:val="center"/>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660288" behindDoc="0" locked="0" layoutInCell="1" allowOverlap="1" wp14:anchorId="1333A9AE" wp14:editId="40012F95">
                <wp:simplePos x="0" y="0"/>
                <wp:positionH relativeFrom="column">
                  <wp:posOffset>6568440</wp:posOffset>
                </wp:positionH>
                <wp:positionV relativeFrom="paragraph">
                  <wp:posOffset>441960</wp:posOffset>
                </wp:positionV>
                <wp:extent cx="419100" cy="7239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723900"/>
                        </a:xfrm>
                        <a:prstGeom prst="rect">
                          <a:avLst/>
                        </a:prstGeom>
                        <a:solidFill>
                          <a:srgbClr val="FFFFFF"/>
                        </a:solidFill>
                        <a:ln w="9525">
                          <a:solidFill>
                            <a:srgbClr val="000000"/>
                          </a:solidFill>
                          <a:miter lim="800000"/>
                          <a:headEnd/>
                          <a:tailEnd/>
                        </a:ln>
                      </wps:spPr>
                      <wps:txbx>
                        <w:txbxContent>
                          <w:p w:rsidR="00280A31" w:rsidRPr="000275AC" w:rsidRDefault="00280A31" w:rsidP="00280A31">
                            <w:pPr>
                              <w:rPr>
                                <w:rFonts w:ascii="標楷體" w:eastAsia="標楷體" w:hAnsi="標楷體"/>
                              </w:rPr>
                            </w:pPr>
                            <w:r w:rsidRPr="000275AC">
                              <w:rPr>
                                <w:rFonts w:ascii="標楷體" w:eastAsia="標楷體" w:hAnsi="標楷體" w:hint="eastAsia"/>
                              </w:rPr>
                              <w:t>附件一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3A9AE" id="_x0000_t202" coordsize="21600,21600" o:spt="202" path="m,l,21600r21600,l21600,xe">
                <v:stroke joinstyle="miter"/>
                <v:path gradientshapeok="t" o:connecttype="rect"/>
              </v:shapetype>
              <v:shape id="文字方塊 2" o:spid="_x0000_s1026" type="#_x0000_t202" style="position:absolute;left:0;text-align:left;margin-left:517.2pt;margin-top:34.8pt;width:33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">
                <v:textbox style="layout-flow:vertical-ideographic">
                  <w:txbxContent>
                    <w:p w:rsidR="00280A31" w:rsidRPr="000275AC" w:rsidRDefault="00280A31" w:rsidP="00280A31">
                      <w:pPr>
                        <w:rPr>
                          <w:rFonts w:ascii="標楷體" w:eastAsia="標楷體" w:hAnsi="標楷體"/>
                        </w:rPr>
                      </w:pPr>
                      <w:r w:rsidRPr="000275AC">
                        <w:rPr>
                          <w:rFonts w:ascii="標楷體" w:eastAsia="標楷體" w:hAnsi="標楷體" w:hint="eastAsia"/>
                        </w:rPr>
                        <w:t>附件一</w:t>
                      </w:r>
                    </w:p>
                  </w:txbxContent>
                </v:textbox>
              </v:shape>
            </w:pict>
          </mc:Fallback>
        </mc:AlternateContent>
      </w:r>
      <w:r>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088B49E3" wp14:editId="629E4C60">
                <wp:simplePos x="0" y="0"/>
                <wp:positionH relativeFrom="column">
                  <wp:posOffset>6568440</wp:posOffset>
                </wp:positionH>
                <wp:positionV relativeFrom="paragraph">
                  <wp:posOffset>441960</wp:posOffset>
                </wp:positionV>
                <wp:extent cx="419100" cy="7239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723900"/>
                        </a:xfrm>
                        <a:prstGeom prst="rect">
                          <a:avLst/>
                        </a:prstGeom>
                        <a:solidFill>
                          <a:srgbClr val="FFFFFF"/>
                        </a:solidFill>
                        <a:ln w="9525">
                          <a:solidFill>
                            <a:srgbClr val="000000"/>
                          </a:solidFill>
                          <a:miter lim="800000"/>
                          <a:headEnd/>
                          <a:tailEnd/>
                        </a:ln>
                      </wps:spPr>
                      <wps:txbx>
                        <w:txbxContent>
                          <w:p w:rsidR="00280A31" w:rsidRPr="000275AC" w:rsidRDefault="00280A31" w:rsidP="00280A31">
                            <w:pPr>
                              <w:rPr>
                                <w:rFonts w:ascii="標楷體" w:eastAsia="標楷體" w:hAnsi="標楷體"/>
                              </w:rPr>
                            </w:pPr>
                            <w:r w:rsidRPr="000275AC">
                              <w:rPr>
                                <w:rFonts w:ascii="標楷體" w:eastAsia="標楷體" w:hAnsi="標楷體" w:hint="eastAsia"/>
                              </w:rPr>
                              <w:t>附件一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B49E3" id="文字方塊 1" o:spid="_x0000_s1027" type="#_x0000_t202" style="position:absolute;left:0;text-align:left;margin-left:517.2pt;margin-top:34.8pt;width:33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">
                <v:textbox style="layout-flow:vertical-ideographic">
                  <w:txbxContent>
                    <w:p w:rsidR="00280A31" w:rsidRPr="000275AC" w:rsidRDefault="00280A31" w:rsidP="00280A31">
                      <w:pPr>
                        <w:rPr>
                          <w:rFonts w:ascii="標楷體" w:eastAsia="標楷體" w:hAnsi="標楷體"/>
                        </w:rPr>
                      </w:pPr>
                      <w:r w:rsidRPr="000275AC">
                        <w:rPr>
                          <w:rFonts w:ascii="標楷體" w:eastAsia="標楷體" w:hAnsi="標楷體" w:hint="eastAsia"/>
                        </w:rPr>
                        <w:t>附件一</w:t>
                      </w:r>
                    </w:p>
                  </w:txbxContent>
                </v:textbox>
              </v:shape>
            </w:pict>
          </mc:Fallback>
        </mc:AlternateContent>
      </w:r>
      <w:r w:rsidRPr="00C32AD9">
        <w:rPr>
          <w:rFonts w:ascii="標楷體" w:eastAsia="標楷體" w:hAnsi="標楷體" w:hint="eastAsia"/>
          <w:b/>
          <w:sz w:val="28"/>
          <w:szCs w:val="28"/>
        </w:rPr>
        <w:t>財團法人中華民國證券櫃檯買賣中心</w:t>
      </w:r>
    </w:p>
    <w:p w:rsidR="005C0A58" w:rsidRDefault="00280A31" w:rsidP="00137E50">
      <w:pPr>
        <w:spacing w:line="440" w:lineRule="exact"/>
        <w:jc w:val="center"/>
        <w:rPr>
          <w:rFonts w:ascii="標楷體" w:eastAsia="標楷體" w:hAnsi="標楷體"/>
          <w:b/>
          <w:sz w:val="28"/>
          <w:szCs w:val="28"/>
        </w:rPr>
      </w:pPr>
      <w:r w:rsidRPr="00F66537">
        <w:rPr>
          <w:rFonts w:ascii="標楷體" w:eastAsia="標楷體" w:hAnsi="標楷體" w:hint="eastAsia"/>
          <w:b/>
          <w:sz w:val="28"/>
          <w:szCs w:val="28"/>
        </w:rPr>
        <w:t>證券商營業處所買賣有價證券業務規則</w:t>
      </w:r>
      <w:r>
        <w:rPr>
          <w:rFonts w:ascii="標楷體" w:eastAsia="標楷體" w:hAnsi="標楷體" w:hint="eastAsia"/>
          <w:b/>
          <w:sz w:val="28"/>
          <w:szCs w:val="28"/>
        </w:rPr>
        <w:t>第</w:t>
      </w:r>
      <w:r w:rsidR="005C0A58">
        <w:rPr>
          <w:rFonts w:ascii="標楷體" w:eastAsia="標楷體" w:hAnsi="標楷體" w:hint="eastAsia"/>
          <w:b/>
          <w:sz w:val="28"/>
          <w:szCs w:val="28"/>
        </w:rPr>
        <w:t>九條、</w:t>
      </w:r>
    </w:p>
    <w:p w:rsidR="00280A31" w:rsidRPr="00F66537" w:rsidRDefault="00137E50" w:rsidP="005C0A58">
      <w:pPr>
        <w:spacing w:line="440" w:lineRule="exact"/>
        <w:jc w:val="center"/>
        <w:rPr>
          <w:rFonts w:ascii="標楷體" w:eastAsia="標楷體" w:hAnsi="標楷體"/>
          <w:b/>
          <w:sz w:val="28"/>
          <w:szCs w:val="28"/>
        </w:rPr>
      </w:pPr>
      <w:r>
        <w:rPr>
          <w:rFonts w:ascii="標楷體" w:eastAsia="標楷體" w:hAnsi="標楷體" w:hint="eastAsia"/>
          <w:b/>
          <w:sz w:val="28"/>
          <w:szCs w:val="28"/>
        </w:rPr>
        <w:t>第</w:t>
      </w:r>
      <w:r w:rsidR="00280A31">
        <w:rPr>
          <w:rFonts w:ascii="標楷體" w:eastAsia="標楷體" w:hAnsi="標楷體" w:hint="eastAsia"/>
          <w:b/>
          <w:sz w:val="28"/>
          <w:szCs w:val="28"/>
        </w:rPr>
        <w:t>四十六條之一、第四十六</w:t>
      </w:r>
      <w:r w:rsidR="00280A31" w:rsidRPr="00F66537">
        <w:rPr>
          <w:rFonts w:ascii="標楷體" w:eastAsia="標楷體" w:hAnsi="標楷體" w:hint="eastAsia"/>
          <w:b/>
          <w:sz w:val="28"/>
          <w:szCs w:val="28"/>
        </w:rPr>
        <w:t>條</w:t>
      </w:r>
      <w:r w:rsidR="00280A31">
        <w:rPr>
          <w:rFonts w:ascii="標楷體" w:eastAsia="標楷體" w:hAnsi="標楷體" w:hint="eastAsia"/>
          <w:b/>
          <w:sz w:val="28"/>
          <w:szCs w:val="28"/>
        </w:rPr>
        <w:t>之九</w:t>
      </w:r>
      <w:r w:rsidR="00280A31" w:rsidRPr="00F66537">
        <w:rPr>
          <w:rFonts w:ascii="標楷體" w:eastAsia="標楷體" w:hAnsi="標楷體" w:hint="eastAsia"/>
          <w:b/>
          <w:sz w:val="28"/>
          <w:szCs w:val="28"/>
        </w:rPr>
        <w:t>修正</w:t>
      </w:r>
      <w:bookmarkStart w:id="0" w:name="_GoBack"/>
      <w:bookmarkEnd w:id="0"/>
      <w:r w:rsidR="00280A31" w:rsidRPr="00F66537">
        <w:rPr>
          <w:rFonts w:ascii="標楷體" w:eastAsia="標楷體" w:hAnsi="標楷體" w:hint="eastAsia"/>
          <w:b/>
          <w:sz w:val="28"/>
          <w:szCs w:val="28"/>
        </w:rPr>
        <w:t>條文對照表</w:t>
      </w:r>
    </w:p>
    <w:tbl>
      <w:tblPr>
        <w:tblStyle w:val="a9"/>
        <w:tblW w:w="9971" w:type="dxa"/>
        <w:tblInd w:w="-572" w:type="dxa"/>
        <w:tblLook w:val="04A0" w:firstRow="1" w:lastRow="0" w:firstColumn="1" w:lastColumn="0" w:noHBand="0" w:noVBand="1"/>
      </w:tblPr>
      <w:tblGrid>
        <w:gridCol w:w="3624"/>
        <w:gridCol w:w="3606"/>
        <w:gridCol w:w="2741"/>
      </w:tblGrid>
      <w:tr w:rsidR="00862410" w:rsidTr="00387A45">
        <w:tc>
          <w:tcPr>
            <w:tcW w:w="3624" w:type="dxa"/>
          </w:tcPr>
          <w:p w:rsidR="00862410" w:rsidRPr="00121833" w:rsidRDefault="00862410" w:rsidP="0043117D">
            <w:pPr>
              <w:ind w:rightChars="47" w:right="113"/>
              <w:jc w:val="center"/>
              <w:rPr>
                <w:rFonts w:ascii="Times New Roman" w:eastAsia="標楷體" w:hAnsi="Times New Roman"/>
              </w:rPr>
            </w:pPr>
            <w:r w:rsidRPr="00121833">
              <w:rPr>
                <w:rFonts w:ascii="Times New Roman" w:eastAsia="標楷體" w:hAnsi="標楷體"/>
              </w:rPr>
              <w:t>修</w:t>
            </w:r>
            <w:r w:rsidRPr="00121833">
              <w:rPr>
                <w:rFonts w:ascii="Times New Roman" w:eastAsia="標楷體" w:hAnsi="Times New Roman"/>
              </w:rPr>
              <w:t xml:space="preserve">  </w:t>
            </w:r>
            <w:r w:rsidRPr="00121833">
              <w:rPr>
                <w:rFonts w:ascii="Times New Roman" w:eastAsia="標楷體" w:hAnsi="標楷體"/>
              </w:rPr>
              <w:t>正</w:t>
            </w:r>
            <w:r w:rsidRPr="00121833">
              <w:rPr>
                <w:rFonts w:ascii="Times New Roman" w:eastAsia="標楷體" w:hAnsi="Times New Roman"/>
              </w:rPr>
              <w:t xml:space="preserve">  </w:t>
            </w:r>
            <w:r w:rsidRPr="00121833">
              <w:rPr>
                <w:rFonts w:ascii="Times New Roman" w:eastAsia="標楷體" w:hAnsi="標楷體"/>
              </w:rPr>
              <w:t>條</w:t>
            </w:r>
            <w:r w:rsidRPr="00121833">
              <w:rPr>
                <w:rFonts w:ascii="Times New Roman" w:eastAsia="標楷體" w:hAnsi="Times New Roman"/>
              </w:rPr>
              <w:t xml:space="preserve">  </w:t>
            </w:r>
            <w:r w:rsidRPr="00121833">
              <w:rPr>
                <w:rFonts w:ascii="Times New Roman" w:eastAsia="標楷體" w:hAnsi="標楷體"/>
              </w:rPr>
              <w:t>文</w:t>
            </w:r>
          </w:p>
        </w:tc>
        <w:tc>
          <w:tcPr>
            <w:tcW w:w="3606" w:type="dxa"/>
          </w:tcPr>
          <w:p w:rsidR="00862410" w:rsidRPr="00121833" w:rsidRDefault="00862410" w:rsidP="0043117D">
            <w:pPr>
              <w:ind w:leftChars="47" w:left="113"/>
              <w:jc w:val="center"/>
              <w:rPr>
                <w:rFonts w:ascii="Times New Roman" w:eastAsia="標楷體" w:hAnsi="Times New Roman"/>
              </w:rPr>
            </w:pPr>
            <w:r w:rsidRPr="00121833">
              <w:rPr>
                <w:rFonts w:ascii="Times New Roman" w:eastAsia="標楷體" w:hAnsi="標楷體"/>
              </w:rPr>
              <w:t>現</w:t>
            </w:r>
            <w:r w:rsidRPr="00121833">
              <w:rPr>
                <w:rFonts w:ascii="Times New Roman" w:eastAsia="標楷體" w:hAnsi="Times New Roman"/>
              </w:rPr>
              <w:t xml:space="preserve">  </w:t>
            </w:r>
            <w:r w:rsidRPr="00121833">
              <w:rPr>
                <w:rFonts w:ascii="Times New Roman" w:eastAsia="標楷體" w:hAnsi="標楷體"/>
              </w:rPr>
              <w:t>行</w:t>
            </w:r>
            <w:r w:rsidRPr="00121833">
              <w:rPr>
                <w:rFonts w:ascii="Times New Roman" w:eastAsia="標楷體" w:hAnsi="Times New Roman"/>
              </w:rPr>
              <w:t xml:space="preserve">  </w:t>
            </w:r>
            <w:r w:rsidRPr="00121833">
              <w:rPr>
                <w:rFonts w:ascii="Times New Roman" w:eastAsia="標楷體" w:hAnsi="標楷體"/>
              </w:rPr>
              <w:t>條</w:t>
            </w:r>
            <w:r w:rsidRPr="00121833">
              <w:rPr>
                <w:rFonts w:ascii="Times New Roman" w:eastAsia="標楷體" w:hAnsi="Times New Roman"/>
              </w:rPr>
              <w:t xml:space="preserve">  </w:t>
            </w:r>
            <w:r w:rsidRPr="00121833">
              <w:rPr>
                <w:rFonts w:ascii="Times New Roman" w:eastAsia="標楷體" w:hAnsi="標楷體"/>
              </w:rPr>
              <w:t>文</w:t>
            </w:r>
          </w:p>
        </w:tc>
        <w:tc>
          <w:tcPr>
            <w:tcW w:w="2741" w:type="dxa"/>
          </w:tcPr>
          <w:p w:rsidR="00862410" w:rsidRPr="002B0C12" w:rsidRDefault="00862410" w:rsidP="0043117D">
            <w:pPr>
              <w:ind w:leftChars="47" w:left="113"/>
              <w:jc w:val="center"/>
              <w:rPr>
                <w:rFonts w:ascii="Times New Roman" w:eastAsia="標楷體" w:hAnsi="Times New Roman"/>
                <w:szCs w:val="24"/>
              </w:rPr>
            </w:pPr>
            <w:r w:rsidRPr="002B0C12">
              <w:rPr>
                <w:rFonts w:ascii="Times New Roman" w:eastAsia="標楷體" w:hAnsi="標楷體"/>
                <w:szCs w:val="24"/>
              </w:rPr>
              <w:t>說</w:t>
            </w:r>
            <w:r w:rsidRPr="002B0C12">
              <w:rPr>
                <w:rFonts w:ascii="Times New Roman" w:eastAsia="標楷體" w:hAnsi="Times New Roman"/>
                <w:szCs w:val="24"/>
              </w:rPr>
              <w:t xml:space="preserve">      </w:t>
            </w:r>
            <w:r w:rsidRPr="002B0C12">
              <w:rPr>
                <w:rFonts w:ascii="Times New Roman" w:eastAsia="標楷體" w:hAnsi="標楷體"/>
                <w:szCs w:val="24"/>
              </w:rPr>
              <w:t>明</w:t>
            </w:r>
          </w:p>
        </w:tc>
      </w:tr>
      <w:tr w:rsidR="005C0A58" w:rsidTr="00387A45">
        <w:tc>
          <w:tcPr>
            <w:tcW w:w="3624" w:type="dxa"/>
          </w:tcPr>
          <w:p w:rsidR="005C0A58" w:rsidRPr="00280A31" w:rsidRDefault="005C0A58" w:rsidP="005C0A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rightChars="-63" w:right="-151"/>
              <w:rPr>
                <w:rFonts w:ascii="Times New Roman" w:eastAsia="標楷體" w:hAnsi="標楷體"/>
                <w:szCs w:val="24"/>
              </w:rPr>
            </w:pPr>
            <w:r w:rsidRPr="00280A31">
              <w:rPr>
                <w:rFonts w:ascii="Times New Roman" w:eastAsia="標楷體" w:hAnsi="標楷體" w:hint="eastAsia"/>
                <w:szCs w:val="24"/>
              </w:rPr>
              <w:t>第</w:t>
            </w:r>
            <w:r>
              <w:rPr>
                <w:rFonts w:ascii="Times New Roman" w:eastAsia="標楷體" w:hAnsi="標楷體" w:hint="eastAsia"/>
                <w:szCs w:val="24"/>
              </w:rPr>
              <w:t>九條</w:t>
            </w:r>
          </w:p>
          <w:p w:rsidR="006F4BA9" w:rsidRPr="00EC5C8E" w:rsidRDefault="005C0A58" w:rsidP="006F4BA9">
            <w:pPr>
              <w:rPr>
                <w:rFonts w:ascii="標楷體" w:eastAsia="標楷體" w:hAnsi="標楷體"/>
                <w:color w:val="0D0D0D"/>
              </w:rPr>
            </w:pPr>
            <w:r>
              <w:rPr>
                <w:rFonts w:ascii="標楷體" w:eastAsia="標楷體" w:hAnsi="標楷體" w:hint="eastAsia"/>
                <w:color w:val="0D0D0D"/>
              </w:rPr>
              <w:t xml:space="preserve">    </w:t>
            </w:r>
            <w:r w:rsidR="006F4BA9" w:rsidRPr="00EC5C8E">
              <w:rPr>
                <w:rFonts w:ascii="標楷體" w:eastAsia="標楷體" w:hAnsi="標楷體" w:hint="eastAsia"/>
                <w:color w:val="0D0D0D"/>
              </w:rPr>
              <w:t>股票之發行人應依本中心「證券商營業處所買賣有價證券審查準則」第三條第一項第六款及第六項第一、二款之規定辦理股</w:t>
            </w:r>
            <w:proofErr w:type="gramStart"/>
            <w:r w:rsidR="006F4BA9" w:rsidRPr="00EC5C8E">
              <w:rPr>
                <w:rFonts w:ascii="標楷體" w:eastAsia="標楷體" w:hAnsi="標楷體" w:hint="eastAsia"/>
                <w:color w:val="0D0D0D"/>
              </w:rPr>
              <w:t>務</w:t>
            </w:r>
            <w:proofErr w:type="gramEnd"/>
            <w:r w:rsidR="006F4BA9" w:rsidRPr="00EC5C8E">
              <w:rPr>
                <w:rFonts w:ascii="標楷體" w:eastAsia="標楷體" w:hAnsi="標楷體" w:hint="eastAsia"/>
                <w:color w:val="0D0D0D"/>
              </w:rPr>
              <w:t>，在決定後三日內向本中心申報並公告；變更時亦同。上櫃公司更換股</w:t>
            </w:r>
            <w:proofErr w:type="gramStart"/>
            <w:r w:rsidR="006F4BA9" w:rsidRPr="00EC5C8E">
              <w:rPr>
                <w:rFonts w:ascii="標楷體" w:eastAsia="標楷體" w:hAnsi="標楷體" w:hint="eastAsia"/>
                <w:color w:val="0D0D0D"/>
              </w:rPr>
              <w:t>務</w:t>
            </w:r>
            <w:proofErr w:type="gramEnd"/>
            <w:r w:rsidR="006F4BA9" w:rsidRPr="00EC5C8E">
              <w:rPr>
                <w:rFonts w:ascii="標楷體" w:eastAsia="標楷體" w:hAnsi="標楷體" w:hint="eastAsia"/>
                <w:color w:val="0D0D0D"/>
              </w:rPr>
              <w:t>代理機構者，應於取得臺灣集中保管結算所股份有限公司備查函之日起三日內向本中心申報並公告。</w:t>
            </w:r>
          </w:p>
          <w:p w:rsidR="005C0A58" w:rsidRDefault="005C0A58" w:rsidP="005C0A58">
            <w:pPr>
              <w:rPr>
                <w:rFonts w:ascii="標楷體" w:eastAsia="標楷體" w:hAnsi="標楷體"/>
                <w:color w:val="0D0D0D"/>
              </w:rPr>
            </w:pPr>
            <w:r>
              <w:rPr>
                <w:rFonts w:ascii="標楷體" w:eastAsia="標楷體" w:hAnsi="標楷體" w:hint="eastAsia"/>
                <w:color w:val="0D0D0D"/>
              </w:rPr>
              <w:t xml:space="preserve">   </w:t>
            </w:r>
          </w:p>
          <w:p w:rsidR="005C0A58" w:rsidRDefault="005C0A58" w:rsidP="005C0A58">
            <w:pPr>
              <w:rPr>
                <w:rFonts w:ascii="標楷體" w:eastAsia="標楷體" w:hAnsi="標楷體"/>
                <w:color w:val="0D0D0D"/>
              </w:rPr>
            </w:pPr>
          </w:p>
          <w:p w:rsidR="005C0A58" w:rsidRDefault="005C0A58" w:rsidP="005C0A58">
            <w:pPr>
              <w:rPr>
                <w:rFonts w:ascii="標楷體" w:eastAsia="標楷體" w:hAnsi="標楷體"/>
                <w:color w:val="0D0D0D"/>
              </w:rPr>
            </w:pPr>
          </w:p>
          <w:p w:rsidR="005C0A58" w:rsidRPr="00280A31" w:rsidRDefault="005C0A58" w:rsidP="005C0A58">
            <w:pPr>
              <w:jc w:val="center"/>
              <w:rPr>
                <w:rFonts w:ascii="Times New Roman" w:eastAsia="標楷體" w:hAnsi="標楷體"/>
                <w:szCs w:val="24"/>
              </w:rPr>
            </w:pPr>
            <w:r>
              <w:rPr>
                <w:rFonts w:ascii="標楷體" w:eastAsia="標楷體" w:hAnsi="標楷體" w:hint="eastAsia"/>
                <w:color w:val="0D0D0D"/>
              </w:rPr>
              <w:t xml:space="preserve">  </w:t>
            </w:r>
            <w:r>
              <w:rPr>
                <w:rFonts w:ascii="Times New Roman" w:eastAsia="標楷體" w:hAnsi="標楷體" w:hint="eastAsia"/>
                <w:szCs w:val="24"/>
              </w:rPr>
              <w:t>&lt;</w:t>
            </w:r>
            <w:r>
              <w:rPr>
                <w:rFonts w:ascii="Times New Roman" w:eastAsia="標楷體" w:hAnsi="標楷體" w:hint="eastAsia"/>
                <w:szCs w:val="24"/>
              </w:rPr>
              <w:t>下略</w:t>
            </w:r>
            <w:r>
              <w:rPr>
                <w:rFonts w:ascii="Times New Roman" w:eastAsia="標楷體" w:hAnsi="標楷體" w:hint="eastAsia"/>
                <w:szCs w:val="24"/>
              </w:rPr>
              <w:t>&gt;</w:t>
            </w:r>
          </w:p>
        </w:tc>
        <w:tc>
          <w:tcPr>
            <w:tcW w:w="3606" w:type="dxa"/>
          </w:tcPr>
          <w:p w:rsidR="005C0A58" w:rsidRDefault="005C0A58"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rightChars="-63" w:right="-151"/>
              <w:rPr>
                <w:rFonts w:ascii="Times New Roman" w:eastAsia="標楷體" w:hAnsi="標楷體"/>
                <w:szCs w:val="24"/>
              </w:rPr>
            </w:pPr>
            <w:r w:rsidRPr="00280A31">
              <w:rPr>
                <w:rFonts w:ascii="Times New Roman" w:eastAsia="標楷體" w:hAnsi="標楷體" w:hint="eastAsia"/>
                <w:szCs w:val="24"/>
              </w:rPr>
              <w:t>第</w:t>
            </w:r>
            <w:r>
              <w:rPr>
                <w:rFonts w:ascii="Times New Roman" w:eastAsia="標楷體" w:hAnsi="標楷體" w:hint="eastAsia"/>
                <w:szCs w:val="24"/>
              </w:rPr>
              <w:t>九條</w:t>
            </w:r>
          </w:p>
          <w:p w:rsidR="006F4BA9" w:rsidRPr="00EC5C8E" w:rsidRDefault="005C0A58" w:rsidP="006F4BA9">
            <w:pPr>
              <w:rPr>
                <w:rFonts w:ascii="標楷體" w:eastAsia="標楷體" w:hAnsi="標楷體"/>
                <w:color w:val="0D0D0D"/>
              </w:rPr>
            </w:pPr>
            <w:r>
              <w:rPr>
                <w:rFonts w:ascii="標楷體" w:eastAsia="標楷體" w:hAnsi="標楷體" w:hint="eastAsia"/>
                <w:color w:val="0D0D0D"/>
              </w:rPr>
              <w:t xml:space="preserve">    </w:t>
            </w:r>
            <w:r w:rsidR="006F4BA9" w:rsidRPr="00EC5C8E">
              <w:rPr>
                <w:rFonts w:ascii="標楷體" w:eastAsia="標楷體" w:hAnsi="標楷體" w:hint="eastAsia"/>
                <w:color w:val="0D0D0D"/>
              </w:rPr>
              <w:t>股票之發行人應依本中心「證券商營業處所買賣有價證券審查準則」第三條第一項第六款及第六項第一、二款之規定辦理股</w:t>
            </w:r>
            <w:proofErr w:type="gramStart"/>
            <w:r w:rsidR="006F4BA9" w:rsidRPr="00EC5C8E">
              <w:rPr>
                <w:rFonts w:ascii="標楷體" w:eastAsia="標楷體" w:hAnsi="標楷體" w:hint="eastAsia"/>
                <w:color w:val="0D0D0D"/>
              </w:rPr>
              <w:t>務</w:t>
            </w:r>
            <w:proofErr w:type="gramEnd"/>
            <w:r w:rsidR="006F4BA9" w:rsidRPr="00EC5C8E">
              <w:rPr>
                <w:rFonts w:ascii="標楷體" w:eastAsia="標楷體" w:hAnsi="標楷體" w:hint="eastAsia"/>
                <w:color w:val="0D0D0D"/>
              </w:rPr>
              <w:t>，</w:t>
            </w:r>
            <w:r w:rsidR="006F4BA9" w:rsidRPr="006F4BA9">
              <w:rPr>
                <w:rFonts w:ascii="標楷體" w:eastAsia="標楷體" w:hAnsi="標楷體" w:hint="eastAsia"/>
                <w:color w:val="FF0000"/>
                <w:u w:val="single"/>
              </w:rPr>
              <w:t>並應將其專業股務代理機構或股務單位之辦公處所及負責人姓名暨過戶時應加蓋於有價證券上之印鑑式樣，</w:t>
            </w:r>
            <w:r w:rsidR="006F4BA9" w:rsidRPr="00EC5C8E">
              <w:rPr>
                <w:rFonts w:ascii="標楷體" w:eastAsia="標楷體" w:hAnsi="標楷體" w:hint="eastAsia"/>
                <w:color w:val="0D0D0D"/>
              </w:rPr>
              <w:t>在決定後三日內向本中心申報並公告；變更時亦同。上櫃公司更換股</w:t>
            </w:r>
            <w:proofErr w:type="gramStart"/>
            <w:r w:rsidR="006F4BA9" w:rsidRPr="00EC5C8E">
              <w:rPr>
                <w:rFonts w:ascii="標楷體" w:eastAsia="標楷體" w:hAnsi="標楷體" w:hint="eastAsia"/>
                <w:color w:val="0D0D0D"/>
              </w:rPr>
              <w:t>務</w:t>
            </w:r>
            <w:proofErr w:type="gramEnd"/>
            <w:r w:rsidR="006F4BA9" w:rsidRPr="00EC5C8E">
              <w:rPr>
                <w:rFonts w:ascii="標楷體" w:eastAsia="標楷體" w:hAnsi="標楷體" w:hint="eastAsia"/>
                <w:color w:val="0D0D0D"/>
              </w:rPr>
              <w:t>代理機構者，應於取得臺灣集中保管結算所股份有限公司備查函之日起三日內向本中心申報並公告。</w:t>
            </w:r>
          </w:p>
          <w:p w:rsidR="005C0A58" w:rsidRPr="002B4F47" w:rsidRDefault="005C0A58" w:rsidP="005C0A58">
            <w:pPr>
              <w:jc w:val="center"/>
              <w:rPr>
                <w:rFonts w:ascii="Times New Roman" w:eastAsia="標楷體" w:hAnsi="標楷體"/>
                <w:szCs w:val="24"/>
              </w:rPr>
            </w:pPr>
            <w:r>
              <w:rPr>
                <w:rFonts w:ascii="標楷體" w:eastAsia="標楷體" w:hAnsi="標楷體" w:hint="eastAsia"/>
                <w:color w:val="0D0D0D"/>
              </w:rPr>
              <w:t xml:space="preserve"> </w:t>
            </w:r>
            <w:r>
              <w:rPr>
                <w:rFonts w:ascii="Times New Roman" w:eastAsia="標楷體" w:hAnsi="標楷體" w:hint="eastAsia"/>
                <w:szCs w:val="24"/>
              </w:rPr>
              <w:t>&lt;</w:t>
            </w:r>
            <w:proofErr w:type="gramStart"/>
            <w:r>
              <w:rPr>
                <w:rFonts w:ascii="Times New Roman" w:eastAsia="標楷體" w:hAnsi="標楷體" w:hint="eastAsia"/>
                <w:szCs w:val="24"/>
              </w:rPr>
              <w:t>下略</w:t>
            </w:r>
            <w:proofErr w:type="gramEnd"/>
            <w:r>
              <w:rPr>
                <w:rFonts w:ascii="Times New Roman" w:eastAsia="標楷體" w:hAnsi="標楷體" w:hint="eastAsia"/>
                <w:szCs w:val="24"/>
              </w:rPr>
              <w:t>&gt;</w:t>
            </w:r>
          </w:p>
          <w:p w:rsidR="005C0A58" w:rsidRPr="00280A31" w:rsidRDefault="005C0A58" w:rsidP="005C0A58">
            <w:pPr>
              <w:rPr>
                <w:rFonts w:ascii="Times New Roman" w:eastAsia="標楷體" w:hAnsi="標楷體"/>
                <w:szCs w:val="24"/>
              </w:rPr>
            </w:pPr>
          </w:p>
        </w:tc>
        <w:tc>
          <w:tcPr>
            <w:tcW w:w="2741" w:type="dxa"/>
          </w:tcPr>
          <w:p w:rsidR="005C0A58" w:rsidRDefault="006F4BA9" w:rsidP="00280A31">
            <w:pPr>
              <w:ind w:rightChars="-82" w:right="-197"/>
              <w:rPr>
                <w:rFonts w:ascii="Times New Roman" w:eastAsia="標楷體" w:hAnsi="標楷體"/>
                <w:szCs w:val="24"/>
              </w:rPr>
            </w:pPr>
            <w:r>
              <w:rPr>
                <w:rFonts w:ascii="標楷體" w:eastAsia="標楷體" w:hAnsi="標楷體" w:hint="eastAsia"/>
                <w:szCs w:val="24"/>
              </w:rPr>
              <w:t>配合全面實施股票無實體登錄，現行實務</w:t>
            </w:r>
            <w:r w:rsidRPr="00EC5C8E">
              <w:rPr>
                <w:rFonts w:ascii="標楷體" w:eastAsia="標楷體" w:hAnsi="標楷體" w:hint="eastAsia"/>
                <w:szCs w:val="24"/>
              </w:rPr>
              <w:t>發行公司於</w:t>
            </w:r>
            <w:r>
              <w:rPr>
                <w:rFonts w:ascii="標楷體" w:eastAsia="標楷體" w:hAnsi="標楷體" w:hint="eastAsia"/>
                <w:szCs w:val="24"/>
              </w:rPr>
              <w:t>登錄</w:t>
            </w:r>
            <w:r w:rsidRPr="00EC5C8E">
              <w:rPr>
                <w:rFonts w:ascii="標楷體" w:eastAsia="標楷體" w:hAnsi="標楷體" w:hint="eastAsia"/>
                <w:szCs w:val="24"/>
              </w:rPr>
              <w:t>興櫃前其股票已於股務代理機構辦理無實體作業，不再由各證券經紀商代收，亦無需再核對蓋於有價證券上之股務印鑑，</w:t>
            </w:r>
            <w:r>
              <w:rPr>
                <w:rFonts w:ascii="標楷體" w:eastAsia="標楷體" w:hAnsi="標楷體" w:hint="eastAsia"/>
                <w:szCs w:val="24"/>
              </w:rPr>
              <w:t>爰</w:t>
            </w:r>
            <w:r w:rsidRPr="00EC5C8E">
              <w:rPr>
                <w:rFonts w:ascii="標楷體" w:eastAsia="標楷體" w:hAnsi="標楷體" w:hint="eastAsia"/>
                <w:szCs w:val="24"/>
              </w:rPr>
              <w:t>刪除相關規定。</w:t>
            </w:r>
          </w:p>
        </w:tc>
      </w:tr>
      <w:tr w:rsidR="00280A31" w:rsidRPr="003041AD" w:rsidTr="00387A45">
        <w:tc>
          <w:tcPr>
            <w:tcW w:w="3624" w:type="dxa"/>
          </w:tcPr>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rightChars="-63" w:right="-151"/>
              <w:rPr>
                <w:rFonts w:ascii="Times New Roman" w:eastAsia="標楷體" w:hAnsi="標楷體"/>
                <w:szCs w:val="24"/>
              </w:rPr>
            </w:pPr>
            <w:r w:rsidRPr="00280A31">
              <w:rPr>
                <w:rFonts w:ascii="Times New Roman" w:eastAsia="標楷體" w:hAnsi="標楷體" w:hint="eastAsia"/>
                <w:szCs w:val="24"/>
              </w:rPr>
              <w:t>第四十六條之</w:t>
            </w:r>
            <w:proofErr w:type="gramStart"/>
            <w:r w:rsidRPr="00280A31">
              <w:rPr>
                <w:rFonts w:ascii="Times New Roman" w:eastAsia="標楷體" w:hAnsi="標楷體" w:hint="eastAsia"/>
                <w:szCs w:val="24"/>
              </w:rPr>
              <w:t>一</w:t>
            </w:r>
            <w:proofErr w:type="gramEnd"/>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rightChars="-63" w:right="-151"/>
              <w:rPr>
                <w:rFonts w:ascii="Times New Roman" w:eastAsia="標楷體" w:hAnsi="標楷體"/>
                <w:szCs w:val="24"/>
              </w:rPr>
            </w:pPr>
            <w:r>
              <w:rPr>
                <w:rFonts w:ascii="Times New Roman" w:eastAsia="標楷體" w:hAnsi="標楷體" w:hint="eastAsia"/>
                <w:szCs w:val="24"/>
              </w:rPr>
              <w:t xml:space="preserve">    </w:t>
            </w:r>
            <w:r w:rsidRPr="00280A31">
              <w:rPr>
                <w:rFonts w:ascii="Times New Roman" w:eastAsia="標楷體" w:hAnsi="標楷體" w:hint="eastAsia"/>
                <w:szCs w:val="24"/>
              </w:rPr>
              <w:t>大陸地區人民、法人、團體或其他機構，因繼承或受贈取得上櫃有價證券，向證券經紀商辦理開戶時應檢附下列文件：</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5" w:rightChars="-63" w:right="-151" w:hangingChars="202" w:hanging="485"/>
              <w:rPr>
                <w:rFonts w:ascii="Times New Roman" w:eastAsia="標楷體" w:hAnsi="標楷體"/>
                <w:szCs w:val="24"/>
              </w:rPr>
            </w:pPr>
            <w:r w:rsidRPr="00280A31">
              <w:rPr>
                <w:rFonts w:ascii="Times New Roman" w:eastAsia="標楷體" w:hAnsi="標楷體" w:hint="eastAsia"/>
                <w:szCs w:val="24"/>
              </w:rPr>
              <w:t>一、經</w:t>
            </w:r>
            <w:proofErr w:type="gramStart"/>
            <w:r w:rsidRPr="00280A31">
              <w:rPr>
                <w:rFonts w:ascii="Times New Roman" w:eastAsia="標楷體" w:hAnsi="標楷體" w:hint="eastAsia"/>
                <w:szCs w:val="24"/>
              </w:rPr>
              <w:t>稽</w:t>
            </w:r>
            <w:proofErr w:type="gramEnd"/>
            <w:r w:rsidRPr="00280A31">
              <w:rPr>
                <w:rFonts w:ascii="Times New Roman" w:eastAsia="標楷體" w:hAnsi="標楷體" w:hint="eastAsia"/>
                <w:szCs w:val="24"/>
              </w:rPr>
              <w:t>徵機關核發遺產稅或贈與稅之繳清證明書或其他證明書件，及稅捐機關規定之所得申報納稅代理書。</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5" w:rightChars="-63" w:right="-151" w:hangingChars="202" w:hanging="485"/>
              <w:rPr>
                <w:rFonts w:ascii="Times New Roman" w:eastAsia="標楷體" w:hAnsi="標楷體"/>
                <w:szCs w:val="24"/>
              </w:rPr>
            </w:pPr>
            <w:r w:rsidRPr="00280A31">
              <w:rPr>
                <w:rFonts w:ascii="Times New Roman" w:eastAsia="標楷體" w:hAnsi="標楷體" w:hint="eastAsia"/>
                <w:szCs w:val="24"/>
              </w:rPr>
              <w:t>二、自然人之身分證明及經許可進入臺灣之證明文件。</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5" w:rightChars="-63" w:right="-151" w:hangingChars="202" w:hanging="485"/>
              <w:rPr>
                <w:rFonts w:ascii="Times New Roman" w:eastAsia="標楷體" w:hAnsi="標楷體"/>
                <w:szCs w:val="24"/>
              </w:rPr>
            </w:pPr>
            <w:r w:rsidRPr="00280A31">
              <w:rPr>
                <w:rFonts w:ascii="Times New Roman" w:eastAsia="標楷體" w:hAnsi="標楷體" w:hint="eastAsia"/>
                <w:szCs w:val="24"/>
              </w:rPr>
              <w:t>三、法人、團體、其他機構之登記證明文件，係指由當地政府所核發之法人或團體資格證明書、登記證明文件等。</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rightChars="-63" w:right="-151"/>
              <w:rPr>
                <w:rFonts w:ascii="Times New Roman" w:eastAsia="標楷體" w:hAnsi="標楷體"/>
                <w:szCs w:val="24"/>
              </w:rPr>
            </w:pPr>
            <w:r>
              <w:rPr>
                <w:rFonts w:ascii="Times New Roman" w:eastAsia="標楷體" w:hAnsi="標楷體" w:hint="eastAsia"/>
                <w:szCs w:val="24"/>
              </w:rPr>
              <w:t xml:space="preserve">    </w:t>
            </w:r>
            <w:r w:rsidRPr="00280A31">
              <w:rPr>
                <w:rFonts w:ascii="Times New Roman" w:eastAsia="標楷體" w:hAnsi="標楷體" w:hint="eastAsia"/>
                <w:szCs w:val="24"/>
              </w:rPr>
              <w:t>大陸地區人民、法人、團體、其他機構或其於第三地區投資之</w:t>
            </w:r>
            <w:r>
              <w:rPr>
                <w:rFonts w:ascii="Times New Roman" w:eastAsia="標楷體" w:hAnsi="標楷體" w:hint="eastAsia"/>
                <w:color w:val="FF0000"/>
                <w:szCs w:val="24"/>
                <w:u w:val="single"/>
              </w:rPr>
              <w:t>公司</w:t>
            </w:r>
            <w:r w:rsidRPr="00280A31">
              <w:rPr>
                <w:rFonts w:ascii="Times New Roman" w:eastAsia="標楷體" w:hAnsi="標楷體" w:hint="eastAsia"/>
                <w:szCs w:val="24"/>
              </w:rPr>
              <w:t>，經經濟部投資審議委員會專案核准投資上櫃公司者，</w:t>
            </w:r>
            <w:r w:rsidRPr="00280A31">
              <w:rPr>
                <w:rFonts w:ascii="Times New Roman" w:eastAsia="標楷體" w:hAnsi="標楷體" w:hint="eastAsia"/>
                <w:szCs w:val="24"/>
              </w:rPr>
              <w:lastRenderedPageBreak/>
              <w:t>向證券經紀商辦理開戶時應檢附下列文件：</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5" w:rightChars="-63" w:right="-151" w:hangingChars="202" w:hanging="485"/>
              <w:rPr>
                <w:rFonts w:ascii="Times New Roman" w:eastAsia="標楷體" w:hAnsi="標楷體"/>
                <w:szCs w:val="24"/>
              </w:rPr>
            </w:pPr>
            <w:r w:rsidRPr="00280A31">
              <w:rPr>
                <w:rFonts w:ascii="Times New Roman" w:eastAsia="標楷體" w:hAnsi="標楷體" w:hint="eastAsia"/>
                <w:szCs w:val="24"/>
              </w:rPr>
              <w:t>一、核准賣出文件影本及稅捐機關規定之所得申報納稅代理書。</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5" w:rightChars="-63" w:right="-151" w:hangingChars="202" w:hanging="485"/>
              <w:rPr>
                <w:rFonts w:ascii="Times New Roman" w:eastAsia="標楷體" w:hAnsi="標楷體"/>
                <w:szCs w:val="24"/>
              </w:rPr>
            </w:pPr>
            <w:r w:rsidRPr="00280A31">
              <w:rPr>
                <w:rFonts w:ascii="Times New Roman" w:eastAsia="標楷體" w:hAnsi="標楷體" w:hint="eastAsia"/>
                <w:szCs w:val="24"/>
              </w:rPr>
              <w:t>二、自然人之身分證明及經許可進入臺灣之證明文件。</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5" w:rightChars="-63" w:right="-151" w:hangingChars="202" w:hanging="485"/>
              <w:rPr>
                <w:rFonts w:ascii="Times New Roman" w:eastAsia="標楷體" w:hAnsi="標楷體"/>
                <w:szCs w:val="24"/>
              </w:rPr>
            </w:pPr>
            <w:r w:rsidRPr="00280A31">
              <w:rPr>
                <w:rFonts w:ascii="Times New Roman" w:eastAsia="標楷體" w:hAnsi="標楷體" w:hint="eastAsia"/>
                <w:szCs w:val="24"/>
              </w:rPr>
              <w:t>三、法人、團體、其他機構或其於第三地區投資之</w:t>
            </w:r>
            <w:r>
              <w:rPr>
                <w:rFonts w:ascii="Times New Roman" w:eastAsia="標楷體" w:hAnsi="標楷體" w:hint="eastAsia"/>
                <w:color w:val="FF0000"/>
                <w:szCs w:val="24"/>
                <w:u w:val="single"/>
              </w:rPr>
              <w:t>公司</w:t>
            </w:r>
            <w:r w:rsidRPr="00280A31">
              <w:rPr>
                <w:rFonts w:ascii="Times New Roman" w:eastAsia="標楷體" w:hAnsi="標楷體" w:hint="eastAsia"/>
                <w:szCs w:val="24"/>
              </w:rPr>
              <w:t>之資格證明文件（須依經濟部投資審議委員會大陸地區人民來</w:t>
            </w:r>
            <w:proofErr w:type="gramStart"/>
            <w:r w:rsidRPr="00280A31">
              <w:rPr>
                <w:rFonts w:ascii="Times New Roman" w:eastAsia="標楷體" w:hAnsi="標楷體" w:hint="eastAsia"/>
                <w:szCs w:val="24"/>
              </w:rPr>
              <w:t>臺</w:t>
            </w:r>
            <w:proofErr w:type="gramEnd"/>
            <w:r w:rsidRPr="00280A31">
              <w:rPr>
                <w:rFonts w:ascii="Times New Roman" w:eastAsia="標楷體" w:hAnsi="標楷體" w:hint="eastAsia"/>
                <w:szCs w:val="24"/>
              </w:rPr>
              <w:t>投資申請應檢附文件規定辦理公、認、驗證）。</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rightChars="-63" w:right="-151"/>
              <w:rPr>
                <w:rFonts w:ascii="Times New Roman" w:eastAsia="標楷體" w:hAnsi="標楷體"/>
                <w:szCs w:val="24"/>
              </w:rPr>
            </w:pPr>
            <w:r>
              <w:rPr>
                <w:rFonts w:ascii="Times New Roman" w:eastAsia="標楷體" w:hAnsi="標楷體" w:hint="eastAsia"/>
                <w:szCs w:val="24"/>
              </w:rPr>
              <w:t xml:space="preserve">    </w:t>
            </w:r>
            <w:r w:rsidRPr="00280A31">
              <w:rPr>
                <w:rFonts w:ascii="Times New Roman" w:eastAsia="標楷體" w:hAnsi="標楷體" w:hint="eastAsia"/>
                <w:szCs w:val="24"/>
              </w:rPr>
              <w:t>前二項委託人委由代理人辦理開戶時，依下列規定辦理：</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5" w:rightChars="-63" w:right="-151" w:hangingChars="202" w:hanging="485"/>
              <w:rPr>
                <w:rFonts w:ascii="Times New Roman" w:eastAsia="標楷體" w:hAnsi="標楷體"/>
                <w:szCs w:val="24"/>
              </w:rPr>
            </w:pPr>
            <w:r w:rsidRPr="00280A31">
              <w:rPr>
                <w:rFonts w:ascii="Times New Roman" w:eastAsia="標楷體" w:hAnsi="標楷體" w:hint="eastAsia"/>
                <w:szCs w:val="24"/>
              </w:rPr>
              <w:t>一、委託人為自然人者，應由代理人親持本人與委託人之身分證明、委任授權書（須經大陸地區公證處公證及財團法人海峽交流基金會驗證），及前二項之相關文件。</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5" w:rightChars="-63" w:right="-151" w:hangingChars="202" w:hanging="485"/>
              <w:rPr>
                <w:rFonts w:ascii="Times New Roman" w:eastAsia="標楷體" w:hAnsi="標楷體"/>
                <w:szCs w:val="24"/>
              </w:rPr>
            </w:pPr>
            <w:r w:rsidRPr="00280A31">
              <w:rPr>
                <w:rFonts w:ascii="Times New Roman" w:eastAsia="標楷體" w:hAnsi="標楷體" w:hint="eastAsia"/>
                <w:szCs w:val="24"/>
              </w:rPr>
              <w:t>二、委託人為法人、團體、其他機構或其於第三地區投資之</w:t>
            </w:r>
            <w:r>
              <w:rPr>
                <w:rFonts w:ascii="Times New Roman" w:eastAsia="標楷體" w:hAnsi="標楷體" w:hint="eastAsia"/>
                <w:color w:val="FF0000"/>
                <w:szCs w:val="24"/>
                <w:u w:val="single"/>
              </w:rPr>
              <w:t>公司</w:t>
            </w:r>
            <w:r w:rsidRPr="00280A31">
              <w:rPr>
                <w:rFonts w:ascii="Times New Roman" w:eastAsia="標楷體" w:hAnsi="標楷體" w:hint="eastAsia"/>
                <w:szCs w:val="24"/>
              </w:rPr>
              <w:t>者，應由代理人親持本人之身分證明文件、委任授權書（須依經濟部投資審議委員會規定大陸地區人民來</w:t>
            </w:r>
            <w:proofErr w:type="gramStart"/>
            <w:r w:rsidRPr="00280A31">
              <w:rPr>
                <w:rFonts w:ascii="Times New Roman" w:eastAsia="標楷體" w:hAnsi="標楷體" w:hint="eastAsia"/>
                <w:szCs w:val="24"/>
              </w:rPr>
              <w:t>臺</w:t>
            </w:r>
            <w:proofErr w:type="gramEnd"/>
            <w:r w:rsidRPr="00280A31">
              <w:rPr>
                <w:rFonts w:ascii="Times New Roman" w:eastAsia="標楷體" w:hAnsi="標楷體" w:hint="eastAsia"/>
                <w:szCs w:val="24"/>
              </w:rPr>
              <w:t>投資申請應檢附文件規定辦理公、認、驗證），及前二項之相關文件。</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rightChars="-63" w:right="-151"/>
              <w:rPr>
                <w:rFonts w:ascii="Times New Roman" w:eastAsia="標楷體" w:hAnsi="標楷體"/>
                <w:szCs w:val="24"/>
              </w:rPr>
            </w:pPr>
            <w:r>
              <w:rPr>
                <w:rFonts w:ascii="Times New Roman" w:eastAsia="標楷體" w:hAnsi="標楷體" w:hint="eastAsia"/>
                <w:szCs w:val="24"/>
              </w:rPr>
              <w:t xml:space="preserve">    </w:t>
            </w:r>
            <w:r w:rsidRPr="00280A31">
              <w:rPr>
                <w:rFonts w:ascii="Times New Roman" w:eastAsia="標楷體" w:hAnsi="標楷體" w:hint="eastAsia"/>
                <w:szCs w:val="24"/>
              </w:rPr>
              <w:t>依前項第一款規定申請開戶之大陸地區人民辦理開設新臺幣帳戶得</w:t>
            </w:r>
            <w:proofErr w:type="gramStart"/>
            <w:r w:rsidRPr="00280A31">
              <w:rPr>
                <w:rFonts w:ascii="Times New Roman" w:eastAsia="標楷體" w:hAnsi="標楷體" w:hint="eastAsia"/>
                <w:szCs w:val="24"/>
              </w:rPr>
              <w:t>準</w:t>
            </w:r>
            <w:proofErr w:type="gramEnd"/>
            <w:r w:rsidRPr="00280A31">
              <w:rPr>
                <w:rFonts w:ascii="Times New Roman" w:eastAsia="標楷體" w:hAnsi="標楷體" w:hint="eastAsia"/>
                <w:szCs w:val="24"/>
              </w:rPr>
              <w:t>用第四十六條第二項規定，惟身分證明文件及委任</w:t>
            </w:r>
            <w:proofErr w:type="gramStart"/>
            <w:r w:rsidRPr="00280A31">
              <w:rPr>
                <w:rFonts w:ascii="Times New Roman" w:eastAsia="標楷體" w:hAnsi="標楷體" w:hint="eastAsia"/>
                <w:szCs w:val="24"/>
              </w:rPr>
              <w:t>授權書須</w:t>
            </w:r>
            <w:proofErr w:type="gramEnd"/>
            <w:r w:rsidRPr="00280A31">
              <w:rPr>
                <w:rFonts w:ascii="Times New Roman" w:eastAsia="標楷體" w:hAnsi="標楷體" w:hint="eastAsia"/>
                <w:szCs w:val="24"/>
              </w:rPr>
              <w:t>經大陸地區公證處公證及財團法人海峽交流基金會驗證。</w:t>
            </w:r>
          </w:p>
          <w:p w:rsidR="00280A31" w:rsidRPr="00280A31" w:rsidRDefault="00280A31" w:rsidP="004E1A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rightChars="-63" w:right="-151"/>
              <w:rPr>
                <w:rFonts w:ascii="Times New Roman" w:eastAsia="標楷體" w:hAnsi="標楷體"/>
                <w:szCs w:val="24"/>
              </w:rPr>
            </w:pPr>
            <w:r>
              <w:rPr>
                <w:rFonts w:ascii="Times New Roman" w:eastAsia="標楷體" w:hAnsi="標楷體" w:hint="eastAsia"/>
                <w:szCs w:val="24"/>
              </w:rPr>
              <w:t xml:space="preserve">    </w:t>
            </w:r>
            <w:r w:rsidRPr="00280A31">
              <w:rPr>
                <w:rFonts w:ascii="Times New Roman" w:eastAsia="標楷體" w:hAnsi="標楷體" w:hint="eastAsia"/>
                <w:szCs w:val="24"/>
              </w:rPr>
              <w:t>第一項及第二項帳戶僅得受託賣出，不得受託買入。</w:t>
            </w:r>
          </w:p>
        </w:tc>
        <w:tc>
          <w:tcPr>
            <w:tcW w:w="3606" w:type="dxa"/>
          </w:tcPr>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rightChars="-63" w:right="-151"/>
              <w:rPr>
                <w:rFonts w:ascii="Times New Roman" w:eastAsia="標楷體" w:hAnsi="標楷體"/>
                <w:szCs w:val="24"/>
              </w:rPr>
            </w:pPr>
            <w:r w:rsidRPr="00280A31">
              <w:rPr>
                <w:rFonts w:ascii="Times New Roman" w:eastAsia="標楷體" w:hAnsi="標楷體" w:hint="eastAsia"/>
                <w:szCs w:val="24"/>
              </w:rPr>
              <w:lastRenderedPageBreak/>
              <w:t>第四十六條之</w:t>
            </w:r>
            <w:proofErr w:type="gramStart"/>
            <w:r w:rsidRPr="00280A31">
              <w:rPr>
                <w:rFonts w:ascii="Times New Roman" w:eastAsia="標楷體" w:hAnsi="標楷體" w:hint="eastAsia"/>
                <w:szCs w:val="24"/>
              </w:rPr>
              <w:t>一</w:t>
            </w:r>
            <w:proofErr w:type="gramEnd"/>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rightChars="-63" w:right="-151"/>
              <w:rPr>
                <w:rFonts w:ascii="Times New Roman" w:eastAsia="標楷體" w:hAnsi="標楷體"/>
                <w:szCs w:val="24"/>
              </w:rPr>
            </w:pPr>
            <w:r>
              <w:rPr>
                <w:rFonts w:ascii="Times New Roman" w:eastAsia="標楷體" w:hAnsi="標楷體" w:hint="eastAsia"/>
                <w:szCs w:val="24"/>
              </w:rPr>
              <w:t xml:space="preserve">    </w:t>
            </w:r>
            <w:r w:rsidRPr="00280A31">
              <w:rPr>
                <w:rFonts w:ascii="Times New Roman" w:eastAsia="標楷體" w:hAnsi="標楷體" w:hint="eastAsia"/>
                <w:szCs w:val="24"/>
              </w:rPr>
              <w:t>大陸地區人民、法人、團體或其他機構，因繼承或受贈取得上櫃有價證券，向證券經紀商辦理開戶時應檢附下列文件：</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5" w:rightChars="-63" w:right="-151" w:hangingChars="202" w:hanging="485"/>
              <w:rPr>
                <w:rFonts w:ascii="Times New Roman" w:eastAsia="標楷體" w:hAnsi="標楷體"/>
                <w:szCs w:val="24"/>
              </w:rPr>
            </w:pPr>
            <w:r w:rsidRPr="00280A31">
              <w:rPr>
                <w:rFonts w:ascii="Times New Roman" w:eastAsia="標楷體" w:hAnsi="標楷體" w:hint="eastAsia"/>
                <w:szCs w:val="24"/>
              </w:rPr>
              <w:t>一、經</w:t>
            </w:r>
            <w:proofErr w:type="gramStart"/>
            <w:r w:rsidRPr="00280A31">
              <w:rPr>
                <w:rFonts w:ascii="Times New Roman" w:eastAsia="標楷體" w:hAnsi="標楷體" w:hint="eastAsia"/>
                <w:szCs w:val="24"/>
              </w:rPr>
              <w:t>稽</w:t>
            </w:r>
            <w:proofErr w:type="gramEnd"/>
            <w:r w:rsidRPr="00280A31">
              <w:rPr>
                <w:rFonts w:ascii="Times New Roman" w:eastAsia="標楷體" w:hAnsi="標楷體" w:hint="eastAsia"/>
                <w:szCs w:val="24"/>
              </w:rPr>
              <w:t>徵機關核發遺產稅或贈與稅之繳清證明書或其他證明書件，及稅捐機關規定之所得申報納稅代理書。</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5" w:rightChars="-63" w:right="-151" w:hangingChars="202" w:hanging="485"/>
              <w:rPr>
                <w:rFonts w:ascii="Times New Roman" w:eastAsia="標楷體" w:hAnsi="標楷體"/>
                <w:szCs w:val="24"/>
              </w:rPr>
            </w:pPr>
            <w:r w:rsidRPr="00280A31">
              <w:rPr>
                <w:rFonts w:ascii="Times New Roman" w:eastAsia="標楷體" w:hAnsi="標楷體" w:hint="eastAsia"/>
                <w:szCs w:val="24"/>
              </w:rPr>
              <w:t>二、自然人之身分證明及經許可進入臺灣之證明文件。</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5" w:rightChars="-63" w:right="-151" w:hangingChars="202" w:hanging="485"/>
              <w:rPr>
                <w:rFonts w:ascii="Times New Roman" w:eastAsia="標楷體" w:hAnsi="標楷體"/>
                <w:szCs w:val="24"/>
              </w:rPr>
            </w:pPr>
            <w:r w:rsidRPr="00280A31">
              <w:rPr>
                <w:rFonts w:ascii="Times New Roman" w:eastAsia="標楷體" w:hAnsi="標楷體" w:hint="eastAsia"/>
                <w:szCs w:val="24"/>
              </w:rPr>
              <w:t>三、法人、團體、其他機構之登記證明文件，係指由當地政府所核發之法人或團體資格證明書、登記證明文件等。</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rightChars="-63" w:right="-151"/>
              <w:rPr>
                <w:rFonts w:ascii="Times New Roman" w:eastAsia="標楷體" w:hAnsi="標楷體"/>
                <w:szCs w:val="24"/>
              </w:rPr>
            </w:pPr>
            <w:r>
              <w:rPr>
                <w:rFonts w:ascii="Times New Roman" w:eastAsia="標楷體" w:hAnsi="標楷體" w:hint="eastAsia"/>
                <w:szCs w:val="24"/>
              </w:rPr>
              <w:t xml:space="preserve">    </w:t>
            </w:r>
            <w:r w:rsidRPr="00280A31">
              <w:rPr>
                <w:rFonts w:ascii="Times New Roman" w:eastAsia="標楷體" w:hAnsi="標楷體" w:hint="eastAsia"/>
                <w:szCs w:val="24"/>
              </w:rPr>
              <w:t>大陸地區人民、法人、團體、其他機構或其於第三地區投資之</w:t>
            </w:r>
            <w:r w:rsidRPr="00280A31">
              <w:rPr>
                <w:rFonts w:ascii="Times New Roman" w:eastAsia="標楷體" w:hAnsi="標楷體" w:hint="eastAsia"/>
                <w:color w:val="FF0000"/>
                <w:szCs w:val="24"/>
                <w:u w:val="single"/>
              </w:rPr>
              <w:t>外國法人</w:t>
            </w:r>
            <w:r w:rsidRPr="00280A31">
              <w:rPr>
                <w:rFonts w:ascii="Times New Roman" w:eastAsia="標楷體" w:hAnsi="標楷體" w:hint="eastAsia"/>
                <w:szCs w:val="24"/>
              </w:rPr>
              <w:t>，經經濟部投資審議委員會專案核准投資上櫃公司</w:t>
            </w:r>
            <w:r w:rsidRPr="00280A31">
              <w:rPr>
                <w:rFonts w:ascii="Times New Roman" w:eastAsia="標楷體" w:hAnsi="標楷體" w:hint="eastAsia"/>
                <w:szCs w:val="24"/>
              </w:rPr>
              <w:lastRenderedPageBreak/>
              <w:t>者，向證券經紀商辦理開戶時應檢附下列文件：</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5" w:rightChars="-63" w:right="-151" w:hangingChars="202" w:hanging="485"/>
              <w:rPr>
                <w:rFonts w:ascii="Times New Roman" w:eastAsia="標楷體" w:hAnsi="標楷體"/>
                <w:szCs w:val="24"/>
              </w:rPr>
            </w:pPr>
            <w:r w:rsidRPr="00280A31">
              <w:rPr>
                <w:rFonts w:ascii="Times New Roman" w:eastAsia="標楷體" w:hAnsi="標楷體" w:hint="eastAsia"/>
                <w:szCs w:val="24"/>
              </w:rPr>
              <w:t>一、核准賣出文件影本及稅捐機關規定之所得申報納稅代理書。</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5" w:rightChars="-63" w:right="-151" w:hangingChars="202" w:hanging="485"/>
              <w:rPr>
                <w:rFonts w:ascii="Times New Roman" w:eastAsia="標楷體" w:hAnsi="標楷體"/>
                <w:szCs w:val="24"/>
              </w:rPr>
            </w:pPr>
            <w:r w:rsidRPr="00280A31">
              <w:rPr>
                <w:rFonts w:ascii="Times New Roman" w:eastAsia="標楷體" w:hAnsi="標楷體" w:hint="eastAsia"/>
                <w:szCs w:val="24"/>
              </w:rPr>
              <w:t>二、自然人之身分證明及經許可進入臺灣之證明文件。</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5" w:rightChars="-63" w:right="-151" w:hangingChars="202" w:hanging="485"/>
              <w:rPr>
                <w:rFonts w:ascii="Times New Roman" w:eastAsia="標楷體" w:hAnsi="標楷體"/>
                <w:szCs w:val="24"/>
              </w:rPr>
            </w:pPr>
            <w:r w:rsidRPr="00280A31">
              <w:rPr>
                <w:rFonts w:ascii="Times New Roman" w:eastAsia="標楷體" w:hAnsi="標楷體" w:hint="eastAsia"/>
                <w:szCs w:val="24"/>
              </w:rPr>
              <w:t>三、法人、團體、其他機構或其於第三地區投資之</w:t>
            </w:r>
            <w:r w:rsidRPr="00280A31">
              <w:rPr>
                <w:rFonts w:ascii="Times New Roman" w:eastAsia="標楷體" w:hAnsi="標楷體" w:hint="eastAsia"/>
                <w:color w:val="FF0000"/>
                <w:szCs w:val="24"/>
                <w:u w:val="single"/>
              </w:rPr>
              <w:t>外國法人</w:t>
            </w:r>
            <w:r w:rsidRPr="00280A31">
              <w:rPr>
                <w:rFonts w:ascii="Times New Roman" w:eastAsia="標楷體" w:hAnsi="標楷體" w:hint="eastAsia"/>
                <w:szCs w:val="24"/>
              </w:rPr>
              <w:t>之資格證明文件（須依經濟部投資審議委員會大陸地區人民來</w:t>
            </w:r>
            <w:proofErr w:type="gramStart"/>
            <w:r w:rsidRPr="00280A31">
              <w:rPr>
                <w:rFonts w:ascii="Times New Roman" w:eastAsia="標楷體" w:hAnsi="標楷體" w:hint="eastAsia"/>
                <w:szCs w:val="24"/>
              </w:rPr>
              <w:t>臺</w:t>
            </w:r>
            <w:proofErr w:type="gramEnd"/>
            <w:r w:rsidRPr="00280A31">
              <w:rPr>
                <w:rFonts w:ascii="Times New Roman" w:eastAsia="標楷體" w:hAnsi="標楷體" w:hint="eastAsia"/>
                <w:szCs w:val="24"/>
              </w:rPr>
              <w:t>投資申請應檢附文件規定辦理公、認、驗證）。</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rightChars="-63" w:right="-151"/>
              <w:rPr>
                <w:rFonts w:ascii="Times New Roman" w:eastAsia="標楷體" w:hAnsi="標楷體"/>
                <w:szCs w:val="24"/>
              </w:rPr>
            </w:pPr>
            <w:r>
              <w:rPr>
                <w:rFonts w:ascii="Times New Roman" w:eastAsia="標楷體" w:hAnsi="標楷體" w:hint="eastAsia"/>
                <w:szCs w:val="24"/>
              </w:rPr>
              <w:t xml:space="preserve">    </w:t>
            </w:r>
            <w:r w:rsidRPr="00280A31">
              <w:rPr>
                <w:rFonts w:ascii="Times New Roman" w:eastAsia="標楷體" w:hAnsi="標楷體" w:hint="eastAsia"/>
                <w:szCs w:val="24"/>
              </w:rPr>
              <w:t>前二項委託人委由代理人辦理開戶時，依下列規定辦理：</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5" w:rightChars="-63" w:right="-151" w:hangingChars="202" w:hanging="485"/>
              <w:rPr>
                <w:rFonts w:ascii="Times New Roman" w:eastAsia="標楷體" w:hAnsi="標楷體"/>
                <w:szCs w:val="24"/>
              </w:rPr>
            </w:pPr>
            <w:r w:rsidRPr="00280A31">
              <w:rPr>
                <w:rFonts w:ascii="Times New Roman" w:eastAsia="標楷體" w:hAnsi="標楷體" w:hint="eastAsia"/>
                <w:szCs w:val="24"/>
              </w:rPr>
              <w:t>一、委託人為自然人者，應由代理人親持本人與委託人之身分證明、委任授權書（須經大陸地區公證處公證及財團法人海峽交流基金會驗證），及前二項之相關文件。</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485" w:rightChars="-63" w:right="-151" w:hangingChars="202" w:hanging="485"/>
              <w:rPr>
                <w:rFonts w:ascii="Times New Roman" w:eastAsia="標楷體" w:hAnsi="標楷體"/>
                <w:szCs w:val="24"/>
              </w:rPr>
            </w:pPr>
            <w:r w:rsidRPr="00280A31">
              <w:rPr>
                <w:rFonts w:ascii="Times New Roman" w:eastAsia="標楷體" w:hAnsi="標楷體" w:hint="eastAsia"/>
                <w:szCs w:val="24"/>
              </w:rPr>
              <w:t>二、委託人為法人、團體、其他機構或其於第三地區投資之</w:t>
            </w:r>
            <w:r w:rsidRPr="00280A31">
              <w:rPr>
                <w:rFonts w:ascii="Times New Roman" w:eastAsia="標楷體" w:hAnsi="標楷體" w:hint="eastAsia"/>
                <w:color w:val="FF0000"/>
                <w:szCs w:val="24"/>
                <w:u w:val="single"/>
              </w:rPr>
              <w:t>外國法人</w:t>
            </w:r>
            <w:r w:rsidRPr="00280A31">
              <w:rPr>
                <w:rFonts w:ascii="Times New Roman" w:eastAsia="標楷體" w:hAnsi="標楷體" w:hint="eastAsia"/>
                <w:szCs w:val="24"/>
              </w:rPr>
              <w:t>者，應由代理人親持本人之身分證明文件、委任授權書（須依經濟部投資審議委員會規定大陸地區人民來</w:t>
            </w:r>
            <w:proofErr w:type="gramStart"/>
            <w:r w:rsidRPr="00280A31">
              <w:rPr>
                <w:rFonts w:ascii="Times New Roman" w:eastAsia="標楷體" w:hAnsi="標楷體" w:hint="eastAsia"/>
                <w:szCs w:val="24"/>
              </w:rPr>
              <w:t>臺</w:t>
            </w:r>
            <w:proofErr w:type="gramEnd"/>
            <w:r w:rsidRPr="00280A31">
              <w:rPr>
                <w:rFonts w:ascii="Times New Roman" w:eastAsia="標楷體" w:hAnsi="標楷體" w:hint="eastAsia"/>
                <w:szCs w:val="24"/>
              </w:rPr>
              <w:t>投資申請應檢附文件規定辦理公、認、驗證），及前二項之相關文件。</w:t>
            </w:r>
          </w:p>
          <w:p w:rsidR="00280A31" w:rsidRPr="00280A31" w:rsidRDefault="00280A31" w:rsidP="002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rightChars="-63" w:right="-151"/>
              <w:rPr>
                <w:rFonts w:ascii="Times New Roman" w:eastAsia="標楷體" w:hAnsi="標楷體"/>
                <w:szCs w:val="24"/>
              </w:rPr>
            </w:pPr>
            <w:r>
              <w:rPr>
                <w:rFonts w:ascii="Times New Roman" w:eastAsia="標楷體" w:hAnsi="標楷體" w:hint="eastAsia"/>
                <w:szCs w:val="24"/>
              </w:rPr>
              <w:t xml:space="preserve">    </w:t>
            </w:r>
            <w:r w:rsidRPr="00280A31">
              <w:rPr>
                <w:rFonts w:ascii="Times New Roman" w:eastAsia="標楷體" w:hAnsi="標楷體" w:hint="eastAsia"/>
                <w:szCs w:val="24"/>
              </w:rPr>
              <w:t>依前項第一款規定申請開戶之大陸地區人民辦理開設新臺幣帳戶得</w:t>
            </w:r>
            <w:proofErr w:type="gramStart"/>
            <w:r w:rsidRPr="00280A31">
              <w:rPr>
                <w:rFonts w:ascii="Times New Roman" w:eastAsia="標楷體" w:hAnsi="標楷體" w:hint="eastAsia"/>
                <w:szCs w:val="24"/>
              </w:rPr>
              <w:t>準</w:t>
            </w:r>
            <w:proofErr w:type="gramEnd"/>
            <w:r w:rsidRPr="00280A31">
              <w:rPr>
                <w:rFonts w:ascii="Times New Roman" w:eastAsia="標楷體" w:hAnsi="標楷體" w:hint="eastAsia"/>
                <w:szCs w:val="24"/>
              </w:rPr>
              <w:t>用第四十六條第二項規定，惟身分證明文件及委任</w:t>
            </w:r>
            <w:proofErr w:type="gramStart"/>
            <w:r w:rsidRPr="00280A31">
              <w:rPr>
                <w:rFonts w:ascii="Times New Roman" w:eastAsia="標楷體" w:hAnsi="標楷體" w:hint="eastAsia"/>
                <w:szCs w:val="24"/>
              </w:rPr>
              <w:t>授權書須</w:t>
            </w:r>
            <w:proofErr w:type="gramEnd"/>
            <w:r w:rsidRPr="00280A31">
              <w:rPr>
                <w:rFonts w:ascii="Times New Roman" w:eastAsia="標楷體" w:hAnsi="標楷體" w:hint="eastAsia"/>
                <w:szCs w:val="24"/>
              </w:rPr>
              <w:t>經大陸地區公證處公證及財團法人海峽交流基金會驗證。</w:t>
            </w:r>
          </w:p>
          <w:p w:rsidR="00280A31" w:rsidRPr="00280A31" w:rsidRDefault="00280A31" w:rsidP="004E1A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rightChars="-63" w:right="-151"/>
              <w:rPr>
                <w:rFonts w:ascii="Times New Roman" w:eastAsia="標楷體" w:hAnsi="標楷體"/>
                <w:szCs w:val="24"/>
              </w:rPr>
            </w:pPr>
            <w:r>
              <w:rPr>
                <w:rFonts w:ascii="Times New Roman" w:eastAsia="標楷體" w:hAnsi="標楷體" w:hint="eastAsia"/>
                <w:szCs w:val="24"/>
              </w:rPr>
              <w:t xml:space="preserve">    </w:t>
            </w:r>
            <w:r w:rsidRPr="00280A31">
              <w:rPr>
                <w:rFonts w:ascii="Times New Roman" w:eastAsia="標楷體" w:hAnsi="標楷體" w:hint="eastAsia"/>
                <w:szCs w:val="24"/>
              </w:rPr>
              <w:t>第一項及第二項帳戶僅得受託賣出，不得受託買入。</w:t>
            </w:r>
          </w:p>
        </w:tc>
        <w:tc>
          <w:tcPr>
            <w:tcW w:w="2741" w:type="dxa"/>
          </w:tcPr>
          <w:p w:rsidR="00280A31" w:rsidRPr="002B0C12" w:rsidRDefault="003041AD" w:rsidP="00280A31">
            <w:pPr>
              <w:ind w:rightChars="-82" w:right="-197"/>
              <w:rPr>
                <w:rFonts w:ascii="Times New Roman" w:eastAsia="標楷體" w:hAnsi="標楷體"/>
                <w:szCs w:val="24"/>
              </w:rPr>
            </w:pPr>
            <w:r>
              <w:rPr>
                <w:rFonts w:ascii="Times New Roman" w:eastAsia="標楷體" w:hAnsi="標楷體" w:hint="eastAsia"/>
                <w:szCs w:val="24"/>
              </w:rPr>
              <w:lastRenderedPageBreak/>
              <w:t>配合大陸地區人民來</w:t>
            </w:r>
            <w:proofErr w:type="gramStart"/>
            <w:r>
              <w:rPr>
                <w:rFonts w:ascii="Times New Roman" w:eastAsia="標楷體" w:hAnsi="標楷體" w:hint="eastAsia"/>
                <w:szCs w:val="24"/>
              </w:rPr>
              <w:t>臺</w:t>
            </w:r>
            <w:proofErr w:type="gramEnd"/>
            <w:r>
              <w:rPr>
                <w:rFonts w:ascii="Times New Roman" w:eastAsia="標楷體" w:hAnsi="標楷體" w:hint="eastAsia"/>
                <w:szCs w:val="24"/>
              </w:rPr>
              <w:t>投資許可辦法第</w:t>
            </w:r>
            <w:r>
              <w:rPr>
                <w:rFonts w:ascii="Times New Roman" w:eastAsia="標楷體" w:hAnsi="標楷體" w:hint="eastAsia"/>
                <w:szCs w:val="24"/>
              </w:rPr>
              <w:t>3</w:t>
            </w:r>
            <w:r>
              <w:rPr>
                <w:rFonts w:ascii="Times New Roman" w:eastAsia="標楷體" w:hAnsi="標楷體" w:hint="eastAsia"/>
                <w:szCs w:val="24"/>
              </w:rPr>
              <w:t>條條文之文字，修正本條第</w:t>
            </w:r>
            <w:r>
              <w:rPr>
                <w:rFonts w:ascii="Times New Roman" w:eastAsia="標楷體" w:hAnsi="標楷體" w:hint="eastAsia"/>
                <w:szCs w:val="24"/>
              </w:rPr>
              <w:t>2</w:t>
            </w:r>
            <w:r>
              <w:rPr>
                <w:rFonts w:ascii="Times New Roman" w:eastAsia="標楷體" w:hAnsi="標楷體" w:hint="eastAsia"/>
                <w:szCs w:val="24"/>
              </w:rPr>
              <w:t>項及第</w:t>
            </w:r>
            <w:r>
              <w:rPr>
                <w:rFonts w:ascii="Times New Roman" w:eastAsia="標楷體" w:hAnsi="標楷體" w:hint="eastAsia"/>
                <w:szCs w:val="24"/>
              </w:rPr>
              <w:t>3</w:t>
            </w:r>
            <w:r>
              <w:rPr>
                <w:rFonts w:ascii="Times New Roman" w:eastAsia="標楷體" w:hAnsi="標楷體" w:hint="eastAsia"/>
                <w:szCs w:val="24"/>
              </w:rPr>
              <w:t>項部</w:t>
            </w:r>
            <w:r w:rsidR="00194D6A">
              <w:rPr>
                <w:rFonts w:ascii="Times New Roman" w:eastAsia="標楷體" w:hAnsi="標楷體" w:hint="eastAsia"/>
                <w:szCs w:val="24"/>
              </w:rPr>
              <w:t>分</w:t>
            </w:r>
            <w:r>
              <w:rPr>
                <w:rFonts w:ascii="Times New Roman" w:eastAsia="標楷體" w:hAnsi="標楷體" w:hint="eastAsia"/>
                <w:szCs w:val="24"/>
              </w:rPr>
              <w:t>文字，以期規範之一致性。</w:t>
            </w:r>
          </w:p>
        </w:tc>
      </w:tr>
      <w:tr w:rsidR="00872A9D" w:rsidRPr="000F0DA5" w:rsidTr="00387A45">
        <w:tc>
          <w:tcPr>
            <w:tcW w:w="3624" w:type="dxa"/>
          </w:tcPr>
          <w:p w:rsidR="00872A9D" w:rsidRDefault="00872A9D" w:rsidP="00872A9D">
            <w:pPr>
              <w:ind w:rightChars="47" w:right="113"/>
              <w:rPr>
                <w:rFonts w:ascii="標楷體" w:eastAsia="標楷體" w:hAnsi="標楷體"/>
              </w:rPr>
            </w:pPr>
            <w:r w:rsidRPr="00862410">
              <w:rPr>
                <w:rFonts w:ascii="標楷體" w:eastAsia="標楷體" w:hAnsi="標楷體" w:hint="eastAsia"/>
              </w:rPr>
              <w:t>第</w:t>
            </w:r>
            <w:r>
              <w:rPr>
                <w:rFonts w:ascii="標楷體" w:eastAsia="標楷體" w:hAnsi="標楷體" w:hint="eastAsia"/>
              </w:rPr>
              <w:t>四十六</w:t>
            </w:r>
            <w:r w:rsidRPr="00862410">
              <w:rPr>
                <w:rFonts w:ascii="標楷體" w:eastAsia="標楷體" w:hAnsi="標楷體" w:hint="eastAsia"/>
              </w:rPr>
              <w:t>條</w:t>
            </w:r>
            <w:r>
              <w:rPr>
                <w:rFonts w:ascii="標楷體" w:eastAsia="標楷體" w:hAnsi="標楷體" w:hint="eastAsia"/>
              </w:rPr>
              <w:t>之九</w:t>
            </w:r>
          </w:p>
          <w:p w:rsidR="00872A9D" w:rsidRPr="004705A3" w:rsidRDefault="00872A9D" w:rsidP="00872A9D">
            <w:pPr>
              <w:jc w:val="both"/>
              <w:rPr>
                <w:rFonts w:ascii="Times New Roman" w:eastAsia="標楷體" w:hAnsi="標楷體"/>
                <w:szCs w:val="24"/>
              </w:rPr>
            </w:pPr>
            <w:r>
              <w:rPr>
                <w:rFonts w:ascii="Times New Roman" w:eastAsia="標楷體" w:hAnsi="標楷體" w:hint="eastAsia"/>
                <w:szCs w:val="24"/>
              </w:rPr>
              <w:t xml:space="preserve">    </w:t>
            </w:r>
            <w:r w:rsidRPr="00FD46CE">
              <w:rPr>
                <w:rFonts w:ascii="Times New Roman" w:eastAsia="標楷體" w:hAnsi="標楷體" w:hint="eastAsia"/>
                <w:szCs w:val="24"/>
              </w:rPr>
              <w:t>第一上櫃公司大陸籍股東之國內代理人或代表人向櫃檯買賣</w:t>
            </w:r>
            <w:r w:rsidRPr="00FD46CE">
              <w:rPr>
                <w:rFonts w:ascii="Times New Roman" w:eastAsia="標楷體" w:hAnsi="標楷體" w:hint="eastAsia"/>
                <w:szCs w:val="24"/>
              </w:rPr>
              <w:lastRenderedPageBreak/>
              <w:t>證券商辦理開戶時，除前條第一項開戶文件外，並應檢具該外國發行人之股</w:t>
            </w:r>
            <w:proofErr w:type="gramStart"/>
            <w:r w:rsidRPr="00FD46CE">
              <w:rPr>
                <w:rFonts w:ascii="Times New Roman" w:eastAsia="標楷體" w:hAnsi="標楷體" w:hint="eastAsia"/>
                <w:szCs w:val="24"/>
              </w:rPr>
              <w:t>務</w:t>
            </w:r>
            <w:proofErr w:type="gramEnd"/>
            <w:r w:rsidRPr="00FD46CE">
              <w:rPr>
                <w:rFonts w:ascii="Times New Roman" w:eastAsia="標楷體" w:hAnsi="標楷體" w:hint="eastAsia"/>
                <w:szCs w:val="24"/>
              </w:rPr>
              <w:t>代理機構出具大陸籍股東在</w:t>
            </w:r>
            <w:r w:rsidR="00584842" w:rsidRPr="00543113">
              <w:rPr>
                <w:rFonts w:ascii="Times New Roman" w:eastAsia="標楷體" w:hAnsi="標楷體" w:hint="eastAsia"/>
                <w:color w:val="FF0000"/>
                <w:szCs w:val="24"/>
                <w:u w:val="single"/>
              </w:rPr>
              <w:t>該外國發行人之股票</w:t>
            </w:r>
            <w:r w:rsidR="00584842" w:rsidRPr="00FD46CE">
              <w:rPr>
                <w:rFonts w:ascii="Times New Roman" w:eastAsia="標楷體" w:hAnsi="標楷體" w:hint="eastAsia"/>
                <w:szCs w:val="24"/>
              </w:rPr>
              <w:t>來臺上櫃前</w:t>
            </w:r>
            <w:r w:rsidRPr="00FD46CE">
              <w:rPr>
                <w:rFonts w:ascii="Times New Roman" w:eastAsia="標楷體" w:hAnsi="標楷體" w:hint="eastAsia"/>
                <w:szCs w:val="24"/>
              </w:rPr>
              <w:t>已持有該發行人發行之股票（或表彰股票之憑證）之證明文件</w:t>
            </w:r>
            <w:r w:rsidR="00852D31" w:rsidRPr="000D7E7B">
              <w:rPr>
                <w:rFonts w:ascii="Times New Roman" w:eastAsia="標楷體" w:hAnsi="標楷體" w:hint="eastAsia"/>
                <w:szCs w:val="24"/>
              </w:rPr>
              <w:t>或大陸籍員工</w:t>
            </w:r>
            <w:r w:rsidR="00852D31" w:rsidRPr="00852D31">
              <w:rPr>
                <w:rFonts w:ascii="Times New Roman" w:eastAsia="標楷體" w:hAnsi="標楷體" w:hint="eastAsia"/>
                <w:szCs w:val="24"/>
              </w:rPr>
              <w:t>依其公司註冊地國法令</w:t>
            </w:r>
            <w:r w:rsidR="002E50B8">
              <w:rPr>
                <w:rFonts w:ascii="Times New Roman" w:eastAsia="標楷體" w:hAnsi="標楷體" w:hint="eastAsia"/>
                <w:color w:val="FF0000"/>
                <w:szCs w:val="24"/>
                <w:u w:val="single"/>
              </w:rPr>
              <w:t>配發</w:t>
            </w:r>
            <w:r w:rsidR="00852D31">
              <w:rPr>
                <w:rFonts w:ascii="Times New Roman" w:eastAsia="標楷體" w:hAnsi="Times New Roman" w:hint="eastAsia"/>
                <w:color w:val="FF0000"/>
                <w:szCs w:val="24"/>
                <w:u w:val="single"/>
              </w:rPr>
              <w:t>、認購或讓受</w:t>
            </w:r>
            <w:r w:rsidR="00852D31" w:rsidRPr="000D7E7B">
              <w:rPr>
                <w:rFonts w:ascii="Times New Roman" w:eastAsia="標楷體" w:hAnsi="標楷體" w:hint="eastAsia"/>
                <w:szCs w:val="24"/>
              </w:rPr>
              <w:t>取得股票之證明文件</w:t>
            </w:r>
            <w:r w:rsidRPr="002E50B8">
              <w:rPr>
                <w:rFonts w:ascii="標楷體" w:eastAsia="標楷體" w:hAnsi="標楷體" w:hint="eastAsia"/>
                <w:color w:val="FF0000"/>
                <w:szCs w:val="24"/>
                <w:u w:val="single"/>
              </w:rPr>
              <w:t>。</w:t>
            </w:r>
          </w:p>
          <w:p w:rsidR="00D62460" w:rsidRDefault="00852D31" w:rsidP="00872A9D">
            <w:pPr>
              <w:jc w:val="both"/>
              <w:rPr>
                <w:rFonts w:ascii="Times New Roman" w:eastAsia="標楷體" w:hAnsi="標楷體"/>
                <w:color w:val="FF0000"/>
                <w:szCs w:val="24"/>
              </w:rPr>
            </w:pPr>
            <w:r w:rsidRPr="00852D31">
              <w:rPr>
                <w:rFonts w:ascii="Times New Roman" w:eastAsia="標楷體" w:hAnsi="標楷體" w:hint="eastAsia"/>
                <w:color w:val="FF0000"/>
                <w:szCs w:val="24"/>
              </w:rPr>
              <w:t xml:space="preserve">    </w:t>
            </w:r>
          </w:p>
          <w:p w:rsidR="00D62460" w:rsidRDefault="00D62460" w:rsidP="00872A9D">
            <w:pPr>
              <w:jc w:val="both"/>
              <w:rPr>
                <w:rFonts w:ascii="Times New Roman" w:eastAsia="標楷體" w:hAnsi="標楷體"/>
                <w:color w:val="FF0000"/>
                <w:szCs w:val="24"/>
              </w:rPr>
            </w:pPr>
          </w:p>
          <w:p w:rsidR="00D62460" w:rsidRDefault="00D62460" w:rsidP="00872A9D">
            <w:pPr>
              <w:jc w:val="both"/>
              <w:rPr>
                <w:rFonts w:ascii="Times New Roman" w:eastAsia="標楷體" w:hAnsi="標楷體"/>
                <w:color w:val="FF0000"/>
                <w:szCs w:val="24"/>
              </w:rPr>
            </w:pPr>
          </w:p>
          <w:p w:rsidR="00D62460" w:rsidRDefault="00D62460" w:rsidP="00872A9D">
            <w:pPr>
              <w:jc w:val="both"/>
              <w:rPr>
                <w:rFonts w:ascii="Times New Roman" w:eastAsia="標楷體" w:hAnsi="標楷體"/>
                <w:color w:val="FF0000"/>
                <w:szCs w:val="24"/>
              </w:rPr>
            </w:pPr>
          </w:p>
          <w:p w:rsidR="00D62460" w:rsidRDefault="00D62460" w:rsidP="00872A9D">
            <w:pPr>
              <w:jc w:val="both"/>
              <w:rPr>
                <w:rFonts w:ascii="Times New Roman" w:eastAsia="標楷體" w:hAnsi="標楷體"/>
                <w:color w:val="FF0000"/>
                <w:szCs w:val="24"/>
              </w:rPr>
            </w:pPr>
          </w:p>
          <w:p w:rsidR="00D62460" w:rsidRDefault="00D62460" w:rsidP="00872A9D">
            <w:pPr>
              <w:jc w:val="both"/>
              <w:rPr>
                <w:rFonts w:ascii="Times New Roman" w:eastAsia="標楷體" w:hAnsi="標楷體"/>
                <w:color w:val="FF0000"/>
                <w:szCs w:val="24"/>
              </w:rPr>
            </w:pPr>
          </w:p>
          <w:p w:rsidR="00D62460" w:rsidRDefault="00D62460" w:rsidP="00872A9D">
            <w:pPr>
              <w:jc w:val="both"/>
              <w:rPr>
                <w:rFonts w:ascii="Times New Roman" w:eastAsia="標楷體" w:hAnsi="標楷體"/>
                <w:color w:val="FF0000"/>
                <w:szCs w:val="24"/>
              </w:rPr>
            </w:pPr>
          </w:p>
          <w:p w:rsidR="00D62460" w:rsidRDefault="00D62460" w:rsidP="00872A9D">
            <w:pPr>
              <w:jc w:val="both"/>
              <w:rPr>
                <w:rFonts w:ascii="Times New Roman" w:eastAsia="標楷體" w:hAnsi="標楷體"/>
                <w:color w:val="FF0000"/>
                <w:szCs w:val="24"/>
              </w:rPr>
            </w:pPr>
          </w:p>
          <w:p w:rsidR="00852D31" w:rsidRDefault="00852D31" w:rsidP="00D62460">
            <w:pPr>
              <w:ind w:firstLineChars="200" w:firstLine="480"/>
              <w:jc w:val="both"/>
              <w:rPr>
                <w:rFonts w:ascii="Times New Roman" w:eastAsia="標楷體" w:hAnsi="標楷體"/>
                <w:color w:val="FF0000"/>
                <w:szCs w:val="24"/>
                <w:u w:val="single"/>
              </w:rPr>
            </w:pPr>
            <w:r>
              <w:rPr>
                <w:rFonts w:ascii="Times New Roman" w:eastAsia="標楷體" w:hAnsi="Times New Roman" w:hint="eastAsia"/>
                <w:color w:val="FF0000"/>
                <w:szCs w:val="24"/>
                <w:u w:val="single"/>
              </w:rPr>
              <w:t>第一上櫃公司大陸籍股東或第一上櫃公司股東係大陸地區人民、法人、團體、其他機構於第三地區投資之公司者，其國內代理人或代表人向證券經紀商辦理開戶時，除前條第一項開戶文件外，並應</w:t>
            </w:r>
            <w:proofErr w:type="gramStart"/>
            <w:r>
              <w:rPr>
                <w:rFonts w:ascii="Times New Roman" w:eastAsia="標楷體" w:hAnsi="Times New Roman" w:hint="eastAsia"/>
                <w:color w:val="FF0000"/>
                <w:szCs w:val="24"/>
                <w:u w:val="single"/>
              </w:rPr>
              <w:t>檢具因直接</w:t>
            </w:r>
            <w:proofErr w:type="gramEnd"/>
            <w:r>
              <w:rPr>
                <w:rFonts w:ascii="Times New Roman" w:eastAsia="標楷體" w:hAnsi="Times New Roman" w:hint="eastAsia"/>
                <w:color w:val="FF0000"/>
                <w:szCs w:val="24"/>
                <w:u w:val="single"/>
              </w:rPr>
              <w:t>投資參與私募、現金增資、合併、收購及股份轉換而取得該外國發行人發行股票之證明文件。</w:t>
            </w:r>
          </w:p>
          <w:p w:rsidR="00872A9D" w:rsidRPr="00FD46CE" w:rsidRDefault="00872A9D" w:rsidP="00872A9D">
            <w:pPr>
              <w:jc w:val="both"/>
              <w:rPr>
                <w:rFonts w:ascii="Times New Roman" w:eastAsia="標楷體" w:hAnsi="標楷體"/>
                <w:szCs w:val="24"/>
              </w:rPr>
            </w:pPr>
            <w:r>
              <w:rPr>
                <w:rFonts w:ascii="Times New Roman" w:eastAsia="標楷體" w:hAnsi="標楷體" w:hint="eastAsia"/>
                <w:szCs w:val="24"/>
              </w:rPr>
              <w:t xml:space="preserve">    </w:t>
            </w:r>
            <w:r w:rsidR="00852D31">
              <w:rPr>
                <w:rFonts w:ascii="Times New Roman" w:eastAsia="標楷體" w:hAnsi="標楷體" w:hint="eastAsia"/>
                <w:color w:val="FF0000"/>
                <w:szCs w:val="24"/>
                <w:u w:val="single"/>
              </w:rPr>
              <w:t>前二</w:t>
            </w:r>
            <w:r w:rsidRPr="004C000F">
              <w:rPr>
                <w:rFonts w:ascii="Times New Roman" w:eastAsia="標楷體" w:hAnsi="標楷體" w:hint="eastAsia"/>
                <w:color w:val="FF0000"/>
                <w:szCs w:val="24"/>
                <w:u w:val="single"/>
              </w:rPr>
              <w:t>項</w:t>
            </w:r>
            <w:r w:rsidRPr="00FD46CE">
              <w:rPr>
                <w:rFonts w:ascii="Times New Roman" w:eastAsia="標楷體" w:hAnsi="標楷體" w:hint="eastAsia"/>
                <w:szCs w:val="24"/>
              </w:rPr>
              <w:t>帳戶僅准賣出該外國發行人發行之股票，及因依法參與公開收購應賣或因發行公司參與</w:t>
            </w:r>
            <w:proofErr w:type="gramStart"/>
            <w:r w:rsidRPr="00FD46CE">
              <w:rPr>
                <w:rFonts w:ascii="Times New Roman" w:eastAsia="標楷體" w:hAnsi="標楷體" w:hint="eastAsia"/>
                <w:szCs w:val="24"/>
              </w:rPr>
              <w:t>併</w:t>
            </w:r>
            <w:proofErr w:type="gramEnd"/>
            <w:r w:rsidRPr="00FD46CE">
              <w:rPr>
                <w:rFonts w:ascii="Times New Roman" w:eastAsia="標楷體" w:hAnsi="標楷體" w:hint="eastAsia"/>
                <w:szCs w:val="24"/>
              </w:rPr>
              <w:t>購而取得其他上市（櫃）或第一上市（櫃）公司股票，及基於</w:t>
            </w:r>
          </w:p>
          <w:p w:rsidR="00872A9D" w:rsidRDefault="00872A9D" w:rsidP="00872A9D">
            <w:pPr>
              <w:jc w:val="both"/>
              <w:rPr>
                <w:rFonts w:ascii="Times New Roman" w:eastAsia="標楷體" w:hAnsi="標楷體"/>
                <w:szCs w:val="24"/>
              </w:rPr>
            </w:pPr>
            <w:r w:rsidRPr="00FD46CE">
              <w:rPr>
                <w:rFonts w:ascii="Times New Roman" w:eastAsia="標楷體" w:hAnsi="標楷體" w:hint="eastAsia"/>
                <w:szCs w:val="24"/>
              </w:rPr>
              <w:t>該等股票配發、認購或讓受而取得之股票，不得從事其他證券買賣交易。</w:t>
            </w:r>
          </w:p>
          <w:p w:rsidR="003041AD" w:rsidRPr="00FD46CE" w:rsidRDefault="003041AD" w:rsidP="00872A9D">
            <w:pPr>
              <w:jc w:val="both"/>
              <w:rPr>
                <w:rFonts w:ascii="Times New Roman" w:eastAsia="標楷體" w:hAnsi="標楷體"/>
                <w:szCs w:val="24"/>
              </w:rPr>
            </w:pPr>
          </w:p>
          <w:p w:rsidR="00872A9D" w:rsidRPr="002B4F47" w:rsidRDefault="003041AD" w:rsidP="00872A9D">
            <w:pPr>
              <w:jc w:val="center"/>
              <w:rPr>
                <w:rFonts w:ascii="Times New Roman" w:eastAsia="標楷體" w:hAnsi="標楷體"/>
                <w:szCs w:val="24"/>
              </w:rPr>
            </w:pPr>
            <w:r>
              <w:rPr>
                <w:rFonts w:ascii="Times New Roman" w:eastAsia="標楷體" w:hAnsi="標楷體" w:hint="eastAsia"/>
                <w:szCs w:val="24"/>
              </w:rPr>
              <w:t>(</w:t>
            </w:r>
            <w:r>
              <w:rPr>
                <w:rFonts w:ascii="Times New Roman" w:eastAsia="標楷體" w:hAnsi="標楷體" w:hint="eastAsia"/>
                <w:szCs w:val="24"/>
              </w:rPr>
              <w:t>第</w:t>
            </w:r>
            <w:r>
              <w:rPr>
                <w:rFonts w:ascii="Times New Roman" w:eastAsia="標楷體" w:hAnsi="標楷體" w:hint="eastAsia"/>
                <w:szCs w:val="24"/>
              </w:rPr>
              <w:t>2</w:t>
            </w:r>
            <w:r>
              <w:rPr>
                <w:rFonts w:ascii="Times New Roman" w:eastAsia="標楷體" w:hAnsi="標楷體" w:hint="eastAsia"/>
                <w:szCs w:val="24"/>
              </w:rPr>
              <w:t>項至第</w:t>
            </w:r>
            <w:r>
              <w:rPr>
                <w:rFonts w:ascii="Times New Roman" w:eastAsia="標楷體" w:hAnsi="標楷體" w:hint="eastAsia"/>
                <w:szCs w:val="24"/>
              </w:rPr>
              <w:t>5</w:t>
            </w:r>
            <w:r>
              <w:rPr>
                <w:rFonts w:ascii="Times New Roman" w:eastAsia="標楷體" w:hAnsi="標楷體" w:hint="eastAsia"/>
                <w:szCs w:val="24"/>
              </w:rPr>
              <w:t>項原條文改列為第</w:t>
            </w:r>
            <w:r>
              <w:rPr>
                <w:rFonts w:ascii="Times New Roman" w:eastAsia="標楷體" w:hAnsi="標楷體" w:hint="eastAsia"/>
                <w:szCs w:val="24"/>
              </w:rPr>
              <w:t>4</w:t>
            </w:r>
            <w:r>
              <w:rPr>
                <w:rFonts w:ascii="Times New Roman" w:eastAsia="標楷體" w:hAnsi="標楷體" w:hint="eastAsia"/>
                <w:szCs w:val="24"/>
              </w:rPr>
              <w:t>項至第</w:t>
            </w:r>
            <w:r>
              <w:rPr>
                <w:rFonts w:ascii="Times New Roman" w:eastAsia="標楷體" w:hAnsi="標楷體" w:hint="eastAsia"/>
                <w:szCs w:val="24"/>
              </w:rPr>
              <w:t>7</w:t>
            </w:r>
            <w:r>
              <w:rPr>
                <w:rFonts w:ascii="Times New Roman" w:eastAsia="標楷體" w:hAnsi="標楷體" w:hint="eastAsia"/>
                <w:szCs w:val="24"/>
              </w:rPr>
              <w:t>項</w:t>
            </w:r>
            <w:r>
              <w:rPr>
                <w:rFonts w:ascii="Times New Roman" w:eastAsia="標楷體" w:hAnsi="標楷體" w:hint="eastAsia"/>
                <w:szCs w:val="24"/>
              </w:rPr>
              <w:t>)</w:t>
            </w:r>
          </w:p>
          <w:p w:rsidR="00872A9D" w:rsidRPr="002B4F47" w:rsidRDefault="00872A9D" w:rsidP="00872A9D">
            <w:pPr>
              <w:jc w:val="both"/>
              <w:rPr>
                <w:rFonts w:ascii="Times New Roman" w:eastAsia="標楷體" w:hAnsi="標楷體"/>
                <w:szCs w:val="24"/>
              </w:rPr>
            </w:pPr>
          </w:p>
        </w:tc>
        <w:tc>
          <w:tcPr>
            <w:tcW w:w="3606" w:type="dxa"/>
          </w:tcPr>
          <w:p w:rsidR="00872A9D" w:rsidRDefault="00872A9D" w:rsidP="00872A9D">
            <w:pPr>
              <w:ind w:rightChars="47" w:right="113"/>
              <w:rPr>
                <w:rFonts w:ascii="標楷體" w:eastAsia="標楷體" w:hAnsi="標楷體"/>
              </w:rPr>
            </w:pPr>
            <w:r w:rsidRPr="00862410">
              <w:rPr>
                <w:rFonts w:ascii="標楷體" w:eastAsia="標楷體" w:hAnsi="標楷體" w:hint="eastAsia"/>
              </w:rPr>
              <w:lastRenderedPageBreak/>
              <w:t>第</w:t>
            </w:r>
            <w:r>
              <w:rPr>
                <w:rFonts w:ascii="標楷體" w:eastAsia="標楷體" w:hAnsi="標楷體" w:hint="eastAsia"/>
              </w:rPr>
              <w:t>四十六</w:t>
            </w:r>
            <w:r w:rsidRPr="00862410">
              <w:rPr>
                <w:rFonts w:ascii="標楷體" w:eastAsia="標楷體" w:hAnsi="標楷體" w:hint="eastAsia"/>
              </w:rPr>
              <w:t>條</w:t>
            </w:r>
            <w:r>
              <w:rPr>
                <w:rFonts w:ascii="標楷體" w:eastAsia="標楷體" w:hAnsi="標楷體" w:hint="eastAsia"/>
              </w:rPr>
              <w:t>之九</w:t>
            </w:r>
          </w:p>
          <w:p w:rsidR="00872A9D" w:rsidRPr="00EA7512" w:rsidRDefault="00872A9D" w:rsidP="00872A9D">
            <w:pPr>
              <w:jc w:val="both"/>
              <w:rPr>
                <w:rFonts w:ascii="Times New Roman" w:eastAsia="標楷體" w:hAnsi="標楷體"/>
                <w:szCs w:val="24"/>
                <w:u w:val="single"/>
              </w:rPr>
            </w:pPr>
            <w:r>
              <w:rPr>
                <w:rFonts w:ascii="Times New Roman" w:eastAsia="標楷體" w:hAnsi="標楷體" w:hint="eastAsia"/>
                <w:szCs w:val="24"/>
              </w:rPr>
              <w:t xml:space="preserve">    </w:t>
            </w:r>
            <w:r w:rsidRPr="000D7E7B">
              <w:rPr>
                <w:rFonts w:ascii="Times New Roman" w:eastAsia="標楷體" w:hAnsi="標楷體" w:hint="eastAsia"/>
                <w:szCs w:val="24"/>
              </w:rPr>
              <w:t>第一上櫃公司大陸籍股東之國內代理人或代表人向櫃檯買賣</w:t>
            </w:r>
            <w:r w:rsidRPr="000D7E7B">
              <w:rPr>
                <w:rFonts w:ascii="Times New Roman" w:eastAsia="標楷體" w:hAnsi="標楷體" w:hint="eastAsia"/>
                <w:szCs w:val="24"/>
              </w:rPr>
              <w:lastRenderedPageBreak/>
              <w:t>證券商辦理開戶時，除前條第一項開戶文件外，並應檢具該外國發行人之股</w:t>
            </w:r>
            <w:proofErr w:type="gramStart"/>
            <w:r w:rsidRPr="000D7E7B">
              <w:rPr>
                <w:rFonts w:ascii="Times New Roman" w:eastAsia="標楷體" w:hAnsi="標楷體" w:hint="eastAsia"/>
                <w:szCs w:val="24"/>
              </w:rPr>
              <w:t>務</w:t>
            </w:r>
            <w:proofErr w:type="gramEnd"/>
            <w:r w:rsidRPr="000D7E7B">
              <w:rPr>
                <w:rFonts w:ascii="Times New Roman" w:eastAsia="標楷體" w:hAnsi="標楷體" w:hint="eastAsia"/>
                <w:szCs w:val="24"/>
              </w:rPr>
              <w:t>代理機構出具大陸籍股東在該外國發行人所發行之股票</w:t>
            </w:r>
            <w:r w:rsidRPr="00872A9D">
              <w:rPr>
                <w:rFonts w:ascii="Times New Roman" w:eastAsia="標楷體" w:hAnsi="標楷體" w:hint="eastAsia"/>
                <w:color w:val="FF0000"/>
                <w:szCs w:val="24"/>
                <w:u w:val="single"/>
              </w:rPr>
              <w:t>（或表彰股票之憑證）</w:t>
            </w:r>
            <w:r w:rsidRPr="000D7E7B">
              <w:rPr>
                <w:rFonts w:ascii="Times New Roman" w:eastAsia="標楷體" w:hAnsi="標楷體" w:hint="eastAsia"/>
                <w:szCs w:val="24"/>
              </w:rPr>
              <w:t>來臺上櫃前已持有該發行人發行之股票（或表彰股票之憑證）之證明文件或大陸籍員工</w:t>
            </w:r>
            <w:r w:rsidR="00852D31" w:rsidRPr="00852D31">
              <w:rPr>
                <w:rFonts w:ascii="Times New Roman" w:eastAsia="標楷體" w:hAnsi="標楷體" w:hint="eastAsia"/>
                <w:szCs w:val="24"/>
              </w:rPr>
              <w:t>依其公司註冊地國法令</w:t>
            </w:r>
            <w:r w:rsidRPr="002E50B8">
              <w:rPr>
                <w:rFonts w:ascii="Times New Roman" w:eastAsia="標楷體" w:hAnsi="標楷體" w:hint="eastAsia"/>
                <w:color w:val="FF0000"/>
                <w:szCs w:val="24"/>
                <w:u w:val="single"/>
              </w:rPr>
              <w:t>認購或配發</w:t>
            </w:r>
            <w:r w:rsidRPr="000D7E7B">
              <w:rPr>
                <w:rFonts w:ascii="Times New Roman" w:eastAsia="標楷體" w:hAnsi="標楷體" w:hint="eastAsia"/>
                <w:szCs w:val="24"/>
              </w:rPr>
              <w:t>取得股票之證明文件</w:t>
            </w:r>
            <w:r w:rsidRPr="00EA7512">
              <w:rPr>
                <w:rFonts w:ascii="Times New Roman" w:eastAsia="標楷體" w:hAnsi="標楷體" w:hint="eastAsia"/>
                <w:color w:val="FF0000"/>
                <w:szCs w:val="24"/>
                <w:u w:val="single"/>
              </w:rPr>
              <w:t>；該</w:t>
            </w:r>
            <w:r w:rsidRPr="00EA7512">
              <w:rPr>
                <w:rFonts w:ascii="Times New Roman" w:eastAsia="標楷體" w:hAnsi="標楷體" w:hint="eastAsia"/>
                <w:szCs w:val="24"/>
              </w:rPr>
              <w:t>帳戶僅准賣出該外國發行人發行之股票，及因依法參與公開收購應賣或因發行公司參與</w:t>
            </w:r>
            <w:proofErr w:type="gramStart"/>
            <w:r w:rsidRPr="00EA7512">
              <w:rPr>
                <w:rFonts w:ascii="Times New Roman" w:eastAsia="標楷體" w:hAnsi="標楷體" w:hint="eastAsia"/>
                <w:szCs w:val="24"/>
              </w:rPr>
              <w:t>併</w:t>
            </w:r>
            <w:proofErr w:type="gramEnd"/>
            <w:r w:rsidRPr="00EA7512">
              <w:rPr>
                <w:rFonts w:ascii="Times New Roman" w:eastAsia="標楷體" w:hAnsi="標楷體" w:hint="eastAsia"/>
                <w:szCs w:val="24"/>
              </w:rPr>
              <w:t>購而取得其他上市（櫃）或第一上市（櫃）公司股票，及基於該等股票配發、認購或讓受而取得之股票，不得從事其他證券買賣交易。</w:t>
            </w:r>
          </w:p>
          <w:p w:rsidR="00EA7512" w:rsidRDefault="00EA7512" w:rsidP="00872A9D">
            <w:pPr>
              <w:jc w:val="center"/>
              <w:rPr>
                <w:rFonts w:ascii="Times New Roman" w:eastAsia="標楷體" w:hAnsi="標楷體"/>
                <w:szCs w:val="24"/>
              </w:rPr>
            </w:pPr>
          </w:p>
          <w:p w:rsidR="00EA7512" w:rsidRDefault="00EA7512" w:rsidP="00872A9D">
            <w:pPr>
              <w:jc w:val="center"/>
              <w:rPr>
                <w:rFonts w:ascii="Times New Roman" w:eastAsia="標楷體" w:hAnsi="標楷體"/>
                <w:szCs w:val="24"/>
              </w:rPr>
            </w:pPr>
          </w:p>
          <w:p w:rsidR="00EA7512" w:rsidRDefault="00EA7512" w:rsidP="00872A9D">
            <w:pPr>
              <w:jc w:val="center"/>
              <w:rPr>
                <w:rFonts w:ascii="Times New Roman" w:eastAsia="標楷體" w:hAnsi="標楷體"/>
                <w:szCs w:val="24"/>
              </w:rPr>
            </w:pPr>
          </w:p>
          <w:p w:rsidR="00EA7512" w:rsidRDefault="00EA7512" w:rsidP="00872A9D">
            <w:pPr>
              <w:jc w:val="center"/>
              <w:rPr>
                <w:rFonts w:ascii="Times New Roman" w:eastAsia="標楷體" w:hAnsi="標楷體"/>
                <w:szCs w:val="24"/>
              </w:rPr>
            </w:pPr>
          </w:p>
          <w:p w:rsidR="00EA7512" w:rsidRDefault="00EA7512" w:rsidP="00872A9D">
            <w:pPr>
              <w:jc w:val="center"/>
              <w:rPr>
                <w:rFonts w:ascii="Times New Roman" w:eastAsia="標楷體" w:hAnsi="標楷體"/>
                <w:szCs w:val="24"/>
              </w:rPr>
            </w:pPr>
          </w:p>
          <w:p w:rsidR="00EA7512" w:rsidRDefault="00EA7512" w:rsidP="00872A9D">
            <w:pPr>
              <w:jc w:val="center"/>
              <w:rPr>
                <w:rFonts w:ascii="Times New Roman" w:eastAsia="標楷體" w:hAnsi="標楷體"/>
                <w:szCs w:val="24"/>
              </w:rPr>
            </w:pPr>
          </w:p>
          <w:p w:rsidR="00EA7512" w:rsidRDefault="00EA7512" w:rsidP="00872A9D">
            <w:pPr>
              <w:jc w:val="center"/>
              <w:rPr>
                <w:rFonts w:ascii="Times New Roman" w:eastAsia="標楷體" w:hAnsi="標楷體"/>
                <w:szCs w:val="24"/>
              </w:rPr>
            </w:pPr>
          </w:p>
          <w:p w:rsidR="00EA7512" w:rsidRDefault="00EA7512" w:rsidP="00872A9D">
            <w:pPr>
              <w:jc w:val="center"/>
              <w:rPr>
                <w:rFonts w:ascii="Times New Roman" w:eastAsia="標楷體" w:hAnsi="標楷體"/>
                <w:szCs w:val="24"/>
              </w:rPr>
            </w:pPr>
          </w:p>
          <w:p w:rsidR="00EA7512" w:rsidRDefault="00EA7512" w:rsidP="00872A9D">
            <w:pPr>
              <w:jc w:val="center"/>
              <w:rPr>
                <w:rFonts w:ascii="Times New Roman" w:eastAsia="標楷體" w:hAnsi="標楷體"/>
                <w:szCs w:val="24"/>
              </w:rPr>
            </w:pPr>
          </w:p>
          <w:p w:rsidR="00EA7512" w:rsidRDefault="00EA7512" w:rsidP="00872A9D">
            <w:pPr>
              <w:jc w:val="center"/>
              <w:rPr>
                <w:rFonts w:ascii="Times New Roman" w:eastAsia="標楷體" w:hAnsi="標楷體"/>
                <w:szCs w:val="24"/>
              </w:rPr>
            </w:pPr>
          </w:p>
          <w:p w:rsidR="00EA7512" w:rsidRDefault="00EA7512" w:rsidP="00872A9D">
            <w:pPr>
              <w:jc w:val="center"/>
              <w:rPr>
                <w:rFonts w:ascii="Times New Roman" w:eastAsia="標楷體" w:hAnsi="標楷體"/>
                <w:szCs w:val="24"/>
              </w:rPr>
            </w:pPr>
          </w:p>
          <w:p w:rsidR="00EA7512" w:rsidRDefault="00EA7512" w:rsidP="00872A9D">
            <w:pPr>
              <w:jc w:val="center"/>
              <w:rPr>
                <w:rFonts w:ascii="Times New Roman" w:eastAsia="標楷體" w:hAnsi="標楷體"/>
                <w:szCs w:val="24"/>
              </w:rPr>
            </w:pPr>
          </w:p>
          <w:p w:rsidR="00EA7512" w:rsidRDefault="00EA7512" w:rsidP="00872A9D">
            <w:pPr>
              <w:jc w:val="center"/>
              <w:rPr>
                <w:rFonts w:ascii="Times New Roman" w:eastAsia="標楷體" w:hAnsi="標楷體"/>
                <w:szCs w:val="24"/>
              </w:rPr>
            </w:pPr>
          </w:p>
          <w:p w:rsidR="00EA7512" w:rsidRDefault="00EA7512" w:rsidP="00872A9D">
            <w:pPr>
              <w:jc w:val="center"/>
              <w:rPr>
                <w:rFonts w:ascii="Times New Roman" w:eastAsia="標楷體" w:hAnsi="標楷體"/>
                <w:szCs w:val="24"/>
              </w:rPr>
            </w:pPr>
          </w:p>
          <w:p w:rsidR="00EA7512" w:rsidRDefault="00EA7512" w:rsidP="00872A9D">
            <w:pPr>
              <w:jc w:val="center"/>
              <w:rPr>
                <w:rFonts w:ascii="Times New Roman" w:eastAsia="標楷體" w:hAnsi="標楷體"/>
                <w:szCs w:val="24"/>
              </w:rPr>
            </w:pPr>
          </w:p>
          <w:p w:rsidR="00EA7512" w:rsidRDefault="00EA7512" w:rsidP="00872A9D">
            <w:pPr>
              <w:jc w:val="center"/>
              <w:rPr>
                <w:rFonts w:ascii="Times New Roman" w:eastAsia="標楷體" w:hAnsi="標楷體"/>
                <w:szCs w:val="24"/>
              </w:rPr>
            </w:pPr>
          </w:p>
          <w:p w:rsidR="00EA7512" w:rsidRDefault="00EA7512" w:rsidP="00872A9D">
            <w:pPr>
              <w:jc w:val="center"/>
              <w:rPr>
                <w:rFonts w:ascii="Times New Roman" w:eastAsia="標楷體" w:hAnsi="標楷體"/>
                <w:szCs w:val="24"/>
              </w:rPr>
            </w:pPr>
          </w:p>
          <w:p w:rsidR="00EA7512" w:rsidRDefault="00EA7512" w:rsidP="00872A9D">
            <w:pPr>
              <w:jc w:val="center"/>
              <w:rPr>
                <w:rFonts w:ascii="Times New Roman" w:eastAsia="標楷體" w:hAnsi="標楷體"/>
                <w:szCs w:val="24"/>
              </w:rPr>
            </w:pPr>
          </w:p>
          <w:p w:rsidR="003041AD" w:rsidRDefault="003041AD" w:rsidP="00872A9D">
            <w:pPr>
              <w:jc w:val="center"/>
              <w:rPr>
                <w:rFonts w:ascii="Times New Roman" w:eastAsia="標楷體" w:hAnsi="標楷體"/>
                <w:szCs w:val="24"/>
              </w:rPr>
            </w:pPr>
          </w:p>
          <w:p w:rsidR="00872A9D" w:rsidRPr="002B4F47" w:rsidRDefault="003041AD" w:rsidP="00872A9D">
            <w:pPr>
              <w:jc w:val="center"/>
              <w:rPr>
                <w:rFonts w:ascii="Times New Roman" w:eastAsia="標楷體" w:hAnsi="標楷體"/>
                <w:szCs w:val="24"/>
              </w:rPr>
            </w:pPr>
            <w:r>
              <w:rPr>
                <w:rFonts w:ascii="Times New Roman" w:eastAsia="標楷體" w:hAnsi="標楷體" w:hint="eastAsia"/>
                <w:szCs w:val="24"/>
              </w:rPr>
              <w:t>(</w:t>
            </w:r>
            <w:r>
              <w:rPr>
                <w:rFonts w:ascii="Times New Roman" w:eastAsia="標楷體" w:hAnsi="標楷體" w:hint="eastAsia"/>
                <w:szCs w:val="24"/>
              </w:rPr>
              <w:t>第</w:t>
            </w:r>
            <w:r>
              <w:rPr>
                <w:rFonts w:ascii="Times New Roman" w:eastAsia="標楷體" w:hAnsi="標楷體" w:hint="eastAsia"/>
                <w:szCs w:val="24"/>
              </w:rPr>
              <w:t>2</w:t>
            </w:r>
            <w:r>
              <w:rPr>
                <w:rFonts w:ascii="Times New Roman" w:eastAsia="標楷體" w:hAnsi="標楷體" w:hint="eastAsia"/>
                <w:szCs w:val="24"/>
              </w:rPr>
              <w:t>項至第</w:t>
            </w:r>
            <w:r>
              <w:rPr>
                <w:rFonts w:ascii="Times New Roman" w:eastAsia="標楷體" w:hAnsi="標楷體" w:hint="eastAsia"/>
                <w:szCs w:val="24"/>
              </w:rPr>
              <w:t>5</w:t>
            </w:r>
            <w:r>
              <w:rPr>
                <w:rFonts w:ascii="Times New Roman" w:eastAsia="標楷體" w:hAnsi="標楷體" w:hint="eastAsia"/>
                <w:szCs w:val="24"/>
              </w:rPr>
              <w:t>項未修正，略</w:t>
            </w:r>
            <w:r>
              <w:rPr>
                <w:rFonts w:ascii="Times New Roman" w:eastAsia="標楷體" w:hAnsi="標楷體" w:hint="eastAsia"/>
                <w:szCs w:val="24"/>
              </w:rPr>
              <w:t>)</w:t>
            </w:r>
          </w:p>
          <w:p w:rsidR="00872A9D" w:rsidRDefault="00872A9D" w:rsidP="00872A9D">
            <w:pPr>
              <w:jc w:val="both"/>
              <w:rPr>
                <w:rFonts w:ascii="Times New Roman" w:eastAsia="標楷體" w:hAnsi="標楷體"/>
                <w:szCs w:val="24"/>
              </w:rPr>
            </w:pPr>
          </w:p>
          <w:p w:rsidR="00872A9D" w:rsidRDefault="00872A9D" w:rsidP="00872A9D">
            <w:pPr>
              <w:jc w:val="both"/>
              <w:rPr>
                <w:rFonts w:ascii="Times New Roman" w:eastAsia="標楷體" w:hAnsi="標楷體"/>
                <w:szCs w:val="24"/>
              </w:rPr>
            </w:pPr>
          </w:p>
          <w:p w:rsidR="00872A9D" w:rsidRDefault="00872A9D" w:rsidP="00872A9D">
            <w:pPr>
              <w:jc w:val="both"/>
              <w:rPr>
                <w:rFonts w:ascii="Times New Roman" w:eastAsia="標楷體" w:hAnsi="標楷體"/>
                <w:szCs w:val="24"/>
              </w:rPr>
            </w:pPr>
          </w:p>
          <w:p w:rsidR="00872A9D" w:rsidRDefault="00872A9D" w:rsidP="00872A9D">
            <w:pPr>
              <w:jc w:val="both"/>
              <w:rPr>
                <w:rFonts w:ascii="Times New Roman" w:eastAsia="標楷體" w:hAnsi="標楷體"/>
                <w:szCs w:val="24"/>
              </w:rPr>
            </w:pPr>
          </w:p>
          <w:p w:rsidR="00872A9D" w:rsidRDefault="00872A9D" w:rsidP="00872A9D">
            <w:pPr>
              <w:jc w:val="both"/>
              <w:rPr>
                <w:rFonts w:ascii="Times New Roman" w:eastAsia="標楷體" w:hAnsi="標楷體"/>
                <w:szCs w:val="24"/>
              </w:rPr>
            </w:pPr>
          </w:p>
          <w:p w:rsidR="00872A9D" w:rsidRDefault="00872A9D" w:rsidP="00872A9D">
            <w:pPr>
              <w:jc w:val="both"/>
              <w:rPr>
                <w:rFonts w:ascii="Times New Roman" w:eastAsia="標楷體" w:hAnsi="標楷體"/>
                <w:szCs w:val="24"/>
              </w:rPr>
            </w:pPr>
          </w:p>
          <w:p w:rsidR="00872A9D" w:rsidRDefault="00872A9D" w:rsidP="00872A9D">
            <w:pPr>
              <w:jc w:val="both"/>
              <w:rPr>
                <w:rFonts w:ascii="Times New Roman" w:eastAsia="標楷體" w:hAnsi="標楷體"/>
                <w:szCs w:val="24"/>
              </w:rPr>
            </w:pPr>
          </w:p>
          <w:p w:rsidR="00872A9D" w:rsidRDefault="00872A9D" w:rsidP="00872A9D">
            <w:pPr>
              <w:jc w:val="both"/>
              <w:rPr>
                <w:rFonts w:ascii="Times New Roman" w:eastAsia="標楷體" w:hAnsi="標楷體"/>
                <w:szCs w:val="24"/>
              </w:rPr>
            </w:pPr>
          </w:p>
          <w:p w:rsidR="00872A9D" w:rsidRDefault="00872A9D" w:rsidP="00872A9D">
            <w:pPr>
              <w:jc w:val="both"/>
              <w:rPr>
                <w:rFonts w:ascii="Times New Roman" w:eastAsia="標楷體" w:hAnsi="標楷體"/>
                <w:szCs w:val="24"/>
              </w:rPr>
            </w:pPr>
          </w:p>
          <w:p w:rsidR="00872A9D" w:rsidRDefault="00872A9D" w:rsidP="00872A9D">
            <w:pPr>
              <w:jc w:val="both"/>
              <w:rPr>
                <w:rFonts w:ascii="Times New Roman" w:eastAsia="標楷體" w:hAnsi="標楷體"/>
                <w:szCs w:val="24"/>
              </w:rPr>
            </w:pPr>
          </w:p>
          <w:p w:rsidR="00872A9D" w:rsidRDefault="00872A9D" w:rsidP="00872A9D">
            <w:pPr>
              <w:jc w:val="both"/>
              <w:rPr>
                <w:rFonts w:ascii="Times New Roman" w:eastAsia="標楷體" w:hAnsi="標楷體"/>
                <w:szCs w:val="24"/>
              </w:rPr>
            </w:pPr>
          </w:p>
          <w:p w:rsidR="00872A9D" w:rsidRDefault="00872A9D" w:rsidP="00872A9D">
            <w:pPr>
              <w:jc w:val="both"/>
              <w:rPr>
                <w:rFonts w:ascii="Times New Roman" w:eastAsia="標楷體" w:hAnsi="標楷體"/>
                <w:szCs w:val="24"/>
              </w:rPr>
            </w:pPr>
          </w:p>
          <w:p w:rsidR="00872A9D" w:rsidRDefault="00872A9D" w:rsidP="00872A9D">
            <w:pPr>
              <w:jc w:val="both"/>
              <w:rPr>
                <w:rFonts w:ascii="Times New Roman" w:eastAsia="標楷體" w:hAnsi="標楷體"/>
                <w:szCs w:val="24"/>
              </w:rPr>
            </w:pPr>
          </w:p>
          <w:p w:rsidR="00872A9D" w:rsidRDefault="00872A9D" w:rsidP="00872A9D">
            <w:pPr>
              <w:jc w:val="both"/>
              <w:rPr>
                <w:rFonts w:ascii="Times New Roman" w:eastAsia="標楷體" w:hAnsi="標楷體"/>
                <w:szCs w:val="24"/>
              </w:rPr>
            </w:pPr>
          </w:p>
          <w:p w:rsidR="00872A9D" w:rsidRDefault="00872A9D" w:rsidP="00872A9D">
            <w:pPr>
              <w:jc w:val="both"/>
              <w:rPr>
                <w:rFonts w:ascii="Times New Roman" w:eastAsia="標楷體" w:hAnsi="標楷體"/>
                <w:szCs w:val="24"/>
              </w:rPr>
            </w:pPr>
          </w:p>
          <w:p w:rsidR="00872A9D" w:rsidRDefault="00872A9D" w:rsidP="00872A9D">
            <w:pPr>
              <w:jc w:val="both"/>
              <w:rPr>
                <w:rFonts w:ascii="Times New Roman" w:eastAsia="標楷體" w:hAnsi="標楷體"/>
                <w:szCs w:val="24"/>
              </w:rPr>
            </w:pPr>
          </w:p>
          <w:p w:rsidR="00872A9D" w:rsidRPr="00BF21E2" w:rsidRDefault="00872A9D" w:rsidP="00872A9D">
            <w:pPr>
              <w:jc w:val="both"/>
              <w:rPr>
                <w:rFonts w:ascii="Times New Roman" w:eastAsia="標楷體" w:hAnsi="標楷體"/>
                <w:szCs w:val="24"/>
              </w:rPr>
            </w:pPr>
          </w:p>
        </w:tc>
        <w:tc>
          <w:tcPr>
            <w:tcW w:w="2741" w:type="dxa"/>
          </w:tcPr>
          <w:p w:rsidR="00302ED0" w:rsidRDefault="00302ED0" w:rsidP="00302ED0">
            <w:pPr>
              <w:pStyle w:val="aa"/>
              <w:numPr>
                <w:ilvl w:val="0"/>
                <w:numId w:val="11"/>
              </w:numPr>
              <w:spacing w:after="180"/>
              <w:ind w:leftChars="0" w:left="505" w:hanging="505"/>
              <w:jc w:val="both"/>
              <w:rPr>
                <w:rFonts w:ascii="Times New Roman" w:eastAsia="標楷體" w:hAnsi="Times New Roman"/>
                <w:szCs w:val="24"/>
              </w:rPr>
            </w:pPr>
            <w:r>
              <w:rPr>
                <w:rFonts w:ascii="Times New Roman" w:eastAsia="標楷體" w:hAnsi="Times New Roman" w:hint="eastAsia"/>
                <w:szCs w:val="24"/>
              </w:rPr>
              <w:lastRenderedPageBreak/>
              <w:t>外國發行人可依註冊地國相關法令買回庫藏股轉讓予員</w:t>
            </w:r>
            <w:r>
              <w:rPr>
                <w:rFonts w:ascii="Times New Roman" w:eastAsia="標楷體" w:hAnsi="Times New Roman" w:hint="eastAsia"/>
                <w:szCs w:val="24"/>
              </w:rPr>
              <w:lastRenderedPageBreak/>
              <w:t>工，大陸籍員工於第一上櫃公司來</w:t>
            </w: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上櫃前亦有讓受股票之可能，爰修正第一項文字；另依外國發行人募集與發行有價證券處理準則第三條規定，第一上市</w:t>
            </w:r>
            <w:r>
              <w:rPr>
                <w:rFonts w:ascii="Times New Roman" w:eastAsia="標楷體" w:hAnsi="Times New Roman"/>
                <w:szCs w:val="24"/>
              </w:rPr>
              <w:t>(</w:t>
            </w:r>
            <w:r>
              <w:rPr>
                <w:rFonts w:ascii="Times New Roman" w:eastAsia="標楷體" w:hAnsi="Times New Roman" w:hint="eastAsia"/>
                <w:szCs w:val="24"/>
              </w:rPr>
              <w:t>櫃</w:t>
            </w:r>
            <w:r>
              <w:rPr>
                <w:rFonts w:ascii="Times New Roman" w:eastAsia="標楷體" w:hAnsi="Times New Roman"/>
                <w:szCs w:val="24"/>
              </w:rPr>
              <w:t>)</w:t>
            </w:r>
            <w:r>
              <w:rPr>
                <w:rFonts w:ascii="Times New Roman" w:eastAsia="標楷體" w:hAnsi="Times New Roman" w:hint="eastAsia"/>
                <w:szCs w:val="24"/>
              </w:rPr>
              <w:t>公司</w:t>
            </w:r>
            <w:r w:rsidR="00D468F9">
              <w:rPr>
                <w:rFonts w:ascii="Times New Roman" w:eastAsia="標楷體" w:hAnsi="Times New Roman" w:hint="eastAsia"/>
                <w:szCs w:val="24"/>
              </w:rPr>
              <w:t>初次來台有價證券掛牌</w:t>
            </w:r>
            <w:r>
              <w:rPr>
                <w:rFonts w:ascii="Times New Roman" w:eastAsia="標楷體" w:hAnsi="Times New Roman" w:hint="eastAsia"/>
                <w:szCs w:val="24"/>
              </w:rPr>
              <w:t>僅以股票為限，</w:t>
            </w:r>
            <w:proofErr w:type="gramStart"/>
            <w:r>
              <w:rPr>
                <w:rFonts w:ascii="Times New Roman" w:eastAsia="標楷體" w:hAnsi="Times New Roman" w:hint="eastAsia"/>
                <w:szCs w:val="24"/>
              </w:rPr>
              <w:t>爰</w:t>
            </w:r>
            <w:proofErr w:type="gramEnd"/>
            <w:r>
              <w:rPr>
                <w:rFonts w:ascii="Times New Roman" w:eastAsia="標楷體" w:hAnsi="Times New Roman" w:hint="eastAsia"/>
                <w:szCs w:val="24"/>
              </w:rPr>
              <w:t>刪除第一項前段「</w:t>
            </w:r>
            <w:r>
              <w:rPr>
                <w:rFonts w:ascii="Times New Roman" w:eastAsia="標楷體" w:hAnsi="Times New Roman"/>
                <w:szCs w:val="24"/>
              </w:rPr>
              <w:t>(</w:t>
            </w:r>
            <w:r>
              <w:rPr>
                <w:rFonts w:ascii="Times New Roman" w:eastAsia="標楷體" w:hAnsi="Times New Roman" w:hint="eastAsia"/>
                <w:szCs w:val="24"/>
              </w:rPr>
              <w:t>或表彰股票之憑證</w:t>
            </w:r>
            <w:r>
              <w:rPr>
                <w:rFonts w:ascii="Times New Roman" w:eastAsia="標楷體" w:hAnsi="Times New Roman"/>
                <w:szCs w:val="24"/>
              </w:rPr>
              <w:t>)</w:t>
            </w:r>
            <w:r>
              <w:rPr>
                <w:rFonts w:ascii="Times New Roman" w:eastAsia="標楷體" w:hAnsi="Times New Roman" w:hint="eastAsia"/>
                <w:szCs w:val="24"/>
              </w:rPr>
              <w:t>」文字。</w:t>
            </w:r>
          </w:p>
          <w:p w:rsidR="00137E50" w:rsidRPr="00137E50" w:rsidRDefault="00394639" w:rsidP="007B0F77">
            <w:pPr>
              <w:pStyle w:val="aa"/>
              <w:numPr>
                <w:ilvl w:val="0"/>
                <w:numId w:val="11"/>
              </w:numPr>
              <w:spacing w:after="180"/>
              <w:ind w:leftChars="0" w:left="505" w:hanging="505"/>
              <w:jc w:val="both"/>
              <w:rPr>
                <w:rFonts w:ascii="Times New Roman" w:eastAsia="標楷體" w:hAnsi="Times New Roman"/>
                <w:szCs w:val="24"/>
              </w:rPr>
            </w:pPr>
            <w:r>
              <w:rPr>
                <w:rFonts w:ascii="Times New Roman" w:eastAsia="標楷體" w:hAnsi="Times New Roman" w:hint="eastAsia"/>
                <w:szCs w:val="24"/>
              </w:rPr>
              <w:t>第一上櫃公司股東係大陸地區人民、法人、團體、其他機構於第三地區投資之公司，其在外國發行人所發行之股票來</w:t>
            </w: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上櫃前已取得該發行人發行之股票，依金融監督管理委員會證券期貨局</w:t>
            </w:r>
            <w:r>
              <w:rPr>
                <w:rFonts w:ascii="Times New Roman" w:eastAsia="標楷體" w:hAnsi="Times New Roman"/>
                <w:szCs w:val="24"/>
              </w:rPr>
              <w:t>101</w:t>
            </w:r>
            <w:r>
              <w:rPr>
                <w:rFonts w:ascii="Times New Roman" w:eastAsia="標楷體" w:hAnsi="Times New Roman" w:hint="eastAsia"/>
                <w:szCs w:val="24"/>
              </w:rPr>
              <w:t>年</w:t>
            </w:r>
            <w:r>
              <w:rPr>
                <w:rFonts w:ascii="Times New Roman" w:eastAsia="標楷體" w:hAnsi="Times New Roman"/>
                <w:szCs w:val="24"/>
              </w:rPr>
              <w:t>3</w:t>
            </w:r>
            <w:r>
              <w:rPr>
                <w:rFonts w:ascii="Times New Roman" w:eastAsia="標楷體" w:hAnsi="Times New Roman" w:hint="eastAsia"/>
                <w:szCs w:val="24"/>
              </w:rPr>
              <w:t>月</w:t>
            </w:r>
            <w:r>
              <w:rPr>
                <w:rFonts w:ascii="Times New Roman" w:eastAsia="標楷體" w:hAnsi="Times New Roman"/>
                <w:szCs w:val="24"/>
              </w:rPr>
              <w:t>13</w:t>
            </w:r>
            <w:r>
              <w:rPr>
                <w:rFonts w:ascii="Times New Roman" w:eastAsia="標楷體" w:hAnsi="Times New Roman" w:hint="eastAsia"/>
                <w:szCs w:val="24"/>
              </w:rPr>
              <w:t>日證期</w:t>
            </w:r>
            <w:r>
              <w:rPr>
                <w:rFonts w:ascii="Times New Roman" w:eastAsia="標楷體" w:hAnsi="Times New Roman"/>
                <w:szCs w:val="24"/>
              </w:rPr>
              <w:t>(</w:t>
            </w:r>
            <w:r>
              <w:rPr>
                <w:rFonts w:ascii="Times New Roman" w:eastAsia="標楷體" w:hAnsi="Times New Roman" w:hint="eastAsia"/>
                <w:szCs w:val="24"/>
              </w:rPr>
              <w:t>券</w:t>
            </w:r>
            <w:r>
              <w:rPr>
                <w:rFonts w:ascii="Times New Roman" w:eastAsia="標楷體" w:hAnsi="Times New Roman"/>
                <w:szCs w:val="24"/>
              </w:rPr>
              <w:t>)</w:t>
            </w:r>
            <w:r>
              <w:rPr>
                <w:rFonts w:ascii="Times New Roman" w:eastAsia="標楷體" w:hAnsi="Times New Roman" w:hint="eastAsia"/>
                <w:szCs w:val="24"/>
              </w:rPr>
              <w:t>字第</w:t>
            </w:r>
            <w:r>
              <w:rPr>
                <w:rFonts w:ascii="Times New Roman" w:eastAsia="標楷體" w:hAnsi="Times New Roman"/>
                <w:szCs w:val="24"/>
              </w:rPr>
              <w:t>10100061</w:t>
            </w:r>
            <w:r>
              <w:rPr>
                <w:rFonts w:ascii="Times New Roman" w:eastAsia="標楷體" w:hAnsi="Times New Roman" w:hint="eastAsia"/>
                <w:szCs w:val="24"/>
              </w:rPr>
              <w:t>87</w:t>
            </w:r>
            <w:r>
              <w:rPr>
                <w:rFonts w:ascii="Times New Roman" w:eastAsia="標楷體" w:hAnsi="Times New Roman" w:hint="eastAsia"/>
                <w:szCs w:val="24"/>
              </w:rPr>
              <w:t>號函示，得依本中心業務規則第</w:t>
            </w:r>
            <w:r>
              <w:rPr>
                <w:rFonts w:ascii="Times New Roman" w:eastAsia="標楷體" w:hAnsi="Times New Roman" w:hint="eastAsia"/>
                <w:szCs w:val="24"/>
              </w:rPr>
              <w:t>46</w:t>
            </w:r>
            <w:r>
              <w:rPr>
                <w:rFonts w:ascii="Times New Roman" w:eastAsia="標楷體" w:hAnsi="Times New Roman" w:hint="eastAsia"/>
                <w:szCs w:val="24"/>
              </w:rPr>
              <w:t>條第</w:t>
            </w:r>
            <w:r>
              <w:rPr>
                <w:rFonts w:ascii="Times New Roman" w:eastAsia="標楷體" w:hAnsi="Times New Roman"/>
                <w:szCs w:val="24"/>
              </w:rPr>
              <w:t>1</w:t>
            </w:r>
            <w:r>
              <w:rPr>
                <w:rFonts w:ascii="Times New Roman" w:eastAsia="標楷體" w:hAnsi="Times New Roman" w:hint="eastAsia"/>
                <w:szCs w:val="24"/>
              </w:rPr>
              <w:t>項第</w:t>
            </w:r>
            <w:r>
              <w:rPr>
                <w:rFonts w:ascii="Times New Roman" w:eastAsia="標楷體" w:hAnsi="Times New Roman" w:hint="eastAsia"/>
                <w:szCs w:val="24"/>
              </w:rPr>
              <w:t>3</w:t>
            </w:r>
            <w:r w:rsidR="007B0F77">
              <w:rPr>
                <w:rFonts w:ascii="Times New Roman" w:eastAsia="標楷體" w:hAnsi="Times New Roman" w:hint="eastAsia"/>
                <w:szCs w:val="24"/>
              </w:rPr>
              <w:t>款規定賣出持股</w:t>
            </w:r>
            <w:r w:rsidR="007B0F77" w:rsidRPr="007B0F77">
              <w:rPr>
                <w:rFonts w:ascii="Times New Roman" w:eastAsia="標楷體" w:hAnsi="Times New Roman" w:cs="Times New Roman" w:hint="eastAsia"/>
                <w:szCs w:val="24"/>
              </w:rPr>
              <w:t>。</w:t>
            </w:r>
          </w:p>
          <w:p w:rsidR="00872A9D" w:rsidRPr="007B0F77" w:rsidRDefault="00394639" w:rsidP="007B0F77">
            <w:pPr>
              <w:pStyle w:val="aa"/>
              <w:numPr>
                <w:ilvl w:val="0"/>
                <w:numId w:val="11"/>
              </w:numPr>
              <w:spacing w:after="180"/>
              <w:ind w:leftChars="0" w:left="505" w:hanging="505"/>
              <w:jc w:val="both"/>
              <w:rPr>
                <w:rFonts w:ascii="Times New Roman" w:eastAsia="標楷體" w:hAnsi="Times New Roman"/>
                <w:szCs w:val="24"/>
              </w:rPr>
            </w:pPr>
            <w:r w:rsidRPr="007B0F77">
              <w:rPr>
                <w:rFonts w:ascii="Times New Roman" w:eastAsia="標楷體" w:hAnsi="Times New Roman" w:hint="eastAsia"/>
                <w:szCs w:val="24"/>
              </w:rPr>
              <w:t>另</w:t>
            </w:r>
            <w:r w:rsidRPr="007B0F77">
              <w:rPr>
                <w:rFonts w:ascii="Times New Roman" w:eastAsia="標楷體" w:hAnsi="Times New Roman" w:cs="Times New Roman" w:hint="eastAsia"/>
                <w:szCs w:val="24"/>
              </w:rPr>
              <w:t>外國發行人所發行之股票來</w:t>
            </w:r>
            <w:proofErr w:type="gramStart"/>
            <w:r w:rsidRPr="007B0F77">
              <w:rPr>
                <w:rFonts w:ascii="Times New Roman" w:eastAsia="標楷體" w:hAnsi="Times New Roman" w:cs="Times New Roman" w:hint="eastAsia"/>
                <w:szCs w:val="24"/>
              </w:rPr>
              <w:t>臺</w:t>
            </w:r>
            <w:proofErr w:type="gramEnd"/>
            <w:r w:rsidRPr="007B0F77">
              <w:rPr>
                <w:rFonts w:ascii="Times New Roman" w:eastAsia="標楷體" w:hAnsi="Times New Roman" w:cs="Times New Roman" w:hint="eastAsia"/>
                <w:szCs w:val="24"/>
              </w:rPr>
              <w:t>第一上市</w:t>
            </w:r>
            <w:r w:rsidRPr="007B0F77">
              <w:rPr>
                <w:rFonts w:ascii="Times New Roman" w:eastAsia="標楷體" w:hAnsi="Times New Roman" w:cs="Times New Roman"/>
                <w:szCs w:val="24"/>
              </w:rPr>
              <w:t>(</w:t>
            </w:r>
            <w:r w:rsidRPr="007B0F77">
              <w:rPr>
                <w:rFonts w:ascii="Times New Roman" w:eastAsia="標楷體" w:hAnsi="Times New Roman" w:cs="Times New Roman" w:hint="eastAsia"/>
                <w:szCs w:val="24"/>
              </w:rPr>
              <w:t>櫃</w:t>
            </w:r>
            <w:r w:rsidRPr="007B0F77">
              <w:rPr>
                <w:rFonts w:ascii="Times New Roman" w:eastAsia="標楷體" w:hAnsi="Times New Roman" w:cs="Times New Roman"/>
                <w:szCs w:val="24"/>
              </w:rPr>
              <w:t>)</w:t>
            </w:r>
            <w:r w:rsidRPr="007B0F77">
              <w:rPr>
                <w:rFonts w:ascii="Times New Roman" w:eastAsia="標楷體" w:hAnsi="Times New Roman" w:cs="Times New Roman" w:hint="eastAsia"/>
                <w:szCs w:val="24"/>
              </w:rPr>
              <w:t>後，大陸地區人民、法人、團體、其他機構或其於第三地區投資之公司因直接投資參與私募、現金增資、合併、收購及股份</w:t>
            </w:r>
            <w:r w:rsidRPr="007B0F77">
              <w:rPr>
                <w:rFonts w:ascii="Times New Roman" w:eastAsia="標楷體" w:hAnsi="Times New Roman" w:cs="Times New Roman" w:hint="eastAsia"/>
                <w:szCs w:val="24"/>
              </w:rPr>
              <w:lastRenderedPageBreak/>
              <w:t>轉換而取得第一上市</w:t>
            </w:r>
            <w:r w:rsidRPr="007B0F77">
              <w:rPr>
                <w:rFonts w:ascii="Times New Roman" w:eastAsia="標楷體" w:hAnsi="Times New Roman" w:cs="Times New Roman"/>
                <w:szCs w:val="24"/>
              </w:rPr>
              <w:t>(</w:t>
            </w:r>
            <w:r w:rsidRPr="007B0F77">
              <w:rPr>
                <w:rFonts w:ascii="Times New Roman" w:eastAsia="標楷體" w:hAnsi="Times New Roman" w:cs="Times New Roman" w:hint="eastAsia"/>
                <w:szCs w:val="24"/>
              </w:rPr>
              <w:t>櫃</w:t>
            </w:r>
            <w:r w:rsidRPr="007B0F77">
              <w:rPr>
                <w:rFonts w:ascii="Times New Roman" w:eastAsia="標楷體" w:hAnsi="Times New Roman" w:cs="Times New Roman"/>
                <w:szCs w:val="24"/>
              </w:rPr>
              <w:t>)</w:t>
            </w:r>
            <w:r w:rsidRPr="007B0F77">
              <w:rPr>
                <w:rFonts w:ascii="Times New Roman" w:eastAsia="標楷體" w:hAnsi="Times New Roman" w:cs="Times New Roman" w:hint="eastAsia"/>
                <w:szCs w:val="24"/>
              </w:rPr>
              <w:t>股票，應辦理身分登記，並檢具證明文件於證券商</w:t>
            </w:r>
            <w:proofErr w:type="gramStart"/>
            <w:r w:rsidRPr="007B0F77">
              <w:rPr>
                <w:rFonts w:ascii="Times New Roman" w:eastAsia="標楷體" w:hAnsi="Times New Roman" w:cs="Times New Roman" w:hint="eastAsia"/>
                <w:szCs w:val="24"/>
              </w:rPr>
              <w:t>開立僅</w:t>
            </w:r>
            <w:proofErr w:type="gramEnd"/>
            <w:r w:rsidRPr="007B0F77">
              <w:rPr>
                <w:rFonts w:ascii="Times New Roman" w:eastAsia="標楷體" w:hAnsi="Times New Roman" w:cs="Times New Roman" w:hint="eastAsia"/>
                <w:szCs w:val="24"/>
              </w:rPr>
              <w:t>得賣出證</w:t>
            </w:r>
            <w:r w:rsidR="003041AD">
              <w:rPr>
                <w:rFonts w:ascii="Times New Roman" w:eastAsia="標楷體" w:hAnsi="Times New Roman" w:cs="Times New Roman" w:hint="eastAsia"/>
                <w:szCs w:val="24"/>
              </w:rPr>
              <w:t>券交易帳戶賣出持股，爰新增第</w:t>
            </w:r>
            <w:r w:rsidR="003041AD">
              <w:rPr>
                <w:rFonts w:ascii="Times New Roman" w:eastAsia="標楷體" w:hAnsi="Times New Roman" w:cs="Times New Roman" w:hint="eastAsia"/>
                <w:szCs w:val="24"/>
              </w:rPr>
              <w:t>2</w:t>
            </w:r>
            <w:r w:rsidRPr="007B0F77">
              <w:rPr>
                <w:rFonts w:ascii="Times New Roman" w:eastAsia="標楷體" w:hAnsi="Times New Roman" w:cs="Times New Roman" w:hint="eastAsia"/>
                <w:szCs w:val="24"/>
              </w:rPr>
              <w:t>項，並將現行</w:t>
            </w:r>
            <w:r w:rsidR="00196920">
              <w:rPr>
                <w:rFonts w:ascii="Times New Roman" w:eastAsia="標楷體" w:hAnsi="Times New Roman" w:cs="Times New Roman" w:hint="eastAsia"/>
                <w:szCs w:val="24"/>
              </w:rPr>
              <w:t>條文</w:t>
            </w:r>
            <w:r w:rsidR="003041AD">
              <w:rPr>
                <w:rFonts w:ascii="Times New Roman" w:eastAsia="標楷體" w:hAnsi="Times New Roman" w:cs="Times New Roman" w:hint="eastAsia"/>
                <w:szCs w:val="24"/>
              </w:rPr>
              <w:t>第</w:t>
            </w:r>
            <w:r w:rsidR="003041AD">
              <w:rPr>
                <w:rFonts w:ascii="Times New Roman" w:eastAsia="標楷體" w:hAnsi="Times New Roman" w:cs="Times New Roman" w:hint="eastAsia"/>
                <w:szCs w:val="24"/>
              </w:rPr>
              <w:t>1</w:t>
            </w:r>
            <w:r w:rsidRPr="007B0F77">
              <w:rPr>
                <w:rFonts w:ascii="Times New Roman" w:eastAsia="標楷體" w:hAnsi="Times New Roman" w:cs="Times New Roman" w:hint="eastAsia"/>
                <w:szCs w:val="24"/>
              </w:rPr>
              <w:t>項</w:t>
            </w:r>
            <w:proofErr w:type="gramStart"/>
            <w:r w:rsidRPr="007B0F77">
              <w:rPr>
                <w:rFonts w:ascii="Times New Roman" w:eastAsia="標楷體" w:hAnsi="Times New Roman" w:cs="Times New Roman" w:hint="eastAsia"/>
                <w:szCs w:val="24"/>
              </w:rPr>
              <w:t>後段移列</w:t>
            </w:r>
            <w:proofErr w:type="gramEnd"/>
            <w:r w:rsidRPr="007B0F77">
              <w:rPr>
                <w:rFonts w:ascii="Times New Roman" w:eastAsia="標楷體" w:hAnsi="Times New Roman" w:cs="Times New Roman" w:hint="eastAsia"/>
                <w:szCs w:val="24"/>
              </w:rPr>
              <w:t>為</w:t>
            </w:r>
            <w:r w:rsidR="003041AD">
              <w:rPr>
                <w:rFonts w:ascii="Times New Roman" w:eastAsia="標楷體" w:hAnsi="Times New Roman" w:cs="Times New Roman" w:hint="eastAsia"/>
                <w:szCs w:val="24"/>
              </w:rPr>
              <w:t>第</w:t>
            </w:r>
            <w:r w:rsidR="003041AD">
              <w:rPr>
                <w:rFonts w:ascii="Times New Roman" w:eastAsia="標楷體" w:hAnsi="Times New Roman" w:cs="Times New Roman" w:hint="eastAsia"/>
                <w:szCs w:val="24"/>
              </w:rPr>
              <w:t>3</w:t>
            </w:r>
            <w:r w:rsidRPr="007B0F77">
              <w:rPr>
                <w:rFonts w:ascii="Times New Roman" w:eastAsia="標楷體" w:hAnsi="Times New Roman" w:cs="Times New Roman" w:hint="eastAsia"/>
                <w:szCs w:val="24"/>
              </w:rPr>
              <w:t>項。</w:t>
            </w:r>
            <w:r w:rsidR="003041AD">
              <w:rPr>
                <w:rFonts w:ascii="Times New Roman" w:eastAsia="標楷體" w:hAnsi="Times New Roman" w:cs="Times New Roman" w:hint="eastAsia"/>
                <w:szCs w:val="24"/>
              </w:rPr>
              <w:t>原條文第</w:t>
            </w:r>
            <w:r w:rsidR="003041AD">
              <w:rPr>
                <w:rFonts w:ascii="Times New Roman" w:eastAsia="標楷體" w:hAnsi="Times New Roman" w:cs="Times New Roman" w:hint="eastAsia"/>
                <w:szCs w:val="24"/>
              </w:rPr>
              <w:t>2</w:t>
            </w:r>
            <w:r w:rsidR="003041AD">
              <w:rPr>
                <w:rFonts w:ascii="Times New Roman" w:eastAsia="標楷體" w:hAnsi="Times New Roman" w:cs="Times New Roman" w:hint="eastAsia"/>
                <w:szCs w:val="24"/>
              </w:rPr>
              <w:t>項至第</w:t>
            </w:r>
            <w:r w:rsidR="003041AD">
              <w:rPr>
                <w:rFonts w:ascii="Times New Roman" w:eastAsia="標楷體" w:hAnsi="Times New Roman" w:cs="Times New Roman" w:hint="eastAsia"/>
                <w:szCs w:val="24"/>
              </w:rPr>
              <w:t>5</w:t>
            </w:r>
            <w:r w:rsidR="003041AD">
              <w:rPr>
                <w:rFonts w:ascii="Times New Roman" w:eastAsia="標楷體" w:hAnsi="Times New Roman" w:cs="Times New Roman" w:hint="eastAsia"/>
                <w:szCs w:val="24"/>
              </w:rPr>
              <w:t>項改列為第</w:t>
            </w:r>
            <w:r w:rsidR="003041AD">
              <w:rPr>
                <w:rFonts w:ascii="Times New Roman" w:eastAsia="標楷體" w:hAnsi="Times New Roman" w:cs="Times New Roman" w:hint="eastAsia"/>
                <w:szCs w:val="24"/>
              </w:rPr>
              <w:t>4</w:t>
            </w:r>
            <w:r w:rsidR="003041AD">
              <w:rPr>
                <w:rFonts w:ascii="Times New Roman" w:eastAsia="標楷體" w:hAnsi="Times New Roman" w:cs="Times New Roman" w:hint="eastAsia"/>
                <w:szCs w:val="24"/>
              </w:rPr>
              <w:t>項至第</w:t>
            </w:r>
            <w:r w:rsidR="003041AD">
              <w:rPr>
                <w:rFonts w:ascii="Times New Roman" w:eastAsia="標楷體" w:hAnsi="Times New Roman" w:cs="Times New Roman" w:hint="eastAsia"/>
                <w:szCs w:val="24"/>
              </w:rPr>
              <w:t>7</w:t>
            </w:r>
            <w:r w:rsidR="003041AD">
              <w:rPr>
                <w:rFonts w:ascii="Times New Roman" w:eastAsia="標楷體" w:hAnsi="Times New Roman" w:cs="Times New Roman" w:hint="eastAsia"/>
                <w:szCs w:val="24"/>
              </w:rPr>
              <w:t>項。</w:t>
            </w:r>
          </w:p>
        </w:tc>
      </w:tr>
    </w:tbl>
    <w:p w:rsidR="00B63040" w:rsidRDefault="00B63040"/>
    <w:sectPr w:rsidR="00B63040" w:rsidSect="003C190C">
      <w:footerReference w:type="default" r:id="rId8"/>
      <w:pgSz w:w="11906" w:h="16838"/>
      <w:pgMar w:top="851" w:right="1800" w:bottom="993" w:left="1800" w:header="851" w:footer="6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EC7" w:rsidRDefault="00ED6EC7" w:rsidP="004879F8">
      <w:r>
        <w:separator/>
      </w:r>
    </w:p>
  </w:endnote>
  <w:endnote w:type="continuationSeparator" w:id="0">
    <w:p w:rsidR="00ED6EC7" w:rsidRDefault="00ED6EC7" w:rsidP="0048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lgerian">
    <w:panose1 w:val="04020705040A02060702"/>
    <w:charset w:val="00"/>
    <w:family w:val="decorativ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128725"/>
      <w:docPartObj>
        <w:docPartGallery w:val="Page Numbers (Bottom of Page)"/>
        <w:docPartUnique/>
      </w:docPartObj>
    </w:sdtPr>
    <w:sdtEndPr/>
    <w:sdtContent>
      <w:p w:rsidR="006F4CDB" w:rsidRDefault="009D1217">
        <w:pPr>
          <w:pStyle w:val="a7"/>
          <w:jc w:val="center"/>
        </w:pPr>
        <w:r>
          <w:fldChar w:fldCharType="begin"/>
        </w:r>
        <w:r>
          <w:instrText xml:space="preserve"> PAGE   \* MERGEFORMAT </w:instrText>
        </w:r>
        <w:r>
          <w:fldChar w:fldCharType="separate"/>
        </w:r>
        <w:r w:rsidR="00C94E0B" w:rsidRPr="00C94E0B">
          <w:rPr>
            <w:noProof/>
            <w:lang w:val="zh-TW"/>
          </w:rPr>
          <w:t>1</w:t>
        </w:r>
        <w:r>
          <w:rPr>
            <w:noProof/>
            <w:lang w:val="zh-TW"/>
          </w:rPr>
          <w:fldChar w:fldCharType="end"/>
        </w:r>
      </w:p>
    </w:sdtContent>
  </w:sdt>
  <w:p w:rsidR="006F4CDB" w:rsidRDefault="006F4C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EC7" w:rsidRDefault="00ED6EC7" w:rsidP="004879F8">
      <w:r>
        <w:separator/>
      </w:r>
    </w:p>
  </w:footnote>
  <w:footnote w:type="continuationSeparator" w:id="0">
    <w:p w:rsidR="00ED6EC7" w:rsidRDefault="00ED6EC7" w:rsidP="00487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6C16"/>
    <w:multiLevelType w:val="hybridMultilevel"/>
    <w:tmpl w:val="64660DE6"/>
    <w:lvl w:ilvl="0" w:tplc="A3628ED8">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740C64"/>
    <w:multiLevelType w:val="hybridMultilevel"/>
    <w:tmpl w:val="6D689B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4544D1"/>
    <w:multiLevelType w:val="hybridMultilevel"/>
    <w:tmpl w:val="779887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7627F1"/>
    <w:multiLevelType w:val="hybridMultilevel"/>
    <w:tmpl w:val="C4E403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7B6E18"/>
    <w:multiLevelType w:val="hybridMultilevel"/>
    <w:tmpl w:val="584822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796488"/>
    <w:multiLevelType w:val="hybridMultilevel"/>
    <w:tmpl w:val="83C493FC"/>
    <w:lvl w:ilvl="0" w:tplc="A3628ED8">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2D6051"/>
    <w:multiLevelType w:val="hybridMultilevel"/>
    <w:tmpl w:val="C82E32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7B35E4"/>
    <w:multiLevelType w:val="hybridMultilevel"/>
    <w:tmpl w:val="031C95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DA0A6C"/>
    <w:multiLevelType w:val="hybridMultilevel"/>
    <w:tmpl w:val="B3CE5F3A"/>
    <w:lvl w:ilvl="0" w:tplc="F8D80358">
      <w:start w:val="1"/>
      <w:numFmt w:val="taiwaneseCountingThousand"/>
      <w:lvlText w:val="%1、"/>
      <w:lvlJc w:val="left"/>
      <w:pPr>
        <w:ind w:left="393" w:hanging="39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945348"/>
    <w:multiLevelType w:val="hybridMultilevel"/>
    <w:tmpl w:val="8C96D5DE"/>
    <w:lvl w:ilvl="0" w:tplc="B0D687E2">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9"/>
  </w:num>
  <w:num w:numId="3">
    <w:abstractNumId w:val="3"/>
  </w:num>
  <w:num w:numId="4">
    <w:abstractNumId w:val="4"/>
  </w:num>
  <w:num w:numId="5">
    <w:abstractNumId w:val="1"/>
  </w:num>
  <w:num w:numId="6">
    <w:abstractNumId w:val="7"/>
  </w:num>
  <w:num w:numId="7">
    <w:abstractNumId w:val="0"/>
  </w:num>
  <w:num w:numId="8">
    <w:abstractNumId w:val="5"/>
  </w:num>
  <w:num w:numId="9">
    <w:abstractNumId w:val="2"/>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F8"/>
    <w:rsid w:val="00002550"/>
    <w:rsid w:val="00003267"/>
    <w:rsid w:val="00003AE7"/>
    <w:rsid w:val="00003CC3"/>
    <w:rsid w:val="0000477F"/>
    <w:rsid w:val="00004B84"/>
    <w:rsid w:val="00004F81"/>
    <w:rsid w:val="00011E7C"/>
    <w:rsid w:val="00020EF0"/>
    <w:rsid w:val="0002377C"/>
    <w:rsid w:val="00027481"/>
    <w:rsid w:val="00030AF1"/>
    <w:rsid w:val="00032891"/>
    <w:rsid w:val="00033191"/>
    <w:rsid w:val="0003353D"/>
    <w:rsid w:val="0003649B"/>
    <w:rsid w:val="00036E65"/>
    <w:rsid w:val="00037DC7"/>
    <w:rsid w:val="00041531"/>
    <w:rsid w:val="00042456"/>
    <w:rsid w:val="00043D7C"/>
    <w:rsid w:val="00050459"/>
    <w:rsid w:val="00050F94"/>
    <w:rsid w:val="000514CA"/>
    <w:rsid w:val="00051976"/>
    <w:rsid w:val="0005401B"/>
    <w:rsid w:val="000553AA"/>
    <w:rsid w:val="000553D1"/>
    <w:rsid w:val="0006039A"/>
    <w:rsid w:val="000654D1"/>
    <w:rsid w:val="00074D8A"/>
    <w:rsid w:val="00080A2D"/>
    <w:rsid w:val="00080C91"/>
    <w:rsid w:val="000866E7"/>
    <w:rsid w:val="000903FF"/>
    <w:rsid w:val="00092A77"/>
    <w:rsid w:val="00093675"/>
    <w:rsid w:val="000954FE"/>
    <w:rsid w:val="000A089A"/>
    <w:rsid w:val="000A2123"/>
    <w:rsid w:val="000A461E"/>
    <w:rsid w:val="000A53FC"/>
    <w:rsid w:val="000A5879"/>
    <w:rsid w:val="000A767B"/>
    <w:rsid w:val="000B33C3"/>
    <w:rsid w:val="000B4F0A"/>
    <w:rsid w:val="000C0A82"/>
    <w:rsid w:val="000C2316"/>
    <w:rsid w:val="000D1C1D"/>
    <w:rsid w:val="000D49C0"/>
    <w:rsid w:val="000D50D1"/>
    <w:rsid w:val="000D6001"/>
    <w:rsid w:val="000D754B"/>
    <w:rsid w:val="000D7E7B"/>
    <w:rsid w:val="000E2441"/>
    <w:rsid w:val="000E2AB2"/>
    <w:rsid w:val="000E3942"/>
    <w:rsid w:val="000E6F48"/>
    <w:rsid w:val="000F0147"/>
    <w:rsid w:val="000F0ADA"/>
    <w:rsid w:val="000F0DA5"/>
    <w:rsid w:val="000F186F"/>
    <w:rsid w:val="000F1A48"/>
    <w:rsid w:val="000F38A6"/>
    <w:rsid w:val="000F4357"/>
    <w:rsid w:val="000F55E5"/>
    <w:rsid w:val="001031EF"/>
    <w:rsid w:val="001106F6"/>
    <w:rsid w:val="00110A96"/>
    <w:rsid w:val="0011532F"/>
    <w:rsid w:val="00115D51"/>
    <w:rsid w:val="00116132"/>
    <w:rsid w:val="00117CAB"/>
    <w:rsid w:val="00117DB1"/>
    <w:rsid w:val="00120865"/>
    <w:rsid w:val="00120E6B"/>
    <w:rsid w:val="00121833"/>
    <w:rsid w:val="0012591E"/>
    <w:rsid w:val="00127324"/>
    <w:rsid w:val="001317FC"/>
    <w:rsid w:val="00132D97"/>
    <w:rsid w:val="0013336F"/>
    <w:rsid w:val="00137E50"/>
    <w:rsid w:val="00141564"/>
    <w:rsid w:val="001449BB"/>
    <w:rsid w:val="001476FC"/>
    <w:rsid w:val="00152BAA"/>
    <w:rsid w:val="001549AB"/>
    <w:rsid w:val="00156188"/>
    <w:rsid w:val="00156977"/>
    <w:rsid w:val="001640FA"/>
    <w:rsid w:val="00166B82"/>
    <w:rsid w:val="001719EC"/>
    <w:rsid w:val="001722A8"/>
    <w:rsid w:val="00175E4B"/>
    <w:rsid w:val="00181F5C"/>
    <w:rsid w:val="00182449"/>
    <w:rsid w:val="0018492E"/>
    <w:rsid w:val="001902FB"/>
    <w:rsid w:val="00192118"/>
    <w:rsid w:val="00194D6A"/>
    <w:rsid w:val="00195EFE"/>
    <w:rsid w:val="0019649D"/>
    <w:rsid w:val="00196920"/>
    <w:rsid w:val="001A321B"/>
    <w:rsid w:val="001A736B"/>
    <w:rsid w:val="001B06AF"/>
    <w:rsid w:val="001B138F"/>
    <w:rsid w:val="001B3550"/>
    <w:rsid w:val="001B3FDF"/>
    <w:rsid w:val="001B6621"/>
    <w:rsid w:val="001B6CA7"/>
    <w:rsid w:val="001B7AF4"/>
    <w:rsid w:val="001C2547"/>
    <w:rsid w:val="001C4962"/>
    <w:rsid w:val="001D1BE5"/>
    <w:rsid w:val="001D2F2D"/>
    <w:rsid w:val="001D43A2"/>
    <w:rsid w:val="001D5A52"/>
    <w:rsid w:val="001D7947"/>
    <w:rsid w:val="001E1388"/>
    <w:rsid w:val="001E1DAA"/>
    <w:rsid w:val="001F1B77"/>
    <w:rsid w:val="001F4EFF"/>
    <w:rsid w:val="001F5E1B"/>
    <w:rsid w:val="00200CA8"/>
    <w:rsid w:val="002112C8"/>
    <w:rsid w:val="00214938"/>
    <w:rsid w:val="00222C37"/>
    <w:rsid w:val="00223BE8"/>
    <w:rsid w:val="0022669A"/>
    <w:rsid w:val="002377FA"/>
    <w:rsid w:val="00244D3A"/>
    <w:rsid w:val="00247406"/>
    <w:rsid w:val="00247C6C"/>
    <w:rsid w:val="002535C2"/>
    <w:rsid w:val="00255A26"/>
    <w:rsid w:val="002645C2"/>
    <w:rsid w:val="002716EA"/>
    <w:rsid w:val="0027409F"/>
    <w:rsid w:val="002805FB"/>
    <w:rsid w:val="00280A31"/>
    <w:rsid w:val="00285238"/>
    <w:rsid w:val="0028577D"/>
    <w:rsid w:val="002859B0"/>
    <w:rsid w:val="00291686"/>
    <w:rsid w:val="00292400"/>
    <w:rsid w:val="0029419F"/>
    <w:rsid w:val="00294342"/>
    <w:rsid w:val="002A35B2"/>
    <w:rsid w:val="002A5D54"/>
    <w:rsid w:val="002A5EA4"/>
    <w:rsid w:val="002B0C12"/>
    <w:rsid w:val="002B369A"/>
    <w:rsid w:val="002B492D"/>
    <w:rsid w:val="002B4F47"/>
    <w:rsid w:val="002B587A"/>
    <w:rsid w:val="002C60AB"/>
    <w:rsid w:val="002D68CF"/>
    <w:rsid w:val="002D7334"/>
    <w:rsid w:val="002D795C"/>
    <w:rsid w:val="002E16D4"/>
    <w:rsid w:val="002E22D5"/>
    <w:rsid w:val="002E3A81"/>
    <w:rsid w:val="002E50B8"/>
    <w:rsid w:val="002E54A0"/>
    <w:rsid w:val="002E7DA9"/>
    <w:rsid w:val="002F23F9"/>
    <w:rsid w:val="002F3739"/>
    <w:rsid w:val="002F686B"/>
    <w:rsid w:val="002F7227"/>
    <w:rsid w:val="003006AD"/>
    <w:rsid w:val="00301D16"/>
    <w:rsid w:val="00302009"/>
    <w:rsid w:val="00302C33"/>
    <w:rsid w:val="00302ED0"/>
    <w:rsid w:val="003041AD"/>
    <w:rsid w:val="003055C7"/>
    <w:rsid w:val="0030753F"/>
    <w:rsid w:val="003126EE"/>
    <w:rsid w:val="003217F0"/>
    <w:rsid w:val="003222C6"/>
    <w:rsid w:val="00322313"/>
    <w:rsid w:val="00325B4A"/>
    <w:rsid w:val="00326CE5"/>
    <w:rsid w:val="00327798"/>
    <w:rsid w:val="00327AB5"/>
    <w:rsid w:val="00331040"/>
    <w:rsid w:val="00332EC1"/>
    <w:rsid w:val="00340E37"/>
    <w:rsid w:val="0034473F"/>
    <w:rsid w:val="00345CDB"/>
    <w:rsid w:val="003476DB"/>
    <w:rsid w:val="003565A9"/>
    <w:rsid w:val="00356A98"/>
    <w:rsid w:val="0036320C"/>
    <w:rsid w:val="00364EE9"/>
    <w:rsid w:val="003672E7"/>
    <w:rsid w:val="003713CA"/>
    <w:rsid w:val="0037366B"/>
    <w:rsid w:val="003800B4"/>
    <w:rsid w:val="00380463"/>
    <w:rsid w:val="00381359"/>
    <w:rsid w:val="003820DF"/>
    <w:rsid w:val="00382298"/>
    <w:rsid w:val="00382499"/>
    <w:rsid w:val="00387A45"/>
    <w:rsid w:val="00391C20"/>
    <w:rsid w:val="00394639"/>
    <w:rsid w:val="00396ACF"/>
    <w:rsid w:val="003A071C"/>
    <w:rsid w:val="003A1974"/>
    <w:rsid w:val="003A2B6D"/>
    <w:rsid w:val="003A3E38"/>
    <w:rsid w:val="003A5861"/>
    <w:rsid w:val="003B0D92"/>
    <w:rsid w:val="003B1954"/>
    <w:rsid w:val="003B2097"/>
    <w:rsid w:val="003B3078"/>
    <w:rsid w:val="003B452D"/>
    <w:rsid w:val="003B7368"/>
    <w:rsid w:val="003C190C"/>
    <w:rsid w:val="003C1C3F"/>
    <w:rsid w:val="003C20CC"/>
    <w:rsid w:val="003C369B"/>
    <w:rsid w:val="003C3781"/>
    <w:rsid w:val="003C53A8"/>
    <w:rsid w:val="003C59E8"/>
    <w:rsid w:val="003D03EA"/>
    <w:rsid w:val="003D0572"/>
    <w:rsid w:val="003D14CA"/>
    <w:rsid w:val="003D15E1"/>
    <w:rsid w:val="003D20A2"/>
    <w:rsid w:val="003D4C37"/>
    <w:rsid w:val="003F0C13"/>
    <w:rsid w:val="0040059A"/>
    <w:rsid w:val="004024D1"/>
    <w:rsid w:val="00403585"/>
    <w:rsid w:val="0040678F"/>
    <w:rsid w:val="00406C43"/>
    <w:rsid w:val="00410C94"/>
    <w:rsid w:val="00412BC9"/>
    <w:rsid w:val="00421FF7"/>
    <w:rsid w:val="00423365"/>
    <w:rsid w:val="00427700"/>
    <w:rsid w:val="00427CB7"/>
    <w:rsid w:val="0043117D"/>
    <w:rsid w:val="00431316"/>
    <w:rsid w:val="004318D6"/>
    <w:rsid w:val="0043428F"/>
    <w:rsid w:val="00437B8A"/>
    <w:rsid w:val="00437C97"/>
    <w:rsid w:val="00444E66"/>
    <w:rsid w:val="00446D38"/>
    <w:rsid w:val="00452FD1"/>
    <w:rsid w:val="00453381"/>
    <w:rsid w:val="0045395D"/>
    <w:rsid w:val="00454A85"/>
    <w:rsid w:val="0045659C"/>
    <w:rsid w:val="00460088"/>
    <w:rsid w:val="00460B54"/>
    <w:rsid w:val="00460E7B"/>
    <w:rsid w:val="00461476"/>
    <w:rsid w:val="00461A50"/>
    <w:rsid w:val="00463FC1"/>
    <w:rsid w:val="004660E8"/>
    <w:rsid w:val="00466856"/>
    <w:rsid w:val="00466FC9"/>
    <w:rsid w:val="004705A3"/>
    <w:rsid w:val="004801BB"/>
    <w:rsid w:val="00483D70"/>
    <w:rsid w:val="00484C75"/>
    <w:rsid w:val="004855BA"/>
    <w:rsid w:val="004863AE"/>
    <w:rsid w:val="00486A80"/>
    <w:rsid w:val="004879F8"/>
    <w:rsid w:val="00490EB3"/>
    <w:rsid w:val="00491389"/>
    <w:rsid w:val="00491B73"/>
    <w:rsid w:val="004A4911"/>
    <w:rsid w:val="004A5782"/>
    <w:rsid w:val="004B0321"/>
    <w:rsid w:val="004B2E92"/>
    <w:rsid w:val="004C000F"/>
    <w:rsid w:val="004C34BC"/>
    <w:rsid w:val="004C4D9C"/>
    <w:rsid w:val="004C7438"/>
    <w:rsid w:val="004C773C"/>
    <w:rsid w:val="004D2C9C"/>
    <w:rsid w:val="004D3D3A"/>
    <w:rsid w:val="004D6DC3"/>
    <w:rsid w:val="004E1ACB"/>
    <w:rsid w:val="004E1C83"/>
    <w:rsid w:val="004E3CD5"/>
    <w:rsid w:val="004E48A4"/>
    <w:rsid w:val="004F0D73"/>
    <w:rsid w:val="004F5C67"/>
    <w:rsid w:val="005003DB"/>
    <w:rsid w:val="005020D5"/>
    <w:rsid w:val="005034AE"/>
    <w:rsid w:val="0050700A"/>
    <w:rsid w:val="00507839"/>
    <w:rsid w:val="0051314D"/>
    <w:rsid w:val="00514842"/>
    <w:rsid w:val="005166ED"/>
    <w:rsid w:val="00520198"/>
    <w:rsid w:val="0052142C"/>
    <w:rsid w:val="00525D44"/>
    <w:rsid w:val="005269F3"/>
    <w:rsid w:val="00527059"/>
    <w:rsid w:val="005278B6"/>
    <w:rsid w:val="005307CD"/>
    <w:rsid w:val="00531752"/>
    <w:rsid w:val="00533407"/>
    <w:rsid w:val="0053433F"/>
    <w:rsid w:val="00537F92"/>
    <w:rsid w:val="005502A5"/>
    <w:rsid w:val="0055273F"/>
    <w:rsid w:val="0055276A"/>
    <w:rsid w:val="005562B4"/>
    <w:rsid w:val="00556F21"/>
    <w:rsid w:val="005571A0"/>
    <w:rsid w:val="00562710"/>
    <w:rsid w:val="005668FD"/>
    <w:rsid w:val="00570CA3"/>
    <w:rsid w:val="005737D5"/>
    <w:rsid w:val="00577412"/>
    <w:rsid w:val="0058023A"/>
    <w:rsid w:val="005825BC"/>
    <w:rsid w:val="005829B1"/>
    <w:rsid w:val="00584842"/>
    <w:rsid w:val="00587399"/>
    <w:rsid w:val="005902EB"/>
    <w:rsid w:val="00592514"/>
    <w:rsid w:val="005949F3"/>
    <w:rsid w:val="00597BD3"/>
    <w:rsid w:val="00597D80"/>
    <w:rsid w:val="005A11EB"/>
    <w:rsid w:val="005A2682"/>
    <w:rsid w:val="005A2E0B"/>
    <w:rsid w:val="005A2EFD"/>
    <w:rsid w:val="005B0B47"/>
    <w:rsid w:val="005B10CD"/>
    <w:rsid w:val="005B1F53"/>
    <w:rsid w:val="005B58C2"/>
    <w:rsid w:val="005B7BD7"/>
    <w:rsid w:val="005C0A58"/>
    <w:rsid w:val="005C0C7C"/>
    <w:rsid w:val="005C39B2"/>
    <w:rsid w:val="005C45DA"/>
    <w:rsid w:val="005C580F"/>
    <w:rsid w:val="005C5BDA"/>
    <w:rsid w:val="005D1052"/>
    <w:rsid w:val="005D3260"/>
    <w:rsid w:val="005D5698"/>
    <w:rsid w:val="005D7658"/>
    <w:rsid w:val="005D7941"/>
    <w:rsid w:val="005E617D"/>
    <w:rsid w:val="005F0492"/>
    <w:rsid w:val="005F0847"/>
    <w:rsid w:val="005F2380"/>
    <w:rsid w:val="005F2589"/>
    <w:rsid w:val="005F4701"/>
    <w:rsid w:val="005F4E22"/>
    <w:rsid w:val="0060060A"/>
    <w:rsid w:val="00601FC0"/>
    <w:rsid w:val="00602578"/>
    <w:rsid w:val="00605AE8"/>
    <w:rsid w:val="00606572"/>
    <w:rsid w:val="006070D4"/>
    <w:rsid w:val="00612AD4"/>
    <w:rsid w:val="006156BF"/>
    <w:rsid w:val="00617B3F"/>
    <w:rsid w:val="006209BC"/>
    <w:rsid w:val="00620F46"/>
    <w:rsid w:val="00623DCF"/>
    <w:rsid w:val="006250BA"/>
    <w:rsid w:val="00625641"/>
    <w:rsid w:val="00626A9F"/>
    <w:rsid w:val="00627E29"/>
    <w:rsid w:val="006314F7"/>
    <w:rsid w:val="00632C8B"/>
    <w:rsid w:val="00633369"/>
    <w:rsid w:val="006406B3"/>
    <w:rsid w:val="00642331"/>
    <w:rsid w:val="00643247"/>
    <w:rsid w:val="00644C60"/>
    <w:rsid w:val="00652A27"/>
    <w:rsid w:val="006534DE"/>
    <w:rsid w:val="00654234"/>
    <w:rsid w:val="00657023"/>
    <w:rsid w:val="006602A8"/>
    <w:rsid w:val="00662A17"/>
    <w:rsid w:val="006644F9"/>
    <w:rsid w:val="00666D7B"/>
    <w:rsid w:val="00670E8B"/>
    <w:rsid w:val="00673E60"/>
    <w:rsid w:val="00676A5A"/>
    <w:rsid w:val="00676D7C"/>
    <w:rsid w:val="00677671"/>
    <w:rsid w:val="00677A47"/>
    <w:rsid w:val="00677D17"/>
    <w:rsid w:val="00682C2B"/>
    <w:rsid w:val="006858C5"/>
    <w:rsid w:val="00692EF0"/>
    <w:rsid w:val="006936D9"/>
    <w:rsid w:val="00694AA0"/>
    <w:rsid w:val="006952D1"/>
    <w:rsid w:val="006A17B8"/>
    <w:rsid w:val="006A4CEB"/>
    <w:rsid w:val="006B00F2"/>
    <w:rsid w:val="006B2E56"/>
    <w:rsid w:val="006B3B92"/>
    <w:rsid w:val="006C0218"/>
    <w:rsid w:val="006C3B3A"/>
    <w:rsid w:val="006D09A2"/>
    <w:rsid w:val="006D3B09"/>
    <w:rsid w:val="006D62D1"/>
    <w:rsid w:val="006D6E5F"/>
    <w:rsid w:val="006E2825"/>
    <w:rsid w:val="006E3296"/>
    <w:rsid w:val="006E43E5"/>
    <w:rsid w:val="006E4F8F"/>
    <w:rsid w:val="006F0E89"/>
    <w:rsid w:val="006F1FC7"/>
    <w:rsid w:val="006F4B8F"/>
    <w:rsid w:val="006F4BA9"/>
    <w:rsid w:val="006F4CDB"/>
    <w:rsid w:val="006F4E99"/>
    <w:rsid w:val="00701E36"/>
    <w:rsid w:val="00703028"/>
    <w:rsid w:val="007053F0"/>
    <w:rsid w:val="00705AE7"/>
    <w:rsid w:val="0070632C"/>
    <w:rsid w:val="007063CF"/>
    <w:rsid w:val="00706983"/>
    <w:rsid w:val="00706BF4"/>
    <w:rsid w:val="0070759F"/>
    <w:rsid w:val="0071101E"/>
    <w:rsid w:val="00711A87"/>
    <w:rsid w:val="00713BC2"/>
    <w:rsid w:val="00715B3D"/>
    <w:rsid w:val="00715C23"/>
    <w:rsid w:val="0072011D"/>
    <w:rsid w:val="0072055E"/>
    <w:rsid w:val="007216A4"/>
    <w:rsid w:val="00725C71"/>
    <w:rsid w:val="00726601"/>
    <w:rsid w:val="00731A2B"/>
    <w:rsid w:val="00732F3B"/>
    <w:rsid w:val="00732F6F"/>
    <w:rsid w:val="007340CB"/>
    <w:rsid w:val="00734193"/>
    <w:rsid w:val="00734D56"/>
    <w:rsid w:val="0074174E"/>
    <w:rsid w:val="007466C5"/>
    <w:rsid w:val="00751B6B"/>
    <w:rsid w:val="00751E03"/>
    <w:rsid w:val="007532C1"/>
    <w:rsid w:val="007563E0"/>
    <w:rsid w:val="00756473"/>
    <w:rsid w:val="00756CAF"/>
    <w:rsid w:val="007624D7"/>
    <w:rsid w:val="007631BA"/>
    <w:rsid w:val="00770A9C"/>
    <w:rsid w:val="00771B9D"/>
    <w:rsid w:val="007743B3"/>
    <w:rsid w:val="00784E23"/>
    <w:rsid w:val="00785350"/>
    <w:rsid w:val="007863E0"/>
    <w:rsid w:val="00787F34"/>
    <w:rsid w:val="007937BF"/>
    <w:rsid w:val="0079634C"/>
    <w:rsid w:val="0079677D"/>
    <w:rsid w:val="007B045B"/>
    <w:rsid w:val="007B0F77"/>
    <w:rsid w:val="007C351C"/>
    <w:rsid w:val="007C49FB"/>
    <w:rsid w:val="007D0660"/>
    <w:rsid w:val="007D1A7C"/>
    <w:rsid w:val="007E32C5"/>
    <w:rsid w:val="007E46CE"/>
    <w:rsid w:val="007E4727"/>
    <w:rsid w:val="007E50AA"/>
    <w:rsid w:val="007E67D8"/>
    <w:rsid w:val="007F2F5D"/>
    <w:rsid w:val="007F42A5"/>
    <w:rsid w:val="007F5FBF"/>
    <w:rsid w:val="007F7A44"/>
    <w:rsid w:val="008017DB"/>
    <w:rsid w:val="00801B55"/>
    <w:rsid w:val="00813F5D"/>
    <w:rsid w:val="00817C4A"/>
    <w:rsid w:val="008215E4"/>
    <w:rsid w:val="00825F1F"/>
    <w:rsid w:val="0083143B"/>
    <w:rsid w:val="0083317D"/>
    <w:rsid w:val="0084766B"/>
    <w:rsid w:val="00852D31"/>
    <w:rsid w:val="008556D2"/>
    <w:rsid w:val="008573CA"/>
    <w:rsid w:val="00857711"/>
    <w:rsid w:val="00857B83"/>
    <w:rsid w:val="008621FF"/>
    <w:rsid w:val="00862410"/>
    <w:rsid w:val="00863A4E"/>
    <w:rsid w:val="00865009"/>
    <w:rsid w:val="00865492"/>
    <w:rsid w:val="00866396"/>
    <w:rsid w:val="008665EB"/>
    <w:rsid w:val="00870FC9"/>
    <w:rsid w:val="0087102F"/>
    <w:rsid w:val="00872A9D"/>
    <w:rsid w:val="00874492"/>
    <w:rsid w:val="00875250"/>
    <w:rsid w:val="008773EA"/>
    <w:rsid w:val="008839A3"/>
    <w:rsid w:val="008839EB"/>
    <w:rsid w:val="008840CC"/>
    <w:rsid w:val="008853EF"/>
    <w:rsid w:val="00885F15"/>
    <w:rsid w:val="00886FC8"/>
    <w:rsid w:val="0089200F"/>
    <w:rsid w:val="00893599"/>
    <w:rsid w:val="008935C2"/>
    <w:rsid w:val="00894F27"/>
    <w:rsid w:val="0089605D"/>
    <w:rsid w:val="008A1876"/>
    <w:rsid w:val="008A270E"/>
    <w:rsid w:val="008A6263"/>
    <w:rsid w:val="008B1AFB"/>
    <w:rsid w:val="008C18D2"/>
    <w:rsid w:val="008C6E55"/>
    <w:rsid w:val="008D0A4B"/>
    <w:rsid w:val="008D4B21"/>
    <w:rsid w:val="008E2F58"/>
    <w:rsid w:val="008E5B7E"/>
    <w:rsid w:val="008F4D05"/>
    <w:rsid w:val="008F70D7"/>
    <w:rsid w:val="0090096B"/>
    <w:rsid w:val="00901C3A"/>
    <w:rsid w:val="009102B7"/>
    <w:rsid w:val="0091326A"/>
    <w:rsid w:val="009133EC"/>
    <w:rsid w:val="00914B28"/>
    <w:rsid w:val="00915891"/>
    <w:rsid w:val="0092147C"/>
    <w:rsid w:val="00922070"/>
    <w:rsid w:val="0092388D"/>
    <w:rsid w:val="00924BF3"/>
    <w:rsid w:val="0092718F"/>
    <w:rsid w:val="00935DD0"/>
    <w:rsid w:val="00937893"/>
    <w:rsid w:val="009411FD"/>
    <w:rsid w:val="00950205"/>
    <w:rsid w:val="00951FF0"/>
    <w:rsid w:val="009528C6"/>
    <w:rsid w:val="00952B7E"/>
    <w:rsid w:val="00953B8A"/>
    <w:rsid w:val="0096115E"/>
    <w:rsid w:val="00964D3E"/>
    <w:rsid w:val="00966420"/>
    <w:rsid w:val="00971281"/>
    <w:rsid w:val="009728F3"/>
    <w:rsid w:val="0097476D"/>
    <w:rsid w:val="00975713"/>
    <w:rsid w:val="00976BA3"/>
    <w:rsid w:val="00983745"/>
    <w:rsid w:val="00985CA9"/>
    <w:rsid w:val="00987D5C"/>
    <w:rsid w:val="00990DFC"/>
    <w:rsid w:val="00995369"/>
    <w:rsid w:val="00996C64"/>
    <w:rsid w:val="009A0CCA"/>
    <w:rsid w:val="009A4343"/>
    <w:rsid w:val="009A5CCA"/>
    <w:rsid w:val="009A69BE"/>
    <w:rsid w:val="009B1C50"/>
    <w:rsid w:val="009B2F4E"/>
    <w:rsid w:val="009B6231"/>
    <w:rsid w:val="009B75EA"/>
    <w:rsid w:val="009B76DC"/>
    <w:rsid w:val="009C60BE"/>
    <w:rsid w:val="009C6664"/>
    <w:rsid w:val="009D1217"/>
    <w:rsid w:val="009D30C2"/>
    <w:rsid w:val="009D419D"/>
    <w:rsid w:val="009D4DB7"/>
    <w:rsid w:val="009D5194"/>
    <w:rsid w:val="009D542A"/>
    <w:rsid w:val="009E0D47"/>
    <w:rsid w:val="009F1EC0"/>
    <w:rsid w:val="009F253B"/>
    <w:rsid w:val="009F2783"/>
    <w:rsid w:val="009F44FB"/>
    <w:rsid w:val="009F541D"/>
    <w:rsid w:val="009F69AB"/>
    <w:rsid w:val="00A04F1C"/>
    <w:rsid w:val="00A12112"/>
    <w:rsid w:val="00A1277D"/>
    <w:rsid w:val="00A14428"/>
    <w:rsid w:val="00A14574"/>
    <w:rsid w:val="00A21DA1"/>
    <w:rsid w:val="00A316CE"/>
    <w:rsid w:val="00A419B0"/>
    <w:rsid w:val="00A41E90"/>
    <w:rsid w:val="00A45F88"/>
    <w:rsid w:val="00A4641B"/>
    <w:rsid w:val="00A475C9"/>
    <w:rsid w:val="00A51EC6"/>
    <w:rsid w:val="00A5320B"/>
    <w:rsid w:val="00A53D41"/>
    <w:rsid w:val="00A5402E"/>
    <w:rsid w:val="00A61B0C"/>
    <w:rsid w:val="00A6336F"/>
    <w:rsid w:val="00A732FD"/>
    <w:rsid w:val="00A757EC"/>
    <w:rsid w:val="00A76E4A"/>
    <w:rsid w:val="00A7751E"/>
    <w:rsid w:val="00A8074B"/>
    <w:rsid w:val="00A87F1C"/>
    <w:rsid w:val="00A9094D"/>
    <w:rsid w:val="00A90D40"/>
    <w:rsid w:val="00A93724"/>
    <w:rsid w:val="00AA066E"/>
    <w:rsid w:val="00AA318E"/>
    <w:rsid w:val="00AA5907"/>
    <w:rsid w:val="00AA6AB2"/>
    <w:rsid w:val="00AB19F2"/>
    <w:rsid w:val="00AB275F"/>
    <w:rsid w:val="00AB4584"/>
    <w:rsid w:val="00AB5612"/>
    <w:rsid w:val="00AB5E6D"/>
    <w:rsid w:val="00AC2599"/>
    <w:rsid w:val="00AC5AAF"/>
    <w:rsid w:val="00AC5FFA"/>
    <w:rsid w:val="00AC73E3"/>
    <w:rsid w:val="00AD1A0B"/>
    <w:rsid w:val="00AD2B46"/>
    <w:rsid w:val="00AD6984"/>
    <w:rsid w:val="00AE1076"/>
    <w:rsid w:val="00AE4039"/>
    <w:rsid w:val="00AE49EF"/>
    <w:rsid w:val="00AE552F"/>
    <w:rsid w:val="00AE5666"/>
    <w:rsid w:val="00AE7DF3"/>
    <w:rsid w:val="00AF1226"/>
    <w:rsid w:val="00AF48E1"/>
    <w:rsid w:val="00B0021F"/>
    <w:rsid w:val="00B02951"/>
    <w:rsid w:val="00B04A4C"/>
    <w:rsid w:val="00B052CD"/>
    <w:rsid w:val="00B068F2"/>
    <w:rsid w:val="00B073AE"/>
    <w:rsid w:val="00B0765A"/>
    <w:rsid w:val="00B07CC2"/>
    <w:rsid w:val="00B100B9"/>
    <w:rsid w:val="00B15898"/>
    <w:rsid w:val="00B15DBB"/>
    <w:rsid w:val="00B17A98"/>
    <w:rsid w:val="00B217F4"/>
    <w:rsid w:val="00B21DD9"/>
    <w:rsid w:val="00B235AA"/>
    <w:rsid w:val="00B276EF"/>
    <w:rsid w:val="00B305B0"/>
    <w:rsid w:val="00B34BC1"/>
    <w:rsid w:val="00B3554F"/>
    <w:rsid w:val="00B368C2"/>
    <w:rsid w:val="00B37908"/>
    <w:rsid w:val="00B4001A"/>
    <w:rsid w:val="00B40D15"/>
    <w:rsid w:val="00B43085"/>
    <w:rsid w:val="00B46351"/>
    <w:rsid w:val="00B50CB3"/>
    <w:rsid w:val="00B56183"/>
    <w:rsid w:val="00B56283"/>
    <w:rsid w:val="00B574C5"/>
    <w:rsid w:val="00B60EC7"/>
    <w:rsid w:val="00B63040"/>
    <w:rsid w:val="00B63D1E"/>
    <w:rsid w:val="00B67A21"/>
    <w:rsid w:val="00B67E4E"/>
    <w:rsid w:val="00B70A29"/>
    <w:rsid w:val="00B74D67"/>
    <w:rsid w:val="00B75989"/>
    <w:rsid w:val="00B82C79"/>
    <w:rsid w:val="00B95D70"/>
    <w:rsid w:val="00BA67F8"/>
    <w:rsid w:val="00BA6CCA"/>
    <w:rsid w:val="00BB0E2B"/>
    <w:rsid w:val="00BB32B4"/>
    <w:rsid w:val="00BB38E6"/>
    <w:rsid w:val="00BB3BA7"/>
    <w:rsid w:val="00BB3C19"/>
    <w:rsid w:val="00BB5B0A"/>
    <w:rsid w:val="00BB5CA8"/>
    <w:rsid w:val="00BC7695"/>
    <w:rsid w:val="00BC7EB5"/>
    <w:rsid w:val="00BD025B"/>
    <w:rsid w:val="00BD1383"/>
    <w:rsid w:val="00BD1554"/>
    <w:rsid w:val="00BD1789"/>
    <w:rsid w:val="00BD6354"/>
    <w:rsid w:val="00BD692B"/>
    <w:rsid w:val="00BE0D9E"/>
    <w:rsid w:val="00BF0113"/>
    <w:rsid w:val="00BF21E2"/>
    <w:rsid w:val="00BF3A7C"/>
    <w:rsid w:val="00BF5FEE"/>
    <w:rsid w:val="00C01EA4"/>
    <w:rsid w:val="00C03403"/>
    <w:rsid w:val="00C05358"/>
    <w:rsid w:val="00C06AF1"/>
    <w:rsid w:val="00C07789"/>
    <w:rsid w:val="00C108F7"/>
    <w:rsid w:val="00C10C8D"/>
    <w:rsid w:val="00C120BA"/>
    <w:rsid w:val="00C1334D"/>
    <w:rsid w:val="00C13528"/>
    <w:rsid w:val="00C14237"/>
    <w:rsid w:val="00C175EE"/>
    <w:rsid w:val="00C22A67"/>
    <w:rsid w:val="00C23EBB"/>
    <w:rsid w:val="00C24167"/>
    <w:rsid w:val="00C341D7"/>
    <w:rsid w:val="00C342FC"/>
    <w:rsid w:val="00C37B5A"/>
    <w:rsid w:val="00C4220F"/>
    <w:rsid w:val="00C513B2"/>
    <w:rsid w:val="00C51B21"/>
    <w:rsid w:val="00C54C00"/>
    <w:rsid w:val="00C61127"/>
    <w:rsid w:val="00C63B60"/>
    <w:rsid w:val="00C67BE7"/>
    <w:rsid w:val="00C71BA6"/>
    <w:rsid w:val="00C71EAF"/>
    <w:rsid w:val="00C748EA"/>
    <w:rsid w:val="00C7666C"/>
    <w:rsid w:val="00C826C1"/>
    <w:rsid w:val="00C82749"/>
    <w:rsid w:val="00C84814"/>
    <w:rsid w:val="00C86550"/>
    <w:rsid w:val="00C87054"/>
    <w:rsid w:val="00C87E5F"/>
    <w:rsid w:val="00C87FE8"/>
    <w:rsid w:val="00C90803"/>
    <w:rsid w:val="00C90B1D"/>
    <w:rsid w:val="00C9261F"/>
    <w:rsid w:val="00C94E0B"/>
    <w:rsid w:val="00C95004"/>
    <w:rsid w:val="00CA424D"/>
    <w:rsid w:val="00CA692A"/>
    <w:rsid w:val="00CB42A9"/>
    <w:rsid w:val="00CB4D94"/>
    <w:rsid w:val="00CB5A37"/>
    <w:rsid w:val="00CC07F5"/>
    <w:rsid w:val="00CC4D92"/>
    <w:rsid w:val="00CC615C"/>
    <w:rsid w:val="00CC6D56"/>
    <w:rsid w:val="00CC7254"/>
    <w:rsid w:val="00CE2F14"/>
    <w:rsid w:val="00CE5FDB"/>
    <w:rsid w:val="00CF21D5"/>
    <w:rsid w:val="00CF44F6"/>
    <w:rsid w:val="00CF7A7F"/>
    <w:rsid w:val="00D03E1B"/>
    <w:rsid w:val="00D04572"/>
    <w:rsid w:val="00D122DB"/>
    <w:rsid w:val="00D12706"/>
    <w:rsid w:val="00D1316D"/>
    <w:rsid w:val="00D16A7E"/>
    <w:rsid w:val="00D203C7"/>
    <w:rsid w:val="00D21A1B"/>
    <w:rsid w:val="00D22B18"/>
    <w:rsid w:val="00D26303"/>
    <w:rsid w:val="00D27120"/>
    <w:rsid w:val="00D274FA"/>
    <w:rsid w:val="00D300D4"/>
    <w:rsid w:val="00D32318"/>
    <w:rsid w:val="00D35C08"/>
    <w:rsid w:val="00D3637B"/>
    <w:rsid w:val="00D374F5"/>
    <w:rsid w:val="00D430D2"/>
    <w:rsid w:val="00D45495"/>
    <w:rsid w:val="00D468F9"/>
    <w:rsid w:val="00D500FD"/>
    <w:rsid w:val="00D53A32"/>
    <w:rsid w:val="00D53D39"/>
    <w:rsid w:val="00D55085"/>
    <w:rsid w:val="00D57DB0"/>
    <w:rsid w:val="00D62460"/>
    <w:rsid w:val="00D6352E"/>
    <w:rsid w:val="00D646CB"/>
    <w:rsid w:val="00D64965"/>
    <w:rsid w:val="00D7409E"/>
    <w:rsid w:val="00D76D38"/>
    <w:rsid w:val="00D83676"/>
    <w:rsid w:val="00D8375F"/>
    <w:rsid w:val="00D92654"/>
    <w:rsid w:val="00D927A2"/>
    <w:rsid w:val="00D92B89"/>
    <w:rsid w:val="00D954CA"/>
    <w:rsid w:val="00D97DE8"/>
    <w:rsid w:val="00DA2E61"/>
    <w:rsid w:val="00DA40A3"/>
    <w:rsid w:val="00DA4A08"/>
    <w:rsid w:val="00DA4CCA"/>
    <w:rsid w:val="00DA7877"/>
    <w:rsid w:val="00DB028E"/>
    <w:rsid w:val="00DB0B4E"/>
    <w:rsid w:val="00DB2102"/>
    <w:rsid w:val="00DC248F"/>
    <w:rsid w:val="00DC3761"/>
    <w:rsid w:val="00DC6B9D"/>
    <w:rsid w:val="00DD1908"/>
    <w:rsid w:val="00DD1B6C"/>
    <w:rsid w:val="00DD26FD"/>
    <w:rsid w:val="00DD6A11"/>
    <w:rsid w:val="00DE04BF"/>
    <w:rsid w:val="00DE1287"/>
    <w:rsid w:val="00DE2C3A"/>
    <w:rsid w:val="00DE44AF"/>
    <w:rsid w:val="00DE4F27"/>
    <w:rsid w:val="00DF0917"/>
    <w:rsid w:val="00DF11AE"/>
    <w:rsid w:val="00DF26D7"/>
    <w:rsid w:val="00DF38B8"/>
    <w:rsid w:val="00E062D2"/>
    <w:rsid w:val="00E068CA"/>
    <w:rsid w:val="00E14845"/>
    <w:rsid w:val="00E1609B"/>
    <w:rsid w:val="00E16266"/>
    <w:rsid w:val="00E16CB4"/>
    <w:rsid w:val="00E21F25"/>
    <w:rsid w:val="00E22E21"/>
    <w:rsid w:val="00E3049A"/>
    <w:rsid w:val="00E31030"/>
    <w:rsid w:val="00E320D8"/>
    <w:rsid w:val="00E34E09"/>
    <w:rsid w:val="00E40D9E"/>
    <w:rsid w:val="00E40E77"/>
    <w:rsid w:val="00E42695"/>
    <w:rsid w:val="00E45237"/>
    <w:rsid w:val="00E505F5"/>
    <w:rsid w:val="00E51640"/>
    <w:rsid w:val="00E565C1"/>
    <w:rsid w:val="00E56D0A"/>
    <w:rsid w:val="00E60E62"/>
    <w:rsid w:val="00E610F5"/>
    <w:rsid w:val="00E61B24"/>
    <w:rsid w:val="00E658B1"/>
    <w:rsid w:val="00E675C6"/>
    <w:rsid w:val="00E71252"/>
    <w:rsid w:val="00E7316E"/>
    <w:rsid w:val="00E73CF6"/>
    <w:rsid w:val="00E77011"/>
    <w:rsid w:val="00E81440"/>
    <w:rsid w:val="00E8389B"/>
    <w:rsid w:val="00E959E1"/>
    <w:rsid w:val="00EA06F9"/>
    <w:rsid w:val="00EA0E05"/>
    <w:rsid w:val="00EA11CF"/>
    <w:rsid w:val="00EA53C7"/>
    <w:rsid w:val="00EA7512"/>
    <w:rsid w:val="00EB1BF2"/>
    <w:rsid w:val="00EB6243"/>
    <w:rsid w:val="00EB73C9"/>
    <w:rsid w:val="00EC0B7E"/>
    <w:rsid w:val="00EC21B6"/>
    <w:rsid w:val="00EC4B97"/>
    <w:rsid w:val="00EC64F0"/>
    <w:rsid w:val="00ED3C10"/>
    <w:rsid w:val="00ED4AB3"/>
    <w:rsid w:val="00ED5F78"/>
    <w:rsid w:val="00ED6C45"/>
    <w:rsid w:val="00ED6EC7"/>
    <w:rsid w:val="00EE502E"/>
    <w:rsid w:val="00EE5E34"/>
    <w:rsid w:val="00EE6DE6"/>
    <w:rsid w:val="00EF424D"/>
    <w:rsid w:val="00EF5498"/>
    <w:rsid w:val="00F00C34"/>
    <w:rsid w:val="00F01965"/>
    <w:rsid w:val="00F02DCE"/>
    <w:rsid w:val="00F02FDF"/>
    <w:rsid w:val="00F07564"/>
    <w:rsid w:val="00F17E08"/>
    <w:rsid w:val="00F23167"/>
    <w:rsid w:val="00F25D52"/>
    <w:rsid w:val="00F26832"/>
    <w:rsid w:val="00F26857"/>
    <w:rsid w:val="00F26B5E"/>
    <w:rsid w:val="00F31CAE"/>
    <w:rsid w:val="00F31E27"/>
    <w:rsid w:val="00F31E78"/>
    <w:rsid w:val="00F327AC"/>
    <w:rsid w:val="00F4129C"/>
    <w:rsid w:val="00F41A16"/>
    <w:rsid w:val="00F4217A"/>
    <w:rsid w:val="00F434EC"/>
    <w:rsid w:val="00F4705A"/>
    <w:rsid w:val="00F55BC7"/>
    <w:rsid w:val="00F6390D"/>
    <w:rsid w:val="00F63CC0"/>
    <w:rsid w:val="00F64264"/>
    <w:rsid w:val="00F64BA4"/>
    <w:rsid w:val="00F65CD5"/>
    <w:rsid w:val="00F66547"/>
    <w:rsid w:val="00F667B7"/>
    <w:rsid w:val="00F72210"/>
    <w:rsid w:val="00F7407A"/>
    <w:rsid w:val="00F80B41"/>
    <w:rsid w:val="00F86722"/>
    <w:rsid w:val="00F87253"/>
    <w:rsid w:val="00F93F9B"/>
    <w:rsid w:val="00F97B29"/>
    <w:rsid w:val="00FA33FB"/>
    <w:rsid w:val="00FA361C"/>
    <w:rsid w:val="00FA3D5F"/>
    <w:rsid w:val="00FA7493"/>
    <w:rsid w:val="00FA7932"/>
    <w:rsid w:val="00FB393F"/>
    <w:rsid w:val="00FB4834"/>
    <w:rsid w:val="00FB5A6B"/>
    <w:rsid w:val="00FC0869"/>
    <w:rsid w:val="00FC220D"/>
    <w:rsid w:val="00FC273F"/>
    <w:rsid w:val="00FC2DDC"/>
    <w:rsid w:val="00FC5D6B"/>
    <w:rsid w:val="00FC7C63"/>
    <w:rsid w:val="00FD10D1"/>
    <w:rsid w:val="00FD346A"/>
    <w:rsid w:val="00FD3AEA"/>
    <w:rsid w:val="00FD46CE"/>
    <w:rsid w:val="00FE1311"/>
    <w:rsid w:val="00FE5C4E"/>
    <w:rsid w:val="00FE749F"/>
    <w:rsid w:val="00FF1E9C"/>
    <w:rsid w:val="00FF3B2B"/>
    <w:rsid w:val="00FF3B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B89E41-3513-49C3-8558-538C516D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361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879F8"/>
    <w:pPr>
      <w:snapToGrid w:val="0"/>
      <w:spacing w:afterLines="50"/>
      <w:jc w:val="both"/>
    </w:pPr>
    <w:rPr>
      <w:rFonts w:ascii="標楷體" w:eastAsia="標楷體" w:hAnsi="Algerian"/>
      <w:b/>
      <w:sz w:val="36"/>
      <w:szCs w:val="24"/>
    </w:rPr>
  </w:style>
  <w:style w:type="character" w:customStyle="1" w:styleId="a4">
    <w:name w:val="本文 字元"/>
    <w:basedOn w:val="a0"/>
    <w:link w:val="a3"/>
    <w:semiHidden/>
    <w:rsid w:val="004879F8"/>
    <w:rPr>
      <w:rFonts w:ascii="標楷體" w:eastAsia="標楷體" w:hAnsi="Algerian" w:cs="Times New Roman"/>
      <w:b/>
      <w:sz w:val="36"/>
      <w:szCs w:val="24"/>
    </w:rPr>
  </w:style>
  <w:style w:type="paragraph" w:styleId="a5">
    <w:name w:val="header"/>
    <w:basedOn w:val="a"/>
    <w:link w:val="a6"/>
    <w:unhideWhenUsed/>
    <w:rsid w:val="004879F8"/>
    <w:pPr>
      <w:tabs>
        <w:tab w:val="center" w:pos="4153"/>
        <w:tab w:val="right" w:pos="8306"/>
      </w:tabs>
      <w:snapToGrid w:val="0"/>
    </w:pPr>
    <w:rPr>
      <w:sz w:val="20"/>
      <w:szCs w:val="20"/>
    </w:rPr>
  </w:style>
  <w:style w:type="character" w:customStyle="1" w:styleId="a6">
    <w:name w:val="頁首 字元"/>
    <w:basedOn w:val="a0"/>
    <w:link w:val="a5"/>
    <w:uiPriority w:val="99"/>
    <w:rsid w:val="004879F8"/>
    <w:rPr>
      <w:sz w:val="20"/>
      <w:szCs w:val="20"/>
    </w:rPr>
  </w:style>
  <w:style w:type="paragraph" w:styleId="a7">
    <w:name w:val="footer"/>
    <w:basedOn w:val="a"/>
    <w:link w:val="a8"/>
    <w:uiPriority w:val="99"/>
    <w:unhideWhenUsed/>
    <w:rsid w:val="004879F8"/>
    <w:pPr>
      <w:tabs>
        <w:tab w:val="center" w:pos="4153"/>
        <w:tab w:val="right" w:pos="8306"/>
      </w:tabs>
      <w:snapToGrid w:val="0"/>
    </w:pPr>
    <w:rPr>
      <w:sz w:val="20"/>
      <w:szCs w:val="20"/>
    </w:rPr>
  </w:style>
  <w:style w:type="character" w:customStyle="1" w:styleId="a8">
    <w:name w:val="頁尾 字元"/>
    <w:basedOn w:val="a0"/>
    <w:link w:val="a7"/>
    <w:uiPriority w:val="99"/>
    <w:rsid w:val="004879F8"/>
    <w:rPr>
      <w:sz w:val="20"/>
      <w:szCs w:val="20"/>
    </w:rPr>
  </w:style>
  <w:style w:type="table" w:styleId="a9">
    <w:name w:val="Table Grid"/>
    <w:basedOn w:val="a1"/>
    <w:uiPriority w:val="59"/>
    <w:rsid w:val="00487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F00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uiPriority w:val="99"/>
    <w:rsid w:val="00F00C34"/>
    <w:rPr>
      <w:rFonts w:ascii="細明體" w:eastAsia="細明體" w:hAnsi="細明體" w:cs="細明體"/>
      <w:color w:val="333333"/>
      <w:sz w:val="24"/>
      <w:szCs w:val="24"/>
    </w:rPr>
  </w:style>
  <w:style w:type="paragraph" w:styleId="aa">
    <w:name w:val="List Paragraph"/>
    <w:basedOn w:val="a"/>
    <w:uiPriority w:val="34"/>
    <w:qFormat/>
    <w:rsid w:val="000A461E"/>
    <w:pPr>
      <w:ind w:leftChars="200" w:left="480"/>
    </w:pPr>
    <w:rPr>
      <w:rFonts w:asciiTheme="minorHAnsi" w:eastAsiaTheme="minorEastAsia" w:hAnsiTheme="minorHAnsi" w:cstheme="minorBidi"/>
    </w:rPr>
  </w:style>
  <w:style w:type="paragraph" w:styleId="ab">
    <w:name w:val="Balloon Text"/>
    <w:basedOn w:val="a"/>
    <w:link w:val="ac"/>
    <w:uiPriority w:val="99"/>
    <w:semiHidden/>
    <w:unhideWhenUsed/>
    <w:rsid w:val="00C1352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13528"/>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8839A3"/>
    <w:rPr>
      <w:sz w:val="18"/>
      <w:szCs w:val="18"/>
    </w:rPr>
  </w:style>
  <w:style w:type="paragraph" w:styleId="ae">
    <w:name w:val="annotation text"/>
    <w:basedOn w:val="a"/>
    <w:link w:val="af"/>
    <w:uiPriority w:val="99"/>
    <w:semiHidden/>
    <w:unhideWhenUsed/>
    <w:rsid w:val="008839A3"/>
  </w:style>
  <w:style w:type="character" w:customStyle="1" w:styleId="af">
    <w:name w:val="註解文字 字元"/>
    <w:basedOn w:val="a0"/>
    <w:link w:val="ae"/>
    <w:uiPriority w:val="99"/>
    <w:semiHidden/>
    <w:rsid w:val="008839A3"/>
    <w:rPr>
      <w:kern w:val="2"/>
      <w:sz w:val="24"/>
      <w:szCs w:val="22"/>
    </w:rPr>
  </w:style>
  <w:style w:type="paragraph" w:styleId="af0">
    <w:name w:val="annotation subject"/>
    <w:basedOn w:val="ae"/>
    <w:next w:val="ae"/>
    <w:link w:val="af1"/>
    <w:uiPriority w:val="99"/>
    <w:semiHidden/>
    <w:unhideWhenUsed/>
    <w:rsid w:val="008839A3"/>
    <w:rPr>
      <w:b/>
      <w:bCs/>
    </w:rPr>
  </w:style>
  <w:style w:type="character" w:customStyle="1" w:styleId="af1">
    <w:name w:val="註解主旨 字元"/>
    <w:basedOn w:val="af"/>
    <w:link w:val="af0"/>
    <w:uiPriority w:val="99"/>
    <w:semiHidden/>
    <w:rsid w:val="008839A3"/>
    <w:rPr>
      <w:b/>
      <w:bCs/>
      <w:kern w:val="2"/>
      <w:sz w:val="24"/>
      <w:szCs w:val="22"/>
    </w:rPr>
  </w:style>
  <w:style w:type="paragraph" w:styleId="af2">
    <w:name w:val="Revision"/>
    <w:hidden/>
    <w:uiPriority w:val="99"/>
    <w:semiHidden/>
    <w:rsid w:val="00770A9C"/>
    <w:rPr>
      <w:kern w:val="2"/>
      <w:sz w:val="24"/>
      <w:szCs w:val="22"/>
    </w:rPr>
  </w:style>
  <w:style w:type="paragraph" w:styleId="af3">
    <w:name w:val="Salutation"/>
    <w:basedOn w:val="a"/>
    <w:next w:val="a"/>
    <w:link w:val="af4"/>
    <w:uiPriority w:val="99"/>
    <w:unhideWhenUsed/>
    <w:rsid w:val="009F69AB"/>
    <w:rPr>
      <w:rFonts w:ascii="標楷體" w:eastAsia="標楷體" w:hAnsi="標楷體"/>
      <w:color w:val="000000" w:themeColor="text1"/>
    </w:rPr>
  </w:style>
  <w:style w:type="character" w:customStyle="1" w:styleId="af4">
    <w:name w:val="問候 字元"/>
    <w:basedOn w:val="a0"/>
    <w:link w:val="af3"/>
    <w:uiPriority w:val="99"/>
    <w:rsid w:val="009F69AB"/>
    <w:rPr>
      <w:rFonts w:ascii="標楷體" w:eastAsia="標楷體" w:hAnsi="標楷體"/>
      <w:color w:val="000000" w:themeColor="text1"/>
      <w:kern w:val="2"/>
      <w:sz w:val="24"/>
      <w:szCs w:val="22"/>
    </w:rPr>
  </w:style>
  <w:style w:type="paragraph" w:styleId="af5">
    <w:name w:val="Closing"/>
    <w:basedOn w:val="a"/>
    <w:link w:val="af6"/>
    <w:uiPriority w:val="99"/>
    <w:unhideWhenUsed/>
    <w:rsid w:val="009F69AB"/>
    <w:pPr>
      <w:ind w:leftChars="1800" w:left="100"/>
    </w:pPr>
    <w:rPr>
      <w:rFonts w:ascii="標楷體" w:eastAsia="標楷體" w:hAnsi="標楷體"/>
      <w:color w:val="000000" w:themeColor="text1"/>
    </w:rPr>
  </w:style>
  <w:style w:type="character" w:customStyle="1" w:styleId="af6">
    <w:name w:val="結語 字元"/>
    <w:basedOn w:val="a0"/>
    <w:link w:val="af5"/>
    <w:uiPriority w:val="99"/>
    <w:rsid w:val="009F69AB"/>
    <w:rPr>
      <w:rFonts w:ascii="標楷體" w:eastAsia="標楷體" w:hAnsi="標楷體"/>
      <w:color w:val="000000" w:themeColor="text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8908">
      <w:bodyDiv w:val="1"/>
      <w:marLeft w:val="0"/>
      <w:marRight w:val="0"/>
      <w:marTop w:val="0"/>
      <w:marBottom w:val="0"/>
      <w:divBdr>
        <w:top w:val="none" w:sz="0" w:space="0" w:color="auto"/>
        <w:left w:val="none" w:sz="0" w:space="0" w:color="auto"/>
        <w:bottom w:val="none" w:sz="0" w:space="0" w:color="auto"/>
        <w:right w:val="none" w:sz="0" w:space="0" w:color="auto"/>
      </w:divBdr>
    </w:div>
    <w:div w:id="160003955">
      <w:bodyDiv w:val="1"/>
      <w:marLeft w:val="0"/>
      <w:marRight w:val="0"/>
      <w:marTop w:val="0"/>
      <w:marBottom w:val="0"/>
      <w:divBdr>
        <w:top w:val="none" w:sz="0" w:space="0" w:color="auto"/>
        <w:left w:val="none" w:sz="0" w:space="0" w:color="auto"/>
        <w:bottom w:val="none" w:sz="0" w:space="0" w:color="auto"/>
        <w:right w:val="none" w:sz="0" w:space="0" w:color="auto"/>
      </w:divBdr>
    </w:div>
    <w:div w:id="756680635">
      <w:bodyDiv w:val="1"/>
      <w:marLeft w:val="0"/>
      <w:marRight w:val="0"/>
      <w:marTop w:val="0"/>
      <w:marBottom w:val="0"/>
      <w:divBdr>
        <w:top w:val="none" w:sz="0" w:space="0" w:color="auto"/>
        <w:left w:val="none" w:sz="0" w:space="0" w:color="auto"/>
        <w:bottom w:val="none" w:sz="0" w:space="0" w:color="auto"/>
        <w:right w:val="none" w:sz="0" w:space="0" w:color="auto"/>
      </w:divBdr>
    </w:div>
    <w:div w:id="838230766">
      <w:bodyDiv w:val="1"/>
      <w:marLeft w:val="0"/>
      <w:marRight w:val="0"/>
      <w:marTop w:val="0"/>
      <w:marBottom w:val="0"/>
      <w:divBdr>
        <w:top w:val="none" w:sz="0" w:space="0" w:color="auto"/>
        <w:left w:val="none" w:sz="0" w:space="0" w:color="auto"/>
        <w:bottom w:val="none" w:sz="0" w:space="0" w:color="auto"/>
        <w:right w:val="none" w:sz="0" w:space="0" w:color="auto"/>
      </w:divBdr>
    </w:div>
    <w:div w:id="864905500">
      <w:bodyDiv w:val="1"/>
      <w:marLeft w:val="0"/>
      <w:marRight w:val="0"/>
      <w:marTop w:val="0"/>
      <w:marBottom w:val="0"/>
      <w:divBdr>
        <w:top w:val="none" w:sz="0" w:space="0" w:color="auto"/>
        <w:left w:val="none" w:sz="0" w:space="0" w:color="auto"/>
        <w:bottom w:val="none" w:sz="0" w:space="0" w:color="auto"/>
        <w:right w:val="none" w:sz="0" w:space="0" w:color="auto"/>
      </w:divBdr>
    </w:div>
    <w:div w:id="997660322">
      <w:bodyDiv w:val="1"/>
      <w:marLeft w:val="0"/>
      <w:marRight w:val="0"/>
      <w:marTop w:val="0"/>
      <w:marBottom w:val="0"/>
      <w:divBdr>
        <w:top w:val="none" w:sz="0" w:space="0" w:color="auto"/>
        <w:left w:val="none" w:sz="0" w:space="0" w:color="auto"/>
        <w:bottom w:val="none" w:sz="0" w:space="0" w:color="auto"/>
        <w:right w:val="none" w:sz="0" w:space="0" w:color="auto"/>
      </w:divBdr>
    </w:div>
    <w:div w:id="1175075014">
      <w:bodyDiv w:val="1"/>
      <w:marLeft w:val="0"/>
      <w:marRight w:val="0"/>
      <w:marTop w:val="0"/>
      <w:marBottom w:val="0"/>
      <w:divBdr>
        <w:top w:val="none" w:sz="0" w:space="0" w:color="auto"/>
        <w:left w:val="none" w:sz="0" w:space="0" w:color="auto"/>
        <w:bottom w:val="none" w:sz="0" w:space="0" w:color="auto"/>
        <w:right w:val="none" w:sz="0" w:space="0" w:color="auto"/>
      </w:divBdr>
    </w:div>
    <w:div w:id="1177118955">
      <w:bodyDiv w:val="1"/>
      <w:marLeft w:val="0"/>
      <w:marRight w:val="0"/>
      <w:marTop w:val="0"/>
      <w:marBottom w:val="0"/>
      <w:divBdr>
        <w:top w:val="none" w:sz="0" w:space="0" w:color="auto"/>
        <w:left w:val="none" w:sz="0" w:space="0" w:color="auto"/>
        <w:bottom w:val="none" w:sz="0" w:space="0" w:color="auto"/>
        <w:right w:val="none" w:sz="0" w:space="0" w:color="auto"/>
      </w:divBdr>
    </w:div>
    <w:div w:id="1185361206">
      <w:bodyDiv w:val="1"/>
      <w:marLeft w:val="0"/>
      <w:marRight w:val="0"/>
      <w:marTop w:val="0"/>
      <w:marBottom w:val="0"/>
      <w:divBdr>
        <w:top w:val="none" w:sz="0" w:space="0" w:color="auto"/>
        <w:left w:val="none" w:sz="0" w:space="0" w:color="auto"/>
        <w:bottom w:val="none" w:sz="0" w:space="0" w:color="auto"/>
        <w:right w:val="none" w:sz="0" w:space="0" w:color="auto"/>
      </w:divBdr>
    </w:div>
    <w:div w:id="1196774273">
      <w:bodyDiv w:val="1"/>
      <w:marLeft w:val="0"/>
      <w:marRight w:val="0"/>
      <w:marTop w:val="0"/>
      <w:marBottom w:val="0"/>
      <w:divBdr>
        <w:top w:val="none" w:sz="0" w:space="0" w:color="auto"/>
        <w:left w:val="none" w:sz="0" w:space="0" w:color="auto"/>
        <w:bottom w:val="none" w:sz="0" w:space="0" w:color="auto"/>
        <w:right w:val="none" w:sz="0" w:space="0" w:color="auto"/>
      </w:divBdr>
    </w:div>
    <w:div w:id="1446005001">
      <w:bodyDiv w:val="1"/>
      <w:marLeft w:val="0"/>
      <w:marRight w:val="0"/>
      <w:marTop w:val="0"/>
      <w:marBottom w:val="0"/>
      <w:divBdr>
        <w:top w:val="none" w:sz="0" w:space="0" w:color="auto"/>
        <w:left w:val="none" w:sz="0" w:space="0" w:color="auto"/>
        <w:bottom w:val="none" w:sz="0" w:space="0" w:color="auto"/>
        <w:right w:val="none" w:sz="0" w:space="0" w:color="auto"/>
      </w:divBdr>
    </w:div>
    <w:div w:id="1844929531">
      <w:bodyDiv w:val="1"/>
      <w:marLeft w:val="0"/>
      <w:marRight w:val="0"/>
      <w:marTop w:val="0"/>
      <w:marBottom w:val="0"/>
      <w:divBdr>
        <w:top w:val="none" w:sz="0" w:space="0" w:color="auto"/>
        <w:left w:val="none" w:sz="0" w:space="0" w:color="auto"/>
        <w:bottom w:val="none" w:sz="0" w:space="0" w:color="auto"/>
        <w:right w:val="none" w:sz="0" w:space="0" w:color="auto"/>
      </w:divBdr>
    </w:div>
    <w:div w:id="1940405602">
      <w:bodyDiv w:val="1"/>
      <w:marLeft w:val="0"/>
      <w:marRight w:val="0"/>
      <w:marTop w:val="0"/>
      <w:marBottom w:val="0"/>
      <w:divBdr>
        <w:top w:val="none" w:sz="0" w:space="0" w:color="auto"/>
        <w:left w:val="none" w:sz="0" w:space="0" w:color="auto"/>
        <w:bottom w:val="none" w:sz="0" w:space="0" w:color="auto"/>
        <w:right w:val="none" w:sz="0" w:space="0" w:color="auto"/>
      </w:divBdr>
    </w:div>
    <w:div w:id="2042658615">
      <w:bodyDiv w:val="1"/>
      <w:marLeft w:val="0"/>
      <w:marRight w:val="0"/>
      <w:marTop w:val="0"/>
      <w:marBottom w:val="0"/>
      <w:divBdr>
        <w:top w:val="none" w:sz="0" w:space="0" w:color="auto"/>
        <w:left w:val="none" w:sz="0" w:space="0" w:color="auto"/>
        <w:bottom w:val="none" w:sz="0" w:space="0" w:color="auto"/>
        <w:right w:val="none" w:sz="0" w:space="0" w:color="auto"/>
      </w:divBdr>
    </w:div>
    <w:div w:id="2060276121">
      <w:bodyDiv w:val="1"/>
      <w:marLeft w:val="0"/>
      <w:marRight w:val="0"/>
      <w:marTop w:val="0"/>
      <w:marBottom w:val="0"/>
      <w:divBdr>
        <w:top w:val="none" w:sz="0" w:space="0" w:color="auto"/>
        <w:left w:val="none" w:sz="0" w:space="0" w:color="auto"/>
        <w:bottom w:val="none" w:sz="0" w:space="0" w:color="auto"/>
        <w:right w:val="none" w:sz="0" w:space="0" w:color="auto"/>
      </w:divBdr>
    </w:div>
    <w:div w:id="207357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4D2B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33D7D-3816-4EE1-AB4C-B7FD9088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1041</dc:creator>
  <cp:lastModifiedBy>侯亞君</cp:lastModifiedBy>
  <cp:revision>7</cp:revision>
  <cp:lastPrinted>2017-08-23T05:57:00Z</cp:lastPrinted>
  <dcterms:created xsi:type="dcterms:W3CDTF">2018-04-09T09:34:00Z</dcterms:created>
  <dcterms:modified xsi:type="dcterms:W3CDTF">2018-06-01T02:47:00Z</dcterms:modified>
</cp:coreProperties>
</file>