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89E9" w14:textId="1D139366" w:rsidR="00FF1420" w:rsidRPr="002E2276" w:rsidRDefault="00245477" w:rsidP="002E2276">
      <w:pPr>
        <w:spacing w:line="360" w:lineRule="auto"/>
        <w:jc w:val="center"/>
        <w:rPr>
          <w:rFonts w:ascii="Book Antiqua" w:eastAsia="標楷體" w:hAnsi="Book Antiqua"/>
          <w:sz w:val="40"/>
          <w:szCs w:val="40"/>
        </w:rPr>
      </w:pPr>
      <w:r w:rsidRPr="002E2276">
        <w:rPr>
          <w:rFonts w:ascii="Book Antiqua" w:eastAsia="標楷體" w:hAnsi="Book Antiqua"/>
          <w:sz w:val="40"/>
          <w:szCs w:val="40"/>
        </w:rPr>
        <w:t>初</w:t>
      </w:r>
      <w:r w:rsidRPr="002E2276">
        <w:rPr>
          <w:rFonts w:ascii="Book Antiqua" w:eastAsia="標楷體" w:hAnsi="Book Antiqua"/>
          <w:sz w:val="40"/>
          <w:szCs w:val="40"/>
        </w:rPr>
        <w:t xml:space="preserve">  </w:t>
      </w:r>
      <w:r w:rsidRPr="002E2276">
        <w:rPr>
          <w:rFonts w:ascii="Book Antiqua" w:eastAsia="標楷體" w:hAnsi="Book Antiqua"/>
          <w:sz w:val="40"/>
          <w:szCs w:val="40"/>
        </w:rPr>
        <w:t>審</w:t>
      </w:r>
      <w:r w:rsidRPr="002E2276">
        <w:rPr>
          <w:rFonts w:ascii="Book Antiqua" w:eastAsia="標楷體" w:hAnsi="Book Antiqua"/>
          <w:sz w:val="40"/>
          <w:szCs w:val="40"/>
        </w:rPr>
        <w:t xml:space="preserve">  </w:t>
      </w:r>
      <w:r w:rsidRPr="002E2276">
        <w:rPr>
          <w:rFonts w:ascii="Book Antiqua" w:eastAsia="標楷體" w:hAnsi="Book Antiqua"/>
          <w:sz w:val="40"/>
          <w:szCs w:val="40"/>
        </w:rPr>
        <w:t>表</w:t>
      </w:r>
    </w:p>
    <w:p w14:paraId="3475788E" w14:textId="725ABE3F" w:rsidR="00245477" w:rsidRDefault="00EE17B5" w:rsidP="00EE17B5">
      <w:pPr>
        <w:spacing w:line="360" w:lineRule="auto"/>
        <w:jc w:val="right"/>
        <w:rPr>
          <w:rFonts w:ascii="Book Antiqua" w:eastAsia="標楷體" w:hAnsi="Book Antiqua"/>
          <w:sz w:val="26"/>
          <w:szCs w:val="26"/>
        </w:rPr>
      </w:pPr>
      <w:r>
        <w:rPr>
          <w:rFonts w:ascii="Book Antiqua" w:eastAsia="標楷體" w:hAnsi="Book Antiqua" w:hint="eastAsia"/>
          <w:sz w:val="26"/>
          <w:szCs w:val="26"/>
        </w:rPr>
        <w:t>本中心</w:t>
      </w:r>
      <w:r w:rsidR="00245477" w:rsidRPr="002E2276">
        <w:rPr>
          <w:rFonts w:ascii="Book Antiqua" w:eastAsia="標楷體" w:hAnsi="Book Antiqua"/>
          <w:sz w:val="26"/>
          <w:szCs w:val="26"/>
        </w:rPr>
        <w:t>收文日期：</w:t>
      </w:r>
      <w:r w:rsidR="00245477" w:rsidRPr="002E2276">
        <w:rPr>
          <w:rFonts w:ascii="Book Antiqua" w:eastAsia="標楷體" w:hAnsi="Book Antiqua"/>
          <w:sz w:val="26"/>
          <w:szCs w:val="26"/>
        </w:rPr>
        <w:t>OO</w:t>
      </w:r>
      <w:r w:rsidR="00245477" w:rsidRPr="002E2276">
        <w:rPr>
          <w:rFonts w:ascii="Book Antiqua" w:eastAsia="標楷體" w:hAnsi="Book Antiqua"/>
          <w:sz w:val="26"/>
          <w:szCs w:val="26"/>
        </w:rPr>
        <w:t>年</w:t>
      </w:r>
      <w:r w:rsidR="00245477" w:rsidRPr="002E2276">
        <w:rPr>
          <w:rFonts w:ascii="Book Antiqua" w:eastAsia="標楷體" w:hAnsi="Book Antiqua"/>
          <w:sz w:val="26"/>
          <w:szCs w:val="26"/>
        </w:rPr>
        <w:t>OO</w:t>
      </w:r>
      <w:r w:rsidR="00245477" w:rsidRPr="002E2276">
        <w:rPr>
          <w:rFonts w:ascii="Book Antiqua" w:eastAsia="標楷體" w:hAnsi="Book Antiqua"/>
          <w:sz w:val="26"/>
          <w:szCs w:val="26"/>
        </w:rPr>
        <w:t>月</w:t>
      </w:r>
      <w:r w:rsidR="00245477" w:rsidRPr="002E2276">
        <w:rPr>
          <w:rFonts w:ascii="Book Antiqua" w:eastAsia="標楷體" w:hAnsi="Book Antiqua"/>
          <w:sz w:val="26"/>
          <w:szCs w:val="26"/>
        </w:rPr>
        <w:t>OO</w:t>
      </w:r>
      <w:r w:rsidR="00245477" w:rsidRPr="002E2276">
        <w:rPr>
          <w:rFonts w:ascii="Book Antiqua" w:eastAsia="標楷體" w:hAnsi="Book Antiqua"/>
          <w:sz w:val="26"/>
          <w:szCs w:val="26"/>
        </w:rPr>
        <w:t>日</w:t>
      </w:r>
      <w:r w:rsidR="00245477" w:rsidRPr="002E2276">
        <w:rPr>
          <w:rFonts w:ascii="Book Antiqua" w:eastAsia="標楷體" w:hAnsi="Book Antiqua"/>
          <w:sz w:val="26"/>
          <w:szCs w:val="26"/>
        </w:rPr>
        <w:t>O</w:t>
      </w:r>
      <w:r w:rsidR="00530883">
        <w:rPr>
          <w:rFonts w:ascii="Book Antiqua" w:eastAsia="標楷體" w:hAnsi="Book Antiqua"/>
          <w:sz w:val="26"/>
          <w:szCs w:val="26"/>
        </w:rPr>
        <w:t>OOO</w:t>
      </w:r>
      <w:r w:rsidR="00245477" w:rsidRPr="002E2276">
        <w:rPr>
          <w:rFonts w:ascii="Book Antiqua" w:eastAsia="標楷體" w:hAnsi="Book Antiqua"/>
          <w:sz w:val="26"/>
          <w:szCs w:val="26"/>
        </w:rPr>
        <w:t>O</w:t>
      </w:r>
      <w:r w:rsidR="00245477" w:rsidRPr="002E2276">
        <w:rPr>
          <w:rFonts w:ascii="Book Antiqua" w:eastAsia="標楷體" w:hAnsi="Book Antiqua"/>
          <w:sz w:val="26"/>
          <w:szCs w:val="26"/>
        </w:rPr>
        <w:t>號函</w:t>
      </w:r>
    </w:p>
    <w:p w14:paraId="1FCDA0B5" w14:textId="33FBC333" w:rsidR="00245477" w:rsidRPr="002E2276" w:rsidRDefault="00245477" w:rsidP="002E2276">
      <w:pPr>
        <w:suppressAutoHyphens/>
        <w:autoSpaceDN w:val="0"/>
        <w:snapToGrid w:val="0"/>
        <w:spacing w:before="120" w:after="120" w:line="360" w:lineRule="auto"/>
        <w:jc w:val="both"/>
        <w:textAlignment w:val="baseline"/>
        <w:rPr>
          <w:rFonts w:ascii="Book Antiqua" w:eastAsia="標楷體" w:hAnsi="Book Antiqua" w:cs="Times New Roman"/>
          <w:kern w:val="0"/>
          <w:sz w:val="28"/>
          <w:szCs w:val="28"/>
        </w:rPr>
      </w:pPr>
      <w:r w:rsidRPr="00245477">
        <w:rPr>
          <w:rFonts w:ascii="Book Antiqua" w:eastAsia="標楷體" w:hAnsi="Book Antiqua" w:cs="Times New Roman"/>
          <w:kern w:val="0"/>
          <w:sz w:val="28"/>
          <w:szCs w:val="28"/>
        </w:rPr>
        <w:t>案由：</w:t>
      </w:r>
      <w:r w:rsidRPr="002E2276">
        <w:rPr>
          <w:rFonts w:ascii="Book Antiqua" w:eastAsia="標楷體" w:hAnsi="Book Antiqua" w:cs="Times New Roman"/>
          <w:kern w:val="0"/>
          <w:sz w:val="28"/>
          <w:szCs w:val="28"/>
        </w:rPr>
        <w:t>OO</w:t>
      </w:r>
      <w:r w:rsidRPr="00245477">
        <w:rPr>
          <w:rFonts w:ascii="Book Antiqua" w:eastAsia="標楷體" w:hAnsi="Book Antiqua" w:cs="Times New Roman"/>
          <w:kern w:val="0"/>
          <w:sz w:val="28"/>
          <w:szCs w:val="28"/>
        </w:rPr>
        <w:t>股份有限公司申請</w:t>
      </w:r>
      <w:r w:rsidRPr="002E2276">
        <w:rPr>
          <w:rFonts w:ascii="Book Antiqua" w:eastAsia="標楷體" w:hAnsi="Book Antiqua" w:cs="Times New Roman"/>
          <w:kern w:val="0"/>
          <w:sz w:val="28"/>
          <w:szCs w:val="28"/>
        </w:rPr>
        <w:t>O</w:t>
      </w:r>
      <w:r w:rsidRPr="002E2276">
        <w:rPr>
          <w:rFonts w:ascii="Book Antiqua" w:eastAsia="標楷體" w:hAnsi="Book Antiqua" w:cs="Times New Roman"/>
          <w:kern w:val="0"/>
          <w:sz w:val="28"/>
          <w:szCs w:val="28"/>
        </w:rPr>
        <w:t>種特別股</w:t>
      </w:r>
      <w:r w:rsidRPr="00245477">
        <w:rPr>
          <w:rFonts w:ascii="Book Antiqua" w:eastAsia="標楷體" w:hAnsi="Book Antiqua" w:cs="Times New Roman"/>
          <w:kern w:val="0"/>
          <w:sz w:val="28"/>
          <w:szCs w:val="28"/>
        </w:rPr>
        <w:t>股票計</w:t>
      </w:r>
      <w:r w:rsidRPr="002E2276">
        <w:rPr>
          <w:rFonts w:ascii="Book Antiqua" w:eastAsia="標楷體" w:hAnsi="Book Antiqua" w:cs="Times New Roman"/>
          <w:kern w:val="0"/>
          <w:sz w:val="28"/>
          <w:szCs w:val="28"/>
        </w:rPr>
        <w:t>OOO</w:t>
      </w:r>
      <w:r w:rsidRPr="00245477">
        <w:rPr>
          <w:rFonts w:ascii="Book Antiqua" w:eastAsia="標楷體" w:hAnsi="Book Antiqua" w:cs="Times New Roman"/>
          <w:kern w:val="0"/>
          <w:sz w:val="28"/>
          <w:szCs w:val="28"/>
        </w:rPr>
        <w:t>股上櫃乙案。</w:t>
      </w:r>
    </w:p>
    <w:p w14:paraId="7092A29F" w14:textId="77777777" w:rsidR="00245477" w:rsidRPr="002E2276" w:rsidRDefault="00245477" w:rsidP="002E2276">
      <w:pPr>
        <w:suppressAutoHyphens/>
        <w:autoSpaceDN w:val="0"/>
        <w:snapToGrid w:val="0"/>
        <w:spacing w:line="360" w:lineRule="auto"/>
        <w:jc w:val="both"/>
        <w:textAlignment w:val="baseline"/>
        <w:rPr>
          <w:rFonts w:ascii="Book Antiqua" w:eastAsia="標楷體" w:hAnsi="Book Antiqua" w:cs="Times New Roman"/>
          <w:kern w:val="0"/>
          <w:sz w:val="28"/>
          <w:szCs w:val="28"/>
        </w:rPr>
      </w:pPr>
      <w:r w:rsidRPr="00245477">
        <w:rPr>
          <w:rFonts w:ascii="Book Antiqua" w:eastAsia="標楷體" w:hAnsi="Book Antiqua" w:cs="Times New Roman"/>
          <w:kern w:val="0"/>
          <w:sz w:val="28"/>
          <w:szCs w:val="28"/>
        </w:rPr>
        <w:t>說明：</w:t>
      </w:r>
    </w:p>
    <w:p w14:paraId="76470FD8" w14:textId="77777777" w:rsidR="00245477" w:rsidRPr="002E2276" w:rsidRDefault="00245477" w:rsidP="002E2276">
      <w:pPr>
        <w:suppressAutoHyphens/>
        <w:autoSpaceDN w:val="0"/>
        <w:snapToGrid w:val="0"/>
        <w:spacing w:line="360" w:lineRule="auto"/>
        <w:ind w:leftChars="295" w:left="708"/>
        <w:jc w:val="both"/>
        <w:textAlignment w:val="baseline"/>
        <w:rPr>
          <w:rFonts w:ascii="Book Antiqua" w:eastAsia="標楷體" w:hAnsi="Book Antiqua" w:cs="Times New Roman"/>
          <w:kern w:val="0"/>
          <w:sz w:val="28"/>
          <w:szCs w:val="28"/>
        </w:rPr>
      </w:pPr>
      <w:r w:rsidRPr="002E2276">
        <w:rPr>
          <w:rFonts w:ascii="Book Antiqua" w:eastAsia="標楷體" w:hAnsi="Book Antiqua" w:cs="Times New Roman"/>
          <w:kern w:val="0"/>
          <w:sz w:val="28"/>
          <w:szCs w:val="28"/>
        </w:rPr>
        <w:t>一</w:t>
      </w:r>
      <w:r w:rsidRPr="002E2276">
        <w:rPr>
          <w:rFonts w:ascii="Book Antiqua" w:eastAsia="新細明體" w:hAnsi="Book Antiqua" w:cs="Times New Roman"/>
          <w:kern w:val="0"/>
          <w:sz w:val="28"/>
          <w:szCs w:val="28"/>
        </w:rPr>
        <w:t>、</w:t>
      </w:r>
      <w:r w:rsidRPr="00245477">
        <w:rPr>
          <w:rFonts w:ascii="Book Antiqua" w:eastAsia="標楷體" w:hAnsi="Book Antiqua" w:cs="Times New Roman"/>
          <w:kern w:val="0"/>
          <w:sz w:val="28"/>
          <w:szCs w:val="28"/>
        </w:rPr>
        <w:t>依據上開公司</w:t>
      </w:r>
      <w:r w:rsidRPr="002E2276">
        <w:rPr>
          <w:rFonts w:ascii="Book Antiqua" w:eastAsia="標楷體" w:hAnsi="Book Antiqua" w:cs="Times New Roman"/>
          <w:kern w:val="0"/>
          <w:sz w:val="28"/>
          <w:szCs w:val="28"/>
        </w:rPr>
        <w:t>O</w:t>
      </w:r>
      <w:r w:rsidRPr="00245477">
        <w:rPr>
          <w:rFonts w:ascii="Book Antiqua" w:eastAsia="標楷體" w:hAnsi="Book Antiqua" w:cs="Times New Roman"/>
          <w:kern w:val="0"/>
          <w:sz w:val="28"/>
          <w:szCs w:val="28"/>
        </w:rPr>
        <w:t>年</w:t>
      </w:r>
      <w:r w:rsidRPr="002E2276">
        <w:rPr>
          <w:rFonts w:ascii="Book Antiqua" w:eastAsia="標楷體" w:hAnsi="Book Antiqua" w:cs="Times New Roman"/>
          <w:kern w:val="0"/>
          <w:sz w:val="28"/>
          <w:szCs w:val="28"/>
        </w:rPr>
        <w:t>O</w:t>
      </w:r>
      <w:r w:rsidRPr="00245477">
        <w:rPr>
          <w:rFonts w:ascii="Book Antiqua" w:eastAsia="標楷體" w:hAnsi="Book Antiqua" w:cs="Times New Roman"/>
          <w:kern w:val="0"/>
          <w:sz w:val="28"/>
          <w:szCs w:val="28"/>
        </w:rPr>
        <w:t>月</w:t>
      </w:r>
      <w:r w:rsidRPr="002E2276">
        <w:rPr>
          <w:rFonts w:ascii="Book Antiqua" w:eastAsia="標楷體" w:hAnsi="Book Antiqua" w:cs="Times New Roman"/>
          <w:kern w:val="0"/>
          <w:sz w:val="28"/>
          <w:szCs w:val="28"/>
        </w:rPr>
        <w:t>O</w:t>
      </w:r>
      <w:r w:rsidRPr="002E2276">
        <w:rPr>
          <w:rFonts w:ascii="Book Antiqua" w:eastAsia="標楷體" w:hAnsi="Book Antiqua" w:cs="Times New Roman"/>
          <w:kern w:val="0"/>
          <w:sz w:val="28"/>
          <w:szCs w:val="28"/>
        </w:rPr>
        <w:t>日</w:t>
      </w:r>
      <w:r w:rsidRPr="002E2276">
        <w:rPr>
          <w:rFonts w:ascii="Book Antiqua" w:eastAsia="標楷體" w:hAnsi="Book Antiqua" w:cs="Times New Roman"/>
          <w:kern w:val="0"/>
          <w:sz w:val="28"/>
          <w:szCs w:val="28"/>
        </w:rPr>
        <w:t>O</w:t>
      </w:r>
      <w:r w:rsidRPr="002E2276">
        <w:rPr>
          <w:rFonts w:ascii="Book Antiqua" w:eastAsia="標楷體" w:hAnsi="Book Antiqua" w:cs="Times New Roman"/>
          <w:kern w:val="0"/>
          <w:sz w:val="28"/>
          <w:szCs w:val="28"/>
        </w:rPr>
        <w:t>種特別股</w:t>
      </w:r>
      <w:r w:rsidRPr="00245477">
        <w:rPr>
          <w:rFonts w:ascii="Book Antiqua" w:eastAsia="標楷體" w:hAnsi="Book Antiqua" w:cs="Times New Roman"/>
          <w:kern w:val="0"/>
          <w:sz w:val="28"/>
          <w:szCs w:val="28"/>
        </w:rPr>
        <w:t>上櫃申請書辦理。</w:t>
      </w:r>
    </w:p>
    <w:p w14:paraId="7446E525" w14:textId="435CB105" w:rsidR="00245477" w:rsidRPr="002E2276" w:rsidRDefault="00245477" w:rsidP="002E2276">
      <w:pPr>
        <w:suppressAutoHyphens/>
        <w:autoSpaceDN w:val="0"/>
        <w:snapToGrid w:val="0"/>
        <w:spacing w:line="360" w:lineRule="auto"/>
        <w:ind w:leftChars="296" w:left="1273" w:hangingChars="201" w:hanging="563"/>
        <w:jc w:val="both"/>
        <w:textAlignment w:val="baseline"/>
        <w:rPr>
          <w:rFonts w:ascii="Book Antiqua" w:eastAsia="標楷體" w:hAnsi="Book Antiqua" w:cs="Times New Roman"/>
          <w:kern w:val="0"/>
          <w:sz w:val="28"/>
          <w:szCs w:val="28"/>
        </w:rPr>
      </w:pPr>
      <w:r w:rsidRPr="002E2276">
        <w:rPr>
          <w:rFonts w:ascii="Book Antiqua" w:eastAsia="標楷體" w:hAnsi="Book Antiqua" w:cs="Times New Roman"/>
          <w:kern w:val="0"/>
          <w:sz w:val="28"/>
          <w:szCs w:val="28"/>
        </w:rPr>
        <w:t>二</w:t>
      </w:r>
      <w:r w:rsidRPr="002E2276">
        <w:rPr>
          <w:rFonts w:ascii="Book Antiqua" w:eastAsia="新細明體" w:hAnsi="Book Antiqua" w:cs="Times New Roman"/>
          <w:kern w:val="0"/>
          <w:sz w:val="28"/>
          <w:szCs w:val="28"/>
        </w:rPr>
        <w:t>、</w:t>
      </w:r>
      <w:r w:rsidRPr="00245477">
        <w:rPr>
          <w:rFonts w:ascii="Book Antiqua" w:eastAsia="標楷體" w:hAnsi="Book Antiqua" w:cs="Times New Roman"/>
          <w:kern w:val="0"/>
          <w:sz w:val="28"/>
          <w:szCs w:val="28"/>
        </w:rPr>
        <w:t>申請公司</w:t>
      </w:r>
      <w:r w:rsidRPr="002E2276">
        <w:rPr>
          <w:rFonts w:ascii="Book Antiqua" w:eastAsia="標楷體" w:hAnsi="Book Antiqua" w:cs="Times New Roman"/>
          <w:kern w:val="0"/>
          <w:sz w:val="28"/>
          <w:szCs w:val="28"/>
        </w:rPr>
        <w:t>資料：</w:t>
      </w:r>
    </w:p>
    <w:p w14:paraId="03F7171B" w14:textId="52BF4EF7" w:rsidR="00245477" w:rsidRPr="002E2276" w:rsidRDefault="00245477" w:rsidP="002E2276">
      <w:pPr>
        <w:suppressAutoHyphens/>
        <w:autoSpaceDN w:val="0"/>
        <w:snapToGrid w:val="0"/>
        <w:spacing w:line="360" w:lineRule="auto"/>
        <w:ind w:leftChars="530" w:left="1272" w:firstLineChars="1" w:firstLine="3"/>
        <w:jc w:val="both"/>
        <w:textAlignment w:val="baseline"/>
        <w:rPr>
          <w:rFonts w:ascii="Book Antiqua" w:eastAsia="標楷體" w:hAnsi="Book Antiqua" w:cs="Times New Roman"/>
          <w:kern w:val="0"/>
          <w:sz w:val="28"/>
          <w:szCs w:val="28"/>
        </w:rPr>
      </w:pPr>
      <w:r w:rsidRPr="002E2276">
        <w:rPr>
          <w:rFonts w:ascii="Book Antiqua" w:eastAsia="標楷體" w:hAnsi="Book Antiqua" w:cs="Times New Roman"/>
          <w:kern w:val="0"/>
          <w:sz w:val="28"/>
          <w:szCs w:val="28"/>
        </w:rPr>
        <w:t>(</w:t>
      </w:r>
      <w:proofErr w:type="gramStart"/>
      <w:r w:rsidRPr="002E2276">
        <w:rPr>
          <w:rFonts w:ascii="Book Antiqua" w:eastAsia="標楷體" w:hAnsi="Book Antiqua" w:cs="Times New Roman"/>
          <w:kern w:val="0"/>
          <w:sz w:val="28"/>
          <w:szCs w:val="28"/>
        </w:rPr>
        <w:t>一</w:t>
      </w:r>
      <w:proofErr w:type="gramEnd"/>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公司名稱：</w:t>
      </w:r>
      <w:r w:rsidRPr="002E2276">
        <w:rPr>
          <w:rFonts w:ascii="Book Antiqua" w:eastAsia="標楷體" w:hAnsi="Book Antiqua" w:cs="Times New Roman"/>
          <w:kern w:val="0"/>
          <w:sz w:val="28"/>
          <w:szCs w:val="28"/>
        </w:rPr>
        <w:t>OO</w:t>
      </w:r>
      <w:r w:rsidRPr="002E2276">
        <w:rPr>
          <w:rFonts w:ascii="Book Antiqua" w:eastAsia="標楷體" w:hAnsi="Book Antiqua" w:cs="Times New Roman"/>
          <w:kern w:val="0"/>
          <w:sz w:val="28"/>
          <w:szCs w:val="28"/>
        </w:rPr>
        <w:t>股份有限公司</w:t>
      </w:r>
      <w:r w:rsidR="002E2276" w:rsidRPr="002E2276">
        <w:rPr>
          <w:rFonts w:ascii="Book Antiqua" w:eastAsia="標楷體" w:hAnsi="Book Antiqua" w:cs="Times New Roman"/>
          <w:kern w:val="0"/>
          <w:sz w:val="28"/>
          <w:szCs w:val="28"/>
        </w:rPr>
        <w:t>(</w:t>
      </w:r>
      <w:r w:rsidR="002E2276" w:rsidRPr="002E2276">
        <w:rPr>
          <w:rFonts w:ascii="Book Antiqua" w:eastAsia="標楷體" w:hAnsi="Book Antiqua" w:cs="Times New Roman"/>
          <w:kern w:val="0"/>
          <w:sz w:val="28"/>
          <w:szCs w:val="28"/>
        </w:rPr>
        <w:t>上櫃股票代號：</w:t>
      </w:r>
      <w:r w:rsidR="002E2276" w:rsidRPr="002E2276">
        <w:rPr>
          <w:rFonts w:ascii="Book Antiqua" w:eastAsia="標楷體" w:hAnsi="Book Antiqua" w:cs="Times New Roman"/>
          <w:kern w:val="0"/>
          <w:sz w:val="28"/>
          <w:szCs w:val="28"/>
        </w:rPr>
        <w:t>OOOO)</w:t>
      </w:r>
    </w:p>
    <w:p w14:paraId="10454B40" w14:textId="70FFCA0F" w:rsidR="002E2276" w:rsidRPr="002E2276" w:rsidRDefault="002E2276" w:rsidP="002E2276">
      <w:pPr>
        <w:suppressAutoHyphens/>
        <w:autoSpaceDN w:val="0"/>
        <w:snapToGrid w:val="0"/>
        <w:spacing w:line="360" w:lineRule="auto"/>
        <w:ind w:leftChars="530" w:left="1272" w:firstLineChars="1" w:firstLine="3"/>
        <w:jc w:val="both"/>
        <w:textAlignment w:val="baseline"/>
        <w:rPr>
          <w:rFonts w:ascii="Book Antiqua" w:eastAsia="標楷體" w:hAnsi="Book Antiqua" w:cs="Times New Roman"/>
          <w:kern w:val="0"/>
          <w:sz w:val="28"/>
          <w:szCs w:val="28"/>
        </w:rPr>
      </w:pP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二</w:t>
      </w: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董事長：</w:t>
      </w:r>
      <w:r w:rsidRPr="002E2276">
        <w:rPr>
          <w:rFonts w:ascii="Book Antiqua" w:eastAsia="標楷體" w:hAnsi="Book Antiqua" w:cs="Times New Roman"/>
          <w:kern w:val="0"/>
          <w:sz w:val="28"/>
          <w:szCs w:val="28"/>
        </w:rPr>
        <w:t xml:space="preserve">OOO     ; </w:t>
      </w:r>
      <w:r w:rsidRPr="002E2276">
        <w:rPr>
          <w:rFonts w:ascii="Book Antiqua" w:eastAsia="標楷體" w:hAnsi="Book Antiqua" w:cs="Times New Roman"/>
          <w:kern w:val="0"/>
          <w:sz w:val="28"/>
          <w:szCs w:val="28"/>
        </w:rPr>
        <w:t>總經理：</w:t>
      </w:r>
      <w:r w:rsidRPr="002E2276">
        <w:rPr>
          <w:rFonts w:ascii="Book Antiqua" w:eastAsia="標楷體" w:hAnsi="Book Antiqua" w:cs="Times New Roman"/>
          <w:kern w:val="0"/>
          <w:sz w:val="28"/>
          <w:szCs w:val="28"/>
        </w:rPr>
        <w:t>OOO</w:t>
      </w:r>
    </w:p>
    <w:p w14:paraId="1FF7A7A6" w14:textId="327C518A" w:rsidR="002E2276" w:rsidRPr="002E2276" w:rsidRDefault="002E2276" w:rsidP="002E2276">
      <w:pPr>
        <w:suppressAutoHyphens/>
        <w:autoSpaceDN w:val="0"/>
        <w:snapToGrid w:val="0"/>
        <w:spacing w:line="360" w:lineRule="auto"/>
        <w:ind w:leftChars="530" w:left="1272" w:firstLineChars="1" w:firstLine="3"/>
        <w:jc w:val="both"/>
        <w:textAlignment w:val="baseline"/>
        <w:rPr>
          <w:rFonts w:ascii="Book Antiqua" w:eastAsia="標楷體" w:hAnsi="Book Antiqua" w:cs="Times New Roman"/>
          <w:kern w:val="0"/>
          <w:sz w:val="28"/>
          <w:szCs w:val="28"/>
        </w:rPr>
      </w:pP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三</w:t>
      </w: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公司地址：</w:t>
      </w:r>
    </w:p>
    <w:p w14:paraId="2F85411F" w14:textId="74FA514F" w:rsidR="002E2276" w:rsidRPr="002E2276" w:rsidRDefault="002E2276" w:rsidP="002E2276">
      <w:pPr>
        <w:suppressAutoHyphens/>
        <w:autoSpaceDN w:val="0"/>
        <w:snapToGrid w:val="0"/>
        <w:spacing w:line="360" w:lineRule="auto"/>
        <w:ind w:leftChars="530" w:left="1272" w:firstLineChars="1" w:firstLine="3"/>
        <w:jc w:val="both"/>
        <w:textAlignment w:val="baseline"/>
        <w:rPr>
          <w:rFonts w:ascii="Book Antiqua" w:eastAsia="標楷體" w:hAnsi="Book Antiqua" w:cs="Times New Roman"/>
          <w:kern w:val="0"/>
          <w:sz w:val="28"/>
          <w:szCs w:val="28"/>
        </w:rPr>
      </w:pP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四</w:t>
      </w: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設立日期：</w:t>
      </w:r>
    </w:p>
    <w:p w14:paraId="50FDC2EA" w14:textId="774EF60F" w:rsidR="002E2276" w:rsidRPr="002E2276" w:rsidRDefault="002E2276" w:rsidP="002E2276">
      <w:pPr>
        <w:suppressAutoHyphens/>
        <w:autoSpaceDN w:val="0"/>
        <w:snapToGrid w:val="0"/>
        <w:spacing w:line="360" w:lineRule="auto"/>
        <w:ind w:leftChars="530" w:left="1272" w:firstLineChars="1" w:firstLine="3"/>
        <w:jc w:val="both"/>
        <w:textAlignment w:val="baseline"/>
        <w:rPr>
          <w:rFonts w:ascii="Book Antiqua" w:eastAsia="標楷體" w:hAnsi="Book Antiqua" w:cs="Times New Roman"/>
          <w:kern w:val="0"/>
          <w:sz w:val="28"/>
          <w:szCs w:val="28"/>
        </w:rPr>
      </w:pP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五</w:t>
      </w: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資本額：</w:t>
      </w:r>
      <w:r w:rsidRPr="002E2276">
        <w:rPr>
          <w:rFonts w:ascii="Book Antiqua" w:eastAsia="標楷體" w:hAnsi="Book Antiqua" w:cs="Times New Roman"/>
          <w:kern w:val="0"/>
          <w:sz w:val="28"/>
          <w:szCs w:val="28"/>
        </w:rPr>
        <w:t xml:space="preserve">         </w:t>
      </w:r>
      <w:r w:rsidRPr="002E2276">
        <w:rPr>
          <w:rFonts w:ascii="Book Antiqua" w:eastAsia="標楷體" w:hAnsi="Book Antiqua" w:cs="Times New Roman"/>
          <w:kern w:val="0"/>
          <w:sz w:val="28"/>
          <w:szCs w:val="28"/>
        </w:rPr>
        <w:t>；淨值</w:t>
      </w: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歸屬於母公司業主</w:t>
      </w: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w:t>
      </w:r>
    </w:p>
    <w:p w14:paraId="32D94796" w14:textId="5394EDE3" w:rsidR="002E2276" w:rsidRPr="002E2276" w:rsidRDefault="002E2276" w:rsidP="002E2276">
      <w:pPr>
        <w:suppressAutoHyphens/>
        <w:autoSpaceDN w:val="0"/>
        <w:snapToGrid w:val="0"/>
        <w:spacing w:line="360" w:lineRule="auto"/>
        <w:ind w:leftChars="530" w:left="1272" w:firstLineChars="1" w:firstLine="3"/>
        <w:jc w:val="both"/>
        <w:textAlignment w:val="baseline"/>
        <w:rPr>
          <w:rFonts w:ascii="Book Antiqua" w:eastAsia="標楷體" w:hAnsi="Book Antiqua" w:cs="Times New Roman"/>
          <w:kern w:val="0"/>
          <w:sz w:val="28"/>
          <w:szCs w:val="28"/>
        </w:rPr>
      </w:pP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六</w:t>
      </w: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主要業務</w:t>
      </w: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產品</w:t>
      </w:r>
      <w:r w:rsidRPr="002E2276">
        <w:rPr>
          <w:rFonts w:ascii="Book Antiqua" w:eastAsia="標楷體" w:hAnsi="Book Antiqua" w:cs="Times New Roman"/>
          <w:kern w:val="0"/>
          <w:sz w:val="28"/>
          <w:szCs w:val="28"/>
        </w:rPr>
        <w:t>)</w:t>
      </w:r>
      <w:r w:rsidRPr="002E2276">
        <w:rPr>
          <w:rFonts w:ascii="Book Antiqua" w:eastAsia="標楷體" w:hAnsi="Book Antiqua" w:cs="Times New Roman"/>
          <w:kern w:val="0"/>
          <w:sz w:val="28"/>
          <w:szCs w:val="28"/>
        </w:rPr>
        <w:t>：</w:t>
      </w:r>
    </w:p>
    <w:p w14:paraId="7A78F850" w14:textId="77777777" w:rsidR="00EE17B5" w:rsidRDefault="00EE17B5" w:rsidP="00EE17B5">
      <w:pPr>
        <w:suppressAutoHyphens/>
        <w:autoSpaceDN w:val="0"/>
        <w:snapToGrid w:val="0"/>
        <w:spacing w:line="360" w:lineRule="auto"/>
        <w:ind w:leftChars="296" w:left="1273" w:hangingChars="201" w:hanging="563"/>
        <w:jc w:val="both"/>
        <w:textAlignment w:val="baseline"/>
        <w:rPr>
          <w:rFonts w:ascii="Book Antiqua" w:eastAsia="標楷體" w:hAnsi="Book Antiqua" w:cs="Times New Roman"/>
          <w:kern w:val="0"/>
          <w:sz w:val="28"/>
          <w:szCs w:val="28"/>
        </w:rPr>
      </w:pPr>
      <w:r w:rsidRPr="00EE17B5">
        <w:rPr>
          <w:rFonts w:ascii="標楷體" w:eastAsia="標楷體" w:hAnsi="標楷體" w:cs="Times New Roman" w:hint="eastAsia"/>
          <w:kern w:val="0"/>
          <w:sz w:val="28"/>
          <w:szCs w:val="28"/>
        </w:rPr>
        <w:t>三、</w:t>
      </w:r>
      <w:r w:rsidR="002E2276" w:rsidRPr="002E2276">
        <w:rPr>
          <w:rFonts w:ascii="Book Antiqua" w:eastAsia="標楷體" w:hAnsi="Book Antiqua" w:cs="Times New Roman"/>
          <w:kern w:val="0"/>
          <w:sz w:val="28"/>
          <w:szCs w:val="28"/>
        </w:rPr>
        <w:t>本次申請上櫃</w:t>
      </w:r>
      <w:r>
        <w:rPr>
          <w:rFonts w:ascii="Book Antiqua" w:eastAsia="標楷體" w:hAnsi="Book Antiqua" w:cs="Times New Roman"/>
          <w:kern w:val="0"/>
          <w:sz w:val="28"/>
          <w:szCs w:val="28"/>
        </w:rPr>
        <w:t>O</w:t>
      </w:r>
      <w:r>
        <w:rPr>
          <w:rFonts w:ascii="Book Antiqua" w:eastAsia="標楷體" w:hAnsi="Book Antiqua" w:cs="Times New Roman" w:hint="eastAsia"/>
          <w:kern w:val="0"/>
          <w:sz w:val="28"/>
          <w:szCs w:val="28"/>
        </w:rPr>
        <w:t>種特別股資料</w:t>
      </w:r>
      <w:r>
        <w:rPr>
          <w:rFonts w:ascii="標楷體" w:eastAsia="標楷體" w:hAnsi="標楷體" w:cs="Times New Roman" w:hint="eastAsia"/>
          <w:kern w:val="0"/>
          <w:sz w:val="28"/>
          <w:szCs w:val="28"/>
        </w:rPr>
        <w:t>：</w:t>
      </w:r>
    </w:p>
    <w:p w14:paraId="31B4B433" w14:textId="100A082D" w:rsidR="00EE17B5" w:rsidRDefault="00EE17B5" w:rsidP="00EE17B5">
      <w:pPr>
        <w:suppressAutoHyphens/>
        <w:autoSpaceDN w:val="0"/>
        <w:snapToGrid w:val="0"/>
        <w:spacing w:line="360" w:lineRule="auto"/>
        <w:ind w:leftChars="532" w:left="1840" w:hangingChars="201" w:hanging="563"/>
        <w:jc w:val="both"/>
        <w:textAlignment w:val="baseline"/>
        <w:rPr>
          <w:rFonts w:ascii="標楷體" w:eastAsia="標楷體" w:hAnsi="標楷體" w:cs="Times New Roman"/>
          <w:kern w:val="0"/>
          <w:sz w:val="28"/>
          <w:szCs w:val="28"/>
        </w:rPr>
      </w:pPr>
      <w:r>
        <w:rPr>
          <w:rFonts w:ascii="Book Antiqua" w:eastAsia="標楷體" w:hAnsi="Book Antiqua" w:cs="Times New Roman" w:hint="eastAsia"/>
          <w:kern w:val="0"/>
          <w:sz w:val="28"/>
          <w:szCs w:val="28"/>
        </w:rPr>
        <w:t>(</w:t>
      </w:r>
      <w:proofErr w:type="gramStart"/>
      <w:r>
        <w:rPr>
          <w:rFonts w:ascii="Book Antiqua" w:eastAsia="標楷體" w:hAnsi="Book Antiqua" w:cs="Times New Roman" w:hint="eastAsia"/>
          <w:kern w:val="0"/>
          <w:sz w:val="28"/>
          <w:szCs w:val="28"/>
        </w:rPr>
        <w:t>一</w:t>
      </w:r>
      <w:proofErr w:type="gramEnd"/>
      <w:r>
        <w:rPr>
          <w:rFonts w:ascii="Book Antiqua" w:eastAsia="標楷體" w:hAnsi="Book Antiqua" w:cs="Times New Roman" w:hint="eastAsia"/>
          <w:kern w:val="0"/>
          <w:sz w:val="28"/>
          <w:szCs w:val="28"/>
        </w:rPr>
        <w:t>)</w:t>
      </w:r>
      <w:r>
        <w:rPr>
          <w:rFonts w:ascii="Book Antiqua" w:eastAsia="標楷體" w:hAnsi="Book Antiqua" w:cs="Times New Roman" w:hint="eastAsia"/>
          <w:kern w:val="0"/>
          <w:sz w:val="28"/>
          <w:szCs w:val="28"/>
        </w:rPr>
        <w:t>面值</w:t>
      </w:r>
      <w:r w:rsidR="002E2276" w:rsidRPr="002E2276">
        <w:rPr>
          <w:rFonts w:ascii="Book Antiqua" w:eastAsia="標楷體" w:hAnsi="Book Antiqua" w:cs="Times New Roman"/>
          <w:kern w:val="0"/>
          <w:sz w:val="28"/>
          <w:szCs w:val="28"/>
        </w:rPr>
        <w:t>總額：</w:t>
      </w:r>
      <w:r w:rsidR="002E2276" w:rsidRPr="002E2276">
        <w:rPr>
          <w:rFonts w:ascii="Book Antiqua" w:eastAsia="標楷體" w:hAnsi="Book Antiqua" w:cs="Times New Roman"/>
          <w:kern w:val="0"/>
          <w:sz w:val="28"/>
          <w:szCs w:val="28"/>
        </w:rPr>
        <w:t>OOO</w:t>
      </w:r>
      <w:r w:rsidR="002E2276" w:rsidRPr="002E2276">
        <w:rPr>
          <w:rFonts w:ascii="Book Antiqua" w:eastAsia="標楷體" w:hAnsi="Book Antiqua" w:cs="Times New Roman"/>
          <w:kern w:val="0"/>
          <w:sz w:val="28"/>
          <w:szCs w:val="28"/>
        </w:rPr>
        <w:t>千股，</w:t>
      </w:r>
      <w:r w:rsidR="004E4F6C">
        <w:rPr>
          <w:rFonts w:ascii="Book Antiqua" w:eastAsia="標楷體" w:hAnsi="Book Antiqua" w:cs="Times New Roman" w:hint="eastAsia"/>
          <w:kern w:val="0"/>
          <w:sz w:val="28"/>
          <w:szCs w:val="28"/>
        </w:rPr>
        <w:t>每股面額</w:t>
      </w:r>
      <w:r w:rsidR="004E4F6C">
        <w:rPr>
          <w:rFonts w:ascii="Book Antiqua" w:eastAsia="標楷體" w:hAnsi="Book Antiqua" w:cs="Times New Roman" w:hint="eastAsia"/>
          <w:kern w:val="0"/>
          <w:sz w:val="28"/>
          <w:szCs w:val="28"/>
        </w:rPr>
        <w:t>O</w:t>
      </w:r>
      <w:r w:rsidR="004E4F6C">
        <w:rPr>
          <w:rFonts w:ascii="Book Antiqua" w:eastAsia="標楷體" w:hAnsi="Book Antiqua" w:cs="Times New Roman" w:hint="eastAsia"/>
          <w:kern w:val="0"/>
          <w:sz w:val="28"/>
          <w:szCs w:val="28"/>
        </w:rPr>
        <w:t>元</w:t>
      </w:r>
      <w:r w:rsidR="004E4F6C">
        <w:rPr>
          <w:rFonts w:ascii="標楷體" w:eastAsia="標楷體" w:hAnsi="標楷體" w:cs="Times New Roman" w:hint="eastAsia"/>
          <w:kern w:val="0"/>
          <w:sz w:val="28"/>
          <w:szCs w:val="28"/>
        </w:rPr>
        <w:t>，</w:t>
      </w:r>
      <w:r>
        <w:rPr>
          <w:rFonts w:ascii="標楷體" w:eastAsia="標楷體" w:hAnsi="標楷體" w:cs="Times New Roman" w:hint="eastAsia"/>
          <w:kern w:val="0"/>
          <w:sz w:val="28"/>
          <w:szCs w:val="28"/>
        </w:rPr>
        <w:t>面值總額</w:t>
      </w:r>
      <w:r w:rsidR="002E2276" w:rsidRPr="002E2276">
        <w:rPr>
          <w:rFonts w:ascii="Book Antiqua" w:eastAsia="標楷體" w:hAnsi="Book Antiqua" w:cs="Times New Roman"/>
          <w:kern w:val="0"/>
          <w:sz w:val="28"/>
          <w:szCs w:val="28"/>
        </w:rPr>
        <w:t>OOO</w:t>
      </w:r>
      <w:r w:rsidR="002E2276" w:rsidRPr="002E2276">
        <w:rPr>
          <w:rFonts w:ascii="Book Antiqua" w:eastAsia="標楷體" w:hAnsi="Book Antiqua" w:cs="Times New Roman"/>
          <w:kern w:val="0"/>
          <w:sz w:val="28"/>
          <w:szCs w:val="28"/>
        </w:rPr>
        <w:t>千元</w:t>
      </w:r>
      <w:r>
        <w:rPr>
          <w:rFonts w:ascii="標楷體" w:eastAsia="標楷體" w:hAnsi="標楷體" w:cs="Times New Roman" w:hint="eastAsia"/>
          <w:kern w:val="0"/>
          <w:sz w:val="28"/>
          <w:szCs w:val="28"/>
        </w:rPr>
        <w:t>。</w:t>
      </w:r>
    </w:p>
    <w:p w14:paraId="0EF600AF" w14:textId="14A36B0A" w:rsidR="002E2276" w:rsidRDefault="00EE17B5" w:rsidP="00EE17B5">
      <w:pPr>
        <w:suppressAutoHyphens/>
        <w:autoSpaceDN w:val="0"/>
        <w:snapToGrid w:val="0"/>
        <w:spacing w:line="360" w:lineRule="auto"/>
        <w:ind w:leftChars="532" w:left="1840" w:hangingChars="201" w:hanging="563"/>
        <w:jc w:val="both"/>
        <w:textAlignment w:val="baseline"/>
        <w:rPr>
          <w:rFonts w:ascii="Book Antiqua" w:eastAsia="標楷體" w:hAnsi="Book Antiqua" w:cs="Times New Roman"/>
          <w:kern w:val="0"/>
          <w:sz w:val="28"/>
          <w:szCs w:val="28"/>
        </w:rPr>
      </w:pPr>
      <w:r w:rsidRPr="00EE17B5">
        <w:rPr>
          <w:rFonts w:ascii="Book Antiqua" w:eastAsia="標楷體" w:hAnsi="Book Antiqua" w:cs="Times New Roman"/>
          <w:kern w:val="0"/>
          <w:sz w:val="28"/>
          <w:szCs w:val="28"/>
        </w:rPr>
        <w:t>(</w:t>
      </w:r>
      <w:r w:rsidRPr="00EE17B5">
        <w:rPr>
          <w:rFonts w:ascii="Book Antiqua" w:eastAsia="標楷體" w:hAnsi="Book Antiqua" w:cs="Times New Roman"/>
          <w:kern w:val="0"/>
          <w:sz w:val="28"/>
          <w:szCs w:val="28"/>
        </w:rPr>
        <w:t>二</w:t>
      </w:r>
      <w:r w:rsidRPr="00EE17B5">
        <w:rPr>
          <w:rFonts w:ascii="Book Antiqua" w:eastAsia="標楷體" w:hAnsi="Book Antiqua" w:cs="Times New Roman"/>
          <w:kern w:val="0"/>
          <w:sz w:val="28"/>
          <w:szCs w:val="28"/>
        </w:rPr>
        <w:t>)</w:t>
      </w:r>
      <w:r w:rsidRPr="00EE17B5">
        <w:rPr>
          <w:rFonts w:ascii="Book Antiqua" w:eastAsia="標楷體" w:hAnsi="Book Antiqua" w:cs="Times New Roman"/>
          <w:kern w:val="0"/>
          <w:sz w:val="28"/>
          <w:szCs w:val="28"/>
        </w:rPr>
        <w:t>發行總額：</w:t>
      </w:r>
      <w:r w:rsidR="00DB0B62">
        <w:rPr>
          <w:rFonts w:ascii="Book Antiqua" w:eastAsia="標楷體" w:hAnsi="Book Antiqua" w:cs="Times New Roman" w:hint="eastAsia"/>
          <w:kern w:val="0"/>
          <w:sz w:val="28"/>
          <w:szCs w:val="28"/>
        </w:rPr>
        <w:t>暫定</w:t>
      </w:r>
      <w:r w:rsidRPr="00EE17B5">
        <w:rPr>
          <w:rFonts w:ascii="Book Antiqua" w:eastAsia="標楷體" w:hAnsi="Book Antiqua" w:cs="Times New Roman"/>
          <w:kern w:val="0"/>
          <w:sz w:val="28"/>
          <w:szCs w:val="28"/>
        </w:rPr>
        <w:t>每股</w:t>
      </w:r>
      <w:r w:rsidR="004E4F6C" w:rsidRPr="00EE17B5">
        <w:rPr>
          <w:rFonts w:ascii="Book Antiqua" w:eastAsia="標楷體" w:hAnsi="Book Antiqua" w:cs="Times New Roman"/>
          <w:kern w:val="0"/>
          <w:sz w:val="28"/>
          <w:szCs w:val="28"/>
        </w:rPr>
        <w:t>發行價格</w:t>
      </w:r>
      <w:r w:rsidR="004E4F6C" w:rsidRPr="00EE17B5">
        <w:rPr>
          <w:rFonts w:ascii="Book Antiqua" w:eastAsia="標楷體" w:hAnsi="Book Antiqua" w:cs="Times New Roman"/>
          <w:kern w:val="0"/>
          <w:sz w:val="28"/>
          <w:szCs w:val="28"/>
        </w:rPr>
        <w:t>O</w:t>
      </w:r>
      <w:r w:rsidR="004E4F6C" w:rsidRPr="00EE17B5">
        <w:rPr>
          <w:rFonts w:ascii="Book Antiqua" w:eastAsia="標楷體" w:hAnsi="Book Antiqua" w:cs="Times New Roman"/>
          <w:kern w:val="0"/>
          <w:sz w:val="28"/>
          <w:szCs w:val="28"/>
        </w:rPr>
        <w:t>元，發行總額</w:t>
      </w:r>
      <w:r w:rsidR="004E4F6C" w:rsidRPr="00EE17B5">
        <w:rPr>
          <w:rFonts w:ascii="Book Antiqua" w:eastAsia="標楷體" w:hAnsi="Book Antiqua" w:cs="Times New Roman"/>
          <w:kern w:val="0"/>
          <w:sz w:val="28"/>
          <w:szCs w:val="28"/>
        </w:rPr>
        <w:t>OOO</w:t>
      </w:r>
      <w:r w:rsidR="004E4F6C" w:rsidRPr="00EE17B5">
        <w:rPr>
          <w:rFonts w:ascii="Book Antiqua" w:eastAsia="標楷體" w:hAnsi="Book Antiqua" w:cs="Times New Roman"/>
          <w:kern w:val="0"/>
          <w:sz w:val="28"/>
          <w:szCs w:val="28"/>
        </w:rPr>
        <w:t>千元</w:t>
      </w:r>
      <w:r w:rsidR="002E2276" w:rsidRPr="00EE17B5">
        <w:rPr>
          <w:rFonts w:ascii="Book Antiqua" w:eastAsia="標楷體" w:hAnsi="Book Antiqua" w:cs="Times New Roman"/>
          <w:kern w:val="0"/>
          <w:sz w:val="28"/>
          <w:szCs w:val="28"/>
        </w:rPr>
        <w:t>。</w:t>
      </w:r>
    </w:p>
    <w:p w14:paraId="3E257FE1" w14:textId="2ADF138A" w:rsidR="008056C4" w:rsidRPr="00EE17B5" w:rsidRDefault="008056C4" w:rsidP="00EE17B5">
      <w:pPr>
        <w:suppressAutoHyphens/>
        <w:autoSpaceDN w:val="0"/>
        <w:snapToGrid w:val="0"/>
        <w:spacing w:line="360" w:lineRule="auto"/>
        <w:ind w:leftChars="532" w:left="1840" w:hangingChars="201" w:hanging="563"/>
        <w:jc w:val="both"/>
        <w:textAlignment w:val="baseline"/>
        <w:rPr>
          <w:rFonts w:ascii="Book Antiqua" w:eastAsia="標楷體" w:hAnsi="Book Antiqua" w:cs="Times New Roman"/>
          <w:kern w:val="0"/>
          <w:sz w:val="28"/>
          <w:szCs w:val="28"/>
        </w:rPr>
      </w:pPr>
      <w:r>
        <w:rPr>
          <w:rFonts w:ascii="Book Antiqua" w:eastAsia="標楷體" w:hAnsi="Book Antiqua" w:cs="Times New Roman"/>
          <w:kern w:val="0"/>
          <w:sz w:val="28"/>
          <w:szCs w:val="28"/>
        </w:rPr>
        <w:t>(</w:t>
      </w:r>
      <w:r>
        <w:rPr>
          <w:rFonts w:ascii="Book Antiqua" w:eastAsia="標楷體" w:hAnsi="Book Antiqua" w:cs="Times New Roman" w:hint="eastAsia"/>
          <w:kern w:val="0"/>
          <w:sz w:val="28"/>
          <w:szCs w:val="28"/>
        </w:rPr>
        <w:t>三</w:t>
      </w:r>
      <w:r>
        <w:rPr>
          <w:rFonts w:ascii="Book Antiqua" w:eastAsia="標楷體" w:hAnsi="Book Antiqua" w:cs="Times New Roman"/>
          <w:kern w:val="0"/>
          <w:sz w:val="28"/>
          <w:szCs w:val="28"/>
        </w:rPr>
        <w:t>)</w:t>
      </w:r>
      <w:r>
        <w:rPr>
          <w:rFonts w:ascii="Book Antiqua" w:eastAsia="標楷體" w:hAnsi="Book Antiqua" w:cs="Times New Roman" w:hint="eastAsia"/>
          <w:kern w:val="0"/>
          <w:sz w:val="28"/>
          <w:szCs w:val="28"/>
        </w:rPr>
        <w:t>發行條件</w:t>
      </w:r>
      <w:r>
        <w:rPr>
          <w:rFonts w:ascii="標楷體" w:eastAsia="標楷體" w:hAnsi="標楷體" w:cs="Times New Roman" w:hint="eastAsia"/>
          <w:kern w:val="0"/>
          <w:sz w:val="28"/>
          <w:szCs w:val="28"/>
        </w:rPr>
        <w:t>：</w:t>
      </w:r>
      <w:r>
        <w:rPr>
          <w:rFonts w:ascii="Book Antiqua" w:eastAsia="標楷體" w:hAnsi="Book Antiqua" w:cs="Times New Roman" w:hint="eastAsia"/>
          <w:kern w:val="0"/>
          <w:sz w:val="28"/>
          <w:szCs w:val="28"/>
        </w:rPr>
        <w:t>(</w:t>
      </w:r>
      <w:r>
        <w:rPr>
          <w:rFonts w:ascii="Book Antiqua" w:eastAsia="標楷體" w:hAnsi="Book Antiqua" w:cs="Times New Roman" w:hint="eastAsia"/>
          <w:kern w:val="0"/>
          <w:sz w:val="28"/>
          <w:szCs w:val="28"/>
        </w:rPr>
        <w:t>詳發行辦法</w:t>
      </w:r>
      <w:r>
        <w:rPr>
          <w:rFonts w:ascii="Book Antiqua" w:eastAsia="標楷體" w:hAnsi="Book Antiqua" w:cs="Times New Roman" w:hint="eastAsia"/>
          <w:kern w:val="0"/>
          <w:sz w:val="28"/>
          <w:szCs w:val="28"/>
        </w:rPr>
        <w:t>)</w:t>
      </w:r>
    </w:p>
    <w:p w14:paraId="6E2CB252" w14:textId="308F3347" w:rsidR="00EE17B5" w:rsidRPr="00EE17B5" w:rsidRDefault="00EE17B5" w:rsidP="00EE17B5">
      <w:pPr>
        <w:suppressAutoHyphens/>
        <w:autoSpaceDN w:val="0"/>
        <w:snapToGrid w:val="0"/>
        <w:spacing w:line="360" w:lineRule="auto"/>
        <w:ind w:leftChars="532" w:left="1840" w:hangingChars="201" w:hanging="563"/>
        <w:jc w:val="both"/>
        <w:textAlignment w:val="baseline"/>
        <w:rPr>
          <w:rFonts w:ascii="Book Antiqua" w:eastAsia="標楷體" w:hAnsi="Book Antiqua" w:cs="Times New Roman"/>
          <w:kern w:val="0"/>
          <w:sz w:val="28"/>
          <w:szCs w:val="28"/>
        </w:rPr>
      </w:pPr>
      <w:r w:rsidRPr="00EE17B5">
        <w:rPr>
          <w:rFonts w:ascii="Book Antiqua" w:eastAsia="標楷體" w:hAnsi="Book Antiqua" w:cs="Times New Roman"/>
          <w:kern w:val="0"/>
          <w:sz w:val="28"/>
          <w:szCs w:val="28"/>
        </w:rPr>
        <w:t>(</w:t>
      </w:r>
      <w:r w:rsidR="008056C4">
        <w:rPr>
          <w:rFonts w:ascii="Book Antiqua" w:eastAsia="標楷體" w:hAnsi="Book Antiqua" w:cs="Times New Roman" w:hint="eastAsia"/>
          <w:kern w:val="0"/>
          <w:sz w:val="28"/>
          <w:szCs w:val="28"/>
        </w:rPr>
        <w:t>四</w:t>
      </w:r>
      <w:r w:rsidRPr="00EE17B5">
        <w:rPr>
          <w:rFonts w:ascii="Book Antiqua" w:eastAsia="標楷體" w:hAnsi="Book Antiqua" w:cs="Times New Roman"/>
          <w:kern w:val="0"/>
          <w:sz w:val="28"/>
          <w:szCs w:val="28"/>
        </w:rPr>
        <w:t>)</w:t>
      </w:r>
      <w:r w:rsidRPr="00EE17B5">
        <w:rPr>
          <w:rFonts w:ascii="Book Antiqua" w:eastAsia="標楷體" w:hAnsi="Book Antiqua" w:cs="Times New Roman" w:hint="eastAsia"/>
          <w:kern w:val="0"/>
          <w:sz w:val="28"/>
          <w:szCs w:val="28"/>
        </w:rPr>
        <w:t>向主管機關申報本次現金增資案日期：</w:t>
      </w:r>
      <w:r w:rsidRPr="00EE17B5">
        <w:rPr>
          <w:rFonts w:ascii="Book Antiqua" w:eastAsia="標楷體" w:hAnsi="Book Antiqua" w:cs="Times New Roman" w:hint="eastAsia"/>
          <w:kern w:val="0"/>
          <w:sz w:val="28"/>
          <w:szCs w:val="28"/>
        </w:rPr>
        <w:t>OO</w:t>
      </w:r>
      <w:r w:rsidRPr="00EE17B5">
        <w:rPr>
          <w:rFonts w:ascii="Book Antiqua" w:eastAsia="標楷體" w:hAnsi="Book Antiqua" w:cs="Times New Roman" w:hint="eastAsia"/>
          <w:kern w:val="0"/>
          <w:sz w:val="28"/>
          <w:szCs w:val="28"/>
        </w:rPr>
        <w:t>年</w:t>
      </w:r>
      <w:r w:rsidRPr="00EE17B5">
        <w:rPr>
          <w:rFonts w:ascii="Book Antiqua" w:eastAsia="標楷體" w:hAnsi="Book Antiqua" w:cs="Times New Roman" w:hint="eastAsia"/>
          <w:kern w:val="0"/>
          <w:sz w:val="28"/>
          <w:szCs w:val="28"/>
        </w:rPr>
        <w:t>OO</w:t>
      </w:r>
      <w:r w:rsidRPr="00EE17B5">
        <w:rPr>
          <w:rFonts w:ascii="Book Antiqua" w:eastAsia="標楷體" w:hAnsi="Book Antiqua" w:cs="Times New Roman" w:hint="eastAsia"/>
          <w:kern w:val="0"/>
          <w:sz w:val="28"/>
          <w:szCs w:val="28"/>
        </w:rPr>
        <w:t>月</w:t>
      </w:r>
      <w:r w:rsidRPr="00EE17B5">
        <w:rPr>
          <w:rFonts w:ascii="Book Antiqua" w:eastAsia="標楷體" w:hAnsi="Book Antiqua" w:cs="Times New Roman" w:hint="eastAsia"/>
          <w:kern w:val="0"/>
          <w:sz w:val="28"/>
          <w:szCs w:val="28"/>
        </w:rPr>
        <w:t>OO</w:t>
      </w:r>
      <w:r w:rsidRPr="00EE17B5">
        <w:rPr>
          <w:rFonts w:ascii="Book Antiqua" w:eastAsia="標楷體" w:hAnsi="Book Antiqua" w:cs="Times New Roman" w:hint="eastAsia"/>
          <w:kern w:val="0"/>
          <w:sz w:val="28"/>
          <w:szCs w:val="28"/>
        </w:rPr>
        <w:t>日</w:t>
      </w:r>
      <w:r>
        <w:rPr>
          <w:rFonts w:ascii="標楷體" w:eastAsia="標楷體" w:hAnsi="標楷體" w:cs="Times New Roman" w:hint="eastAsia"/>
          <w:kern w:val="0"/>
          <w:sz w:val="28"/>
          <w:szCs w:val="28"/>
        </w:rPr>
        <w:t>。</w:t>
      </w:r>
    </w:p>
    <w:p w14:paraId="00BC6E6E" w14:textId="5158BA33" w:rsidR="00EE17B5" w:rsidRPr="00EE17B5" w:rsidRDefault="00EE17B5" w:rsidP="00DB0B62">
      <w:pPr>
        <w:suppressAutoHyphens/>
        <w:autoSpaceDN w:val="0"/>
        <w:snapToGrid w:val="0"/>
        <w:spacing w:line="360" w:lineRule="auto"/>
        <w:ind w:leftChars="532" w:left="1840" w:hangingChars="201" w:hanging="563"/>
        <w:jc w:val="both"/>
        <w:textAlignment w:val="baseline"/>
        <w:rPr>
          <w:rFonts w:ascii="Book Antiqua" w:eastAsia="標楷體" w:hAnsi="Book Antiqua" w:cs="Times New Roman"/>
          <w:kern w:val="0"/>
          <w:sz w:val="28"/>
          <w:szCs w:val="28"/>
        </w:rPr>
      </w:pPr>
      <w:r>
        <w:rPr>
          <w:rFonts w:ascii="Book Antiqua" w:eastAsia="標楷體" w:hAnsi="Book Antiqua" w:cs="Times New Roman" w:hint="eastAsia"/>
          <w:kern w:val="0"/>
          <w:sz w:val="28"/>
          <w:szCs w:val="28"/>
        </w:rPr>
        <w:t>(</w:t>
      </w:r>
      <w:r w:rsidR="008056C4">
        <w:rPr>
          <w:rFonts w:ascii="Book Antiqua" w:eastAsia="標楷體" w:hAnsi="Book Antiqua" w:cs="Times New Roman" w:hint="eastAsia"/>
          <w:kern w:val="0"/>
          <w:sz w:val="28"/>
          <w:szCs w:val="28"/>
        </w:rPr>
        <w:t>五</w:t>
      </w:r>
      <w:r>
        <w:rPr>
          <w:rFonts w:ascii="Book Antiqua" w:eastAsia="標楷體" w:hAnsi="Book Antiqua" w:cs="Times New Roman" w:hint="eastAsia"/>
          <w:kern w:val="0"/>
          <w:sz w:val="28"/>
          <w:szCs w:val="28"/>
        </w:rPr>
        <w:t>)</w:t>
      </w:r>
      <w:r w:rsidRPr="00EE17B5">
        <w:rPr>
          <w:rFonts w:ascii="Book Antiqua" w:eastAsia="標楷體" w:hAnsi="Book Antiqua" w:cs="Times New Roman" w:hint="eastAsia"/>
          <w:kern w:val="0"/>
          <w:sz w:val="28"/>
          <w:szCs w:val="28"/>
        </w:rPr>
        <w:t>主管機關函知申請公司本次現金增資案申報生效日期：</w:t>
      </w:r>
      <w:r w:rsidRPr="00EE17B5">
        <w:rPr>
          <w:rFonts w:ascii="Book Antiqua" w:eastAsia="標楷體" w:hAnsi="Book Antiqua" w:cs="Times New Roman" w:hint="eastAsia"/>
          <w:kern w:val="0"/>
          <w:sz w:val="28"/>
          <w:szCs w:val="28"/>
        </w:rPr>
        <w:t>OO</w:t>
      </w:r>
      <w:r w:rsidRPr="00EE17B5">
        <w:rPr>
          <w:rFonts w:ascii="Book Antiqua" w:eastAsia="標楷體" w:hAnsi="Book Antiqua" w:cs="Times New Roman" w:hint="eastAsia"/>
          <w:kern w:val="0"/>
          <w:sz w:val="28"/>
          <w:szCs w:val="28"/>
        </w:rPr>
        <w:t>年</w:t>
      </w:r>
      <w:r w:rsidRPr="00EE17B5">
        <w:rPr>
          <w:rFonts w:ascii="Book Antiqua" w:eastAsia="標楷體" w:hAnsi="Book Antiqua" w:cs="Times New Roman" w:hint="eastAsia"/>
          <w:kern w:val="0"/>
          <w:sz w:val="28"/>
          <w:szCs w:val="28"/>
        </w:rPr>
        <w:t>OO</w:t>
      </w:r>
      <w:r w:rsidRPr="00EE17B5">
        <w:rPr>
          <w:rFonts w:ascii="Book Antiqua" w:eastAsia="標楷體" w:hAnsi="Book Antiqua" w:cs="Times New Roman" w:hint="eastAsia"/>
          <w:kern w:val="0"/>
          <w:sz w:val="28"/>
          <w:szCs w:val="28"/>
        </w:rPr>
        <w:t>月</w:t>
      </w:r>
      <w:r w:rsidRPr="00EE17B5">
        <w:rPr>
          <w:rFonts w:ascii="Book Antiqua" w:eastAsia="標楷體" w:hAnsi="Book Antiqua" w:cs="Times New Roman" w:hint="eastAsia"/>
          <w:kern w:val="0"/>
          <w:sz w:val="28"/>
          <w:szCs w:val="28"/>
        </w:rPr>
        <w:t>OO</w:t>
      </w:r>
      <w:r w:rsidRPr="00EE17B5">
        <w:rPr>
          <w:rFonts w:ascii="Book Antiqua" w:eastAsia="標楷體" w:hAnsi="Book Antiqua" w:cs="Times New Roman" w:hint="eastAsia"/>
          <w:kern w:val="0"/>
          <w:sz w:val="28"/>
          <w:szCs w:val="28"/>
        </w:rPr>
        <w:t>日</w:t>
      </w:r>
      <w:r>
        <w:rPr>
          <w:rFonts w:ascii="標楷體" w:eastAsia="標楷體" w:hAnsi="標楷體" w:cs="Times New Roman" w:hint="eastAsia"/>
          <w:kern w:val="0"/>
          <w:sz w:val="28"/>
          <w:szCs w:val="28"/>
        </w:rPr>
        <w:t>。</w:t>
      </w:r>
    </w:p>
    <w:p w14:paraId="797BDA4F" w14:textId="3B4FFFE1" w:rsidR="00245477" w:rsidRPr="00245477" w:rsidRDefault="00EE17B5" w:rsidP="00EE17B5">
      <w:pPr>
        <w:suppressAutoHyphens/>
        <w:autoSpaceDN w:val="0"/>
        <w:snapToGrid w:val="0"/>
        <w:spacing w:line="360" w:lineRule="auto"/>
        <w:ind w:leftChars="296" w:left="1273" w:hangingChars="201" w:hanging="563"/>
        <w:jc w:val="both"/>
        <w:textAlignment w:val="baseline"/>
        <w:rPr>
          <w:rFonts w:ascii="Book Antiqua" w:eastAsia="標楷體" w:hAnsi="Book Antiqua" w:cs="Times New Roman"/>
          <w:kern w:val="0"/>
          <w:sz w:val="28"/>
          <w:szCs w:val="28"/>
        </w:rPr>
      </w:pPr>
      <w:r>
        <w:rPr>
          <w:rFonts w:ascii="Book Antiqua" w:eastAsia="標楷體" w:hAnsi="Book Antiqua" w:cs="Times New Roman" w:hint="eastAsia"/>
          <w:kern w:val="0"/>
          <w:sz w:val="28"/>
          <w:szCs w:val="28"/>
        </w:rPr>
        <w:t>四</w:t>
      </w:r>
      <w:r w:rsidR="002E2276" w:rsidRPr="002E2276">
        <w:rPr>
          <w:rFonts w:ascii="Book Antiqua" w:eastAsia="新細明體" w:hAnsi="Book Antiqua" w:cs="Times New Roman"/>
          <w:kern w:val="0"/>
          <w:sz w:val="28"/>
          <w:szCs w:val="28"/>
        </w:rPr>
        <w:t>、</w:t>
      </w:r>
      <w:r w:rsidR="002E2276" w:rsidRPr="002E2276">
        <w:rPr>
          <w:rFonts w:ascii="Book Antiqua" w:eastAsia="標楷體" w:hAnsi="Book Antiqua" w:cs="Times New Roman"/>
          <w:kern w:val="0"/>
          <w:sz w:val="28"/>
          <w:szCs w:val="28"/>
        </w:rPr>
        <w:t>申請公司是否符合本中心「證券商營業處所買賣有價證券審查準則」第</w:t>
      </w:r>
      <w:r w:rsidR="002E2276" w:rsidRPr="002E2276">
        <w:rPr>
          <w:rFonts w:ascii="Book Antiqua" w:eastAsia="標楷體" w:hAnsi="Book Antiqua" w:cs="Times New Roman"/>
          <w:kern w:val="0"/>
          <w:sz w:val="28"/>
          <w:szCs w:val="28"/>
        </w:rPr>
        <w:t>15</w:t>
      </w:r>
      <w:r w:rsidR="002E2276" w:rsidRPr="002E2276">
        <w:rPr>
          <w:rFonts w:ascii="Book Antiqua" w:eastAsia="標楷體" w:hAnsi="Book Antiqua" w:cs="Times New Roman"/>
          <w:kern w:val="0"/>
          <w:sz w:val="28"/>
          <w:szCs w:val="28"/>
        </w:rPr>
        <w:t>條第</w:t>
      </w:r>
      <w:r w:rsidR="002E2276" w:rsidRPr="002E2276">
        <w:rPr>
          <w:rFonts w:ascii="Book Antiqua" w:eastAsia="標楷體" w:hAnsi="Book Antiqua" w:cs="Times New Roman"/>
          <w:kern w:val="0"/>
          <w:sz w:val="28"/>
          <w:szCs w:val="28"/>
        </w:rPr>
        <w:t>7</w:t>
      </w:r>
      <w:r w:rsidR="002E2276" w:rsidRPr="002E2276">
        <w:rPr>
          <w:rFonts w:ascii="Book Antiqua" w:eastAsia="標楷體" w:hAnsi="Book Antiqua" w:cs="Times New Roman"/>
          <w:kern w:val="0"/>
          <w:sz w:val="28"/>
          <w:szCs w:val="28"/>
        </w:rPr>
        <w:t>項規定之上櫃條件</w:t>
      </w:r>
    </w:p>
    <w:p w14:paraId="41C64212" w14:textId="01794936" w:rsidR="00245477" w:rsidRDefault="00245477" w:rsidP="00245477">
      <w:pPr>
        <w:rPr>
          <w:rFonts w:ascii="Book Antiqua" w:eastAsia="標楷體" w:hAnsi="Book Antiqua"/>
          <w:sz w:val="26"/>
          <w:szCs w:val="26"/>
        </w:rPr>
      </w:pPr>
    </w:p>
    <w:p w14:paraId="24FA4561" w14:textId="30446CE3" w:rsidR="00EF0D83" w:rsidRDefault="00EF0D83" w:rsidP="00245477">
      <w:pPr>
        <w:rPr>
          <w:rFonts w:ascii="Book Antiqua" w:eastAsia="標楷體" w:hAnsi="Book Antiqua"/>
          <w:sz w:val="26"/>
          <w:szCs w:val="26"/>
        </w:rPr>
      </w:pPr>
    </w:p>
    <w:p w14:paraId="4C120CDB" w14:textId="6B83FB38" w:rsidR="00EF0D83" w:rsidRDefault="00EF0D83" w:rsidP="00245477">
      <w:pPr>
        <w:rPr>
          <w:rFonts w:ascii="Book Antiqua" w:eastAsia="標楷體" w:hAnsi="Book Antiqua"/>
          <w:sz w:val="26"/>
          <w:szCs w:val="26"/>
        </w:rPr>
      </w:pPr>
    </w:p>
    <w:p w14:paraId="41498AC8" w14:textId="3D5DE2D0" w:rsidR="00EF0D83" w:rsidRDefault="00EF0D83" w:rsidP="00245477">
      <w:pPr>
        <w:rPr>
          <w:rFonts w:ascii="Book Antiqua" w:eastAsia="標楷體" w:hAnsi="Book Antiqua"/>
          <w:sz w:val="26"/>
          <w:szCs w:val="26"/>
        </w:rPr>
      </w:pPr>
    </w:p>
    <w:p w14:paraId="2281784D" w14:textId="77777777" w:rsidR="00EF0D83" w:rsidRDefault="00EF0D83" w:rsidP="00EF0D83">
      <w:pPr>
        <w:rPr>
          <w:rFonts w:ascii="Times New Roman" w:hAnsi="Times New Roman" w:cs="Times New Roman"/>
          <w:sz w:val="26"/>
          <w:szCs w:val="26"/>
        </w:rPr>
      </w:pPr>
      <w:r>
        <w:rPr>
          <w:rFonts w:ascii="標楷體" w:eastAsia="標楷體" w:hAnsi="標楷體" w:hint="eastAsia"/>
          <w:sz w:val="26"/>
          <w:szCs w:val="26"/>
        </w:rPr>
        <w:lastRenderedPageBreak/>
        <w:t>財團法人中華民國證券櫃檯買賣中心證券商營業處所買賣有價證券審查準則第十五條第七項及其各款情事檢查表</w:t>
      </w:r>
    </w:p>
    <w:p w14:paraId="5BF0E4A8" w14:textId="77777777" w:rsidR="00EF0D83" w:rsidRDefault="00EF0D83" w:rsidP="00EF0D83">
      <w:pPr>
        <w:wordWrap w:val="0"/>
        <w:ind w:firstLine="567"/>
        <w:jc w:val="right"/>
        <w:rPr>
          <w:rFonts w:ascii="Times New Roman" w:hAnsi="Times New Roman" w:cs="Times New Roman"/>
          <w:sz w:val="26"/>
          <w:szCs w:val="26"/>
        </w:rPr>
      </w:pPr>
      <w:r>
        <w:rPr>
          <w:rFonts w:ascii="標楷體" w:eastAsia="標楷體" w:hAnsi="標楷體" w:hint="eastAsia"/>
          <w:sz w:val="26"/>
          <w:szCs w:val="26"/>
        </w:rPr>
        <w:t>公司名稱：</w:t>
      </w:r>
      <w:r>
        <w:rPr>
          <w:rFonts w:ascii="標楷體" w:eastAsia="標楷體" w:hAnsi="標楷體" w:hint="eastAsia"/>
          <w:sz w:val="26"/>
          <w:szCs w:val="26"/>
          <w:u w:val="single"/>
        </w:rPr>
        <w:t xml:space="preserve">        股份有限公司</w:t>
      </w:r>
    </w:p>
    <w:p w14:paraId="4380F432" w14:textId="77777777" w:rsidR="00EF0D83" w:rsidRDefault="00EF0D83" w:rsidP="00EF0D83">
      <w:pPr>
        <w:ind w:firstLine="567"/>
        <w:jc w:val="right"/>
        <w:rPr>
          <w:rFonts w:ascii="Times New Roman" w:hAnsi="Times New Roman" w:cs="Times New Roman"/>
          <w:sz w:val="26"/>
          <w:szCs w:val="26"/>
        </w:rPr>
      </w:pPr>
    </w:p>
    <w:p w14:paraId="452502F9" w14:textId="77777777" w:rsidR="00EF0D83" w:rsidRDefault="00EF0D83" w:rsidP="00EF0D83">
      <w:pPr>
        <w:wordWrap w:val="0"/>
        <w:ind w:firstLine="567"/>
        <w:jc w:val="right"/>
        <w:rPr>
          <w:rFonts w:ascii="Times New Roman" w:hAnsi="Times New Roman" w:cs="Times New Roman"/>
          <w:sz w:val="26"/>
          <w:szCs w:val="26"/>
          <w:u w:val="single"/>
        </w:rPr>
      </w:pPr>
      <w:r>
        <w:rPr>
          <w:rFonts w:ascii="標楷體" w:eastAsia="標楷體" w:hAnsi="標楷體" w:hint="eastAsia"/>
          <w:sz w:val="26"/>
          <w:szCs w:val="26"/>
        </w:rPr>
        <w:t>主辦推薦證券商名稱：</w:t>
      </w:r>
      <w:r>
        <w:rPr>
          <w:rFonts w:ascii="標楷體" w:eastAsia="標楷體" w:hAnsi="標楷體" w:hint="eastAsia"/>
          <w:sz w:val="26"/>
          <w:szCs w:val="26"/>
          <w:u w:val="single"/>
        </w:rPr>
        <w:t xml:space="preserve">        股份有限公司</w:t>
      </w:r>
    </w:p>
    <w:p w14:paraId="37EFD802" w14:textId="77777777" w:rsidR="00EF0D83" w:rsidRDefault="00EF0D83" w:rsidP="00EF0D83">
      <w:pPr>
        <w:ind w:firstLine="567"/>
        <w:rPr>
          <w:rFonts w:ascii="Times New Roman" w:hAnsi="Times New Roman" w:cs="Times New Roman"/>
          <w:sz w:val="26"/>
          <w:szCs w:val="26"/>
        </w:rPr>
      </w:pPr>
    </w:p>
    <w:tbl>
      <w:tblPr>
        <w:tblW w:w="102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60"/>
        <w:gridCol w:w="567"/>
        <w:gridCol w:w="567"/>
        <w:gridCol w:w="3402"/>
        <w:gridCol w:w="740"/>
        <w:gridCol w:w="709"/>
        <w:gridCol w:w="1559"/>
      </w:tblGrid>
      <w:tr w:rsidR="00EF0D83" w14:paraId="683F42C8" w14:textId="77777777" w:rsidTr="00F0224B">
        <w:trPr>
          <w:tblHeader/>
          <w:jc w:val="center"/>
        </w:trPr>
        <w:tc>
          <w:tcPr>
            <w:tcW w:w="2660" w:type="dxa"/>
            <w:vMerge w:val="restart"/>
            <w:tcMar>
              <w:top w:w="0" w:type="dxa"/>
              <w:left w:w="108" w:type="dxa"/>
              <w:bottom w:w="0" w:type="dxa"/>
              <w:right w:w="108" w:type="dxa"/>
            </w:tcMar>
            <w:vAlign w:val="center"/>
            <w:hideMark/>
          </w:tcPr>
          <w:p w14:paraId="073E9E7F" w14:textId="77777777" w:rsidR="00EF0D83" w:rsidRDefault="00EF0D83" w:rsidP="00F0224B">
            <w:pPr>
              <w:jc w:val="center"/>
              <w:rPr>
                <w:rFonts w:ascii="Times New Roman" w:hAnsi="Times New Roman" w:cs="Times New Roman"/>
              </w:rPr>
            </w:pPr>
            <w:r>
              <w:rPr>
                <w:rFonts w:ascii="標楷體" w:eastAsia="標楷體" w:hAnsi="標楷體" w:hint="eastAsia"/>
              </w:rPr>
              <w:t>項目</w:t>
            </w:r>
          </w:p>
        </w:tc>
        <w:tc>
          <w:tcPr>
            <w:tcW w:w="5985" w:type="dxa"/>
            <w:gridSpan w:val="5"/>
            <w:tcMar>
              <w:top w:w="0" w:type="dxa"/>
              <w:left w:w="108" w:type="dxa"/>
              <w:bottom w:w="0" w:type="dxa"/>
              <w:right w:w="108" w:type="dxa"/>
            </w:tcMar>
            <w:vAlign w:val="center"/>
            <w:hideMark/>
          </w:tcPr>
          <w:p w14:paraId="0853127B" w14:textId="77777777" w:rsidR="00EF0D83" w:rsidRDefault="00EF0D83" w:rsidP="00F0224B">
            <w:pPr>
              <w:jc w:val="center"/>
              <w:rPr>
                <w:rFonts w:ascii="Times New Roman" w:hAnsi="Times New Roman" w:cs="Times New Roman"/>
              </w:rPr>
            </w:pPr>
            <w:r>
              <w:rPr>
                <w:rFonts w:ascii="標楷體" w:eastAsia="標楷體" w:hAnsi="標楷體" w:hint="eastAsia"/>
              </w:rPr>
              <w:t>推薦證券商評估意見</w:t>
            </w:r>
          </w:p>
        </w:tc>
        <w:tc>
          <w:tcPr>
            <w:tcW w:w="1559" w:type="dxa"/>
            <w:vMerge w:val="restart"/>
            <w:tcMar>
              <w:top w:w="0" w:type="dxa"/>
              <w:left w:w="108" w:type="dxa"/>
              <w:bottom w:w="0" w:type="dxa"/>
              <w:right w:w="108" w:type="dxa"/>
            </w:tcMar>
            <w:vAlign w:val="center"/>
            <w:hideMark/>
          </w:tcPr>
          <w:p w14:paraId="75F8AFD4" w14:textId="77777777" w:rsidR="00EF0D83" w:rsidRDefault="00EF0D83" w:rsidP="00F0224B">
            <w:pPr>
              <w:jc w:val="distribute"/>
              <w:rPr>
                <w:rFonts w:ascii="標楷體" w:eastAsia="標楷體" w:hAnsi="標楷體"/>
              </w:rPr>
            </w:pPr>
            <w:r>
              <w:rPr>
                <w:rFonts w:ascii="標楷體" w:eastAsia="標楷體" w:hAnsi="標楷體" w:hint="eastAsia"/>
              </w:rPr>
              <w:t>本中心</w:t>
            </w:r>
          </w:p>
          <w:p w14:paraId="607E4C3A" w14:textId="77777777" w:rsidR="00EF0D83" w:rsidRDefault="00EF0D83" w:rsidP="00F0224B">
            <w:pPr>
              <w:jc w:val="distribute"/>
              <w:rPr>
                <w:rFonts w:ascii="Times New Roman" w:hAnsi="Times New Roman" w:cs="Times New Roman"/>
              </w:rPr>
            </w:pPr>
            <w:r>
              <w:rPr>
                <w:rFonts w:ascii="標楷體" w:eastAsia="標楷體" w:hAnsi="標楷體" w:hint="eastAsia"/>
              </w:rPr>
              <w:t>審查意見</w:t>
            </w:r>
          </w:p>
        </w:tc>
      </w:tr>
      <w:tr w:rsidR="00EF0D83" w14:paraId="5D287BD8" w14:textId="77777777" w:rsidTr="00F0224B">
        <w:trPr>
          <w:tblHeader/>
          <w:jc w:val="center"/>
        </w:trPr>
        <w:tc>
          <w:tcPr>
            <w:tcW w:w="0" w:type="auto"/>
            <w:vMerge/>
            <w:vAlign w:val="center"/>
            <w:hideMark/>
          </w:tcPr>
          <w:p w14:paraId="5DF1DA35" w14:textId="77777777" w:rsidR="00EF0D83" w:rsidRDefault="00EF0D83" w:rsidP="00F0224B">
            <w:pPr>
              <w:rPr>
                <w:rFonts w:ascii="Times New Roman" w:hAnsi="Times New Roman" w:cs="Times New Roman"/>
              </w:rPr>
            </w:pPr>
          </w:p>
        </w:tc>
        <w:tc>
          <w:tcPr>
            <w:tcW w:w="567" w:type="dxa"/>
            <w:tcMar>
              <w:top w:w="0" w:type="dxa"/>
              <w:left w:w="108" w:type="dxa"/>
              <w:bottom w:w="0" w:type="dxa"/>
              <w:right w:w="108" w:type="dxa"/>
            </w:tcMar>
            <w:vAlign w:val="center"/>
            <w:hideMark/>
          </w:tcPr>
          <w:p w14:paraId="224CFE25" w14:textId="77777777" w:rsidR="00EF0D83" w:rsidRDefault="00EF0D83" w:rsidP="00F0224B">
            <w:pPr>
              <w:jc w:val="center"/>
              <w:rPr>
                <w:rFonts w:ascii="Times New Roman" w:hAnsi="Times New Roman" w:cs="Times New Roman"/>
              </w:rPr>
            </w:pPr>
            <w:r>
              <w:rPr>
                <w:rFonts w:ascii="標楷體" w:eastAsia="標楷體" w:hAnsi="標楷體" w:hint="eastAsia"/>
              </w:rPr>
              <w:t>正常</w:t>
            </w:r>
          </w:p>
        </w:tc>
        <w:tc>
          <w:tcPr>
            <w:tcW w:w="567" w:type="dxa"/>
            <w:tcMar>
              <w:top w:w="0" w:type="dxa"/>
              <w:left w:w="108" w:type="dxa"/>
              <w:bottom w:w="0" w:type="dxa"/>
              <w:right w:w="108" w:type="dxa"/>
            </w:tcMar>
            <w:vAlign w:val="center"/>
            <w:hideMark/>
          </w:tcPr>
          <w:p w14:paraId="7EBE9194" w14:textId="77777777" w:rsidR="00EF0D83" w:rsidRDefault="00EF0D83" w:rsidP="00F0224B">
            <w:pPr>
              <w:jc w:val="center"/>
              <w:rPr>
                <w:rFonts w:ascii="Times New Roman" w:hAnsi="Times New Roman" w:cs="Times New Roman"/>
              </w:rPr>
            </w:pPr>
            <w:r>
              <w:rPr>
                <w:rFonts w:ascii="標楷體" w:eastAsia="標楷體" w:hAnsi="標楷體" w:hint="eastAsia"/>
              </w:rPr>
              <w:t>異常</w:t>
            </w:r>
          </w:p>
        </w:tc>
        <w:tc>
          <w:tcPr>
            <w:tcW w:w="3402" w:type="dxa"/>
            <w:tcMar>
              <w:top w:w="0" w:type="dxa"/>
              <w:left w:w="108" w:type="dxa"/>
              <w:bottom w:w="0" w:type="dxa"/>
              <w:right w:w="108" w:type="dxa"/>
            </w:tcMar>
            <w:vAlign w:val="center"/>
            <w:hideMark/>
          </w:tcPr>
          <w:p w14:paraId="6FE3C72F" w14:textId="77777777" w:rsidR="00EF0D83" w:rsidRDefault="00EF0D83" w:rsidP="00F0224B">
            <w:pPr>
              <w:jc w:val="center"/>
              <w:rPr>
                <w:rFonts w:ascii="Times New Roman" w:hAnsi="Times New Roman" w:cs="Times New Roman"/>
              </w:rPr>
            </w:pPr>
            <w:r>
              <w:rPr>
                <w:rFonts w:ascii="標楷體" w:eastAsia="標楷體" w:hAnsi="標楷體" w:hint="eastAsia"/>
              </w:rPr>
              <w:t>就具體認定標準逐一評估</w:t>
            </w:r>
          </w:p>
        </w:tc>
        <w:tc>
          <w:tcPr>
            <w:tcW w:w="740" w:type="dxa"/>
            <w:tcMar>
              <w:top w:w="0" w:type="dxa"/>
              <w:left w:w="108" w:type="dxa"/>
              <w:bottom w:w="0" w:type="dxa"/>
              <w:right w:w="108" w:type="dxa"/>
            </w:tcMar>
            <w:vAlign w:val="center"/>
            <w:hideMark/>
          </w:tcPr>
          <w:p w14:paraId="105D4FFC" w14:textId="77777777" w:rsidR="00EF0D83" w:rsidRDefault="00EF0D83" w:rsidP="00F0224B">
            <w:pPr>
              <w:jc w:val="center"/>
              <w:rPr>
                <w:rFonts w:ascii="Times New Roman" w:hAnsi="Times New Roman" w:cs="Times New Roman"/>
              </w:rPr>
            </w:pPr>
            <w:r>
              <w:rPr>
                <w:rFonts w:ascii="標楷體" w:eastAsia="標楷體" w:hAnsi="標楷體" w:hint="eastAsia"/>
              </w:rPr>
              <w:t>是否適宜上櫃</w:t>
            </w:r>
          </w:p>
        </w:tc>
        <w:tc>
          <w:tcPr>
            <w:tcW w:w="709" w:type="dxa"/>
            <w:tcMar>
              <w:top w:w="0" w:type="dxa"/>
              <w:left w:w="108" w:type="dxa"/>
              <w:bottom w:w="0" w:type="dxa"/>
              <w:right w:w="108" w:type="dxa"/>
            </w:tcMar>
            <w:vAlign w:val="center"/>
            <w:hideMark/>
          </w:tcPr>
          <w:p w14:paraId="66D23E67" w14:textId="77777777" w:rsidR="00EF0D83" w:rsidRDefault="00EF0D83" w:rsidP="00F0224B">
            <w:pPr>
              <w:jc w:val="center"/>
              <w:rPr>
                <w:rFonts w:ascii="Times New Roman" w:hAnsi="Times New Roman" w:cs="Times New Roman"/>
              </w:rPr>
            </w:pPr>
            <w:r>
              <w:rPr>
                <w:rFonts w:ascii="標楷體" w:eastAsia="標楷體" w:hAnsi="標楷體" w:hint="eastAsia"/>
              </w:rPr>
              <w:t>備註</w:t>
            </w:r>
          </w:p>
        </w:tc>
        <w:tc>
          <w:tcPr>
            <w:tcW w:w="0" w:type="auto"/>
            <w:vMerge/>
            <w:vAlign w:val="center"/>
            <w:hideMark/>
          </w:tcPr>
          <w:p w14:paraId="2AB0D6AD" w14:textId="77777777" w:rsidR="00EF0D83" w:rsidRDefault="00EF0D83" w:rsidP="00F0224B">
            <w:pPr>
              <w:rPr>
                <w:rFonts w:ascii="Times New Roman" w:hAnsi="Times New Roman" w:cs="Times New Roman"/>
              </w:rPr>
            </w:pPr>
          </w:p>
        </w:tc>
      </w:tr>
      <w:tr w:rsidR="00EF0D83" w14:paraId="55D611F6" w14:textId="77777777" w:rsidTr="00F0224B">
        <w:trPr>
          <w:jc w:val="center"/>
        </w:trPr>
        <w:tc>
          <w:tcPr>
            <w:tcW w:w="2660" w:type="dxa"/>
            <w:tcMar>
              <w:top w:w="0" w:type="dxa"/>
              <w:left w:w="108" w:type="dxa"/>
              <w:bottom w:w="0" w:type="dxa"/>
              <w:right w:w="108" w:type="dxa"/>
            </w:tcMar>
          </w:tcPr>
          <w:p w14:paraId="7523F4DE" w14:textId="77777777" w:rsidR="00EF0D83" w:rsidRPr="007C52C2" w:rsidRDefault="00EF0D83" w:rsidP="00F0224B">
            <w:pPr>
              <w:ind w:left="480" w:hanging="480"/>
              <w:rPr>
                <w:rFonts w:ascii="Times New Roman" w:hAnsi="Times New Roman" w:cs="Times New Roman"/>
              </w:rPr>
            </w:pPr>
            <w:r>
              <w:rPr>
                <w:rFonts w:ascii="標楷體" w:eastAsia="標楷體" w:hAnsi="標楷體" w:hint="eastAsia"/>
              </w:rPr>
              <w:t>一、申請股票櫃檯買賣之</w:t>
            </w:r>
            <w:r w:rsidRPr="007C52C2">
              <w:rPr>
                <w:rFonts w:ascii="標楷體" w:eastAsia="標楷體" w:hAnsi="標楷體" w:hint="eastAsia"/>
              </w:rPr>
              <w:t>股份面值總額應達新</w:t>
            </w:r>
            <w:r>
              <w:rPr>
                <w:rFonts w:ascii="標楷體" w:eastAsia="標楷體" w:hAnsi="標楷體" w:hint="eastAsia"/>
              </w:rPr>
              <w:t>臺</w:t>
            </w:r>
            <w:r w:rsidRPr="007C52C2">
              <w:rPr>
                <w:rFonts w:ascii="標楷體" w:eastAsia="標楷體" w:hAnsi="標楷體" w:hint="eastAsia"/>
              </w:rPr>
              <w:t>幣五千萬元以上，並</w:t>
            </w:r>
            <w:r>
              <w:rPr>
                <w:rFonts w:ascii="標楷體" w:eastAsia="標楷體" w:hAnsi="標楷體" w:hint="eastAsia"/>
              </w:rPr>
              <w:t>應</w:t>
            </w:r>
            <w:r w:rsidRPr="007C52C2">
              <w:rPr>
                <w:rFonts w:ascii="標楷體" w:eastAsia="標楷體" w:hAnsi="標楷體" w:hint="eastAsia"/>
              </w:rPr>
              <w:t>依財團法人中華民國證券櫃檯買賣中心證券商營業處所買賣有價證券審查準則第四條規定</w:t>
            </w:r>
            <w:proofErr w:type="gramStart"/>
            <w:r w:rsidRPr="007C52C2">
              <w:rPr>
                <w:rFonts w:ascii="標楷體" w:eastAsia="標楷體" w:hAnsi="標楷體" w:hint="eastAsia"/>
              </w:rPr>
              <w:t>提撥</w:t>
            </w:r>
            <w:proofErr w:type="gramEnd"/>
            <w:r w:rsidRPr="007C52C2">
              <w:rPr>
                <w:rFonts w:ascii="標楷體" w:eastAsia="標楷體" w:hAnsi="標楷體" w:hint="eastAsia"/>
              </w:rPr>
              <w:t>發行總額之百分之十以上辦理公開銷售及符合第三條第一項第三款股權分散規定標準</w:t>
            </w:r>
            <w:r>
              <w:rPr>
                <w:rFonts w:ascii="標楷體" w:eastAsia="標楷體" w:hAnsi="標楷體" w:hint="eastAsia"/>
              </w:rPr>
              <w:t>。</w:t>
            </w:r>
          </w:p>
        </w:tc>
        <w:tc>
          <w:tcPr>
            <w:tcW w:w="567" w:type="dxa"/>
            <w:tcMar>
              <w:top w:w="0" w:type="dxa"/>
              <w:left w:w="108" w:type="dxa"/>
              <w:bottom w:w="0" w:type="dxa"/>
              <w:right w:w="108" w:type="dxa"/>
            </w:tcMar>
          </w:tcPr>
          <w:p w14:paraId="7F75DBF6"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tcPr>
          <w:p w14:paraId="67845B2F"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5BAB0CCA" w14:textId="77777777" w:rsidR="00EF0D83" w:rsidRDefault="00EF0D83" w:rsidP="00F0224B">
            <w:pPr>
              <w:jc w:val="both"/>
              <w:rPr>
                <w:rFonts w:ascii="Times New Roman" w:hAnsi="Times New Roman" w:cs="Times New Roman"/>
              </w:rPr>
            </w:pPr>
          </w:p>
        </w:tc>
        <w:tc>
          <w:tcPr>
            <w:tcW w:w="740" w:type="dxa"/>
            <w:tcMar>
              <w:top w:w="0" w:type="dxa"/>
              <w:left w:w="108" w:type="dxa"/>
              <w:bottom w:w="0" w:type="dxa"/>
              <w:right w:w="108" w:type="dxa"/>
            </w:tcMar>
          </w:tcPr>
          <w:p w14:paraId="4C167EBE"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1609254E"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77E8D27C"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39DFE53F"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5D6A61A6"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55310D3F"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697599CA" w14:textId="77777777" w:rsidTr="00F0224B">
        <w:trPr>
          <w:jc w:val="center"/>
        </w:trPr>
        <w:tc>
          <w:tcPr>
            <w:tcW w:w="2660" w:type="dxa"/>
            <w:tcMar>
              <w:top w:w="0" w:type="dxa"/>
              <w:left w:w="108" w:type="dxa"/>
              <w:bottom w:w="0" w:type="dxa"/>
              <w:right w:w="108" w:type="dxa"/>
            </w:tcMar>
          </w:tcPr>
          <w:p w14:paraId="107BEFAC" w14:textId="77777777" w:rsidR="00EF0D83" w:rsidRDefault="00EF0D83" w:rsidP="00F0224B">
            <w:pPr>
              <w:ind w:left="480" w:hanging="480"/>
              <w:rPr>
                <w:rFonts w:ascii="Times New Roman" w:hAnsi="Times New Roman" w:cs="Times New Roman"/>
              </w:rPr>
            </w:pPr>
            <w:r>
              <w:rPr>
                <w:rFonts w:ascii="標楷體" w:eastAsia="標楷體" w:hAnsi="標楷體" w:hint="eastAsia"/>
              </w:rPr>
              <w:t>二、</w:t>
            </w:r>
            <w:proofErr w:type="gramStart"/>
            <w:r>
              <w:rPr>
                <w:rFonts w:ascii="標楷體" w:eastAsia="標楷體" w:hAnsi="標楷體" w:hint="eastAsia"/>
              </w:rPr>
              <w:t>於奉准</w:t>
            </w:r>
            <w:proofErr w:type="gramEnd"/>
            <w:r>
              <w:rPr>
                <w:rFonts w:ascii="標楷體" w:eastAsia="標楷體" w:hAnsi="標楷體" w:hint="eastAsia"/>
              </w:rPr>
              <w:t>發行時，經主管機關認為不適宜以時價對外公開發行，而其原因尚未消滅者。</w:t>
            </w:r>
          </w:p>
        </w:tc>
        <w:tc>
          <w:tcPr>
            <w:tcW w:w="567" w:type="dxa"/>
            <w:tcMar>
              <w:top w:w="0" w:type="dxa"/>
              <w:left w:w="108" w:type="dxa"/>
              <w:bottom w:w="0" w:type="dxa"/>
              <w:right w:w="108" w:type="dxa"/>
            </w:tcMar>
          </w:tcPr>
          <w:p w14:paraId="7DA66323"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tcPr>
          <w:p w14:paraId="733624C1"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7F2D07CE" w14:textId="77777777" w:rsidR="00EF0D83" w:rsidRDefault="00EF0D83" w:rsidP="00F0224B">
            <w:pPr>
              <w:jc w:val="both"/>
              <w:rPr>
                <w:rFonts w:ascii="Times New Roman" w:hAnsi="Times New Roman" w:cs="Times New Roman"/>
              </w:rPr>
            </w:pPr>
          </w:p>
        </w:tc>
        <w:tc>
          <w:tcPr>
            <w:tcW w:w="740" w:type="dxa"/>
            <w:tcMar>
              <w:top w:w="0" w:type="dxa"/>
              <w:left w:w="108" w:type="dxa"/>
              <w:bottom w:w="0" w:type="dxa"/>
              <w:right w:w="108" w:type="dxa"/>
            </w:tcMar>
          </w:tcPr>
          <w:p w14:paraId="7D91683D"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4E58D67C"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4129234C"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623BE2B0"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2E74701A"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43FD5A14"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32828170" w14:textId="77777777" w:rsidTr="00F0224B">
        <w:trPr>
          <w:jc w:val="center"/>
        </w:trPr>
        <w:tc>
          <w:tcPr>
            <w:tcW w:w="2660" w:type="dxa"/>
            <w:tcMar>
              <w:top w:w="0" w:type="dxa"/>
              <w:left w:w="108" w:type="dxa"/>
              <w:bottom w:w="0" w:type="dxa"/>
              <w:right w:w="108" w:type="dxa"/>
            </w:tcMar>
            <w:hideMark/>
          </w:tcPr>
          <w:p w14:paraId="5F99C322" w14:textId="77777777" w:rsidR="00EF0D83" w:rsidRDefault="00EF0D83" w:rsidP="00F0224B">
            <w:pPr>
              <w:ind w:left="480" w:hanging="480"/>
              <w:rPr>
                <w:rFonts w:ascii="Times New Roman" w:hAnsi="Times New Roman" w:cs="Times New Roman"/>
              </w:rPr>
            </w:pPr>
            <w:r>
              <w:rPr>
                <w:rFonts w:ascii="標楷體" w:eastAsia="標楷體" w:hAnsi="標楷體" w:hint="eastAsia"/>
              </w:rPr>
              <w:t>三、最近一次募集與發行有價證券案，經主管機關退回或不予核准，情節</w:t>
            </w:r>
            <w:proofErr w:type="gramStart"/>
            <w:r>
              <w:rPr>
                <w:rFonts w:ascii="標楷體" w:eastAsia="標楷體" w:hAnsi="標楷體" w:hint="eastAsia"/>
              </w:rPr>
              <w:t>重大迄</w:t>
            </w:r>
            <w:proofErr w:type="gramEnd"/>
            <w:r>
              <w:rPr>
                <w:rFonts w:ascii="標楷體" w:eastAsia="標楷體" w:hAnsi="標楷體" w:hint="eastAsia"/>
              </w:rPr>
              <w:t>未加以改善者。</w:t>
            </w:r>
          </w:p>
        </w:tc>
        <w:tc>
          <w:tcPr>
            <w:tcW w:w="567" w:type="dxa"/>
            <w:tcMar>
              <w:top w:w="0" w:type="dxa"/>
              <w:left w:w="108" w:type="dxa"/>
              <w:bottom w:w="0" w:type="dxa"/>
              <w:right w:w="108" w:type="dxa"/>
            </w:tcMar>
            <w:hideMark/>
          </w:tcPr>
          <w:p w14:paraId="28DFC6A5"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hideMark/>
          </w:tcPr>
          <w:p w14:paraId="2BD472DF"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1047A111" w14:textId="77777777" w:rsidR="00EF0D83" w:rsidRPr="000B4D2C" w:rsidRDefault="00EF0D83" w:rsidP="00F0224B">
            <w:pPr>
              <w:rPr>
                <w:rFonts w:ascii="Times New Roman" w:eastAsia="標楷體" w:hAnsi="Times New Roman" w:cs="Times New Roman"/>
              </w:rPr>
            </w:pPr>
          </w:p>
        </w:tc>
        <w:tc>
          <w:tcPr>
            <w:tcW w:w="740" w:type="dxa"/>
            <w:tcMar>
              <w:top w:w="0" w:type="dxa"/>
              <w:left w:w="108" w:type="dxa"/>
              <w:bottom w:w="0" w:type="dxa"/>
              <w:right w:w="108" w:type="dxa"/>
            </w:tcMar>
          </w:tcPr>
          <w:p w14:paraId="26FACAAA"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7E3DAC27"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1F02508D"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36D8F8C8"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3CCCD60A"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193C1F1E"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673FC34E" w14:textId="77777777" w:rsidTr="00F0224B">
        <w:trPr>
          <w:jc w:val="center"/>
        </w:trPr>
        <w:tc>
          <w:tcPr>
            <w:tcW w:w="2660" w:type="dxa"/>
            <w:tcMar>
              <w:top w:w="0" w:type="dxa"/>
              <w:left w:w="108" w:type="dxa"/>
              <w:bottom w:w="0" w:type="dxa"/>
              <w:right w:w="108" w:type="dxa"/>
            </w:tcMar>
            <w:hideMark/>
          </w:tcPr>
          <w:p w14:paraId="53AC80B9" w14:textId="77777777" w:rsidR="00EF0D83" w:rsidRPr="00512A9A" w:rsidRDefault="00EF0D83" w:rsidP="00F0224B">
            <w:pPr>
              <w:ind w:left="480" w:hanging="480"/>
              <w:jc w:val="both"/>
              <w:rPr>
                <w:rFonts w:ascii="標楷體" w:eastAsia="標楷體" w:hAnsi="標楷體"/>
              </w:rPr>
            </w:pPr>
            <w:r>
              <w:rPr>
                <w:rFonts w:ascii="標楷體" w:eastAsia="標楷體" w:hAnsi="標楷體" w:hint="eastAsia"/>
              </w:rPr>
              <w:t>四、</w:t>
            </w:r>
            <w:r w:rsidRPr="00512A9A">
              <w:rPr>
                <w:rFonts w:ascii="標楷體" w:eastAsia="標楷體" w:hAnsi="標楷體" w:hint="eastAsia"/>
              </w:rPr>
              <w:t>上櫃公司前所發行有價證券因證券交易法第一百五十六條第一項規定情事</w:t>
            </w:r>
            <w:r w:rsidRPr="00512A9A">
              <w:rPr>
                <w:rFonts w:ascii="標楷體" w:eastAsia="標楷體" w:hAnsi="標楷體" w:hint="eastAsia"/>
              </w:rPr>
              <w:lastRenderedPageBreak/>
              <w:t>而被限制櫃檯買賣，其原因尚未消滅者，或有證券交易法第一百五十六條第一項所列各款情事之</w:t>
            </w:r>
            <w:proofErr w:type="gramStart"/>
            <w:r w:rsidRPr="00512A9A">
              <w:rPr>
                <w:rFonts w:ascii="標楷體" w:eastAsia="標楷體" w:hAnsi="標楷體" w:hint="eastAsia"/>
              </w:rPr>
              <w:t>一</w:t>
            </w:r>
            <w:proofErr w:type="gramEnd"/>
            <w:r w:rsidRPr="00512A9A">
              <w:rPr>
                <w:rFonts w:ascii="標楷體" w:eastAsia="標楷體" w:hAnsi="標楷體" w:hint="eastAsia"/>
              </w:rPr>
              <w:t>者。</w:t>
            </w:r>
          </w:p>
          <w:p w14:paraId="1BD32DA6" w14:textId="77777777" w:rsidR="00EF0D83" w:rsidRDefault="00EF0D83" w:rsidP="00F0224B">
            <w:pPr>
              <w:ind w:left="480" w:hanging="480"/>
              <w:rPr>
                <w:rFonts w:ascii="Times New Roman" w:hAnsi="Times New Roman" w:cs="Times New Roman"/>
              </w:rPr>
            </w:pPr>
          </w:p>
        </w:tc>
        <w:tc>
          <w:tcPr>
            <w:tcW w:w="567" w:type="dxa"/>
            <w:tcMar>
              <w:top w:w="0" w:type="dxa"/>
              <w:left w:w="108" w:type="dxa"/>
              <w:bottom w:w="0" w:type="dxa"/>
              <w:right w:w="108" w:type="dxa"/>
            </w:tcMar>
            <w:hideMark/>
          </w:tcPr>
          <w:p w14:paraId="0F8AF720" w14:textId="77777777" w:rsidR="00EF0D83" w:rsidRDefault="00EF0D83" w:rsidP="00F0224B">
            <w:pPr>
              <w:jc w:val="center"/>
              <w:rPr>
                <w:rFonts w:ascii="Times New Roman" w:hAnsi="Times New Roman" w:cs="Times New Roman"/>
              </w:rPr>
            </w:pPr>
            <w:r>
              <w:rPr>
                <w:rFonts w:ascii="Wingdings" w:hAnsi="Wingdings"/>
              </w:rPr>
              <w:lastRenderedPageBreak/>
              <w:t></w:t>
            </w:r>
          </w:p>
        </w:tc>
        <w:tc>
          <w:tcPr>
            <w:tcW w:w="567" w:type="dxa"/>
            <w:tcMar>
              <w:top w:w="0" w:type="dxa"/>
              <w:left w:w="108" w:type="dxa"/>
              <w:bottom w:w="0" w:type="dxa"/>
              <w:right w:w="108" w:type="dxa"/>
            </w:tcMar>
            <w:hideMark/>
          </w:tcPr>
          <w:p w14:paraId="6137347B"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1DE532D2" w14:textId="77777777" w:rsidR="00EF0D83" w:rsidRPr="000B4D2C" w:rsidRDefault="00EF0D83" w:rsidP="00F0224B">
            <w:pPr>
              <w:rPr>
                <w:rFonts w:ascii="Times New Roman" w:eastAsia="標楷體" w:hAnsi="Times New Roman" w:cs="Times New Roman"/>
              </w:rPr>
            </w:pPr>
          </w:p>
        </w:tc>
        <w:tc>
          <w:tcPr>
            <w:tcW w:w="740" w:type="dxa"/>
            <w:tcMar>
              <w:top w:w="0" w:type="dxa"/>
              <w:left w:w="108" w:type="dxa"/>
              <w:bottom w:w="0" w:type="dxa"/>
              <w:right w:w="108" w:type="dxa"/>
            </w:tcMar>
          </w:tcPr>
          <w:p w14:paraId="7CDB577C"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05B82EE8"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05EC1B54"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4DE11CF6"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5020F317"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1B1A9E83"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582EEA99" w14:textId="77777777" w:rsidTr="00F0224B">
        <w:trPr>
          <w:jc w:val="center"/>
        </w:trPr>
        <w:tc>
          <w:tcPr>
            <w:tcW w:w="2660" w:type="dxa"/>
            <w:tcMar>
              <w:top w:w="0" w:type="dxa"/>
              <w:left w:w="108" w:type="dxa"/>
              <w:bottom w:w="0" w:type="dxa"/>
              <w:right w:w="108" w:type="dxa"/>
            </w:tcMar>
            <w:hideMark/>
          </w:tcPr>
          <w:p w14:paraId="14347EA0" w14:textId="77777777" w:rsidR="00EF0D83" w:rsidRPr="003C4D32" w:rsidRDefault="00EF0D83" w:rsidP="00F0224B">
            <w:pPr>
              <w:ind w:leftChars="195" w:left="928" w:hanging="460"/>
              <w:jc w:val="both"/>
              <w:rPr>
                <w:rFonts w:ascii="Times New Roman" w:hAnsi="Times New Roman" w:cs="Times New Roman"/>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3C4D32">
              <w:rPr>
                <w:rFonts w:ascii="標楷體" w:eastAsia="標楷體" w:hAnsi="標楷體" w:hint="eastAsia"/>
              </w:rPr>
              <w:t>發行該有價證券之公司遇有訴訟事件或非訟事件，其結果足使公司解散或變動其組織、資本、業務計畫、財務狀況或停頓生產。</w:t>
            </w:r>
          </w:p>
        </w:tc>
        <w:tc>
          <w:tcPr>
            <w:tcW w:w="567" w:type="dxa"/>
            <w:tcMar>
              <w:top w:w="0" w:type="dxa"/>
              <w:left w:w="108" w:type="dxa"/>
              <w:bottom w:w="0" w:type="dxa"/>
              <w:right w:w="108" w:type="dxa"/>
            </w:tcMar>
            <w:hideMark/>
          </w:tcPr>
          <w:p w14:paraId="3CEA7A32"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hideMark/>
          </w:tcPr>
          <w:p w14:paraId="0A5EA13D"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6B5C692A" w14:textId="77777777" w:rsidR="00EF0D83" w:rsidRPr="000B4D2C" w:rsidRDefault="00EF0D83" w:rsidP="00F0224B">
            <w:pPr>
              <w:rPr>
                <w:rFonts w:ascii="Times New Roman" w:eastAsia="標楷體" w:hAnsi="Times New Roman" w:cs="Times New Roman"/>
              </w:rPr>
            </w:pPr>
          </w:p>
        </w:tc>
        <w:tc>
          <w:tcPr>
            <w:tcW w:w="740" w:type="dxa"/>
            <w:tcMar>
              <w:top w:w="0" w:type="dxa"/>
              <w:left w:w="108" w:type="dxa"/>
              <w:bottom w:w="0" w:type="dxa"/>
              <w:right w:w="108" w:type="dxa"/>
            </w:tcMar>
          </w:tcPr>
          <w:p w14:paraId="533B5F73"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27C9ADE6"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7F211257"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32C97FE1"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773BA058"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4583465B"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4F793353" w14:textId="77777777" w:rsidTr="00F0224B">
        <w:trPr>
          <w:jc w:val="center"/>
        </w:trPr>
        <w:tc>
          <w:tcPr>
            <w:tcW w:w="2660" w:type="dxa"/>
            <w:tcMar>
              <w:top w:w="0" w:type="dxa"/>
              <w:left w:w="108" w:type="dxa"/>
              <w:bottom w:w="0" w:type="dxa"/>
              <w:right w:w="108" w:type="dxa"/>
            </w:tcMar>
            <w:hideMark/>
          </w:tcPr>
          <w:p w14:paraId="1AEACBBF" w14:textId="77777777" w:rsidR="00EF0D83" w:rsidRDefault="00EF0D83" w:rsidP="00F0224B">
            <w:pPr>
              <w:ind w:leftChars="195" w:left="928" w:hanging="460"/>
              <w:jc w:val="both"/>
              <w:rPr>
                <w:rFonts w:ascii="Times New Roman" w:hAnsi="Times New Roman" w:cs="Times New Roman"/>
              </w:rPr>
            </w:pPr>
            <w:r>
              <w:rPr>
                <w:rFonts w:ascii="Times New Roman" w:hAnsi="Times New Roman" w:cs="Times New Roman"/>
              </w:rPr>
              <w:t>(</w:t>
            </w:r>
            <w:r>
              <w:rPr>
                <w:rFonts w:ascii="標楷體" w:eastAsia="標楷體" w:hAnsi="標楷體" w:hint="eastAsia"/>
              </w:rPr>
              <w:t>二</w:t>
            </w:r>
            <w:r>
              <w:rPr>
                <w:rFonts w:ascii="Times New Roman" w:hAnsi="Times New Roman" w:cs="Times New Roman"/>
              </w:rPr>
              <w:t>)</w:t>
            </w:r>
            <w:r w:rsidRPr="00546A41">
              <w:rPr>
                <w:rFonts w:ascii="標楷體" w:eastAsia="標楷體" w:hAnsi="標楷體" w:hint="eastAsia"/>
              </w:rPr>
              <w:t>發行該有價證券之公司，遇有重大災害，簽訂重要契約，發生特殊事故，改變業務計畫之重要內容或退票，其結果足使公司之財務狀況有顯著重大之變更。</w:t>
            </w:r>
          </w:p>
        </w:tc>
        <w:tc>
          <w:tcPr>
            <w:tcW w:w="567" w:type="dxa"/>
            <w:tcMar>
              <w:top w:w="0" w:type="dxa"/>
              <w:left w:w="108" w:type="dxa"/>
              <w:bottom w:w="0" w:type="dxa"/>
              <w:right w:w="108" w:type="dxa"/>
            </w:tcMar>
            <w:hideMark/>
          </w:tcPr>
          <w:p w14:paraId="3C9721E6"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hideMark/>
          </w:tcPr>
          <w:p w14:paraId="0CFC4149"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446140FF" w14:textId="77777777" w:rsidR="00EF0D83" w:rsidRPr="000B4D2C" w:rsidRDefault="00EF0D83" w:rsidP="00F0224B">
            <w:pPr>
              <w:rPr>
                <w:rFonts w:ascii="Times New Roman" w:eastAsia="標楷體" w:hAnsi="Times New Roman" w:cs="Times New Roman"/>
              </w:rPr>
            </w:pPr>
          </w:p>
        </w:tc>
        <w:tc>
          <w:tcPr>
            <w:tcW w:w="740" w:type="dxa"/>
            <w:tcMar>
              <w:top w:w="0" w:type="dxa"/>
              <w:left w:w="108" w:type="dxa"/>
              <w:bottom w:w="0" w:type="dxa"/>
              <w:right w:w="108" w:type="dxa"/>
            </w:tcMar>
          </w:tcPr>
          <w:p w14:paraId="6207484F"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4C6DD817"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2D07B895"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1C40F7E2"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03726515"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569C9126"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60A1D13E" w14:textId="77777777" w:rsidTr="00F0224B">
        <w:trPr>
          <w:jc w:val="center"/>
        </w:trPr>
        <w:tc>
          <w:tcPr>
            <w:tcW w:w="2660" w:type="dxa"/>
            <w:tcMar>
              <w:top w:w="0" w:type="dxa"/>
              <w:left w:w="108" w:type="dxa"/>
              <w:bottom w:w="0" w:type="dxa"/>
              <w:right w:w="108" w:type="dxa"/>
            </w:tcMar>
            <w:hideMark/>
          </w:tcPr>
          <w:p w14:paraId="77B2CCCB" w14:textId="77777777" w:rsidR="00EF0D83" w:rsidRPr="005C1899" w:rsidRDefault="00EF0D83" w:rsidP="00F0224B">
            <w:pPr>
              <w:ind w:leftChars="177" w:left="785" w:hanging="360"/>
              <w:jc w:val="both"/>
              <w:rPr>
                <w:rFonts w:ascii="標楷體" w:eastAsia="標楷體" w:hAnsi="標楷體"/>
              </w:rPr>
            </w:pPr>
            <w:r>
              <w:rPr>
                <w:rFonts w:ascii="Times New Roman" w:hAnsi="Times New Roman" w:cs="Times New Roman"/>
              </w:rPr>
              <w:t>(</w:t>
            </w:r>
            <w:r>
              <w:rPr>
                <w:rFonts w:ascii="標楷體" w:eastAsia="標楷體" w:hAnsi="標楷體" w:hint="eastAsia"/>
              </w:rPr>
              <w:t>三</w:t>
            </w:r>
            <w:r>
              <w:rPr>
                <w:rFonts w:ascii="Times New Roman" w:hAnsi="Times New Roman" w:cs="Times New Roman"/>
              </w:rPr>
              <w:t>)</w:t>
            </w:r>
            <w:r w:rsidRPr="005C1899">
              <w:rPr>
                <w:rFonts w:ascii="標楷體" w:eastAsia="標楷體" w:hAnsi="標楷體" w:hint="eastAsia"/>
              </w:rPr>
              <w:t>發行該有價證券公司之行為，有虛偽不實或違法情事，足以影響其證券價格。</w:t>
            </w:r>
          </w:p>
          <w:p w14:paraId="21677931" w14:textId="77777777" w:rsidR="00EF0D83" w:rsidRDefault="00EF0D83" w:rsidP="00F0224B">
            <w:pPr>
              <w:ind w:leftChars="177" w:left="785" w:hanging="360"/>
              <w:jc w:val="both"/>
              <w:rPr>
                <w:rFonts w:ascii="Times New Roman" w:hAnsi="Times New Roman" w:cs="Times New Roman"/>
              </w:rPr>
            </w:pPr>
          </w:p>
        </w:tc>
        <w:tc>
          <w:tcPr>
            <w:tcW w:w="567" w:type="dxa"/>
            <w:tcMar>
              <w:top w:w="0" w:type="dxa"/>
              <w:left w:w="108" w:type="dxa"/>
              <w:bottom w:w="0" w:type="dxa"/>
              <w:right w:w="108" w:type="dxa"/>
            </w:tcMar>
            <w:hideMark/>
          </w:tcPr>
          <w:p w14:paraId="19A10094"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hideMark/>
          </w:tcPr>
          <w:p w14:paraId="509FF4F2"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2384D72F" w14:textId="77777777" w:rsidR="00EF0D83" w:rsidRPr="000B4D2C" w:rsidRDefault="00EF0D83" w:rsidP="00F0224B">
            <w:pPr>
              <w:rPr>
                <w:rFonts w:ascii="Times New Roman" w:eastAsia="標楷體" w:hAnsi="Times New Roman" w:cs="Times New Roman"/>
              </w:rPr>
            </w:pPr>
          </w:p>
        </w:tc>
        <w:tc>
          <w:tcPr>
            <w:tcW w:w="740" w:type="dxa"/>
            <w:tcMar>
              <w:top w:w="0" w:type="dxa"/>
              <w:left w:w="108" w:type="dxa"/>
              <w:bottom w:w="0" w:type="dxa"/>
              <w:right w:w="108" w:type="dxa"/>
            </w:tcMar>
          </w:tcPr>
          <w:p w14:paraId="3A3FF5CC"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42C57724"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2C78665D"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21FBBFCD"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51F9CFEC"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77AA7044"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3BE41A87" w14:textId="77777777" w:rsidTr="00F0224B">
        <w:trPr>
          <w:jc w:val="center"/>
        </w:trPr>
        <w:tc>
          <w:tcPr>
            <w:tcW w:w="2660" w:type="dxa"/>
            <w:tcMar>
              <w:top w:w="0" w:type="dxa"/>
              <w:left w:w="108" w:type="dxa"/>
              <w:bottom w:w="0" w:type="dxa"/>
              <w:right w:w="108" w:type="dxa"/>
            </w:tcMar>
            <w:hideMark/>
          </w:tcPr>
          <w:p w14:paraId="3AE53122" w14:textId="77777777" w:rsidR="00EF0D83" w:rsidRPr="005C1899" w:rsidRDefault="00EF0D83" w:rsidP="00F0224B">
            <w:pPr>
              <w:ind w:leftChars="177" w:left="785" w:hanging="360"/>
              <w:jc w:val="both"/>
              <w:rPr>
                <w:rFonts w:ascii="Times New Roman" w:hAnsi="Times New Roman" w:cs="Times New Roman"/>
              </w:rPr>
            </w:pPr>
            <w:r>
              <w:rPr>
                <w:rFonts w:ascii="Times New Roman" w:hAnsi="Times New Roman" w:cs="Times New Roman"/>
              </w:rPr>
              <w:lastRenderedPageBreak/>
              <w:t>(</w:t>
            </w:r>
            <w:r>
              <w:rPr>
                <w:rFonts w:ascii="標楷體" w:eastAsia="標楷體" w:hAnsi="標楷體" w:hint="eastAsia"/>
              </w:rPr>
              <w:t>四</w:t>
            </w:r>
            <w:r>
              <w:rPr>
                <w:rFonts w:ascii="Times New Roman" w:hAnsi="Times New Roman" w:cs="Times New Roman"/>
              </w:rPr>
              <w:t>)</w:t>
            </w:r>
            <w:r w:rsidRPr="005C1899">
              <w:rPr>
                <w:rFonts w:ascii="標楷體" w:eastAsia="標楷體" w:hAnsi="標楷體" w:hint="eastAsia"/>
              </w:rPr>
              <w:t>該有價證券之市場價格，發生連續暴漲或暴跌情事，並使他種有價證券隨同為非正常之漲跌。</w:t>
            </w:r>
          </w:p>
        </w:tc>
        <w:tc>
          <w:tcPr>
            <w:tcW w:w="567" w:type="dxa"/>
            <w:tcMar>
              <w:top w:w="0" w:type="dxa"/>
              <w:left w:w="108" w:type="dxa"/>
              <w:bottom w:w="0" w:type="dxa"/>
              <w:right w:w="108" w:type="dxa"/>
            </w:tcMar>
            <w:hideMark/>
          </w:tcPr>
          <w:p w14:paraId="059AB7A0"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hideMark/>
          </w:tcPr>
          <w:p w14:paraId="1B833989"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14431064" w14:textId="77777777" w:rsidR="00EF0D83" w:rsidRPr="000B4D2C" w:rsidRDefault="00EF0D83" w:rsidP="00F0224B">
            <w:pPr>
              <w:rPr>
                <w:rFonts w:ascii="Times New Roman" w:eastAsia="標楷體" w:hAnsi="Times New Roman" w:cs="Times New Roman"/>
              </w:rPr>
            </w:pPr>
          </w:p>
        </w:tc>
        <w:tc>
          <w:tcPr>
            <w:tcW w:w="740" w:type="dxa"/>
            <w:tcMar>
              <w:top w:w="0" w:type="dxa"/>
              <w:left w:w="108" w:type="dxa"/>
              <w:bottom w:w="0" w:type="dxa"/>
              <w:right w:w="108" w:type="dxa"/>
            </w:tcMar>
          </w:tcPr>
          <w:p w14:paraId="6BD89B13"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6FC2246E"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05FC8BF9"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4492743F"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418275D8"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44EFBAF5"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29017CA1" w14:textId="77777777" w:rsidTr="00F0224B">
        <w:trPr>
          <w:jc w:val="center"/>
        </w:trPr>
        <w:tc>
          <w:tcPr>
            <w:tcW w:w="2660" w:type="dxa"/>
            <w:tcMar>
              <w:top w:w="0" w:type="dxa"/>
              <w:left w:w="108" w:type="dxa"/>
              <w:bottom w:w="0" w:type="dxa"/>
              <w:right w:w="108" w:type="dxa"/>
            </w:tcMar>
            <w:hideMark/>
          </w:tcPr>
          <w:p w14:paraId="38DA787F" w14:textId="77777777" w:rsidR="00EF0D83" w:rsidRDefault="00EF0D83" w:rsidP="00F0224B">
            <w:pPr>
              <w:ind w:leftChars="177" w:left="785" w:hanging="360"/>
              <w:jc w:val="both"/>
              <w:rPr>
                <w:rFonts w:ascii="Times New Roman" w:hAnsi="Times New Roman" w:cs="Times New Roman"/>
              </w:rPr>
            </w:pPr>
            <w:r>
              <w:rPr>
                <w:rFonts w:ascii="Times New Roman" w:hAnsi="Times New Roman" w:cs="Times New Roman"/>
              </w:rPr>
              <w:t>(</w:t>
            </w:r>
            <w:r>
              <w:rPr>
                <w:rFonts w:ascii="標楷體" w:eastAsia="標楷體" w:hAnsi="標楷體" w:hint="eastAsia"/>
              </w:rPr>
              <w:t>五</w:t>
            </w:r>
            <w:r>
              <w:rPr>
                <w:rFonts w:ascii="Times New Roman" w:hAnsi="Times New Roman" w:cs="Times New Roman"/>
              </w:rPr>
              <w:t>)</w:t>
            </w:r>
            <w:r>
              <w:rPr>
                <w:rFonts w:ascii="標楷體" w:eastAsia="標楷體" w:hAnsi="標楷體" w:hint="eastAsia"/>
              </w:rPr>
              <w:t>發行該有價證券之公司發生重大公害或食品藥物安全事件。</w:t>
            </w:r>
          </w:p>
        </w:tc>
        <w:tc>
          <w:tcPr>
            <w:tcW w:w="567" w:type="dxa"/>
            <w:tcMar>
              <w:top w:w="0" w:type="dxa"/>
              <w:left w:w="108" w:type="dxa"/>
              <w:bottom w:w="0" w:type="dxa"/>
              <w:right w:w="108" w:type="dxa"/>
            </w:tcMar>
            <w:hideMark/>
          </w:tcPr>
          <w:p w14:paraId="304D769B"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hideMark/>
          </w:tcPr>
          <w:p w14:paraId="26CBE350"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76DC4714" w14:textId="77777777" w:rsidR="00EF0D83" w:rsidRPr="000B4D2C" w:rsidRDefault="00EF0D83" w:rsidP="00F0224B">
            <w:pPr>
              <w:rPr>
                <w:rFonts w:ascii="Times New Roman" w:eastAsia="標楷體" w:hAnsi="Times New Roman" w:cs="Times New Roman"/>
              </w:rPr>
            </w:pPr>
          </w:p>
        </w:tc>
        <w:tc>
          <w:tcPr>
            <w:tcW w:w="740" w:type="dxa"/>
            <w:tcMar>
              <w:top w:w="0" w:type="dxa"/>
              <w:left w:w="108" w:type="dxa"/>
              <w:bottom w:w="0" w:type="dxa"/>
              <w:right w:w="108" w:type="dxa"/>
            </w:tcMar>
          </w:tcPr>
          <w:p w14:paraId="7B9FD45B"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3DA29E45"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229E969C"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39049479"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7FC0A977"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1D322D53"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36EA3813" w14:textId="77777777" w:rsidTr="00F0224B">
        <w:trPr>
          <w:jc w:val="center"/>
        </w:trPr>
        <w:tc>
          <w:tcPr>
            <w:tcW w:w="2660" w:type="dxa"/>
            <w:tcMar>
              <w:top w:w="0" w:type="dxa"/>
              <w:left w:w="108" w:type="dxa"/>
              <w:bottom w:w="0" w:type="dxa"/>
              <w:right w:w="108" w:type="dxa"/>
            </w:tcMar>
            <w:hideMark/>
          </w:tcPr>
          <w:p w14:paraId="3916FE29" w14:textId="77777777" w:rsidR="00EF0D83" w:rsidRDefault="00EF0D83" w:rsidP="00F0224B">
            <w:pPr>
              <w:ind w:leftChars="177" w:left="785" w:hanging="360"/>
              <w:jc w:val="both"/>
              <w:rPr>
                <w:rFonts w:ascii="Times New Roman" w:hAnsi="Times New Roman" w:cs="Times New Roman"/>
              </w:rPr>
            </w:pPr>
            <w:r>
              <w:rPr>
                <w:rFonts w:ascii="Times New Roman" w:hAnsi="Times New Roman" w:cs="Times New Roman"/>
              </w:rPr>
              <w:t>(</w:t>
            </w:r>
            <w:r>
              <w:rPr>
                <w:rFonts w:ascii="標楷體" w:eastAsia="標楷體" w:hAnsi="標楷體" w:hint="eastAsia"/>
              </w:rPr>
              <w:t>六</w:t>
            </w:r>
            <w:r>
              <w:rPr>
                <w:rFonts w:ascii="Times New Roman" w:hAnsi="Times New Roman" w:cs="Times New Roman"/>
              </w:rPr>
              <w:t>)</w:t>
            </w:r>
            <w:r>
              <w:rPr>
                <w:rFonts w:ascii="標楷體" w:eastAsia="標楷體" w:hAnsi="標楷體" w:hint="eastAsia"/>
              </w:rPr>
              <w:t>其他重大情事。</w:t>
            </w:r>
          </w:p>
        </w:tc>
        <w:tc>
          <w:tcPr>
            <w:tcW w:w="567" w:type="dxa"/>
            <w:tcMar>
              <w:top w:w="0" w:type="dxa"/>
              <w:left w:w="108" w:type="dxa"/>
              <w:bottom w:w="0" w:type="dxa"/>
              <w:right w:w="108" w:type="dxa"/>
            </w:tcMar>
            <w:hideMark/>
          </w:tcPr>
          <w:p w14:paraId="42214449"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hideMark/>
          </w:tcPr>
          <w:p w14:paraId="114572BF"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304FD524" w14:textId="77777777" w:rsidR="00EF0D83" w:rsidRPr="000B4D2C" w:rsidRDefault="00EF0D83" w:rsidP="00F0224B">
            <w:pPr>
              <w:rPr>
                <w:rFonts w:ascii="Times New Roman" w:eastAsia="標楷體" w:hAnsi="Times New Roman" w:cs="Times New Roman"/>
              </w:rPr>
            </w:pPr>
          </w:p>
        </w:tc>
        <w:tc>
          <w:tcPr>
            <w:tcW w:w="740" w:type="dxa"/>
            <w:tcMar>
              <w:top w:w="0" w:type="dxa"/>
              <w:left w:w="108" w:type="dxa"/>
              <w:bottom w:w="0" w:type="dxa"/>
              <w:right w:w="108" w:type="dxa"/>
            </w:tcMar>
          </w:tcPr>
          <w:p w14:paraId="01B0920F"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6DE003F7"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4605159D"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4C1B14C1"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45F81F75"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5ADBA232"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r w:rsidR="00EF0D83" w14:paraId="3AB70B32" w14:textId="77777777" w:rsidTr="00F0224B">
        <w:trPr>
          <w:jc w:val="center"/>
        </w:trPr>
        <w:tc>
          <w:tcPr>
            <w:tcW w:w="2660" w:type="dxa"/>
            <w:tcMar>
              <w:top w:w="0" w:type="dxa"/>
              <w:left w:w="108" w:type="dxa"/>
              <w:bottom w:w="0" w:type="dxa"/>
              <w:right w:w="108" w:type="dxa"/>
            </w:tcMar>
            <w:hideMark/>
          </w:tcPr>
          <w:p w14:paraId="5275F78F" w14:textId="77777777" w:rsidR="00EF0D83" w:rsidRDefault="00EF0D83" w:rsidP="00F0224B">
            <w:pPr>
              <w:ind w:left="480" w:hanging="480"/>
              <w:jc w:val="both"/>
              <w:rPr>
                <w:rFonts w:ascii="Times New Roman" w:hAnsi="Times New Roman" w:cs="Times New Roman"/>
              </w:rPr>
            </w:pPr>
            <w:r>
              <w:rPr>
                <w:rFonts w:ascii="標楷體" w:eastAsia="標楷體" w:hAnsi="標楷體" w:hint="eastAsia"/>
              </w:rPr>
              <w:t>五、其他經本中心認為不宜上櫃之情事者。</w:t>
            </w:r>
          </w:p>
        </w:tc>
        <w:tc>
          <w:tcPr>
            <w:tcW w:w="567" w:type="dxa"/>
            <w:tcMar>
              <w:top w:w="0" w:type="dxa"/>
              <w:left w:w="108" w:type="dxa"/>
              <w:bottom w:w="0" w:type="dxa"/>
              <w:right w:w="108" w:type="dxa"/>
            </w:tcMar>
            <w:hideMark/>
          </w:tcPr>
          <w:p w14:paraId="12A70DCE" w14:textId="77777777" w:rsidR="00EF0D83" w:rsidRDefault="00EF0D83" w:rsidP="00F0224B">
            <w:pPr>
              <w:jc w:val="center"/>
              <w:rPr>
                <w:rFonts w:ascii="Times New Roman" w:hAnsi="Times New Roman" w:cs="Times New Roman"/>
              </w:rPr>
            </w:pPr>
            <w:r>
              <w:rPr>
                <w:rFonts w:ascii="Wingdings" w:hAnsi="Wingdings"/>
              </w:rPr>
              <w:t></w:t>
            </w:r>
          </w:p>
        </w:tc>
        <w:tc>
          <w:tcPr>
            <w:tcW w:w="567" w:type="dxa"/>
            <w:tcMar>
              <w:top w:w="0" w:type="dxa"/>
              <w:left w:w="108" w:type="dxa"/>
              <w:bottom w:w="0" w:type="dxa"/>
              <w:right w:w="108" w:type="dxa"/>
            </w:tcMar>
            <w:hideMark/>
          </w:tcPr>
          <w:p w14:paraId="2DC95E0C" w14:textId="77777777" w:rsidR="00EF0D83" w:rsidRDefault="00EF0D83" w:rsidP="00F0224B">
            <w:pPr>
              <w:jc w:val="center"/>
              <w:rPr>
                <w:rFonts w:ascii="Times New Roman" w:hAnsi="Times New Roman" w:cs="Times New Roman"/>
              </w:rPr>
            </w:pPr>
            <w:r>
              <w:rPr>
                <w:rFonts w:ascii="Wingdings" w:hAnsi="Wingdings"/>
              </w:rPr>
              <w:t></w:t>
            </w:r>
          </w:p>
        </w:tc>
        <w:tc>
          <w:tcPr>
            <w:tcW w:w="3402" w:type="dxa"/>
            <w:tcMar>
              <w:top w:w="0" w:type="dxa"/>
              <w:left w:w="108" w:type="dxa"/>
              <w:bottom w:w="0" w:type="dxa"/>
              <w:right w:w="108" w:type="dxa"/>
            </w:tcMar>
          </w:tcPr>
          <w:p w14:paraId="2129AD68" w14:textId="77777777" w:rsidR="00EF0D83" w:rsidRDefault="00EF0D83" w:rsidP="00F0224B">
            <w:pPr>
              <w:rPr>
                <w:rFonts w:ascii="Times New Roman" w:hAnsi="Times New Roman" w:cs="Times New Roman"/>
              </w:rPr>
            </w:pPr>
          </w:p>
        </w:tc>
        <w:tc>
          <w:tcPr>
            <w:tcW w:w="740" w:type="dxa"/>
            <w:tcMar>
              <w:top w:w="0" w:type="dxa"/>
              <w:left w:w="108" w:type="dxa"/>
              <w:bottom w:w="0" w:type="dxa"/>
              <w:right w:w="108" w:type="dxa"/>
            </w:tcMar>
          </w:tcPr>
          <w:p w14:paraId="56EE275A"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是</w:t>
            </w:r>
          </w:p>
          <w:p w14:paraId="096886DC" w14:textId="77777777" w:rsidR="00EF0D83" w:rsidRPr="007C52C2" w:rsidRDefault="00EF0D83" w:rsidP="00F0224B">
            <w:pPr>
              <w:rPr>
                <w:rFonts w:ascii="Wingdings" w:hAnsi="Wingdings"/>
              </w:rPr>
            </w:pPr>
            <w:proofErr w:type="gramStart"/>
            <w:r>
              <w:rPr>
                <w:rFonts w:ascii="Wingdings" w:hAnsi="Wingdings"/>
              </w:rPr>
              <w:t></w:t>
            </w:r>
            <w:r w:rsidRPr="007C52C2">
              <w:rPr>
                <w:rFonts w:ascii="標楷體" w:eastAsia="標楷體" w:hAnsi="標楷體" w:hint="eastAsia"/>
              </w:rPr>
              <w:t>否</w:t>
            </w:r>
            <w:proofErr w:type="gramEnd"/>
          </w:p>
        </w:tc>
        <w:tc>
          <w:tcPr>
            <w:tcW w:w="709" w:type="dxa"/>
            <w:tcMar>
              <w:top w:w="0" w:type="dxa"/>
              <w:left w:w="108" w:type="dxa"/>
              <w:bottom w:w="0" w:type="dxa"/>
              <w:right w:w="108" w:type="dxa"/>
            </w:tcMar>
          </w:tcPr>
          <w:p w14:paraId="0A0A4D43" w14:textId="77777777" w:rsidR="00EF0D83" w:rsidRDefault="00EF0D83" w:rsidP="00F0224B">
            <w:pPr>
              <w:rPr>
                <w:rFonts w:ascii="Times New Roman" w:hAnsi="Times New Roman" w:cs="Times New Roman"/>
              </w:rPr>
            </w:pPr>
          </w:p>
        </w:tc>
        <w:tc>
          <w:tcPr>
            <w:tcW w:w="1559" w:type="dxa"/>
            <w:tcMar>
              <w:top w:w="0" w:type="dxa"/>
              <w:left w:w="108" w:type="dxa"/>
              <w:bottom w:w="0" w:type="dxa"/>
              <w:right w:w="108" w:type="dxa"/>
            </w:tcMar>
          </w:tcPr>
          <w:p w14:paraId="4842C4AD"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合理</w:t>
            </w:r>
          </w:p>
          <w:p w14:paraId="448009AC" w14:textId="77777777" w:rsidR="00EF0D83" w:rsidRDefault="00EF0D83" w:rsidP="00F0224B">
            <w:pPr>
              <w:rPr>
                <w:rFonts w:ascii="Wingdings" w:hAnsi="Wingdings"/>
              </w:rPr>
            </w:pPr>
            <w:r>
              <w:rPr>
                <w:rFonts w:ascii="Wingdings" w:hAnsi="Wingdings"/>
              </w:rPr>
              <w:t></w:t>
            </w:r>
            <w:r w:rsidRPr="007C52C2">
              <w:rPr>
                <w:rFonts w:ascii="標楷體" w:eastAsia="標楷體" w:hAnsi="標楷體" w:hint="eastAsia"/>
              </w:rPr>
              <w:t>尚屬合理</w:t>
            </w:r>
          </w:p>
          <w:p w14:paraId="7EFFE9BE" w14:textId="77777777" w:rsidR="00EF0D83" w:rsidRDefault="00EF0D83" w:rsidP="00F0224B">
            <w:pPr>
              <w:rPr>
                <w:rFonts w:ascii="Times New Roman" w:hAnsi="Times New Roman" w:cs="Times New Roman"/>
              </w:rPr>
            </w:pPr>
            <w:r>
              <w:rPr>
                <w:rFonts w:ascii="Wingdings" w:hAnsi="Wingdings"/>
              </w:rPr>
              <w:t></w:t>
            </w:r>
            <w:r w:rsidRPr="007C52C2">
              <w:rPr>
                <w:rFonts w:ascii="標楷體" w:eastAsia="標楷體" w:hAnsi="標楷體" w:hint="eastAsia"/>
              </w:rPr>
              <w:t>不合理</w:t>
            </w:r>
          </w:p>
        </w:tc>
      </w:tr>
    </w:tbl>
    <w:p w14:paraId="1B3549AB" w14:textId="77777777" w:rsidR="00EF0D83" w:rsidRPr="002D507F" w:rsidRDefault="00EF0D83" w:rsidP="00EF0D83"/>
    <w:p w14:paraId="55D31C54" w14:textId="77777777" w:rsidR="00EF0D83" w:rsidRPr="00EF0D83" w:rsidRDefault="00EF0D83" w:rsidP="00245477">
      <w:pPr>
        <w:rPr>
          <w:rFonts w:ascii="Book Antiqua" w:eastAsia="標楷體" w:hAnsi="Book Antiqua" w:hint="eastAsia"/>
          <w:sz w:val="26"/>
          <w:szCs w:val="26"/>
        </w:rPr>
      </w:pPr>
      <w:bookmarkStart w:id="0" w:name="_GoBack"/>
      <w:bookmarkEnd w:id="0"/>
    </w:p>
    <w:sectPr w:rsidR="00EF0D83" w:rsidRPr="00EF0D83" w:rsidSect="0024547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67C9" w14:textId="77777777" w:rsidR="007C18FA" w:rsidRDefault="007C18FA" w:rsidP="00245477">
      <w:r>
        <w:separator/>
      </w:r>
    </w:p>
  </w:endnote>
  <w:endnote w:type="continuationSeparator" w:id="0">
    <w:p w14:paraId="6CE2338C" w14:textId="77777777" w:rsidR="007C18FA" w:rsidRDefault="007C18FA" w:rsidP="0024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879C" w14:textId="77777777" w:rsidR="007C18FA" w:rsidRDefault="007C18FA" w:rsidP="00245477">
      <w:r>
        <w:separator/>
      </w:r>
    </w:p>
  </w:footnote>
  <w:footnote w:type="continuationSeparator" w:id="0">
    <w:p w14:paraId="4D79E8D8" w14:textId="77777777" w:rsidR="007C18FA" w:rsidRDefault="007C18FA" w:rsidP="00245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20C3E"/>
    <w:multiLevelType w:val="multilevel"/>
    <w:tmpl w:val="9F6C5886"/>
    <w:lvl w:ilvl="0">
      <w:start w:val="1"/>
      <w:numFmt w:val="taiwaneseCountingThousand"/>
      <w:lvlText w:val="%1、"/>
      <w:lvlJc w:val="left"/>
      <w:pPr>
        <w:ind w:left="622" w:hanging="480"/>
      </w:pPr>
      <w:rPr>
        <w:rFonts w:cs="Times New Roman"/>
        <w:b w:val="0"/>
      </w:rPr>
    </w:lvl>
    <w:lvl w:ilvl="1">
      <w:start w:val="1"/>
      <w:numFmt w:val="decimal"/>
      <w:lvlText w:val="（%2）"/>
      <w:lvlJc w:val="left"/>
      <w:pPr>
        <w:ind w:left="1232" w:hanging="480"/>
      </w:pPr>
      <w:rPr>
        <w:rFonts w:cs="Times New Roman"/>
      </w:rPr>
    </w:lvl>
    <w:lvl w:ilvl="2">
      <w:start w:val="1"/>
      <w:numFmt w:val="lowerRoman"/>
      <w:lvlText w:val="%3."/>
      <w:lvlJc w:val="right"/>
      <w:pPr>
        <w:ind w:left="1721" w:hanging="480"/>
      </w:pPr>
      <w:rPr>
        <w:rFonts w:cs="Times New Roman"/>
      </w:rPr>
    </w:lvl>
    <w:lvl w:ilvl="3">
      <w:start w:val="1"/>
      <w:numFmt w:val="decimal"/>
      <w:lvlText w:val="%4."/>
      <w:lvlJc w:val="left"/>
      <w:pPr>
        <w:ind w:left="5159" w:hanging="480"/>
      </w:pPr>
      <w:rPr>
        <w:rFonts w:cs="Times New Roman"/>
      </w:rPr>
    </w:lvl>
    <w:lvl w:ilvl="4">
      <w:start w:val="1"/>
      <w:numFmt w:val="ideographTraditional"/>
      <w:lvlText w:val="%5、"/>
      <w:lvlJc w:val="left"/>
      <w:pPr>
        <w:ind w:left="2681" w:hanging="480"/>
      </w:pPr>
      <w:rPr>
        <w:rFonts w:cs="Times New Roman"/>
      </w:rPr>
    </w:lvl>
    <w:lvl w:ilvl="5">
      <w:start w:val="1"/>
      <w:numFmt w:val="lowerRoman"/>
      <w:lvlText w:val="%6."/>
      <w:lvlJc w:val="right"/>
      <w:pPr>
        <w:ind w:left="3161" w:hanging="480"/>
      </w:pPr>
      <w:rPr>
        <w:rFonts w:cs="Times New Roman"/>
      </w:rPr>
    </w:lvl>
    <w:lvl w:ilvl="6">
      <w:start w:val="1"/>
      <w:numFmt w:val="decimal"/>
      <w:lvlText w:val="%7."/>
      <w:lvlJc w:val="left"/>
      <w:pPr>
        <w:ind w:left="3641" w:hanging="480"/>
      </w:pPr>
      <w:rPr>
        <w:rFonts w:cs="Times New Roman"/>
      </w:rPr>
    </w:lvl>
    <w:lvl w:ilvl="7">
      <w:start w:val="1"/>
      <w:numFmt w:val="ideographTraditional"/>
      <w:lvlText w:val="%8、"/>
      <w:lvlJc w:val="left"/>
      <w:pPr>
        <w:ind w:left="4121" w:hanging="480"/>
      </w:pPr>
      <w:rPr>
        <w:rFonts w:cs="Times New Roman"/>
      </w:rPr>
    </w:lvl>
    <w:lvl w:ilvl="8">
      <w:start w:val="1"/>
      <w:numFmt w:val="lowerRoman"/>
      <w:lvlText w:val="%9."/>
      <w:lvlJc w:val="right"/>
      <w:pPr>
        <w:ind w:left="4601"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5C"/>
    <w:rsid w:val="0001675C"/>
    <w:rsid w:val="00067501"/>
    <w:rsid w:val="000C1EB9"/>
    <w:rsid w:val="00245477"/>
    <w:rsid w:val="002E2276"/>
    <w:rsid w:val="004A549A"/>
    <w:rsid w:val="004E4F6C"/>
    <w:rsid w:val="00530883"/>
    <w:rsid w:val="006D450C"/>
    <w:rsid w:val="007C18FA"/>
    <w:rsid w:val="008056C4"/>
    <w:rsid w:val="00BB5D37"/>
    <w:rsid w:val="00D235CB"/>
    <w:rsid w:val="00DB0B62"/>
    <w:rsid w:val="00EE17B5"/>
    <w:rsid w:val="00EF0D83"/>
    <w:rsid w:val="00FF1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E5DA"/>
  <w15:chartTrackingRefBased/>
  <w15:docId w15:val="{FCEC562C-CD80-496C-B9BB-32D7C220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477"/>
    <w:pPr>
      <w:tabs>
        <w:tab w:val="center" w:pos="4153"/>
        <w:tab w:val="right" w:pos="8306"/>
      </w:tabs>
      <w:snapToGrid w:val="0"/>
    </w:pPr>
    <w:rPr>
      <w:sz w:val="20"/>
      <w:szCs w:val="20"/>
    </w:rPr>
  </w:style>
  <w:style w:type="character" w:customStyle="1" w:styleId="a4">
    <w:name w:val="頁首 字元"/>
    <w:basedOn w:val="a0"/>
    <w:link w:val="a3"/>
    <w:uiPriority w:val="99"/>
    <w:rsid w:val="00245477"/>
    <w:rPr>
      <w:sz w:val="20"/>
      <w:szCs w:val="20"/>
    </w:rPr>
  </w:style>
  <w:style w:type="paragraph" w:styleId="a5">
    <w:name w:val="footer"/>
    <w:basedOn w:val="a"/>
    <w:link w:val="a6"/>
    <w:uiPriority w:val="99"/>
    <w:unhideWhenUsed/>
    <w:rsid w:val="00245477"/>
    <w:pPr>
      <w:tabs>
        <w:tab w:val="center" w:pos="4153"/>
        <w:tab w:val="right" w:pos="8306"/>
      </w:tabs>
      <w:snapToGrid w:val="0"/>
    </w:pPr>
    <w:rPr>
      <w:sz w:val="20"/>
      <w:szCs w:val="20"/>
    </w:rPr>
  </w:style>
  <w:style w:type="character" w:customStyle="1" w:styleId="a6">
    <w:name w:val="頁尾 字元"/>
    <w:basedOn w:val="a0"/>
    <w:link w:val="a5"/>
    <w:uiPriority w:val="99"/>
    <w:rsid w:val="002454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陳碧瑩</dc:creator>
  <cp:keywords/>
  <dc:description/>
  <cp:lastModifiedBy>陳碧瑩</cp:lastModifiedBy>
  <cp:revision>7</cp:revision>
  <dcterms:created xsi:type="dcterms:W3CDTF">2018-11-01T09:47:00Z</dcterms:created>
  <dcterms:modified xsi:type="dcterms:W3CDTF">2018-11-02T10:43:00Z</dcterms:modified>
</cp:coreProperties>
</file>