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70" w:rsidRPr="00A443F7" w:rsidRDefault="000C7170" w:rsidP="00A3003F">
      <w:pPr>
        <w:snapToGrid w:val="0"/>
        <w:spacing w:line="360" w:lineRule="auto"/>
        <w:jc w:val="center"/>
        <w:rPr>
          <w:rFonts w:ascii="標楷體" w:eastAsia="標楷體" w:hAnsi="標楷體"/>
          <w:sz w:val="28"/>
          <w:szCs w:val="28"/>
        </w:rPr>
      </w:pPr>
      <w:r w:rsidRPr="00A443F7">
        <w:rPr>
          <w:rFonts w:ascii="標楷體" w:eastAsia="標楷體" w:hAnsi="標楷體" w:hint="eastAsia"/>
          <w:sz w:val="28"/>
          <w:szCs w:val="28"/>
        </w:rPr>
        <w:t>財團法人中華民國證券櫃檯買賣中心外幣計價國際債券管理規則</w:t>
      </w:r>
    </w:p>
    <w:p w:rsidR="000C7170" w:rsidRDefault="000C7170" w:rsidP="000C7170">
      <w:pPr>
        <w:snapToGrid w:val="0"/>
        <w:spacing w:line="360" w:lineRule="auto"/>
        <w:jc w:val="center"/>
        <w:rPr>
          <w:rFonts w:ascii="標楷體" w:eastAsia="標楷體" w:hAnsi="標楷體"/>
          <w:sz w:val="28"/>
          <w:szCs w:val="28"/>
        </w:rPr>
      </w:pPr>
      <w:r w:rsidRPr="00A443F7">
        <w:rPr>
          <w:rFonts w:ascii="標楷體" w:eastAsia="標楷體" w:hAnsi="標楷體" w:hint="eastAsia"/>
          <w:sz w:val="28"/>
          <w:szCs w:val="28"/>
        </w:rPr>
        <w:t>第</w:t>
      </w:r>
      <w:r>
        <w:rPr>
          <w:rFonts w:ascii="標楷體" w:eastAsia="標楷體" w:hAnsi="標楷體" w:hint="eastAsia"/>
          <w:sz w:val="28"/>
          <w:szCs w:val="28"/>
        </w:rPr>
        <w:t>六</w:t>
      </w:r>
      <w:r w:rsidRPr="00A443F7">
        <w:rPr>
          <w:rFonts w:ascii="標楷體" w:eastAsia="標楷體" w:hAnsi="標楷體" w:hint="eastAsia"/>
          <w:sz w:val="28"/>
          <w:szCs w:val="28"/>
        </w:rPr>
        <w:t>條之</w:t>
      </w:r>
      <w:r>
        <w:rPr>
          <w:rFonts w:ascii="標楷體" w:eastAsia="標楷體" w:hAnsi="標楷體" w:hint="eastAsia"/>
          <w:sz w:val="28"/>
          <w:szCs w:val="28"/>
        </w:rPr>
        <w:t>二</w:t>
      </w:r>
      <w:r w:rsidRPr="00A443F7">
        <w:rPr>
          <w:rFonts w:ascii="標楷體" w:eastAsia="標楷體" w:hAnsi="標楷體" w:hint="eastAsia"/>
          <w:sz w:val="28"/>
          <w:szCs w:val="28"/>
        </w:rPr>
        <w:t>修正條文對照表</w:t>
      </w:r>
    </w:p>
    <w:p w:rsidR="004B64B9" w:rsidRPr="004B64B9" w:rsidRDefault="004B64B9" w:rsidP="004B64B9">
      <w:pPr>
        <w:snapToGrid w:val="0"/>
        <w:ind w:left="2268" w:rightChars="-378" w:right="-907" w:firstLine="567"/>
        <w:jc w:val="right"/>
        <w:rPr>
          <w:rFonts w:ascii="標楷體" w:eastAsia="標楷體" w:hAnsi="標楷體" w:hint="eastAsia"/>
          <w:sz w:val="28"/>
          <w:szCs w:val="28"/>
        </w:rPr>
      </w:pPr>
      <w:r>
        <w:rPr>
          <w:rFonts w:ascii="標楷體" w:eastAsia="標楷體" w:hAnsi="標楷體" w:hint="eastAsia"/>
          <w:b/>
          <w:sz w:val="20"/>
          <w:szCs w:val="20"/>
        </w:rPr>
        <w:t xml:space="preserve">　　　</w:t>
      </w:r>
      <w:r>
        <w:rPr>
          <w:rFonts w:ascii="標楷體" w:eastAsia="標楷體" w:hAnsi="標楷體" w:hint="eastAsia"/>
          <w:b/>
          <w:sz w:val="20"/>
          <w:szCs w:val="20"/>
        </w:rPr>
        <w:t>10</w:t>
      </w:r>
      <w:r>
        <w:rPr>
          <w:rFonts w:ascii="標楷體" w:eastAsia="標楷體" w:hAnsi="標楷體" w:hint="eastAsia"/>
          <w:b/>
          <w:sz w:val="20"/>
          <w:szCs w:val="20"/>
        </w:rPr>
        <w:t>8</w:t>
      </w:r>
      <w:r>
        <w:rPr>
          <w:rFonts w:ascii="標楷體" w:eastAsia="標楷體" w:hAnsi="標楷體" w:hint="eastAsia"/>
          <w:b/>
          <w:sz w:val="20"/>
          <w:szCs w:val="20"/>
        </w:rPr>
        <w:t>年</w:t>
      </w:r>
      <w:r w:rsidR="000F1FD6">
        <w:rPr>
          <w:rFonts w:ascii="標楷體" w:eastAsia="標楷體" w:hAnsi="標楷體" w:hint="eastAsia"/>
          <w:b/>
          <w:sz w:val="20"/>
          <w:szCs w:val="20"/>
        </w:rPr>
        <w:t>2</w:t>
      </w:r>
      <w:r>
        <w:rPr>
          <w:rFonts w:ascii="標楷體" w:eastAsia="標楷體" w:hAnsi="標楷體" w:hint="eastAsia"/>
          <w:b/>
          <w:sz w:val="20"/>
          <w:szCs w:val="20"/>
        </w:rPr>
        <w:t>月2</w:t>
      </w:r>
      <w:r w:rsidR="000F1FD6">
        <w:rPr>
          <w:rFonts w:ascii="標楷體" w:eastAsia="標楷體" w:hAnsi="標楷體"/>
          <w:b/>
          <w:sz w:val="20"/>
          <w:szCs w:val="20"/>
        </w:rPr>
        <w:t>6</w:t>
      </w:r>
      <w:r>
        <w:rPr>
          <w:rFonts w:ascii="標楷體" w:eastAsia="標楷體" w:hAnsi="標楷體" w:hint="eastAsia"/>
          <w:b/>
          <w:sz w:val="20"/>
          <w:szCs w:val="20"/>
        </w:rPr>
        <w:t>日金管證發字第10</w:t>
      </w:r>
      <w:r w:rsidR="000F1FD6">
        <w:rPr>
          <w:rFonts w:ascii="標楷體" w:eastAsia="標楷體" w:hAnsi="標楷體"/>
          <w:b/>
          <w:sz w:val="20"/>
          <w:szCs w:val="20"/>
        </w:rPr>
        <w:t>80303708</w:t>
      </w:r>
      <w:bookmarkStart w:id="0" w:name="_GoBack"/>
      <w:bookmarkEnd w:id="0"/>
      <w:r>
        <w:rPr>
          <w:rFonts w:ascii="標楷體" w:eastAsia="標楷體" w:hAnsi="標楷體" w:hint="eastAsia"/>
          <w:b/>
          <w:sz w:val="20"/>
          <w:szCs w:val="20"/>
        </w:rPr>
        <w:t>號函核予備查</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5"/>
        <w:gridCol w:w="3439"/>
        <w:gridCol w:w="3547"/>
      </w:tblGrid>
      <w:tr w:rsidR="009064CB" w:rsidRPr="009064CB" w:rsidTr="00DC6A09">
        <w:trPr>
          <w:tblHeader/>
          <w:jc w:val="center"/>
        </w:trPr>
        <w:tc>
          <w:tcPr>
            <w:tcW w:w="1648" w:type="pct"/>
            <w:vAlign w:val="bottom"/>
          </w:tcPr>
          <w:p w:rsidR="00A4795E" w:rsidRPr="009064CB" w:rsidRDefault="00A4795E" w:rsidP="000C7170">
            <w:pPr>
              <w:snapToGrid w:val="0"/>
              <w:spacing w:line="400" w:lineRule="exact"/>
              <w:jc w:val="center"/>
              <w:rPr>
                <w:rFonts w:ascii="Times New Roman" w:eastAsia="標楷體" w:hAnsi="Times New Roman" w:cs="Times New Roman"/>
                <w:bCs/>
                <w:szCs w:val="24"/>
              </w:rPr>
            </w:pPr>
            <w:r w:rsidRPr="009064CB">
              <w:rPr>
                <w:rFonts w:ascii="Times New Roman" w:eastAsia="標楷體" w:hAnsi="Times New Roman" w:cs="Times New Roman"/>
                <w:bCs/>
                <w:szCs w:val="24"/>
              </w:rPr>
              <w:t>修正條文</w:t>
            </w:r>
          </w:p>
        </w:tc>
        <w:tc>
          <w:tcPr>
            <w:tcW w:w="1650" w:type="pct"/>
            <w:vAlign w:val="bottom"/>
          </w:tcPr>
          <w:p w:rsidR="00A4795E" w:rsidRPr="009064CB" w:rsidRDefault="00A4795E" w:rsidP="00A4795E">
            <w:pPr>
              <w:snapToGrid w:val="0"/>
              <w:spacing w:line="400" w:lineRule="exact"/>
              <w:jc w:val="center"/>
              <w:rPr>
                <w:rFonts w:ascii="Times New Roman" w:eastAsia="標楷體" w:hAnsi="Times New Roman" w:cs="Times New Roman"/>
                <w:bCs/>
                <w:szCs w:val="24"/>
              </w:rPr>
            </w:pPr>
            <w:r w:rsidRPr="009064CB">
              <w:rPr>
                <w:rFonts w:ascii="Times New Roman" w:eastAsia="標楷體" w:hAnsi="Times New Roman" w:cs="Times New Roman"/>
                <w:bCs/>
                <w:szCs w:val="24"/>
              </w:rPr>
              <w:t>現行條文</w:t>
            </w:r>
          </w:p>
        </w:tc>
        <w:tc>
          <w:tcPr>
            <w:tcW w:w="1702" w:type="pct"/>
            <w:vAlign w:val="bottom"/>
          </w:tcPr>
          <w:p w:rsidR="00A4795E" w:rsidRPr="009064CB" w:rsidRDefault="00A4795E" w:rsidP="00A4795E">
            <w:pPr>
              <w:snapToGrid w:val="0"/>
              <w:spacing w:line="400" w:lineRule="exact"/>
              <w:jc w:val="center"/>
              <w:rPr>
                <w:rFonts w:ascii="Times New Roman" w:eastAsia="標楷體" w:hAnsi="Times New Roman" w:cs="Times New Roman"/>
                <w:bCs/>
                <w:szCs w:val="24"/>
              </w:rPr>
            </w:pPr>
            <w:r w:rsidRPr="009064CB">
              <w:rPr>
                <w:rFonts w:ascii="Times New Roman" w:eastAsia="標楷體" w:hAnsi="Times New Roman" w:cs="Times New Roman"/>
                <w:bCs/>
                <w:szCs w:val="24"/>
              </w:rPr>
              <w:t>說</w:t>
            </w:r>
            <w:r w:rsidRPr="009064CB">
              <w:rPr>
                <w:rFonts w:ascii="Times New Roman" w:eastAsia="標楷體" w:hAnsi="Times New Roman" w:cs="Times New Roman"/>
                <w:bCs/>
                <w:szCs w:val="24"/>
              </w:rPr>
              <w:t xml:space="preserve">     </w:t>
            </w:r>
            <w:r w:rsidRPr="009064CB">
              <w:rPr>
                <w:rFonts w:ascii="Times New Roman" w:eastAsia="標楷體" w:hAnsi="Times New Roman" w:cs="Times New Roman"/>
                <w:bCs/>
                <w:szCs w:val="24"/>
              </w:rPr>
              <w:t>明</w:t>
            </w:r>
          </w:p>
        </w:tc>
      </w:tr>
      <w:tr w:rsidR="009064CB" w:rsidRPr="009064CB" w:rsidTr="00DC6A09">
        <w:trPr>
          <w:trHeight w:val="6531"/>
          <w:jc w:val="center"/>
        </w:trPr>
        <w:tc>
          <w:tcPr>
            <w:tcW w:w="1648" w:type="pct"/>
          </w:tcPr>
          <w:p w:rsidR="00A4795E" w:rsidRPr="009064CB" w:rsidRDefault="00A4795E" w:rsidP="00A4795E">
            <w:pPr>
              <w:snapToGrid w:val="0"/>
              <w:spacing w:line="400" w:lineRule="exact"/>
              <w:ind w:left="281" w:rightChars="45" w:right="108" w:hangingChars="117" w:hanging="281"/>
              <w:jc w:val="both"/>
              <w:rPr>
                <w:rFonts w:ascii="Times New Roman" w:eastAsia="標楷體" w:hAnsi="Times New Roman" w:cs="Times New Roman"/>
                <w:bCs/>
                <w:szCs w:val="24"/>
              </w:rPr>
            </w:pPr>
            <w:r w:rsidRPr="009064CB">
              <w:rPr>
                <w:rFonts w:ascii="Times New Roman" w:eastAsia="標楷體" w:hAnsi="Times New Roman" w:cs="Times New Roman"/>
                <w:bCs/>
                <w:szCs w:val="24"/>
              </w:rPr>
              <w:t>第六條之二</w:t>
            </w:r>
          </w:p>
          <w:p w:rsidR="00A4795E" w:rsidRPr="009064CB" w:rsidRDefault="00A4795E" w:rsidP="00A4795E">
            <w:pPr>
              <w:snapToGrid w:val="0"/>
              <w:spacing w:line="400" w:lineRule="exact"/>
              <w:ind w:rightChars="45" w:right="108" w:firstLineChars="200" w:firstLine="480"/>
              <w:jc w:val="both"/>
              <w:rPr>
                <w:rFonts w:ascii="Times New Roman" w:eastAsia="標楷體" w:hAnsi="Times New Roman" w:cs="Times New Roman"/>
                <w:iCs/>
                <w:szCs w:val="24"/>
              </w:rPr>
            </w:pPr>
            <w:r w:rsidRPr="009064CB">
              <w:rPr>
                <w:rFonts w:ascii="Times New Roman" w:eastAsia="標楷體" w:hAnsi="Times New Roman" w:cs="Times New Roman"/>
                <w:bCs/>
                <w:szCs w:val="24"/>
              </w:rPr>
              <w:t>外國發行人</w:t>
            </w:r>
            <w:r w:rsidRPr="009064CB">
              <w:rPr>
                <w:rFonts w:ascii="Times New Roman" w:eastAsia="標楷體" w:hAnsi="Times New Roman" w:cs="Times New Roman"/>
                <w:iCs/>
                <w:szCs w:val="24"/>
              </w:rPr>
              <w:t>符合下列條件時，得發行</w:t>
            </w:r>
            <w:r w:rsidR="000B58A3" w:rsidRPr="009064CB">
              <w:rPr>
                <w:rFonts w:ascii="Times New Roman" w:eastAsia="標楷體" w:hAnsi="Times New Roman" w:cs="Times New Roman"/>
                <w:iCs/>
                <w:szCs w:val="24"/>
                <w:u w:val="single"/>
              </w:rPr>
              <w:t>具損失吸收能力之國際債券或</w:t>
            </w:r>
            <w:r w:rsidRPr="009064CB">
              <w:rPr>
                <w:rFonts w:ascii="Times New Roman" w:eastAsia="標楷體" w:hAnsi="Times New Roman" w:cs="Times New Roman"/>
                <w:iCs/>
                <w:szCs w:val="24"/>
              </w:rPr>
              <w:t>次順位國際債券：</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一、</w:t>
            </w:r>
            <w:r w:rsidR="00B73A23" w:rsidRPr="009064CB">
              <w:rPr>
                <w:rFonts w:ascii="Times New Roman" w:eastAsia="標楷體" w:hAnsi="Times New Roman" w:cs="Times New Roman"/>
                <w:bCs/>
                <w:szCs w:val="24"/>
              </w:rPr>
              <w:t>發行人</w:t>
            </w:r>
            <w:r w:rsidRPr="009064CB">
              <w:rPr>
                <w:rFonts w:ascii="Times New Roman" w:eastAsia="標楷體" w:hAnsi="Times New Roman" w:cs="Times New Roman"/>
                <w:bCs/>
                <w:szCs w:val="24"/>
              </w:rPr>
              <w:t>為依外國法律組織登記或成立之銀行或其分支機構</w:t>
            </w:r>
            <w:r w:rsidR="00D47495" w:rsidRPr="009064CB">
              <w:rPr>
                <w:rFonts w:ascii="Times New Roman" w:eastAsia="標楷體" w:hAnsi="Times New Roman" w:cs="Times New Roman"/>
                <w:bCs/>
                <w:szCs w:val="24"/>
                <w:u w:val="single"/>
              </w:rPr>
              <w:t>者</w:t>
            </w:r>
            <w:r w:rsidRPr="009064CB">
              <w:rPr>
                <w:rFonts w:ascii="Times New Roman" w:eastAsia="標楷體" w:hAnsi="Times New Roman" w:cs="Times New Roman"/>
                <w:bCs/>
                <w:szCs w:val="24"/>
              </w:rPr>
              <w:t>，應符合第四條之一第二項第</w:t>
            </w:r>
            <w:r w:rsidR="006339AF" w:rsidRPr="009064CB">
              <w:rPr>
                <w:rFonts w:ascii="Times New Roman" w:eastAsia="標楷體" w:hAnsi="Times New Roman" w:cs="Times New Roman"/>
                <w:bCs/>
                <w:szCs w:val="24"/>
              </w:rPr>
              <w:t>四</w:t>
            </w:r>
            <w:r w:rsidRPr="009064CB">
              <w:rPr>
                <w:rFonts w:ascii="Times New Roman" w:eastAsia="標楷體" w:hAnsi="Times New Roman" w:cs="Times New Roman"/>
                <w:bCs/>
                <w:szCs w:val="24"/>
              </w:rPr>
              <w:t>款規定</w:t>
            </w:r>
            <w:r w:rsidR="00B73A23" w:rsidRPr="009064CB">
              <w:rPr>
                <w:rFonts w:ascii="Times New Roman" w:eastAsia="標楷體" w:hAnsi="Times New Roman" w:cs="Times New Roman"/>
                <w:bCs/>
                <w:szCs w:val="24"/>
                <w:u w:val="single"/>
              </w:rPr>
              <w:t>；發行人為符合上開條件銀行之</w:t>
            </w:r>
            <w:r w:rsidR="00853062" w:rsidRPr="009064CB">
              <w:rPr>
                <w:rFonts w:ascii="Times New Roman" w:eastAsia="標楷體" w:hAnsi="Times New Roman" w:cs="Times New Roman"/>
                <w:bCs/>
                <w:szCs w:val="24"/>
                <w:u w:val="single"/>
              </w:rPr>
              <w:t>控股公司</w:t>
            </w:r>
            <w:r w:rsidR="00B73A23" w:rsidRPr="009064CB">
              <w:rPr>
                <w:rFonts w:ascii="Times New Roman" w:eastAsia="標楷體" w:hAnsi="Times New Roman" w:cs="Times New Roman"/>
                <w:bCs/>
                <w:szCs w:val="24"/>
                <w:u w:val="single"/>
              </w:rPr>
              <w:t>者，</w:t>
            </w:r>
            <w:r w:rsidR="0005558E" w:rsidRPr="009064CB">
              <w:rPr>
                <w:rFonts w:ascii="Times New Roman" w:eastAsia="標楷體" w:hAnsi="Times New Roman" w:cs="Times New Roman"/>
                <w:bCs/>
                <w:szCs w:val="24"/>
                <w:u w:val="single"/>
              </w:rPr>
              <w:t>以</w:t>
            </w:r>
            <w:r w:rsidR="00B73A23" w:rsidRPr="009064CB">
              <w:rPr>
                <w:rFonts w:ascii="Times New Roman" w:eastAsia="標楷體" w:hAnsi="Times New Roman" w:cs="Times New Roman"/>
                <w:bCs/>
                <w:szCs w:val="24"/>
                <w:u w:val="single"/>
              </w:rPr>
              <w:t>發行具損失吸收能力之國際債券</w:t>
            </w:r>
            <w:r w:rsidR="0005558E" w:rsidRPr="009064CB">
              <w:rPr>
                <w:rFonts w:ascii="Times New Roman" w:eastAsia="標楷體" w:hAnsi="Times New Roman" w:cs="Times New Roman"/>
                <w:bCs/>
                <w:szCs w:val="24"/>
                <w:u w:val="single"/>
              </w:rPr>
              <w:t>為限</w:t>
            </w:r>
            <w:r w:rsidRPr="009064CB">
              <w:rPr>
                <w:rFonts w:ascii="Times New Roman" w:eastAsia="標楷體" w:hAnsi="Times New Roman" w:cs="Times New Roman"/>
                <w:bCs/>
                <w:szCs w:val="24"/>
                <w:u w:val="single"/>
              </w:rPr>
              <w:t>。</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二、發行人應於公開說明書、最終條款及訂價補充說明書中加強資訊揭露。</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三、該國際債券不得為無到期日。</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四、該國際債券不得含股權相關之轉換權、交換權及認購權等權利或債券</w:t>
            </w:r>
            <w:proofErr w:type="gramStart"/>
            <w:r w:rsidRPr="009064CB">
              <w:rPr>
                <w:rFonts w:ascii="Times New Roman" w:eastAsia="標楷體" w:hAnsi="Times New Roman" w:cs="Times New Roman"/>
                <w:bCs/>
                <w:szCs w:val="24"/>
              </w:rPr>
              <w:t>本金減記之</w:t>
            </w:r>
            <w:proofErr w:type="gramEnd"/>
            <w:r w:rsidRPr="009064CB">
              <w:rPr>
                <w:rFonts w:ascii="Times New Roman" w:eastAsia="標楷體" w:hAnsi="Times New Roman" w:cs="Times New Roman"/>
                <w:bCs/>
                <w:szCs w:val="24"/>
              </w:rPr>
              <w:t>條件。但發行人因無法存續，經其所屬國主管機關認定須轉換為發行人普通股或辦理債券本金減記者，不在此限。</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五、該國際債券僅限銷售予第二條之一第一項第一款所稱之專業投資機構。</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六、發行人申請發行次順位國際債券金額加計總分支</w:t>
            </w:r>
            <w:r w:rsidRPr="009064CB">
              <w:rPr>
                <w:rFonts w:ascii="Times New Roman" w:eastAsia="標楷體" w:hAnsi="Times New Roman" w:cs="Times New Roman"/>
                <w:bCs/>
                <w:szCs w:val="24"/>
              </w:rPr>
              <w:lastRenderedPageBreak/>
              <w:t>機構前已發行次順位國際債券流通在外餘額，不得超過其總分支機構合計之其他國際債券流通在外餘額。</w:t>
            </w:r>
          </w:p>
          <w:p w:rsidR="00A4795E" w:rsidRPr="009064CB" w:rsidRDefault="00A4795E" w:rsidP="003F27E2">
            <w:pPr>
              <w:snapToGrid w:val="0"/>
              <w:spacing w:line="400" w:lineRule="exact"/>
              <w:ind w:rightChars="45" w:right="108" w:firstLineChars="200" w:firstLine="480"/>
              <w:jc w:val="both"/>
              <w:rPr>
                <w:rFonts w:ascii="Times New Roman" w:eastAsia="標楷體" w:hAnsi="Times New Roman" w:cs="Times New Roman"/>
                <w:bCs/>
                <w:szCs w:val="24"/>
                <w:u w:val="single"/>
              </w:rPr>
            </w:pPr>
            <w:r w:rsidRPr="009064CB">
              <w:rPr>
                <w:rFonts w:ascii="Times New Roman" w:eastAsia="標楷體" w:hAnsi="Times New Roman" w:cs="Times New Roman"/>
                <w:bCs/>
                <w:szCs w:val="24"/>
              </w:rPr>
              <w:t>前項</w:t>
            </w:r>
            <w:proofErr w:type="gramStart"/>
            <w:r w:rsidRPr="009064CB">
              <w:rPr>
                <w:rFonts w:ascii="Times New Roman" w:eastAsia="標楷體" w:hAnsi="Times New Roman" w:cs="Times New Roman"/>
                <w:bCs/>
                <w:szCs w:val="24"/>
              </w:rPr>
              <w:t>所稱次順位</w:t>
            </w:r>
            <w:proofErr w:type="gramEnd"/>
            <w:r w:rsidRPr="009064CB">
              <w:rPr>
                <w:rFonts w:ascii="Times New Roman" w:eastAsia="標楷體" w:hAnsi="Times New Roman" w:cs="Times New Roman"/>
                <w:bCs/>
                <w:szCs w:val="24"/>
              </w:rPr>
              <w:t>國際債券係指</w:t>
            </w:r>
            <w:r w:rsidR="00126C6F" w:rsidRPr="009064CB">
              <w:rPr>
                <w:rFonts w:ascii="Times New Roman" w:eastAsia="標楷體" w:hAnsi="Times New Roman" w:cs="Times New Roman"/>
                <w:bCs/>
                <w:szCs w:val="24"/>
              </w:rPr>
              <w:t>發行人約定其國際債券之</w:t>
            </w:r>
            <w:r w:rsidR="003F27E2" w:rsidRPr="009064CB">
              <w:rPr>
                <w:rFonts w:ascii="Times New Roman" w:eastAsia="標楷體" w:hAnsi="Times New Roman" w:cs="Times New Roman"/>
                <w:bCs/>
                <w:szCs w:val="24"/>
              </w:rPr>
              <w:t>受償順</w:t>
            </w:r>
            <w:r w:rsidR="00126C6F" w:rsidRPr="009064CB">
              <w:rPr>
                <w:rFonts w:ascii="Times New Roman" w:eastAsia="標楷體" w:hAnsi="Times New Roman" w:cs="Times New Roman"/>
                <w:bCs/>
                <w:szCs w:val="24"/>
              </w:rPr>
              <w:t>序</w:t>
            </w:r>
            <w:r w:rsidR="003F27E2" w:rsidRPr="009064CB">
              <w:rPr>
                <w:rFonts w:ascii="Times New Roman" w:eastAsia="標楷體" w:hAnsi="Times New Roman" w:cs="Times New Roman"/>
                <w:bCs/>
                <w:szCs w:val="24"/>
              </w:rPr>
              <w:t>次於</w:t>
            </w:r>
            <w:r w:rsidR="000921DD" w:rsidRPr="009064CB">
              <w:rPr>
                <w:rFonts w:ascii="Times New Roman" w:eastAsia="標楷體" w:hAnsi="Times New Roman" w:cs="Times New Roman"/>
                <w:bCs/>
                <w:szCs w:val="24"/>
              </w:rPr>
              <w:t>公司其他債權。</w:t>
            </w:r>
          </w:p>
          <w:p w:rsidR="005447E4" w:rsidRPr="009064CB" w:rsidRDefault="00854E87" w:rsidP="00352297">
            <w:pPr>
              <w:snapToGrid w:val="0"/>
              <w:spacing w:line="400" w:lineRule="exact"/>
              <w:ind w:rightChars="45" w:right="108" w:firstLineChars="200" w:firstLine="480"/>
              <w:jc w:val="both"/>
              <w:rPr>
                <w:rFonts w:ascii="Times New Roman" w:eastAsia="標楷體" w:hAnsi="Times New Roman" w:cs="Times New Roman"/>
                <w:bCs/>
                <w:szCs w:val="24"/>
              </w:rPr>
            </w:pPr>
            <w:r w:rsidRPr="009064CB">
              <w:rPr>
                <w:rFonts w:ascii="Times New Roman" w:eastAsia="標楷體" w:hAnsi="Times New Roman" w:cs="Times New Roman"/>
                <w:bCs/>
                <w:szCs w:val="24"/>
                <w:u w:val="single"/>
              </w:rPr>
              <w:t>第一</w:t>
            </w:r>
            <w:proofErr w:type="gramStart"/>
            <w:r w:rsidR="005447E4" w:rsidRPr="009064CB">
              <w:rPr>
                <w:rFonts w:ascii="Times New Roman" w:eastAsia="標楷體" w:hAnsi="Times New Roman" w:cs="Times New Roman"/>
                <w:bCs/>
                <w:szCs w:val="24"/>
                <w:u w:val="single"/>
              </w:rPr>
              <w:t>項所稱具損失</w:t>
            </w:r>
            <w:proofErr w:type="gramEnd"/>
            <w:r w:rsidR="005447E4" w:rsidRPr="009064CB">
              <w:rPr>
                <w:rFonts w:ascii="Times New Roman" w:eastAsia="標楷體" w:hAnsi="Times New Roman" w:cs="Times New Roman"/>
                <w:bCs/>
                <w:szCs w:val="24"/>
                <w:u w:val="single"/>
              </w:rPr>
              <w:t>吸收能力之國際債券</w:t>
            </w:r>
            <w:r w:rsidR="009B310A" w:rsidRPr="009064CB">
              <w:rPr>
                <w:rFonts w:ascii="Times New Roman" w:eastAsia="標楷體" w:hAnsi="Times New Roman" w:cs="Times New Roman"/>
                <w:szCs w:val="24"/>
                <w:u w:val="single"/>
              </w:rPr>
              <w:t>係指為保護公眾利益或發行人因資產不足以抵償債務、不能支付其債務或有損及存款人利益之虞等業務、財務狀況顯著惡化之情事，須依註冊地國主管機關指示</w:t>
            </w:r>
            <w:proofErr w:type="gramStart"/>
            <w:r w:rsidR="009B310A" w:rsidRPr="009064CB">
              <w:rPr>
                <w:rFonts w:ascii="Times New Roman" w:eastAsia="標楷體" w:hAnsi="Times New Roman" w:cs="Times New Roman"/>
                <w:szCs w:val="24"/>
                <w:u w:val="single"/>
              </w:rPr>
              <w:t>以減記本金</w:t>
            </w:r>
            <w:proofErr w:type="gramEnd"/>
            <w:r w:rsidR="009B310A" w:rsidRPr="009064CB">
              <w:rPr>
                <w:rFonts w:ascii="Times New Roman" w:eastAsia="標楷體" w:hAnsi="Times New Roman" w:cs="Times New Roman"/>
                <w:szCs w:val="24"/>
                <w:u w:val="single"/>
              </w:rPr>
              <w:t>或轉換為股權方式吸收損失性質之債券</w:t>
            </w:r>
            <w:r w:rsidR="00DE5800" w:rsidRPr="009064CB">
              <w:rPr>
                <w:rFonts w:ascii="Times New Roman" w:eastAsia="標楷體" w:hAnsi="Times New Roman" w:cs="Times New Roman"/>
                <w:bCs/>
                <w:szCs w:val="24"/>
                <w:u w:val="single"/>
              </w:rPr>
              <w:t>。</w:t>
            </w:r>
          </w:p>
        </w:tc>
        <w:tc>
          <w:tcPr>
            <w:tcW w:w="1650" w:type="pct"/>
          </w:tcPr>
          <w:p w:rsidR="00A4795E" w:rsidRPr="009064CB" w:rsidRDefault="00A4795E" w:rsidP="00A4795E">
            <w:pPr>
              <w:snapToGrid w:val="0"/>
              <w:spacing w:line="400" w:lineRule="exact"/>
              <w:ind w:leftChars="-12" w:left="252" w:rightChars="45" w:right="108" w:hangingChars="117" w:hanging="281"/>
              <w:jc w:val="both"/>
              <w:rPr>
                <w:rFonts w:ascii="Times New Roman" w:eastAsia="標楷體" w:hAnsi="Times New Roman" w:cs="Times New Roman"/>
                <w:bCs/>
                <w:szCs w:val="24"/>
              </w:rPr>
            </w:pPr>
            <w:r w:rsidRPr="009064CB">
              <w:rPr>
                <w:rFonts w:ascii="Times New Roman" w:eastAsia="標楷體" w:hAnsi="Times New Roman" w:cs="Times New Roman"/>
                <w:bCs/>
                <w:szCs w:val="24"/>
              </w:rPr>
              <w:lastRenderedPageBreak/>
              <w:t>第六條之二</w:t>
            </w:r>
          </w:p>
          <w:p w:rsidR="00A4795E" w:rsidRPr="009064CB" w:rsidRDefault="00A4795E" w:rsidP="00A4795E">
            <w:pPr>
              <w:snapToGrid w:val="0"/>
              <w:spacing w:line="400" w:lineRule="exact"/>
              <w:ind w:rightChars="45" w:right="108" w:firstLineChars="200" w:firstLine="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外國發行人符合下列條件時，得發行次順位國際債券：</w:t>
            </w:r>
          </w:p>
          <w:p w:rsidR="009064CB" w:rsidRPr="009064CB" w:rsidRDefault="009064CB" w:rsidP="00A4795E">
            <w:pPr>
              <w:snapToGrid w:val="0"/>
              <w:spacing w:line="400" w:lineRule="exact"/>
              <w:ind w:rightChars="45" w:right="108" w:firstLineChars="200" w:firstLine="480"/>
              <w:jc w:val="both"/>
              <w:rPr>
                <w:rFonts w:ascii="Times New Roman" w:eastAsia="標楷體" w:hAnsi="Times New Roman" w:cs="Times New Roman"/>
                <w:bCs/>
                <w:szCs w:val="24"/>
              </w:rPr>
            </w:pP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一、發行人應為依外國法律組織登記或成立之銀行或其分支機構，且應符合第四條之一第二項第</w:t>
            </w:r>
            <w:r w:rsidR="006339AF" w:rsidRPr="009064CB">
              <w:rPr>
                <w:rFonts w:ascii="Times New Roman" w:eastAsia="標楷體" w:hAnsi="Times New Roman" w:cs="Times New Roman"/>
                <w:bCs/>
                <w:szCs w:val="24"/>
              </w:rPr>
              <w:t>四</w:t>
            </w:r>
            <w:r w:rsidRPr="009064CB">
              <w:rPr>
                <w:rFonts w:ascii="Times New Roman" w:eastAsia="標楷體" w:hAnsi="Times New Roman" w:cs="Times New Roman"/>
                <w:bCs/>
                <w:szCs w:val="24"/>
              </w:rPr>
              <w:t>款規定。</w:t>
            </w:r>
          </w:p>
          <w:p w:rsidR="00853062" w:rsidRPr="009064CB" w:rsidRDefault="00853062"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p>
          <w:p w:rsidR="00853062" w:rsidRPr="009064CB" w:rsidRDefault="00853062"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p>
          <w:p w:rsidR="000D4E6D" w:rsidRPr="009064CB" w:rsidRDefault="000D4E6D"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二、發行人應於公開說明書、最終條款及訂價補充說明書中加強資訊揭露。</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三、該國際債券不得為無到期日。</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四、該國際債券不得含股權相關之轉換權、交換權及認購權等權利或債券</w:t>
            </w:r>
            <w:proofErr w:type="gramStart"/>
            <w:r w:rsidRPr="009064CB">
              <w:rPr>
                <w:rFonts w:ascii="Times New Roman" w:eastAsia="標楷體" w:hAnsi="Times New Roman" w:cs="Times New Roman"/>
                <w:bCs/>
                <w:szCs w:val="24"/>
              </w:rPr>
              <w:t>本金減記之</w:t>
            </w:r>
            <w:proofErr w:type="gramEnd"/>
            <w:r w:rsidRPr="009064CB">
              <w:rPr>
                <w:rFonts w:ascii="Times New Roman" w:eastAsia="標楷體" w:hAnsi="Times New Roman" w:cs="Times New Roman"/>
                <w:bCs/>
                <w:szCs w:val="24"/>
              </w:rPr>
              <w:t>條件。但發行人因無法存續，經其所屬國主管機關認定須轉換為發行人普通股或辦理債券本金減記者，不在此限。</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五、該國際債券僅限銷售予第二條之一第一項第一款所稱之專業投資機構。</w:t>
            </w:r>
          </w:p>
          <w:p w:rsidR="00A4795E" w:rsidRPr="009064CB" w:rsidRDefault="00A4795E" w:rsidP="00A4795E">
            <w:pPr>
              <w:snapToGrid w:val="0"/>
              <w:spacing w:line="400" w:lineRule="exact"/>
              <w:ind w:leftChars="88" w:left="691" w:rightChars="45" w:right="108" w:hangingChars="200" w:hanging="480"/>
              <w:jc w:val="both"/>
              <w:rPr>
                <w:rFonts w:ascii="Times New Roman" w:eastAsia="標楷體" w:hAnsi="Times New Roman" w:cs="Times New Roman"/>
                <w:bCs/>
                <w:szCs w:val="24"/>
              </w:rPr>
            </w:pPr>
            <w:r w:rsidRPr="009064CB">
              <w:rPr>
                <w:rFonts w:ascii="Times New Roman" w:eastAsia="標楷體" w:hAnsi="Times New Roman" w:cs="Times New Roman"/>
                <w:bCs/>
                <w:szCs w:val="24"/>
              </w:rPr>
              <w:t>六、發行人申請發行次順位國際債券金額加計總分支</w:t>
            </w:r>
            <w:r w:rsidRPr="009064CB">
              <w:rPr>
                <w:rFonts w:ascii="Times New Roman" w:eastAsia="標楷體" w:hAnsi="Times New Roman" w:cs="Times New Roman"/>
                <w:bCs/>
                <w:szCs w:val="24"/>
              </w:rPr>
              <w:lastRenderedPageBreak/>
              <w:t>機構前已發行次順位國際債券流通在外餘額，不得超過其總分支機構合計之其他國際債券流通在外餘額。</w:t>
            </w:r>
          </w:p>
          <w:p w:rsidR="00A4795E" w:rsidRPr="009064CB" w:rsidRDefault="00A4795E" w:rsidP="00FA5C9F">
            <w:pPr>
              <w:snapToGrid w:val="0"/>
              <w:spacing w:line="400" w:lineRule="exact"/>
              <w:ind w:rightChars="45" w:right="108" w:firstLineChars="200" w:firstLine="480"/>
              <w:jc w:val="both"/>
              <w:rPr>
                <w:rFonts w:ascii="Times New Roman" w:eastAsia="標楷體" w:hAnsi="Times New Roman" w:cs="Times New Roman"/>
                <w:kern w:val="0"/>
                <w:szCs w:val="24"/>
              </w:rPr>
            </w:pPr>
            <w:r w:rsidRPr="009064CB">
              <w:rPr>
                <w:rFonts w:ascii="Times New Roman" w:eastAsia="標楷體" w:hAnsi="Times New Roman" w:cs="Times New Roman"/>
                <w:bCs/>
                <w:szCs w:val="24"/>
              </w:rPr>
              <w:t>前項</w:t>
            </w:r>
            <w:proofErr w:type="gramStart"/>
            <w:r w:rsidRPr="009064CB">
              <w:rPr>
                <w:rFonts w:ascii="Times New Roman" w:eastAsia="標楷體" w:hAnsi="Times New Roman" w:cs="Times New Roman"/>
                <w:bCs/>
                <w:szCs w:val="24"/>
              </w:rPr>
              <w:t>所稱次順位</w:t>
            </w:r>
            <w:proofErr w:type="gramEnd"/>
            <w:r w:rsidRPr="009064CB">
              <w:rPr>
                <w:rFonts w:ascii="Times New Roman" w:eastAsia="標楷體" w:hAnsi="Times New Roman" w:cs="Times New Roman"/>
                <w:bCs/>
                <w:szCs w:val="24"/>
              </w:rPr>
              <w:t>國際債券係指發行人約定其國際債券之受償順序次於公司其他債權。</w:t>
            </w:r>
          </w:p>
        </w:tc>
        <w:tc>
          <w:tcPr>
            <w:tcW w:w="1702" w:type="pct"/>
          </w:tcPr>
          <w:p w:rsidR="00A4795E" w:rsidRPr="009064CB" w:rsidRDefault="00975B01" w:rsidP="001E62BE">
            <w:pPr>
              <w:pStyle w:val="a7"/>
              <w:numPr>
                <w:ilvl w:val="0"/>
                <w:numId w:val="17"/>
              </w:numPr>
              <w:tabs>
                <w:tab w:val="left" w:pos="612"/>
              </w:tabs>
              <w:snapToGrid w:val="0"/>
              <w:spacing w:line="400" w:lineRule="exact"/>
              <w:ind w:leftChars="0" w:left="612" w:rightChars="2" w:right="5" w:hanging="612"/>
              <w:jc w:val="both"/>
              <w:rPr>
                <w:rFonts w:ascii="Times New Roman" w:eastAsia="標楷體" w:hAnsi="Times New Roman" w:cs="Times New Roman"/>
                <w:szCs w:val="24"/>
              </w:rPr>
            </w:pPr>
            <w:r w:rsidRPr="009064CB">
              <w:rPr>
                <w:rFonts w:ascii="Times New Roman" w:eastAsia="標楷體" w:hAnsi="Times New Roman" w:cs="Times New Roman"/>
                <w:szCs w:val="24"/>
              </w:rPr>
              <w:lastRenderedPageBreak/>
              <w:t>因應國際金融監理規範</w:t>
            </w:r>
            <w:r w:rsidR="0005558E" w:rsidRPr="009064CB">
              <w:rPr>
                <w:rFonts w:ascii="Times New Roman" w:eastAsia="標楷體" w:hAnsi="Times New Roman" w:cs="Times New Roman"/>
                <w:szCs w:val="24"/>
              </w:rPr>
              <w:t>之</w:t>
            </w:r>
            <w:r w:rsidRPr="009064CB">
              <w:rPr>
                <w:rFonts w:ascii="Times New Roman" w:eastAsia="標楷體" w:hAnsi="Times New Roman" w:cs="Times New Roman"/>
                <w:szCs w:val="24"/>
              </w:rPr>
              <w:t>改變，發行具損失吸收能力之債務工具</w:t>
            </w:r>
            <w:r w:rsidR="00D41025" w:rsidRPr="009064CB">
              <w:rPr>
                <w:rFonts w:ascii="Times New Roman" w:eastAsia="標楷體" w:hAnsi="Times New Roman" w:cs="Times New Roman"/>
                <w:szCs w:val="24"/>
              </w:rPr>
              <w:t xml:space="preserve">(TLAC-eligible </w:t>
            </w:r>
            <w:r w:rsidR="00FA34F1" w:rsidRPr="009064CB">
              <w:rPr>
                <w:rFonts w:ascii="Times New Roman" w:eastAsia="標楷體" w:hAnsi="Times New Roman" w:cs="Times New Roman"/>
                <w:szCs w:val="24"/>
              </w:rPr>
              <w:t>debt instrument</w:t>
            </w:r>
            <w:r w:rsidR="00CF671A" w:rsidRPr="009064CB">
              <w:rPr>
                <w:rFonts w:ascii="Times New Roman" w:eastAsia="標楷體" w:hAnsi="Times New Roman" w:cs="Times New Roman"/>
                <w:szCs w:val="24"/>
              </w:rPr>
              <w:t>或</w:t>
            </w:r>
            <w:r w:rsidR="00D41025" w:rsidRPr="009064CB">
              <w:rPr>
                <w:rFonts w:ascii="Times New Roman" w:eastAsia="標楷體" w:hAnsi="Times New Roman" w:cs="Times New Roman"/>
                <w:szCs w:val="24"/>
              </w:rPr>
              <w:t xml:space="preserve">bail-in eligible </w:t>
            </w:r>
            <w:r w:rsidR="00FA34F1" w:rsidRPr="009064CB">
              <w:rPr>
                <w:rFonts w:ascii="Times New Roman" w:eastAsia="標楷體" w:hAnsi="Times New Roman" w:cs="Times New Roman"/>
                <w:szCs w:val="24"/>
              </w:rPr>
              <w:t>debt instrument</w:t>
            </w:r>
            <w:r w:rsidR="00D41025" w:rsidRPr="009064CB">
              <w:rPr>
                <w:rFonts w:ascii="Times New Roman" w:eastAsia="標楷體" w:hAnsi="Times New Roman" w:cs="Times New Roman"/>
                <w:szCs w:val="24"/>
              </w:rPr>
              <w:t>)</w:t>
            </w:r>
            <w:r w:rsidRPr="009064CB">
              <w:rPr>
                <w:rFonts w:ascii="Times New Roman" w:eastAsia="標楷體" w:hAnsi="Times New Roman" w:cs="Times New Roman"/>
                <w:szCs w:val="24"/>
              </w:rPr>
              <w:t>已成為國際金融機構發行債券之重要考量及趨勢，為加強管理</w:t>
            </w:r>
            <w:r w:rsidR="005D5F1D" w:rsidRPr="009064CB">
              <w:rPr>
                <w:rFonts w:ascii="Times New Roman" w:eastAsia="標楷體" w:hAnsi="Times New Roman" w:cs="Times New Roman"/>
                <w:szCs w:val="24"/>
              </w:rPr>
              <w:t>此類債券</w:t>
            </w:r>
            <w:r w:rsidRPr="009064CB">
              <w:rPr>
                <w:rFonts w:ascii="Times New Roman" w:eastAsia="標楷體" w:hAnsi="Times New Roman" w:cs="Times New Roman"/>
                <w:szCs w:val="24"/>
              </w:rPr>
              <w:t>，</w:t>
            </w:r>
            <w:proofErr w:type="gramStart"/>
            <w:r w:rsidR="0005558E" w:rsidRPr="009064CB">
              <w:rPr>
                <w:rFonts w:ascii="Times New Roman" w:eastAsia="標楷體" w:hAnsi="Times New Roman" w:cs="Times New Roman"/>
                <w:szCs w:val="24"/>
              </w:rPr>
              <w:t>爰</w:t>
            </w:r>
            <w:proofErr w:type="gramEnd"/>
            <w:r w:rsidRPr="009064CB">
              <w:rPr>
                <w:rFonts w:ascii="Times New Roman" w:eastAsia="標楷體" w:hAnsi="Times New Roman" w:cs="Times New Roman"/>
                <w:szCs w:val="24"/>
              </w:rPr>
              <w:t>增訂外國銀行</w:t>
            </w:r>
            <w:r w:rsidR="0005558E" w:rsidRPr="009064CB">
              <w:rPr>
                <w:rFonts w:ascii="Times New Roman" w:eastAsia="標楷體" w:hAnsi="Times New Roman" w:cs="Times New Roman"/>
                <w:szCs w:val="24"/>
              </w:rPr>
              <w:t>、</w:t>
            </w:r>
            <w:r w:rsidRPr="009064CB">
              <w:rPr>
                <w:rFonts w:ascii="Times New Roman" w:eastAsia="標楷體" w:hAnsi="Times New Roman" w:cs="Times New Roman"/>
                <w:szCs w:val="24"/>
              </w:rPr>
              <w:t>其分支機構</w:t>
            </w:r>
            <w:r w:rsidR="00853062" w:rsidRPr="009064CB">
              <w:rPr>
                <w:rFonts w:ascii="Times New Roman" w:eastAsia="標楷體" w:hAnsi="Times New Roman" w:cs="Times New Roman"/>
                <w:szCs w:val="24"/>
              </w:rPr>
              <w:t>或</w:t>
            </w:r>
            <w:r w:rsidR="0005558E" w:rsidRPr="009064CB">
              <w:rPr>
                <w:rFonts w:ascii="Times New Roman" w:eastAsia="標楷體" w:hAnsi="Times New Roman" w:cs="Times New Roman"/>
                <w:szCs w:val="24"/>
              </w:rPr>
              <w:t>其</w:t>
            </w:r>
            <w:r w:rsidR="00853062" w:rsidRPr="009064CB">
              <w:rPr>
                <w:rFonts w:ascii="Times New Roman" w:eastAsia="標楷體" w:hAnsi="Times New Roman" w:cs="Times New Roman"/>
                <w:szCs w:val="24"/>
              </w:rPr>
              <w:t>控股公司</w:t>
            </w:r>
            <w:r w:rsidRPr="009064CB">
              <w:rPr>
                <w:rFonts w:ascii="Times New Roman" w:eastAsia="標楷體" w:hAnsi="Times New Roman" w:cs="Times New Roman"/>
                <w:szCs w:val="24"/>
              </w:rPr>
              <w:t>來</w:t>
            </w:r>
            <w:proofErr w:type="gramStart"/>
            <w:r w:rsidRPr="009064CB">
              <w:rPr>
                <w:rFonts w:ascii="Times New Roman" w:eastAsia="標楷體" w:hAnsi="Times New Roman" w:cs="Times New Roman"/>
                <w:szCs w:val="24"/>
              </w:rPr>
              <w:t>臺</w:t>
            </w:r>
            <w:proofErr w:type="gramEnd"/>
            <w:r w:rsidRPr="009064CB">
              <w:rPr>
                <w:rFonts w:ascii="Times New Roman" w:eastAsia="標楷體" w:hAnsi="Times New Roman" w:cs="Times New Roman"/>
                <w:szCs w:val="24"/>
              </w:rPr>
              <w:t>發行具損失吸收能力</w:t>
            </w:r>
            <w:r w:rsidR="00854F04" w:rsidRPr="009064CB">
              <w:rPr>
                <w:rFonts w:ascii="Times New Roman" w:eastAsia="標楷體" w:hAnsi="Times New Roman" w:cs="Times New Roman"/>
                <w:szCs w:val="24"/>
              </w:rPr>
              <w:t>主順位債券</w:t>
            </w:r>
            <w:r w:rsidRPr="009064CB">
              <w:rPr>
                <w:rFonts w:ascii="Times New Roman" w:eastAsia="標楷體" w:hAnsi="Times New Roman" w:cs="Times New Roman"/>
                <w:szCs w:val="24"/>
              </w:rPr>
              <w:t>之資格及條件、加強資訊揭露，並</w:t>
            </w:r>
            <w:proofErr w:type="gramStart"/>
            <w:r w:rsidRPr="009064CB">
              <w:rPr>
                <w:rFonts w:ascii="Times New Roman" w:eastAsia="標楷體" w:hAnsi="Times New Roman" w:cs="Times New Roman"/>
                <w:szCs w:val="24"/>
              </w:rPr>
              <w:t>明訂此</w:t>
            </w:r>
            <w:proofErr w:type="gramEnd"/>
            <w:r w:rsidRPr="009064CB">
              <w:rPr>
                <w:rFonts w:ascii="Times New Roman" w:eastAsia="標楷體" w:hAnsi="Times New Roman" w:cs="Times New Roman"/>
                <w:szCs w:val="24"/>
              </w:rPr>
              <w:t>類國際債券僅限</w:t>
            </w:r>
            <w:proofErr w:type="gramStart"/>
            <w:r w:rsidRPr="009064CB">
              <w:rPr>
                <w:rFonts w:ascii="Times New Roman" w:eastAsia="標楷體" w:hAnsi="Times New Roman" w:cs="Times New Roman"/>
                <w:szCs w:val="24"/>
              </w:rPr>
              <w:t>銷售予本管</w:t>
            </w:r>
            <w:proofErr w:type="gramEnd"/>
            <w:r w:rsidRPr="009064CB">
              <w:rPr>
                <w:rFonts w:ascii="Times New Roman" w:eastAsia="標楷體" w:hAnsi="Times New Roman" w:cs="Times New Roman"/>
                <w:szCs w:val="24"/>
              </w:rPr>
              <w:t>理規則第二條之一第一項第一款所稱之專業投資機構。</w:t>
            </w:r>
          </w:p>
          <w:p w:rsidR="00DF0D1C" w:rsidRPr="009064CB" w:rsidRDefault="00DF0D1C" w:rsidP="001A1565">
            <w:pPr>
              <w:pStyle w:val="a7"/>
              <w:numPr>
                <w:ilvl w:val="0"/>
                <w:numId w:val="17"/>
              </w:numPr>
              <w:tabs>
                <w:tab w:val="left" w:pos="612"/>
              </w:tabs>
              <w:snapToGrid w:val="0"/>
              <w:spacing w:line="400" w:lineRule="exact"/>
              <w:ind w:leftChars="0" w:left="612" w:rightChars="2" w:right="5" w:hanging="612"/>
              <w:jc w:val="both"/>
              <w:rPr>
                <w:rFonts w:ascii="Times New Roman" w:eastAsia="標楷體" w:hAnsi="Times New Roman" w:cs="Times New Roman"/>
                <w:szCs w:val="24"/>
              </w:rPr>
            </w:pPr>
            <w:r w:rsidRPr="009064CB">
              <w:rPr>
                <w:rFonts w:ascii="Times New Roman" w:eastAsia="標楷體" w:hAnsi="Times New Roman" w:cs="Times New Roman"/>
                <w:szCs w:val="24"/>
              </w:rPr>
              <w:t>考量各國法令架構之差異，</w:t>
            </w:r>
            <w:r w:rsidR="00374596" w:rsidRPr="009064CB">
              <w:rPr>
                <w:rFonts w:ascii="Times New Roman" w:eastAsia="標楷體" w:hAnsi="Times New Roman" w:cs="Times New Roman"/>
                <w:szCs w:val="24"/>
              </w:rPr>
              <w:t>依</w:t>
            </w:r>
            <w:r w:rsidR="007A4FD6" w:rsidRPr="009064CB">
              <w:rPr>
                <w:rFonts w:ascii="Times New Roman" w:eastAsia="標楷體" w:hAnsi="Times New Roman" w:cs="Times New Roman"/>
                <w:szCs w:val="24"/>
              </w:rPr>
              <w:t>美國、英國、瑞士等</w:t>
            </w:r>
            <w:r w:rsidR="00374596" w:rsidRPr="009064CB">
              <w:rPr>
                <w:rFonts w:ascii="Times New Roman" w:eastAsia="標楷體" w:hAnsi="Times New Roman" w:cs="Times New Roman"/>
                <w:szCs w:val="24"/>
              </w:rPr>
              <w:t>國家之規範，</w:t>
            </w:r>
            <w:r w:rsidR="007A4FD6" w:rsidRPr="009064CB">
              <w:rPr>
                <w:rFonts w:ascii="Times New Roman" w:eastAsia="標楷體" w:hAnsi="Times New Roman" w:cs="Times New Roman"/>
                <w:szCs w:val="24"/>
              </w:rPr>
              <w:t>係以</w:t>
            </w:r>
            <w:r w:rsidRPr="009064CB">
              <w:rPr>
                <w:rFonts w:ascii="Times New Roman" w:eastAsia="標楷體" w:hAnsi="Times New Roman" w:cs="Times New Roman"/>
                <w:szCs w:val="24"/>
              </w:rPr>
              <w:t>銀行所屬之金融控股公司作為具損失吸收</w:t>
            </w:r>
            <w:r w:rsidR="00A37C53" w:rsidRPr="009064CB">
              <w:rPr>
                <w:rFonts w:ascii="Times New Roman" w:eastAsia="標楷體" w:hAnsi="Times New Roman" w:cs="Times New Roman"/>
                <w:szCs w:val="24"/>
              </w:rPr>
              <w:t>能力</w:t>
            </w:r>
            <w:r w:rsidRPr="009064CB">
              <w:rPr>
                <w:rFonts w:ascii="Times New Roman" w:eastAsia="標楷體" w:hAnsi="Times New Roman" w:cs="Times New Roman"/>
                <w:szCs w:val="24"/>
              </w:rPr>
              <w:t>債券發行主體</w:t>
            </w:r>
            <w:r w:rsidR="007A4FD6" w:rsidRPr="009064CB">
              <w:rPr>
                <w:rFonts w:ascii="Times New Roman" w:eastAsia="標楷體" w:hAnsi="Times New Roman" w:cs="Times New Roman"/>
                <w:szCs w:val="24"/>
              </w:rPr>
              <w:t>，故增修第六條之二第一項第一款之發行人資格，將</w:t>
            </w:r>
            <w:proofErr w:type="gramStart"/>
            <w:r w:rsidR="007A4FD6" w:rsidRPr="009064CB">
              <w:rPr>
                <w:rFonts w:ascii="Times New Roman" w:eastAsia="標楷體" w:hAnsi="Times New Roman" w:cs="Times New Roman"/>
                <w:szCs w:val="24"/>
              </w:rPr>
              <w:t>此類控股</w:t>
            </w:r>
            <w:proofErr w:type="gramEnd"/>
            <w:r w:rsidR="007A4FD6" w:rsidRPr="009064CB">
              <w:rPr>
                <w:rFonts w:ascii="Times New Roman" w:eastAsia="標楷體" w:hAnsi="Times New Roman" w:cs="Times New Roman"/>
                <w:szCs w:val="24"/>
              </w:rPr>
              <w:t>公司納入，以包含所有可能</w:t>
            </w:r>
            <w:r w:rsidR="0005558E" w:rsidRPr="009064CB">
              <w:rPr>
                <w:rFonts w:ascii="Times New Roman" w:eastAsia="標楷體" w:hAnsi="Times New Roman" w:cs="Times New Roman"/>
                <w:szCs w:val="24"/>
              </w:rPr>
              <w:t>之</w:t>
            </w:r>
            <w:r w:rsidR="007A4FD6" w:rsidRPr="009064CB">
              <w:rPr>
                <w:rFonts w:ascii="Times New Roman" w:eastAsia="標楷體" w:hAnsi="Times New Roman" w:cs="Times New Roman"/>
                <w:szCs w:val="24"/>
              </w:rPr>
              <w:t>發行主體。</w:t>
            </w:r>
          </w:p>
          <w:p w:rsidR="001A1565" w:rsidRPr="009064CB" w:rsidRDefault="000E00B2" w:rsidP="00C97DCA">
            <w:pPr>
              <w:pStyle w:val="a7"/>
              <w:numPr>
                <w:ilvl w:val="0"/>
                <w:numId w:val="17"/>
              </w:numPr>
              <w:tabs>
                <w:tab w:val="left" w:pos="612"/>
              </w:tabs>
              <w:snapToGrid w:val="0"/>
              <w:spacing w:line="400" w:lineRule="exact"/>
              <w:ind w:leftChars="0" w:rightChars="2" w:right="5"/>
              <w:jc w:val="both"/>
              <w:rPr>
                <w:rFonts w:ascii="Times New Roman" w:eastAsia="標楷體" w:hAnsi="Times New Roman" w:cs="Times New Roman"/>
                <w:szCs w:val="24"/>
              </w:rPr>
            </w:pPr>
            <w:r w:rsidRPr="00C97DCA">
              <w:rPr>
                <w:rFonts w:ascii="Times New Roman" w:eastAsia="標楷體" w:hAnsi="Times New Roman" w:cs="Times New Roman"/>
                <w:szCs w:val="24"/>
              </w:rPr>
              <w:t>參考金融穩定理事會</w:t>
            </w:r>
            <w:r w:rsidR="004C5550" w:rsidRPr="00C97DCA">
              <w:rPr>
                <w:rFonts w:ascii="Times New Roman" w:eastAsia="標楷體" w:hAnsi="Times New Roman" w:cs="Times New Roman"/>
                <w:szCs w:val="24"/>
              </w:rPr>
              <w:t>(</w:t>
            </w:r>
            <w:r w:rsidR="00247340" w:rsidRPr="00C97DCA">
              <w:rPr>
                <w:rFonts w:ascii="Times New Roman" w:eastAsia="標楷體" w:hAnsi="Times New Roman" w:cs="Times New Roman"/>
                <w:szCs w:val="24"/>
              </w:rPr>
              <w:t>Financial Stability Board</w:t>
            </w:r>
            <w:r w:rsidR="00397206">
              <w:rPr>
                <w:rFonts w:ascii="Times New Roman" w:eastAsia="標楷體" w:hAnsi="Times New Roman" w:cs="Times New Roman"/>
                <w:szCs w:val="24"/>
              </w:rPr>
              <w:t xml:space="preserve">, </w:t>
            </w:r>
            <w:r w:rsidR="00247340" w:rsidRPr="00C97DCA">
              <w:rPr>
                <w:rFonts w:ascii="Times New Roman" w:eastAsia="標楷體" w:hAnsi="Times New Roman" w:cs="Times New Roman"/>
                <w:szCs w:val="24"/>
              </w:rPr>
              <w:t>F</w:t>
            </w:r>
            <w:r w:rsidR="004C5550" w:rsidRPr="00C97DCA">
              <w:rPr>
                <w:rFonts w:ascii="Times New Roman" w:eastAsia="標楷體" w:hAnsi="Times New Roman" w:cs="Times New Roman"/>
                <w:szCs w:val="24"/>
              </w:rPr>
              <w:t>S</w:t>
            </w:r>
            <w:r w:rsidR="00247340" w:rsidRPr="00C97DCA">
              <w:rPr>
                <w:rFonts w:ascii="Times New Roman" w:eastAsia="標楷體" w:hAnsi="Times New Roman" w:cs="Times New Roman"/>
                <w:szCs w:val="24"/>
              </w:rPr>
              <w:t>B</w:t>
            </w:r>
            <w:r w:rsidR="004C5550" w:rsidRPr="00C97DCA">
              <w:rPr>
                <w:rFonts w:ascii="Times New Roman" w:eastAsia="標楷體" w:hAnsi="Times New Roman" w:cs="Times New Roman"/>
                <w:szCs w:val="24"/>
              </w:rPr>
              <w:t>)</w:t>
            </w:r>
            <w:r w:rsidR="00247340" w:rsidRPr="00C97DCA">
              <w:rPr>
                <w:rFonts w:ascii="Times New Roman" w:eastAsia="標楷體" w:hAnsi="Times New Roman" w:cs="Times New Roman"/>
                <w:szCs w:val="24"/>
              </w:rPr>
              <w:t xml:space="preserve"> </w:t>
            </w:r>
            <w:r w:rsidRPr="00C97DCA">
              <w:rPr>
                <w:rFonts w:ascii="Times New Roman" w:eastAsia="標楷體" w:hAnsi="Times New Roman" w:cs="Times New Roman"/>
                <w:szCs w:val="24"/>
              </w:rPr>
              <w:t>TLAC</w:t>
            </w:r>
            <w:r w:rsidRPr="00C97DCA">
              <w:rPr>
                <w:rFonts w:ascii="Times New Roman" w:eastAsia="標楷體" w:hAnsi="Times New Roman" w:cs="Times New Roman"/>
                <w:szCs w:val="24"/>
              </w:rPr>
              <w:t>制度</w:t>
            </w:r>
            <w:r w:rsidR="00A466B9" w:rsidRPr="00C97DCA">
              <w:rPr>
                <w:rFonts w:ascii="Times New Roman" w:eastAsia="標楷體" w:hAnsi="Times New Roman" w:cs="Times New Roman"/>
                <w:szCs w:val="24"/>
              </w:rPr>
              <w:t>(Total  Loss-Absorbing Capacity Requirement)</w:t>
            </w:r>
            <w:r w:rsidRPr="00C97DCA">
              <w:rPr>
                <w:rFonts w:ascii="Times New Roman" w:eastAsia="標楷體" w:hAnsi="Times New Roman" w:cs="Times New Roman"/>
                <w:szCs w:val="24"/>
              </w:rPr>
              <w:t>、歐盟委員會</w:t>
            </w:r>
            <w:r w:rsidR="00247340" w:rsidRPr="00C97DCA">
              <w:rPr>
                <w:rFonts w:ascii="Times New Roman" w:eastAsia="標楷體" w:hAnsi="Times New Roman" w:cs="Times New Roman"/>
                <w:szCs w:val="24"/>
              </w:rPr>
              <w:lastRenderedPageBreak/>
              <w:t>(European Commission</w:t>
            </w:r>
            <w:r w:rsidR="004C5550" w:rsidRPr="00C97DCA">
              <w:rPr>
                <w:rFonts w:ascii="Times New Roman" w:eastAsia="標楷體" w:hAnsi="Times New Roman" w:cs="Times New Roman"/>
                <w:szCs w:val="24"/>
              </w:rPr>
              <w:t>, EC</w:t>
            </w:r>
            <w:r w:rsidR="00247340" w:rsidRPr="00C97DCA">
              <w:rPr>
                <w:rFonts w:ascii="Times New Roman" w:eastAsia="標楷體" w:hAnsi="Times New Roman" w:cs="Times New Roman"/>
                <w:szCs w:val="24"/>
              </w:rPr>
              <w:t xml:space="preserve">) </w:t>
            </w:r>
            <w:r w:rsidRPr="00C97DCA">
              <w:rPr>
                <w:rFonts w:ascii="Times New Roman" w:eastAsia="標楷體" w:hAnsi="Times New Roman" w:cs="Times New Roman"/>
                <w:szCs w:val="24"/>
              </w:rPr>
              <w:t>MREL</w:t>
            </w:r>
            <w:r w:rsidR="00DD2741" w:rsidRPr="00C97DCA">
              <w:rPr>
                <w:rFonts w:ascii="Times New Roman" w:eastAsia="標楷體" w:hAnsi="Times New Roman" w:cs="Times New Roman"/>
                <w:szCs w:val="24"/>
              </w:rPr>
              <w:t>規範</w:t>
            </w:r>
            <w:r w:rsidR="00A466B9" w:rsidRPr="00C97DCA">
              <w:rPr>
                <w:rFonts w:ascii="Times New Roman" w:eastAsia="標楷體" w:hAnsi="Times New Roman" w:cs="Times New Roman"/>
                <w:szCs w:val="24"/>
              </w:rPr>
              <w:t xml:space="preserve"> (Minimum Requirement for own funds and Eligible Liabilities)</w:t>
            </w:r>
            <w:r w:rsidRPr="00C97DCA">
              <w:rPr>
                <w:rFonts w:ascii="Times New Roman" w:eastAsia="標楷體" w:hAnsi="Times New Roman" w:cs="Times New Roman"/>
                <w:szCs w:val="24"/>
              </w:rPr>
              <w:t>等相關規</w:t>
            </w:r>
            <w:r w:rsidR="00DD2741" w:rsidRPr="00C97DCA">
              <w:rPr>
                <w:rFonts w:ascii="Times New Roman" w:eastAsia="標楷體" w:hAnsi="Times New Roman" w:cs="Times New Roman"/>
                <w:szCs w:val="24"/>
              </w:rPr>
              <w:t>定</w:t>
            </w:r>
            <w:r w:rsidR="00CC5880" w:rsidRPr="00CC5880">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我國銀行法第六十二條有關銀行進入清理程序之規範</w:t>
            </w:r>
            <w:r w:rsidR="006E2618" w:rsidRPr="00CC5880">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世界銀行</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World Bank</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與英國央行</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The Bank of England</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定義銀行達到進入清理程序之條件</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conditions for resolution</w:t>
            </w:r>
            <w:r w:rsidR="004721A1">
              <w:rPr>
                <w:rFonts w:ascii="Times New Roman" w:eastAsia="標楷體" w:hAnsi="Times New Roman" w:cs="Times New Roman" w:hint="eastAsia"/>
                <w:szCs w:val="24"/>
              </w:rPr>
              <w:t>)</w:t>
            </w:r>
            <w:r w:rsidR="0004000A" w:rsidRPr="00CC5880">
              <w:rPr>
                <w:rFonts w:ascii="Times New Roman" w:eastAsia="標楷體" w:hAnsi="Times New Roman" w:cs="Times New Roman" w:hint="eastAsia"/>
                <w:szCs w:val="24"/>
              </w:rPr>
              <w:t>，</w:t>
            </w:r>
            <w:r w:rsidR="007145E0" w:rsidRPr="009064CB">
              <w:rPr>
                <w:rFonts w:ascii="Times New Roman" w:eastAsia="標楷體" w:hAnsi="Times New Roman" w:cs="Times New Roman"/>
                <w:szCs w:val="24"/>
              </w:rPr>
              <w:t>增訂第六條第三項「具損失吸收能力</w:t>
            </w:r>
            <w:r w:rsidR="00230A04" w:rsidRPr="009064CB">
              <w:rPr>
                <w:rFonts w:ascii="Times New Roman" w:eastAsia="標楷體" w:hAnsi="Times New Roman" w:cs="Times New Roman"/>
                <w:szCs w:val="24"/>
              </w:rPr>
              <w:t>債</w:t>
            </w:r>
            <w:r w:rsidR="007145E0" w:rsidRPr="009064CB">
              <w:rPr>
                <w:rFonts w:ascii="Times New Roman" w:eastAsia="標楷體" w:hAnsi="Times New Roman" w:cs="Times New Roman"/>
                <w:szCs w:val="24"/>
              </w:rPr>
              <w:t>券</w:t>
            </w:r>
            <w:r w:rsidR="00EC4825" w:rsidRPr="009064CB">
              <w:rPr>
                <w:rFonts w:ascii="Times New Roman" w:eastAsia="標楷體" w:hAnsi="Times New Roman" w:cs="Times New Roman"/>
                <w:szCs w:val="24"/>
              </w:rPr>
              <w:t xml:space="preserve">(TLAC-eligible </w:t>
            </w:r>
            <w:r w:rsidR="00DF7D55" w:rsidRPr="009064CB">
              <w:rPr>
                <w:rFonts w:ascii="Times New Roman" w:eastAsia="標楷體" w:hAnsi="Times New Roman" w:cs="Times New Roman"/>
                <w:szCs w:val="24"/>
              </w:rPr>
              <w:t>bond</w:t>
            </w:r>
            <w:r w:rsidR="00EC4825" w:rsidRPr="009064CB">
              <w:rPr>
                <w:rFonts w:ascii="Times New Roman" w:eastAsia="標楷體" w:hAnsi="Times New Roman" w:cs="Times New Roman"/>
                <w:szCs w:val="24"/>
              </w:rPr>
              <w:t>或</w:t>
            </w:r>
            <w:r w:rsidR="00DF7D55" w:rsidRPr="009064CB">
              <w:rPr>
                <w:rFonts w:ascii="Times New Roman" w:eastAsia="標楷體" w:hAnsi="Times New Roman" w:cs="Times New Roman"/>
                <w:szCs w:val="24"/>
              </w:rPr>
              <w:t>bail-in eligible bond</w:t>
            </w:r>
            <w:r w:rsidR="00EC4825" w:rsidRPr="009064CB">
              <w:rPr>
                <w:rFonts w:ascii="Times New Roman" w:eastAsia="標楷體" w:hAnsi="Times New Roman" w:cs="Times New Roman"/>
                <w:szCs w:val="24"/>
              </w:rPr>
              <w:t>)</w:t>
            </w:r>
            <w:r w:rsidR="007145E0" w:rsidRPr="009064CB">
              <w:rPr>
                <w:rFonts w:ascii="Times New Roman" w:eastAsia="標楷體" w:hAnsi="Times New Roman" w:cs="Times New Roman"/>
                <w:szCs w:val="24"/>
              </w:rPr>
              <w:t>」之定義</w:t>
            </w:r>
            <w:r w:rsidR="00E75824" w:rsidRPr="009064CB">
              <w:rPr>
                <w:rFonts w:ascii="Times New Roman" w:eastAsia="標楷體" w:hAnsi="Times New Roman" w:cs="Times New Roman"/>
                <w:szCs w:val="24"/>
              </w:rPr>
              <w:t>，</w:t>
            </w:r>
            <w:r w:rsidRPr="009064CB">
              <w:rPr>
                <w:rFonts w:ascii="Times New Roman" w:eastAsia="標楷體" w:hAnsi="Times New Roman" w:cs="Times New Roman"/>
                <w:szCs w:val="24"/>
              </w:rPr>
              <w:t>將</w:t>
            </w:r>
            <w:r w:rsidR="00EA1365" w:rsidRPr="009064CB">
              <w:rPr>
                <w:rFonts w:ascii="Times New Roman" w:eastAsia="標楷體" w:hAnsi="Times New Roman" w:cs="Times New Roman"/>
                <w:szCs w:val="24"/>
              </w:rPr>
              <w:t>此類</w:t>
            </w:r>
            <w:r w:rsidR="00571A0C" w:rsidRPr="009064CB">
              <w:rPr>
                <w:rFonts w:ascii="Times New Roman" w:eastAsia="標楷體" w:hAnsi="Times New Roman" w:cs="Times New Roman"/>
                <w:szCs w:val="24"/>
              </w:rPr>
              <w:t>債券</w:t>
            </w:r>
            <w:r w:rsidRPr="009064CB">
              <w:rPr>
                <w:rFonts w:ascii="Times New Roman" w:eastAsia="標楷體" w:hAnsi="Times New Roman" w:cs="Times New Roman"/>
                <w:szCs w:val="24"/>
              </w:rPr>
              <w:t>納入管理。</w:t>
            </w:r>
          </w:p>
        </w:tc>
      </w:tr>
    </w:tbl>
    <w:p w:rsidR="00A4795E" w:rsidRPr="00A4795E" w:rsidRDefault="00A4795E" w:rsidP="00A4795E">
      <w:pPr>
        <w:spacing w:line="540" w:lineRule="exact"/>
        <w:ind w:firstLineChars="200" w:firstLine="560"/>
        <w:jc w:val="both"/>
        <w:rPr>
          <w:rFonts w:eastAsia="標楷體" w:cs="Arial"/>
          <w:sz w:val="28"/>
          <w:szCs w:val="28"/>
        </w:rPr>
      </w:pPr>
    </w:p>
    <w:sectPr w:rsidR="00A4795E" w:rsidRPr="00A4795E" w:rsidSect="006507F9">
      <w:pgSz w:w="11906" w:h="16838" w:code="9"/>
      <w:pgMar w:top="1440" w:right="1800" w:bottom="1440" w:left="1800"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C1" w:rsidRDefault="005B1FC1" w:rsidP="006526CD">
      <w:r>
        <w:separator/>
      </w:r>
    </w:p>
  </w:endnote>
  <w:endnote w:type="continuationSeparator" w:id="0">
    <w:p w:rsidR="005B1FC1" w:rsidRDefault="005B1FC1" w:rsidP="0065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C1" w:rsidRDefault="005B1FC1" w:rsidP="006526CD">
      <w:r>
        <w:separator/>
      </w:r>
    </w:p>
  </w:footnote>
  <w:footnote w:type="continuationSeparator" w:id="0">
    <w:p w:rsidR="005B1FC1" w:rsidRDefault="005B1FC1" w:rsidP="00652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59C"/>
    <w:multiLevelType w:val="hybridMultilevel"/>
    <w:tmpl w:val="D98A3A3A"/>
    <w:lvl w:ilvl="0" w:tplc="56D4537C">
      <w:start w:val="1"/>
      <w:numFmt w:val="taiwaneseCountingThousand"/>
      <w:lvlText w:val="(%1)、"/>
      <w:lvlJc w:val="right"/>
      <w:pPr>
        <w:ind w:left="174" w:hanging="480"/>
      </w:pPr>
      <w:rPr>
        <w:rFonts w:hint="eastAsia"/>
      </w:rPr>
    </w:lvl>
    <w:lvl w:ilvl="1" w:tplc="04090019" w:tentative="1">
      <w:start w:val="1"/>
      <w:numFmt w:val="ideographTraditional"/>
      <w:lvlText w:val="%2、"/>
      <w:lvlJc w:val="left"/>
      <w:pPr>
        <w:ind w:left="654" w:hanging="480"/>
      </w:pPr>
    </w:lvl>
    <w:lvl w:ilvl="2" w:tplc="0409001B" w:tentative="1">
      <w:start w:val="1"/>
      <w:numFmt w:val="lowerRoman"/>
      <w:lvlText w:val="%3."/>
      <w:lvlJc w:val="right"/>
      <w:pPr>
        <w:ind w:left="1134" w:hanging="480"/>
      </w:pPr>
    </w:lvl>
    <w:lvl w:ilvl="3" w:tplc="0409000F" w:tentative="1">
      <w:start w:val="1"/>
      <w:numFmt w:val="decimal"/>
      <w:lvlText w:val="%4."/>
      <w:lvlJc w:val="left"/>
      <w:pPr>
        <w:ind w:left="1614" w:hanging="480"/>
      </w:pPr>
    </w:lvl>
    <w:lvl w:ilvl="4" w:tplc="04090019" w:tentative="1">
      <w:start w:val="1"/>
      <w:numFmt w:val="ideographTraditional"/>
      <w:lvlText w:val="%5、"/>
      <w:lvlJc w:val="left"/>
      <w:pPr>
        <w:ind w:left="2094" w:hanging="480"/>
      </w:pPr>
    </w:lvl>
    <w:lvl w:ilvl="5" w:tplc="0409001B" w:tentative="1">
      <w:start w:val="1"/>
      <w:numFmt w:val="lowerRoman"/>
      <w:lvlText w:val="%6."/>
      <w:lvlJc w:val="right"/>
      <w:pPr>
        <w:ind w:left="2574" w:hanging="480"/>
      </w:pPr>
    </w:lvl>
    <w:lvl w:ilvl="6" w:tplc="0409000F" w:tentative="1">
      <w:start w:val="1"/>
      <w:numFmt w:val="decimal"/>
      <w:lvlText w:val="%7."/>
      <w:lvlJc w:val="left"/>
      <w:pPr>
        <w:ind w:left="3054" w:hanging="480"/>
      </w:pPr>
    </w:lvl>
    <w:lvl w:ilvl="7" w:tplc="04090019" w:tentative="1">
      <w:start w:val="1"/>
      <w:numFmt w:val="ideographTraditional"/>
      <w:lvlText w:val="%8、"/>
      <w:lvlJc w:val="left"/>
      <w:pPr>
        <w:ind w:left="3534" w:hanging="480"/>
      </w:pPr>
    </w:lvl>
    <w:lvl w:ilvl="8" w:tplc="0409001B" w:tentative="1">
      <w:start w:val="1"/>
      <w:numFmt w:val="lowerRoman"/>
      <w:lvlText w:val="%9."/>
      <w:lvlJc w:val="right"/>
      <w:pPr>
        <w:ind w:left="4014" w:hanging="480"/>
      </w:pPr>
    </w:lvl>
  </w:abstractNum>
  <w:abstractNum w:abstractNumId="1" w15:restartNumberingAfterBreak="0">
    <w:nsid w:val="0C763BED"/>
    <w:multiLevelType w:val="hybridMultilevel"/>
    <w:tmpl w:val="0DFE4776"/>
    <w:lvl w:ilvl="0" w:tplc="DCECF06E">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91AAF"/>
    <w:multiLevelType w:val="hybridMultilevel"/>
    <w:tmpl w:val="329839A0"/>
    <w:lvl w:ilvl="0" w:tplc="71B2489E">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19EE7D9F"/>
    <w:multiLevelType w:val="hybridMultilevel"/>
    <w:tmpl w:val="0D42EAF2"/>
    <w:lvl w:ilvl="0" w:tplc="E1D40E34">
      <w:start w:val="1"/>
      <w:numFmt w:val="taiwaneseCountingThousand"/>
      <w:lvlText w:val="%1、"/>
      <w:lvlJc w:val="left"/>
      <w:pPr>
        <w:ind w:left="174" w:hanging="480"/>
      </w:pPr>
      <w:rPr>
        <w:rFonts w:hint="default"/>
      </w:rPr>
    </w:lvl>
    <w:lvl w:ilvl="1" w:tplc="04090019" w:tentative="1">
      <w:start w:val="1"/>
      <w:numFmt w:val="ideographTraditional"/>
      <w:lvlText w:val="%2、"/>
      <w:lvlJc w:val="left"/>
      <w:pPr>
        <w:ind w:left="654" w:hanging="480"/>
      </w:pPr>
    </w:lvl>
    <w:lvl w:ilvl="2" w:tplc="0409001B" w:tentative="1">
      <w:start w:val="1"/>
      <w:numFmt w:val="lowerRoman"/>
      <w:lvlText w:val="%3."/>
      <w:lvlJc w:val="right"/>
      <w:pPr>
        <w:ind w:left="1134" w:hanging="480"/>
      </w:pPr>
    </w:lvl>
    <w:lvl w:ilvl="3" w:tplc="0409000F" w:tentative="1">
      <w:start w:val="1"/>
      <w:numFmt w:val="decimal"/>
      <w:lvlText w:val="%4."/>
      <w:lvlJc w:val="left"/>
      <w:pPr>
        <w:ind w:left="1614" w:hanging="480"/>
      </w:pPr>
    </w:lvl>
    <w:lvl w:ilvl="4" w:tplc="04090019" w:tentative="1">
      <w:start w:val="1"/>
      <w:numFmt w:val="ideographTraditional"/>
      <w:lvlText w:val="%5、"/>
      <w:lvlJc w:val="left"/>
      <w:pPr>
        <w:ind w:left="2094" w:hanging="480"/>
      </w:pPr>
    </w:lvl>
    <w:lvl w:ilvl="5" w:tplc="0409001B" w:tentative="1">
      <w:start w:val="1"/>
      <w:numFmt w:val="lowerRoman"/>
      <w:lvlText w:val="%6."/>
      <w:lvlJc w:val="right"/>
      <w:pPr>
        <w:ind w:left="2574" w:hanging="480"/>
      </w:pPr>
    </w:lvl>
    <w:lvl w:ilvl="6" w:tplc="0409000F" w:tentative="1">
      <w:start w:val="1"/>
      <w:numFmt w:val="decimal"/>
      <w:lvlText w:val="%7."/>
      <w:lvlJc w:val="left"/>
      <w:pPr>
        <w:ind w:left="3054" w:hanging="480"/>
      </w:pPr>
    </w:lvl>
    <w:lvl w:ilvl="7" w:tplc="04090019" w:tentative="1">
      <w:start w:val="1"/>
      <w:numFmt w:val="ideographTraditional"/>
      <w:lvlText w:val="%8、"/>
      <w:lvlJc w:val="left"/>
      <w:pPr>
        <w:ind w:left="3534" w:hanging="480"/>
      </w:pPr>
    </w:lvl>
    <w:lvl w:ilvl="8" w:tplc="0409001B" w:tentative="1">
      <w:start w:val="1"/>
      <w:numFmt w:val="lowerRoman"/>
      <w:lvlText w:val="%9."/>
      <w:lvlJc w:val="right"/>
      <w:pPr>
        <w:ind w:left="4014" w:hanging="480"/>
      </w:pPr>
    </w:lvl>
  </w:abstractNum>
  <w:abstractNum w:abstractNumId="4" w15:restartNumberingAfterBreak="0">
    <w:nsid w:val="2AF40221"/>
    <w:multiLevelType w:val="hybridMultilevel"/>
    <w:tmpl w:val="4412ED3A"/>
    <w:lvl w:ilvl="0" w:tplc="5DC4B3E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536A4D"/>
    <w:multiLevelType w:val="hybridMultilevel"/>
    <w:tmpl w:val="A5B227E2"/>
    <w:lvl w:ilvl="0" w:tplc="77BAA7AA">
      <w:start w:val="1"/>
      <w:numFmt w:val="decimal"/>
      <w:lvlText w:val="%1、"/>
      <w:lvlJc w:val="left"/>
      <w:pPr>
        <w:ind w:left="2330" w:hanging="720"/>
      </w:pPr>
      <w:rPr>
        <w:rFonts w:hint="default"/>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6" w15:restartNumberingAfterBreak="0">
    <w:nsid w:val="3258062A"/>
    <w:multiLevelType w:val="hybridMultilevel"/>
    <w:tmpl w:val="0D42EAF2"/>
    <w:lvl w:ilvl="0" w:tplc="E1D40E34">
      <w:start w:val="1"/>
      <w:numFmt w:val="taiwaneseCountingThousand"/>
      <w:lvlText w:val="%1、"/>
      <w:lvlJc w:val="left"/>
      <w:pPr>
        <w:ind w:left="174" w:hanging="480"/>
      </w:pPr>
      <w:rPr>
        <w:rFonts w:hint="default"/>
      </w:rPr>
    </w:lvl>
    <w:lvl w:ilvl="1" w:tplc="04090019" w:tentative="1">
      <w:start w:val="1"/>
      <w:numFmt w:val="ideographTraditional"/>
      <w:lvlText w:val="%2、"/>
      <w:lvlJc w:val="left"/>
      <w:pPr>
        <w:ind w:left="654" w:hanging="480"/>
      </w:pPr>
    </w:lvl>
    <w:lvl w:ilvl="2" w:tplc="0409001B" w:tentative="1">
      <w:start w:val="1"/>
      <w:numFmt w:val="lowerRoman"/>
      <w:lvlText w:val="%3."/>
      <w:lvlJc w:val="right"/>
      <w:pPr>
        <w:ind w:left="1134" w:hanging="480"/>
      </w:pPr>
    </w:lvl>
    <w:lvl w:ilvl="3" w:tplc="0409000F" w:tentative="1">
      <w:start w:val="1"/>
      <w:numFmt w:val="decimal"/>
      <w:lvlText w:val="%4."/>
      <w:lvlJc w:val="left"/>
      <w:pPr>
        <w:ind w:left="1614" w:hanging="480"/>
      </w:pPr>
    </w:lvl>
    <w:lvl w:ilvl="4" w:tplc="04090019" w:tentative="1">
      <w:start w:val="1"/>
      <w:numFmt w:val="ideographTraditional"/>
      <w:lvlText w:val="%5、"/>
      <w:lvlJc w:val="left"/>
      <w:pPr>
        <w:ind w:left="2094" w:hanging="480"/>
      </w:pPr>
    </w:lvl>
    <w:lvl w:ilvl="5" w:tplc="0409001B" w:tentative="1">
      <w:start w:val="1"/>
      <w:numFmt w:val="lowerRoman"/>
      <w:lvlText w:val="%6."/>
      <w:lvlJc w:val="right"/>
      <w:pPr>
        <w:ind w:left="2574" w:hanging="480"/>
      </w:pPr>
    </w:lvl>
    <w:lvl w:ilvl="6" w:tplc="0409000F" w:tentative="1">
      <w:start w:val="1"/>
      <w:numFmt w:val="decimal"/>
      <w:lvlText w:val="%7."/>
      <w:lvlJc w:val="left"/>
      <w:pPr>
        <w:ind w:left="3054" w:hanging="480"/>
      </w:pPr>
    </w:lvl>
    <w:lvl w:ilvl="7" w:tplc="04090019" w:tentative="1">
      <w:start w:val="1"/>
      <w:numFmt w:val="ideographTraditional"/>
      <w:lvlText w:val="%8、"/>
      <w:lvlJc w:val="left"/>
      <w:pPr>
        <w:ind w:left="3534" w:hanging="480"/>
      </w:pPr>
    </w:lvl>
    <w:lvl w:ilvl="8" w:tplc="0409001B" w:tentative="1">
      <w:start w:val="1"/>
      <w:numFmt w:val="lowerRoman"/>
      <w:lvlText w:val="%9."/>
      <w:lvlJc w:val="right"/>
      <w:pPr>
        <w:ind w:left="4014" w:hanging="480"/>
      </w:pPr>
    </w:lvl>
  </w:abstractNum>
  <w:abstractNum w:abstractNumId="7" w15:restartNumberingAfterBreak="0">
    <w:nsid w:val="3D192D1E"/>
    <w:multiLevelType w:val="hybridMultilevel"/>
    <w:tmpl w:val="BD70EBC8"/>
    <w:lvl w:ilvl="0" w:tplc="56D4537C">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681020C"/>
    <w:multiLevelType w:val="hybridMultilevel"/>
    <w:tmpl w:val="47062FFE"/>
    <w:lvl w:ilvl="0" w:tplc="A0CEA1AE">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C34D23"/>
    <w:multiLevelType w:val="hybridMultilevel"/>
    <w:tmpl w:val="EC0082E2"/>
    <w:lvl w:ilvl="0" w:tplc="E1D40E3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0FF1CE2"/>
    <w:multiLevelType w:val="hybridMultilevel"/>
    <w:tmpl w:val="9E349EF2"/>
    <w:lvl w:ilvl="0" w:tplc="3E885000">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DE454D"/>
    <w:multiLevelType w:val="hybridMultilevel"/>
    <w:tmpl w:val="DAB26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7D4B9D"/>
    <w:multiLevelType w:val="hybridMultilevel"/>
    <w:tmpl w:val="11F2B6CC"/>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579A6CC1"/>
    <w:multiLevelType w:val="hybridMultilevel"/>
    <w:tmpl w:val="CDFE4346"/>
    <w:lvl w:ilvl="0" w:tplc="71B2489E">
      <w:start w:val="1"/>
      <w:numFmt w:val="decimal"/>
      <w:lvlText w:val="(%1)"/>
      <w:lvlJc w:val="left"/>
      <w:pPr>
        <w:ind w:left="1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555166"/>
    <w:multiLevelType w:val="hybridMultilevel"/>
    <w:tmpl w:val="F064D2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8710B5"/>
    <w:multiLevelType w:val="hybridMultilevel"/>
    <w:tmpl w:val="A5B227E2"/>
    <w:lvl w:ilvl="0" w:tplc="77BAA7AA">
      <w:start w:val="1"/>
      <w:numFmt w:val="decimal"/>
      <w:lvlText w:val="%1、"/>
      <w:lvlJc w:val="left"/>
      <w:pPr>
        <w:ind w:left="2330" w:hanging="720"/>
      </w:pPr>
      <w:rPr>
        <w:rFonts w:hint="default"/>
      </w:r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num w:numId="1">
    <w:abstractNumId w:val="11"/>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2"/>
  </w:num>
  <w:num w:numId="9">
    <w:abstractNumId w:val="1"/>
  </w:num>
  <w:num w:numId="10">
    <w:abstractNumId w:val="13"/>
  </w:num>
  <w:num w:numId="11">
    <w:abstractNumId w:val="5"/>
  </w:num>
  <w:num w:numId="12">
    <w:abstractNumId w:val="15"/>
  </w:num>
  <w:num w:numId="13">
    <w:abstractNumId w:val="7"/>
  </w:num>
  <w:num w:numId="14">
    <w:abstractNumId w:val="9"/>
  </w:num>
  <w:num w:numId="15">
    <w:abstractNumId w:val="3"/>
  </w:num>
  <w:num w:numId="16">
    <w:abstractNumId w:val="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207"/>
    <w:rsid w:val="00000275"/>
    <w:rsid w:val="00000A1A"/>
    <w:rsid w:val="00000C24"/>
    <w:rsid w:val="000034C2"/>
    <w:rsid w:val="0000417F"/>
    <w:rsid w:val="00007994"/>
    <w:rsid w:val="00007A32"/>
    <w:rsid w:val="00011D53"/>
    <w:rsid w:val="000122A1"/>
    <w:rsid w:val="0001422A"/>
    <w:rsid w:val="000156DC"/>
    <w:rsid w:val="00015C51"/>
    <w:rsid w:val="0001659E"/>
    <w:rsid w:val="00016C60"/>
    <w:rsid w:val="00021401"/>
    <w:rsid w:val="00025756"/>
    <w:rsid w:val="00025EC6"/>
    <w:rsid w:val="000266B2"/>
    <w:rsid w:val="00026F6D"/>
    <w:rsid w:val="00034871"/>
    <w:rsid w:val="00035EAF"/>
    <w:rsid w:val="00035F30"/>
    <w:rsid w:val="00036036"/>
    <w:rsid w:val="00036108"/>
    <w:rsid w:val="0003621D"/>
    <w:rsid w:val="0004000A"/>
    <w:rsid w:val="000420B7"/>
    <w:rsid w:val="00043E7E"/>
    <w:rsid w:val="00044213"/>
    <w:rsid w:val="0004623B"/>
    <w:rsid w:val="00051313"/>
    <w:rsid w:val="00052721"/>
    <w:rsid w:val="0005558E"/>
    <w:rsid w:val="000567A7"/>
    <w:rsid w:val="000608C6"/>
    <w:rsid w:val="0006380B"/>
    <w:rsid w:val="00070CAD"/>
    <w:rsid w:val="00071AA1"/>
    <w:rsid w:val="0007343C"/>
    <w:rsid w:val="00073997"/>
    <w:rsid w:val="00073AC3"/>
    <w:rsid w:val="000741FC"/>
    <w:rsid w:val="00077A37"/>
    <w:rsid w:val="000837B4"/>
    <w:rsid w:val="00085EB9"/>
    <w:rsid w:val="00086C90"/>
    <w:rsid w:val="00091BB9"/>
    <w:rsid w:val="000921DD"/>
    <w:rsid w:val="00094DE3"/>
    <w:rsid w:val="000953E2"/>
    <w:rsid w:val="0009775E"/>
    <w:rsid w:val="00097D57"/>
    <w:rsid w:val="000A01C6"/>
    <w:rsid w:val="000A132E"/>
    <w:rsid w:val="000A253F"/>
    <w:rsid w:val="000A279C"/>
    <w:rsid w:val="000A5805"/>
    <w:rsid w:val="000B3188"/>
    <w:rsid w:val="000B58A3"/>
    <w:rsid w:val="000C0BE3"/>
    <w:rsid w:val="000C10D8"/>
    <w:rsid w:val="000C138F"/>
    <w:rsid w:val="000C1E01"/>
    <w:rsid w:val="000C4B1F"/>
    <w:rsid w:val="000C537C"/>
    <w:rsid w:val="000C7170"/>
    <w:rsid w:val="000C74FD"/>
    <w:rsid w:val="000C7A42"/>
    <w:rsid w:val="000D4E6D"/>
    <w:rsid w:val="000D55D0"/>
    <w:rsid w:val="000D5CBA"/>
    <w:rsid w:val="000D7468"/>
    <w:rsid w:val="000E00B2"/>
    <w:rsid w:val="000E0583"/>
    <w:rsid w:val="000E60CB"/>
    <w:rsid w:val="000F13A3"/>
    <w:rsid w:val="000F1FD6"/>
    <w:rsid w:val="000F296A"/>
    <w:rsid w:val="000F2F80"/>
    <w:rsid w:val="000F40F5"/>
    <w:rsid w:val="000F7846"/>
    <w:rsid w:val="00100F31"/>
    <w:rsid w:val="00100F4E"/>
    <w:rsid w:val="0010370D"/>
    <w:rsid w:val="00103E16"/>
    <w:rsid w:val="00104EF1"/>
    <w:rsid w:val="0010622B"/>
    <w:rsid w:val="00107777"/>
    <w:rsid w:val="00112BAA"/>
    <w:rsid w:val="001137E1"/>
    <w:rsid w:val="001176EE"/>
    <w:rsid w:val="00121B76"/>
    <w:rsid w:val="001222AA"/>
    <w:rsid w:val="0012502A"/>
    <w:rsid w:val="00125496"/>
    <w:rsid w:val="00125842"/>
    <w:rsid w:val="00126C6F"/>
    <w:rsid w:val="0013028C"/>
    <w:rsid w:val="00130EFA"/>
    <w:rsid w:val="0013413C"/>
    <w:rsid w:val="001342AE"/>
    <w:rsid w:val="00135044"/>
    <w:rsid w:val="00143076"/>
    <w:rsid w:val="001432CD"/>
    <w:rsid w:val="001440F1"/>
    <w:rsid w:val="001455A4"/>
    <w:rsid w:val="00147FE1"/>
    <w:rsid w:val="001564C5"/>
    <w:rsid w:val="0015790F"/>
    <w:rsid w:val="001635AC"/>
    <w:rsid w:val="00163CBC"/>
    <w:rsid w:val="00163D18"/>
    <w:rsid w:val="00165DAC"/>
    <w:rsid w:val="00167DA0"/>
    <w:rsid w:val="0017230B"/>
    <w:rsid w:val="00172F5D"/>
    <w:rsid w:val="00175E52"/>
    <w:rsid w:val="00177F34"/>
    <w:rsid w:val="0018471A"/>
    <w:rsid w:val="00191217"/>
    <w:rsid w:val="001933FB"/>
    <w:rsid w:val="00193830"/>
    <w:rsid w:val="001A0CAD"/>
    <w:rsid w:val="001A1565"/>
    <w:rsid w:val="001A1E3D"/>
    <w:rsid w:val="001A2576"/>
    <w:rsid w:val="001A267B"/>
    <w:rsid w:val="001A2F44"/>
    <w:rsid w:val="001A4802"/>
    <w:rsid w:val="001A4A3F"/>
    <w:rsid w:val="001A6348"/>
    <w:rsid w:val="001A6B94"/>
    <w:rsid w:val="001A7F06"/>
    <w:rsid w:val="001B0F8C"/>
    <w:rsid w:val="001B192E"/>
    <w:rsid w:val="001B6143"/>
    <w:rsid w:val="001C2198"/>
    <w:rsid w:val="001C27BF"/>
    <w:rsid w:val="001C548B"/>
    <w:rsid w:val="001C6C4C"/>
    <w:rsid w:val="001C71C0"/>
    <w:rsid w:val="001D2CCB"/>
    <w:rsid w:val="001D56E9"/>
    <w:rsid w:val="001D57CA"/>
    <w:rsid w:val="001D6704"/>
    <w:rsid w:val="001D6DF7"/>
    <w:rsid w:val="001E3F25"/>
    <w:rsid w:val="001E51AA"/>
    <w:rsid w:val="001E55A0"/>
    <w:rsid w:val="001E5943"/>
    <w:rsid w:val="001E62BE"/>
    <w:rsid w:val="001F2440"/>
    <w:rsid w:val="001F4B47"/>
    <w:rsid w:val="001F77D4"/>
    <w:rsid w:val="00201A3E"/>
    <w:rsid w:val="00201A9F"/>
    <w:rsid w:val="002031CA"/>
    <w:rsid w:val="00204232"/>
    <w:rsid w:val="002047DA"/>
    <w:rsid w:val="002132C9"/>
    <w:rsid w:val="00213B44"/>
    <w:rsid w:val="00214E99"/>
    <w:rsid w:val="00216429"/>
    <w:rsid w:val="00217146"/>
    <w:rsid w:val="0022237C"/>
    <w:rsid w:val="00222554"/>
    <w:rsid w:val="00223950"/>
    <w:rsid w:val="00230A04"/>
    <w:rsid w:val="00230A55"/>
    <w:rsid w:val="00231A1D"/>
    <w:rsid w:val="00232B20"/>
    <w:rsid w:val="00236F1A"/>
    <w:rsid w:val="002412EC"/>
    <w:rsid w:val="002431F3"/>
    <w:rsid w:val="002435FC"/>
    <w:rsid w:val="0024458D"/>
    <w:rsid w:val="00247340"/>
    <w:rsid w:val="00251D5B"/>
    <w:rsid w:val="00255408"/>
    <w:rsid w:val="00256772"/>
    <w:rsid w:val="0025726F"/>
    <w:rsid w:val="0025777F"/>
    <w:rsid w:val="0026228E"/>
    <w:rsid w:val="002631C0"/>
    <w:rsid w:val="00263AD7"/>
    <w:rsid w:val="00270944"/>
    <w:rsid w:val="002756F3"/>
    <w:rsid w:val="00275903"/>
    <w:rsid w:val="002760DD"/>
    <w:rsid w:val="00276200"/>
    <w:rsid w:val="002776CD"/>
    <w:rsid w:val="00277747"/>
    <w:rsid w:val="00280CD6"/>
    <w:rsid w:val="0028121B"/>
    <w:rsid w:val="002812F9"/>
    <w:rsid w:val="0028547A"/>
    <w:rsid w:val="0029129D"/>
    <w:rsid w:val="00291B0E"/>
    <w:rsid w:val="00292387"/>
    <w:rsid w:val="002933BB"/>
    <w:rsid w:val="002938E8"/>
    <w:rsid w:val="00294348"/>
    <w:rsid w:val="00295D84"/>
    <w:rsid w:val="002A35F2"/>
    <w:rsid w:val="002A372C"/>
    <w:rsid w:val="002A4580"/>
    <w:rsid w:val="002B13B6"/>
    <w:rsid w:val="002B26E8"/>
    <w:rsid w:val="002B32B8"/>
    <w:rsid w:val="002B35D5"/>
    <w:rsid w:val="002C0062"/>
    <w:rsid w:val="002C7657"/>
    <w:rsid w:val="002C7891"/>
    <w:rsid w:val="002C7B8D"/>
    <w:rsid w:val="002C7ED7"/>
    <w:rsid w:val="002D2F0F"/>
    <w:rsid w:val="002D3786"/>
    <w:rsid w:val="002D5CD5"/>
    <w:rsid w:val="002D6140"/>
    <w:rsid w:val="002D6F7B"/>
    <w:rsid w:val="002E0A2E"/>
    <w:rsid w:val="002E1832"/>
    <w:rsid w:val="002E4B8C"/>
    <w:rsid w:val="002E686E"/>
    <w:rsid w:val="002E72C2"/>
    <w:rsid w:val="002F13BA"/>
    <w:rsid w:val="002F14F5"/>
    <w:rsid w:val="002F1C81"/>
    <w:rsid w:val="002F5754"/>
    <w:rsid w:val="002F66E3"/>
    <w:rsid w:val="003001A1"/>
    <w:rsid w:val="00300404"/>
    <w:rsid w:val="00301FD4"/>
    <w:rsid w:val="003050CF"/>
    <w:rsid w:val="003071D9"/>
    <w:rsid w:val="0031026B"/>
    <w:rsid w:val="00313B3A"/>
    <w:rsid w:val="00314AC4"/>
    <w:rsid w:val="00315313"/>
    <w:rsid w:val="00315926"/>
    <w:rsid w:val="0031712E"/>
    <w:rsid w:val="00320966"/>
    <w:rsid w:val="003236C9"/>
    <w:rsid w:val="00323D56"/>
    <w:rsid w:val="00325725"/>
    <w:rsid w:val="00327848"/>
    <w:rsid w:val="0033057E"/>
    <w:rsid w:val="00331416"/>
    <w:rsid w:val="00332734"/>
    <w:rsid w:val="00335D95"/>
    <w:rsid w:val="00340484"/>
    <w:rsid w:val="00343227"/>
    <w:rsid w:val="00345747"/>
    <w:rsid w:val="00345F95"/>
    <w:rsid w:val="0034756E"/>
    <w:rsid w:val="00350C8A"/>
    <w:rsid w:val="00352297"/>
    <w:rsid w:val="0035290F"/>
    <w:rsid w:val="003529EE"/>
    <w:rsid w:val="00352AF1"/>
    <w:rsid w:val="003577C6"/>
    <w:rsid w:val="00360FC8"/>
    <w:rsid w:val="00363AAB"/>
    <w:rsid w:val="0036436F"/>
    <w:rsid w:val="00364580"/>
    <w:rsid w:val="00364B36"/>
    <w:rsid w:val="003668B1"/>
    <w:rsid w:val="00372FD5"/>
    <w:rsid w:val="00373397"/>
    <w:rsid w:val="003742B4"/>
    <w:rsid w:val="00374596"/>
    <w:rsid w:val="0037461A"/>
    <w:rsid w:val="003766A8"/>
    <w:rsid w:val="003767C3"/>
    <w:rsid w:val="00376EB3"/>
    <w:rsid w:val="00380BCD"/>
    <w:rsid w:val="0038783D"/>
    <w:rsid w:val="00391C27"/>
    <w:rsid w:val="00393858"/>
    <w:rsid w:val="00395291"/>
    <w:rsid w:val="00396D4A"/>
    <w:rsid w:val="00397206"/>
    <w:rsid w:val="003A27A2"/>
    <w:rsid w:val="003A438B"/>
    <w:rsid w:val="003B0A88"/>
    <w:rsid w:val="003B15F8"/>
    <w:rsid w:val="003B2980"/>
    <w:rsid w:val="003B4641"/>
    <w:rsid w:val="003B5AF9"/>
    <w:rsid w:val="003B65CB"/>
    <w:rsid w:val="003B6C72"/>
    <w:rsid w:val="003B77DA"/>
    <w:rsid w:val="003C008F"/>
    <w:rsid w:val="003C4ED9"/>
    <w:rsid w:val="003C532B"/>
    <w:rsid w:val="003D3B00"/>
    <w:rsid w:val="003D6C99"/>
    <w:rsid w:val="003E2D50"/>
    <w:rsid w:val="003E351D"/>
    <w:rsid w:val="003E35DF"/>
    <w:rsid w:val="003E368B"/>
    <w:rsid w:val="003E376F"/>
    <w:rsid w:val="003E4651"/>
    <w:rsid w:val="003E541D"/>
    <w:rsid w:val="003F07B9"/>
    <w:rsid w:val="003F1089"/>
    <w:rsid w:val="003F178D"/>
    <w:rsid w:val="003F27E2"/>
    <w:rsid w:val="003F2B50"/>
    <w:rsid w:val="003F48FD"/>
    <w:rsid w:val="0040072E"/>
    <w:rsid w:val="0040083A"/>
    <w:rsid w:val="00401CF1"/>
    <w:rsid w:val="00401D25"/>
    <w:rsid w:val="00403DED"/>
    <w:rsid w:val="0040446E"/>
    <w:rsid w:val="00405627"/>
    <w:rsid w:val="004078A4"/>
    <w:rsid w:val="00407B86"/>
    <w:rsid w:val="00412291"/>
    <w:rsid w:val="00414AC7"/>
    <w:rsid w:val="00416289"/>
    <w:rsid w:val="004165B1"/>
    <w:rsid w:val="004170D1"/>
    <w:rsid w:val="00421779"/>
    <w:rsid w:val="0042224A"/>
    <w:rsid w:val="00423462"/>
    <w:rsid w:val="004243A5"/>
    <w:rsid w:val="00427DCD"/>
    <w:rsid w:val="00432B86"/>
    <w:rsid w:val="00432C2E"/>
    <w:rsid w:val="004334C6"/>
    <w:rsid w:val="00433CCF"/>
    <w:rsid w:val="00433EC0"/>
    <w:rsid w:val="004352A6"/>
    <w:rsid w:val="004362AB"/>
    <w:rsid w:val="00436F22"/>
    <w:rsid w:val="00437F21"/>
    <w:rsid w:val="00437FDF"/>
    <w:rsid w:val="004412DF"/>
    <w:rsid w:val="00443D2F"/>
    <w:rsid w:val="00444E43"/>
    <w:rsid w:val="00446AEA"/>
    <w:rsid w:val="00446E28"/>
    <w:rsid w:val="00447074"/>
    <w:rsid w:val="004501D7"/>
    <w:rsid w:val="00450A3D"/>
    <w:rsid w:val="004513C2"/>
    <w:rsid w:val="00453B82"/>
    <w:rsid w:val="00456FD5"/>
    <w:rsid w:val="0045726D"/>
    <w:rsid w:val="0045750F"/>
    <w:rsid w:val="00457CCD"/>
    <w:rsid w:val="00461413"/>
    <w:rsid w:val="00464F25"/>
    <w:rsid w:val="004652C8"/>
    <w:rsid w:val="0046614C"/>
    <w:rsid w:val="004712DE"/>
    <w:rsid w:val="00471757"/>
    <w:rsid w:val="004721A1"/>
    <w:rsid w:val="00472F23"/>
    <w:rsid w:val="00476BE7"/>
    <w:rsid w:val="00480CCE"/>
    <w:rsid w:val="00480F16"/>
    <w:rsid w:val="004843B2"/>
    <w:rsid w:val="004853D3"/>
    <w:rsid w:val="00486F28"/>
    <w:rsid w:val="0049354F"/>
    <w:rsid w:val="00493AD3"/>
    <w:rsid w:val="00494544"/>
    <w:rsid w:val="00494DFE"/>
    <w:rsid w:val="004951C4"/>
    <w:rsid w:val="00495E2D"/>
    <w:rsid w:val="00496ABF"/>
    <w:rsid w:val="004A1EE8"/>
    <w:rsid w:val="004A56CE"/>
    <w:rsid w:val="004A6D6E"/>
    <w:rsid w:val="004A6F95"/>
    <w:rsid w:val="004B00DC"/>
    <w:rsid w:val="004B0227"/>
    <w:rsid w:val="004B29C9"/>
    <w:rsid w:val="004B552E"/>
    <w:rsid w:val="004B6161"/>
    <w:rsid w:val="004B626E"/>
    <w:rsid w:val="004B64B9"/>
    <w:rsid w:val="004C3EBB"/>
    <w:rsid w:val="004C5550"/>
    <w:rsid w:val="004C575A"/>
    <w:rsid w:val="004C6E6F"/>
    <w:rsid w:val="004D0B70"/>
    <w:rsid w:val="004D11E5"/>
    <w:rsid w:val="004D208A"/>
    <w:rsid w:val="004D3AC6"/>
    <w:rsid w:val="004D49B1"/>
    <w:rsid w:val="004D4B45"/>
    <w:rsid w:val="004D7130"/>
    <w:rsid w:val="004D7971"/>
    <w:rsid w:val="004E0C5F"/>
    <w:rsid w:val="004E7DE2"/>
    <w:rsid w:val="004F1C69"/>
    <w:rsid w:val="004F1D34"/>
    <w:rsid w:val="004F3936"/>
    <w:rsid w:val="004F4484"/>
    <w:rsid w:val="004F7F10"/>
    <w:rsid w:val="00500285"/>
    <w:rsid w:val="00501903"/>
    <w:rsid w:val="00504F95"/>
    <w:rsid w:val="0050534D"/>
    <w:rsid w:val="00505EE1"/>
    <w:rsid w:val="005079B8"/>
    <w:rsid w:val="00510808"/>
    <w:rsid w:val="00510860"/>
    <w:rsid w:val="00510B35"/>
    <w:rsid w:val="00512ED5"/>
    <w:rsid w:val="005142C4"/>
    <w:rsid w:val="00514319"/>
    <w:rsid w:val="00522919"/>
    <w:rsid w:val="00523E06"/>
    <w:rsid w:val="00524AA6"/>
    <w:rsid w:val="005259F3"/>
    <w:rsid w:val="00525E26"/>
    <w:rsid w:val="00535697"/>
    <w:rsid w:val="00537C96"/>
    <w:rsid w:val="00542892"/>
    <w:rsid w:val="00542DFF"/>
    <w:rsid w:val="005447E4"/>
    <w:rsid w:val="00546602"/>
    <w:rsid w:val="00547E7E"/>
    <w:rsid w:val="00553D45"/>
    <w:rsid w:val="00557D65"/>
    <w:rsid w:val="005663B8"/>
    <w:rsid w:val="0056717B"/>
    <w:rsid w:val="0056798C"/>
    <w:rsid w:val="00571A0C"/>
    <w:rsid w:val="00572D4B"/>
    <w:rsid w:val="00574F69"/>
    <w:rsid w:val="00577B9B"/>
    <w:rsid w:val="005804BF"/>
    <w:rsid w:val="005813C1"/>
    <w:rsid w:val="0058249E"/>
    <w:rsid w:val="005869A3"/>
    <w:rsid w:val="00590957"/>
    <w:rsid w:val="00591F1B"/>
    <w:rsid w:val="00594932"/>
    <w:rsid w:val="00597CF5"/>
    <w:rsid w:val="005A00AF"/>
    <w:rsid w:val="005A00F6"/>
    <w:rsid w:val="005A29F4"/>
    <w:rsid w:val="005A3DE5"/>
    <w:rsid w:val="005A657F"/>
    <w:rsid w:val="005A6855"/>
    <w:rsid w:val="005A7C67"/>
    <w:rsid w:val="005B026E"/>
    <w:rsid w:val="005B0466"/>
    <w:rsid w:val="005B0657"/>
    <w:rsid w:val="005B0722"/>
    <w:rsid w:val="005B1D8B"/>
    <w:rsid w:val="005B1FC1"/>
    <w:rsid w:val="005B56E6"/>
    <w:rsid w:val="005B5F68"/>
    <w:rsid w:val="005B7F95"/>
    <w:rsid w:val="005C0E5E"/>
    <w:rsid w:val="005C2D01"/>
    <w:rsid w:val="005C311B"/>
    <w:rsid w:val="005C3F1A"/>
    <w:rsid w:val="005C41BD"/>
    <w:rsid w:val="005C5866"/>
    <w:rsid w:val="005C5B15"/>
    <w:rsid w:val="005C641C"/>
    <w:rsid w:val="005C69D0"/>
    <w:rsid w:val="005D0390"/>
    <w:rsid w:val="005D0613"/>
    <w:rsid w:val="005D33E5"/>
    <w:rsid w:val="005D4BDB"/>
    <w:rsid w:val="005D5DB0"/>
    <w:rsid w:val="005D5F1D"/>
    <w:rsid w:val="005D645F"/>
    <w:rsid w:val="005E0EF2"/>
    <w:rsid w:val="005E1466"/>
    <w:rsid w:val="005E265C"/>
    <w:rsid w:val="005E335C"/>
    <w:rsid w:val="005E4151"/>
    <w:rsid w:val="005F259A"/>
    <w:rsid w:val="005F3747"/>
    <w:rsid w:val="005F4536"/>
    <w:rsid w:val="005F477F"/>
    <w:rsid w:val="005F4FE9"/>
    <w:rsid w:val="005F64F4"/>
    <w:rsid w:val="0060136F"/>
    <w:rsid w:val="006046B9"/>
    <w:rsid w:val="00604D8C"/>
    <w:rsid w:val="006062BC"/>
    <w:rsid w:val="00616144"/>
    <w:rsid w:val="00617ECB"/>
    <w:rsid w:val="0062354C"/>
    <w:rsid w:val="00623E4B"/>
    <w:rsid w:val="0062586B"/>
    <w:rsid w:val="00627BBA"/>
    <w:rsid w:val="00627EB8"/>
    <w:rsid w:val="00630F6C"/>
    <w:rsid w:val="006339AF"/>
    <w:rsid w:val="00634AAC"/>
    <w:rsid w:val="00640162"/>
    <w:rsid w:val="006403A0"/>
    <w:rsid w:val="00640594"/>
    <w:rsid w:val="0064179D"/>
    <w:rsid w:val="0064227B"/>
    <w:rsid w:val="00643799"/>
    <w:rsid w:val="00643EF2"/>
    <w:rsid w:val="00644941"/>
    <w:rsid w:val="00646227"/>
    <w:rsid w:val="00646814"/>
    <w:rsid w:val="006504B0"/>
    <w:rsid w:val="006507F9"/>
    <w:rsid w:val="00650F3D"/>
    <w:rsid w:val="00651AAB"/>
    <w:rsid w:val="006526CD"/>
    <w:rsid w:val="006558B8"/>
    <w:rsid w:val="00660EE8"/>
    <w:rsid w:val="0066191E"/>
    <w:rsid w:val="00662391"/>
    <w:rsid w:val="006627D8"/>
    <w:rsid w:val="00664B33"/>
    <w:rsid w:val="00667D67"/>
    <w:rsid w:val="00670927"/>
    <w:rsid w:val="006709EA"/>
    <w:rsid w:val="006715D6"/>
    <w:rsid w:val="006738A2"/>
    <w:rsid w:val="00675228"/>
    <w:rsid w:val="00675DFC"/>
    <w:rsid w:val="00676BC3"/>
    <w:rsid w:val="006817AE"/>
    <w:rsid w:val="006848E7"/>
    <w:rsid w:val="006916F5"/>
    <w:rsid w:val="006935AC"/>
    <w:rsid w:val="00695F00"/>
    <w:rsid w:val="0069658E"/>
    <w:rsid w:val="006A1E92"/>
    <w:rsid w:val="006A210B"/>
    <w:rsid w:val="006A2A97"/>
    <w:rsid w:val="006A2F54"/>
    <w:rsid w:val="006A3E32"/>
    <w:rsid w:val="006A3F5D"/>
    <w:rsid w:val="006A4164"/>
    <w:rsid w:val="006A453E"/>
    <w:rsid w:val="006A5CCA"/>
    <w:rsid w:val="006A630E"/>
    <w:rsid w:val="006B0D07"/>
    <w:rsid w:val="006B2286"/>
    <w:rsid w:val="006B295B"/>
    <w:rsid w:val="006B2C60"/>
    <w:rsid w:val="006B51CB"/>
    <w:rsid w:val="006B51F5"/>
    <w:rsid w:val="006B5E1A"/>
    <w:rsid w:val="006C25B1"/>
    <w:rsid w:val="006C2996"/>
    <w:rsid w:val="006C404E"/>
    <w:rsid w:val="006C4DF9"/>
    <w:rsid w:val="006C5AD7"/>
    <w:rsid w:val="006C7D1D"/>
    <w:rsid w:val="006D0B2D"/>
    <w:rsid w:val="006D1217"/>
    <w:rsid w:val="006D284A"/>
    <w:rsid w:val="006D4CBD"/>
    <w:rsid w:val="006D673F"/>
    <w:rsid w:val="006E2618"/>
    <w:rsid w:val="006E5DD6"/>
    <w:rsid w:val="006F18DE"/>
    <w:rsid w:val="006F375E"/>
    <w:rsid w:val="006F43F2"/>
    <w:rsid w:val="00701187"/>
    <w:rsid w:val="00701B72"/>
    <w:rsid w:val="00702FD9"/>
    <w:rsid w:val="00703B06"/>
    <w:rsid w:val="00703D3B"/>
    <w:rsid w:val="0070400F"/>
    <w:rsid w:val="0070443A"/>
    <w:rsid w:val="00705F0E"/>
    <w:rsid w:val="00712010"/>
    <w:rsid w:val="007145E0"/>
    <w:rsid w:val="00716225"/>
    <w:rsid w:val="00720B09"/>
    <w:rsid w:val="00722DC9"/>
    <w:rsid w:val="007250DE"/>
    <w:rsid w:val="00725BAB"/>
    <w:rsid w:val="007267CB"/>
    <w:rsid w:val="00727686"/>
    <w:rsid w:val="007315FE"/>
    <w:rsid w:val="00731940"/>
    <w:rsid w:val="007319FD"/>
    <w:rsid w:val="00732463"/>
    <w:rsid w:val="0073249D"/>
    <w:rsid w:val="00732BF6"/>
    <w:rsid w:val="007332A0"/>
    <w:rsid w:val="0073420D"/>
    <w:rsid w:val="00736F6F"/>
    <w:rsid w:val="00737631"/>
    <w:rsid w:val="00740494"/>
    <w:rsid w:val="00742A70"/>
    <w:rsid w:val="00743080"/>
    <w:rsid w:val="0074312E"/>
    <w:rsid w:val="00743766"/>
    <w:rsid w:val="00743B23"/>
    <w:rsid w:val="00744DE6"/>
    <w:rsid w:val="00746940"/>
    <w:rsid w:val="00746F00"/>
    <w:rsid w:val="007514E5"/>
    <w:rsid w:val="00753127"/>
    <w:rsid w:val="00753DF2"/>
    <w:rsid w:val="007546BD"/>
    <w:rsid w:val="0075607D"/>
    <w:rsid w:val="00756300"/>
    <w:rsid w:val="00760AAF"/>
    <w:rsid w:val="0076183A"/>
    <w:rsid w:val="007638A5"/>
    <w:rsid w:val="00763A26"/>
    <w:rsid w:val="00765015"/>
    <w:rsid w:val="0076591B"/>
    <w:rsid w:val="00765FEE"/>
    <w:rsid w:val="00767565"/>
    <w:rsid w:val="00771BE2"/>
    <w:rsid w:val="0077214C"/>
    <w:rsid w:val="00774E22"/>
    <w:rsid w:val="007864BB"/>
    <w:rsid w:val="00791590"/>
    <w:rsid w:val="00791CD5"/>
    <w:rsid w:val="00794431"/>
    <w:rsid w:val="00794C77"/>
    <w:rsid w:val="007968F7"/>
    <w:rsid w:val="00797A36"/>
    <w:rsid w:val="00797EEB"/>
    <w:rsid w:val="007A09A1"/>
    <w:rsid w:val="007A24C1"/>
    <w:rsid w:val="007A4108"/>
    <w:rsid w:val="007A4FD6"/>
    <w:rsid w:val="007A6118"/>
    <w:rsid w:val="007A6E5F"/>
    <w:rsid w:val="007A7E9F"/>
    <w:rsid w:val="007B1AA4"/>
    <w:rsid w:val="007B2328"/>
    <w:rsid w:val="007B2DAA"/>
    <w:rsid w:val="007B4044"/>
    <w:rsid w:val="007B4AD3"/>
    <w:rsid w:val="007B5184"/>
    <w:rsid w:val="007B79C2"/>
    <w:rsid w:val="007B7F86"/>
    <w:rsid w:val="007C05BB"/>
    <w:rsid w:val="007C1E26"/>
    <w:rsid w:val="007C2387"/>
    <w:rsid w:val="007C3755"/>
    <w:rsid w:val="007C400B"/>
    <w:rsid w:val="007C61A5"/>
    <w:rsid w:val="007D12E6"/>
    <w:rsid w:val="007D29CC"/>
    <w:rsid w:val="007D3929"/>
    <w:rsid w:val="007D3B84"/>
    <w:rsid w:val="007D530E"/>
    <w:rsid w:val="007D5C5F"/>
    <w:rsid w:val="007E14D8"/>
    <w:rsid w:val="007E2DFA"/>
    <w:rsid w:val="007E5D86"/>
    <w:rsid w:val="007F1253"/>
    <w:rsid w:val="007F3274"/>
    <w:rsid w:val="007F663C"/>
    <w:rsid w:val="00801F5C"/>
    <w:rsid w:val="00804E78"/>
    <w:rsid w:val="00806342"/>
    <w:rsid w:val="008065C8"/>
    <w:rsid w:val="00806D52"/>
    <w:rsid w:val="00812D5D"/>
    <w:rsid w:val="00816903"/>
    <w:rsid w:val="00821AD9"/>
    <w:rsid w:val="0082253C"/>
    <w:rsid w:val="00822C80"/>
    <w:rsid w:val="0082309F"/>
    <w:rsid w:val="0082389E"/>
    <w:rsid w:val="0082430F"/>
    <w:rsid w:val="00824E11"/>
    <w:rsid w:val="008275A1"/>
    <w:rsid w:val="00831369"/>
    <w:rsid w:val="00831C5F"/>
    <w:rsid w:val="0083697D"/>
    <w:rsid w:val="00836C94"/>
    <w:rsid w:val="00842CD6"/>
    <w:rsid w:val="00845815"/>
    <w:rsid w:val="00846BCF"/>
    <w:rsid w:val="0084789E"/>
    <w:rsid w:val="00847BC9"/>
    <w:rsid w:val="00853062"/>
    <w:rsid w:val="00854E87"/>
    <w:rsid w:val="00854F04"/>
    <w:rsid w:val="00856B0F"/>
    <w:rsid w:val="00860BCD"/>
    <w:rsid w:val="0086122C"/>
    <w:rsid w:val="008616F2"/>
    <w:rsid w:val="00862AD0"/>
    <w:rsid w:val="008639DC"/>
    <w:rsid w:val="0086626C"/>
    <w:rsid w:val="008737C6"/>
    <w:rsid w:val="00874554"/>
    <w:rsid w:val="0087684C"/>
    <w:rsid w:val="00880573"/>
    <w:rsid w:val="00886312"/>
    <w:rsid w:val="00887627"/>
    <w:rsid w:val="00887D51"/>
    <w:rsid w:val="00890308"/>
    <w:rsid w:val="00892109"/>
    <w:rsid w:val="00892F3E"/>
    <w:rsid w:val="0089477B"/>
    <w:rsid w:val="00896779"/>
    <w:rsid w:val="008A38C7"/>
    <w:rsid w:val="008A716B"/>
    <w:rsid w:val="008B013E"/>
    <w:rsid w:val="008B0163"/>
    <w:rsid w:val="008B04FB"/>
    <w:rsid w:val="008B0644"/>
    <w:rsid w:val="008B2ED7"/>
    <w:rsid w:val="008B3F96"/>
    <w:rsid w:val="008B708A"/>
    <w:rsid w:val="008B7E97"/>
    <w:rsid w:val="008C359B"/>
    <w:rsid w:val="008C3D98"/>
    <w:rsid w:val="008C4C6E"/>
    <w:rsid w:val="008C62E2"/>
    <w:rsid w:val="008D0D58"/>
    <w:rsid w:val="008D1A5B"/>
    <w:rsid w:val="008D1B1C"/>
    <w:rsid w:val="008D4478"/>
    <w:rsid w:val="008D4E51"/>
    <w:rsid w:val="008D5EEB"/>
    <w:rsid w:val="008D7C0C"/>
    <w:rsid w:val="008E07A9"/>
    <w:rsid w:val="008E24B8"/>
    <w:rsid w:val="008E3502"/>
    <w:rsid w:val="008E3984"/>
    <w:rsid w:val="008E47B5"/>
    <w:rsid w:val="008F07C5"/>
    <w:rsid w:val="008F09EB"/>
    <w:rsid w:val="008F2195"/>
    <w:rsid w:val="008F78AE"/>
    <w:rsid w:val="008F7921"/>
    <w:rsid w:val="00902309"/>
    <w:rsid w:val="00905505"/>
    <w:rsid w:val="00905528"/>
    <w:rsid w:val="0090649E"/>
    <w:rsid w:val="009064CB"/>
    <w:rsid w:val="009073D3"/>
    <w:rsid w:val="0091035A"/>
    <w:rsid w:val="009110BF"/>
    <w:rsid w:val="00911209"/>
    <w:rsid w:val="00912085"/>
    <w:rsid w:val="009127E6"/>
    <w:rsid w:val="00916FB2"/>
    <w:rsid w:val="0092217A"/>
    <w:rsid w:val="00922B9F"/>
    <w:rsid w:val="00924500"/>
    <w:rsid w:val="009248E8"/>
    <w:rsid w:val="009250E3"/>
    <w:rsid w:val="00926A01"/>
    <w:rsid w:val="00927979"/>
    <w:rsid w:val="00930A3D"/>
    <w:rsid w:val="00932484"/>
    <w:rsid w:val="00942635"/>
    <w:rsid w:val="00944FC3"/>
    <w:rsid w:val="009465CC"/>
    <w:rsid w:val="009472DA"/>
    <w:rsid w:val="00947C28"/>
    <w:rsid w:val="00947F95"/>
    <w:rsid w:val="00950DD3"/>
    <w:rsid w:val="00952752"/>
    <w:rsid w:val="00961524"/>
    <w:rsid w:val="00963276"/>
    <w:rsid w:val="00963FFB"/>
    <w:rsid w:val="00972E1D"/>
    <w:rsid w:val="00973909"/>
    <w:rsid w:val="00973EC3"/>
    <w:rsid w:val="00975B01"/>
    <w:rsid w:val="00976156"/>
    <w:rsid w:val="00977142"/>
    <w:rsid w:val="0097732B"/>
    <w:rsid w:val="0098275D"/>
    <w:rsid w:val="00984262"/>
    <w:rsid w:val="00986B19"/>
    <w:rsid w:val="0098717D"/>
    <w:rsid w:val="00987433"/>
    <w:rsid w:val="0099017F"/>
    <w:rsid w:val="00991783"/>
    <w:rsid w:val="009A15D0"/>
    <w:rsid w:val="009A34D6"/>
    <w:rsid w:val="009A3EB6"/>
    <w:rsid w:val="009A4062"/>
    <w:rsid w:val="009A4A2F"/>
    <w:rsid w:val="009A4FAC"/>
    <w:rsid w:val="009B310A"/>
    <w:rsid w:val="009B328F"/>
    <w:rsid w:val="009B5AD1"/>
    <w:rsid w:val="009C4D03"/>
    <w:rsid w:val="009C4E6E"/>
    <w:rsid w:val="009C557F"/>
    <w:rsid w:val="009C7640"/>
    <w:rsid w:val="009D08F9"/>
    <w:rsid w:val="009D1DE7"/>
    <w:rsid w:val="009D3DF9"/>
    <w:rsid w:val="009D5C1B"/>
    <w:rsid w:val="009E1067"/>
    <w:rsid w:val="009E268C"/>
    <w:rsid w:val="009E337D"/>
    <w:rsid w:val="009E61DD"/>
    <w:rsid w:val="009E6ACC"/>
    <w:rsid w:val="009F058F"/>
    <w:rsid w:val="009F2459"/>
    <w:rsid w:val="009F2CBC"/>
    <w:rsid w:val="009F3A65"/>
    <w:rsid w:val="009F49C7"/>
    <w:rsid w:val="009F5B50"/>
    <w:rsid w:val="009F73A0"/>
    <w:rsid w:val="00A0251E"/>
    <w:rsid w:val="00A03FA3"/>
    <w:rsid w:val="00A04A07"/>
    <w:rsid w:val="00A11D96"/>
    <w:rsid w:val="00A13245"/>
    <w:rsid w:val="00A13CEE"/>
    <w:rsid w:val="00A15C21"/>
    <w:rsid w:val="00A228F4"/>
    <w:rsid w:val="00A23C14"/>
    <w:rsid w:val="00A24A75"/>
    <w:rsid w:val="00A25807"/>
    <w:rsid w:val="00A26904"/>
    <w:rsid w:val="00A273DA"/>
    <w:rsid w:val="00A27566"/>
    <w:rsid w:val="00A303EB"/>
    <w:rsid w:val="00A318AD"/>
    <w:rsid w:val="00A35849"/>
    <w:rsid w:val="00A37C53"/>
    <w:rsid w:val="00A41814"/>
    <w:rsid w:val="00A42B9A"/>
    <w:rsid w:val="00A42EF9"/>
    <w:rsid w:val="00A446C5"/>
    <w:rsid w:val="00A46247"/>
    <w:rsid w:val="00A466B9"/>
    <w:rsid w:val="00A47171"/>
    <w:rsid w:val="00A472B5"/>
    <w:rsid w:val="00A4774D"/>
    <w:rsid w:val="00A4795E"/>
    <w:rsid w:val="00A532CD"/>
    <w:rsid w:val="00A54C50"/>
    <w:rsid w:val="00A5602B"/>
    <w:rsid w:val="00A573FD"/>
    <w:rsid w:val="00A579DE"/>
    <w:rsid w:val="00A60893"/>
    <w:rsid w:val="00A61AD7"/>
    <w:rsid w:val="00A62AD7"/>
    <w:rsid w:val="00A631B7"/>
    <w:rsid w:val="00A6370E"/>
    <w:rsid w:val="00A66866"/>
    <w:rsid w:val="00A708FC"/>
    <w:rsid w:val="00A71685"/>
    <w:rsid w:val="00A71912"/>
    <w:rsid w:val="00A71BD4"/>
    <w:rsid w:val="00A77115"/>
    <w:rsid w:val="00A77F2B"/>
    <w:rsid w:val="00A804F4"/>
    <w:rsid w:val="00A81547"/>
    <w:rsid w:val="00A81FB5"/>
    <w:rsid w:val="00A835C3"/>
    <w:rsid w:val="00A83F64"/>
    <w:rsid w:val="00A85029"/>
    <w:rsid w:val="00A85599"/>
    <w:rsid w:val="00A85C45"/>
    <w:rsid w:val="00A911B9"/>
    <w:rsid w:val="00A91FB9"/>
    <w:rsid w:val="00A927C9"/>
    <w:rsid w:val="00A931AD"/>
    <w:rsid w:val="00A95110"/>
    <w:rsid w:val="00A953C7"/>
    <w:rsid w:val="00A95E3C"/>
    <w:rsid w:val="00A973AB"/>
    <w:rsid w:val="00A97B8F"/>
    <w:rsid w:val="00AA053C"/>
    <w:rsid w:val="00AA0C3A"/>
    <w:rsid w:val="00AA1E5F"/>
    <w:rsid w:val="00AA260F"/>
    <w:rsid w:val="00AA4FAB"/>
    <w:rsid w:val="00AA6D76"/>
    <w:rsid w:val="00AA79C6"/>
    <w:rsid w:val="00AB00E3"/>
    <w:rsid w:val="00AB0803"/>
    <w:rsid w:val="00AB35D1"/>
    <w:rsid w:val="00AB5617"/>
    <w:rsid w:val="00AC0ABE"/>
    <w:rsid w:val="00AC2916"/>
    <w:rsid w:val="00AC41AD"/>
    <w:rsid w:val="00AC4D1B"/>
    <w:rsid w:val="00AC4E9F"/>
    <w:rsid w:val="00AC6D9E"/>
    <w:rsid w:val="00AC77CC"/>
    <w:rsid w:val="00AD0A7A"/>
    <w:rsid w:val="00AD2233"/>
    <w:rsid w:val="00AD5AE4"/>
    <w:rsid w:val="00AD5EA4"/>
    <w:rsid w:val="00AD71D5"/>
    <w:rsid w:val="00AE20EC"/>
    <w:rsid w:val="00AE2F27"/>
    <w:rsid w:val="00AE324C"/>
    <w:rsid w:val="00AE4171"/>
    <w:rsid w:val="00AE4299"/>
    <w:rsid w:val="00AF08FC"/>
    <w:rsid w:val="00AF1BB1"/>
    <w:rsid w:val="00AF46DB"/>
    <w:rsid w:val="00AF5634"/>
    <w:rsid w:val="00AF7B34"/>
    <w:rsid w:val="00B00257"/>
    <w:rsid w:val="00B00FA4"/>
    <w:rsid w:val="00B03D89"/>
    <w:rsid w:val="00B04F10"/>
    <w:rsid w:val="00B05E91"/>
    <w:rsid w:val="00B11782"/>
    <w:rsid w:val="00B11E2C"/>
    <w:rsid w:val="00B13A90"/>
    <w:rsid w:val="00B16952"/>
    <w:rsid w:val="00B1730B"/>
    <w:rsid w:val="00B20626"/>
    <w:rsid w:val="00B311CF"/>
    <w:rsid w:val="00B32C9A"/>
    <w:rsid w:val="00B335F3"/>
    <w:rsid w:val="00B33F32"/>
    <w:rsid w:val="00B3683B"/>
    <w:rsid w:val="00B36DF6"/>
    <w:rsid w:val="00B417B5"/>
    <w:rsid w:val="00B4225F"/>
    <w:rsid w:val="00B42941"/>
    <w:rsid w:val="00B43749"/>
    <w:rsid w:val="00B4566A"/>
    <w:rsid w:val="00B45940"/>
    <w:rsid w:val="00B45DB9"/>
    <w:rsid w:val="00B46A37"/>
    <w:rsid w:val="00B46B6D"/>
    <w:rsid w:val="00B50A1E"/>
    <w:rsid w:val="00B540B1"/>
    <w:rsid w:val="00B544E3"/>
    <w:rsid w:val="00B549A9"/>
    <w:rsid w:val="00B56683"/>
    <w:rsid w:val="00B57731"/>
    <w:rsid w:val="00B602E3"/>
    <w:rsid w:val="00B624D9"/>
    <w:rsid w:val="00B638D7"/>
    <w:rsid w:val="00B656B7"/>
    <w:rsid w:val="00B67B12"/>
    <w:rsid w:val="00B70A41"/>
    <w:rsid w:val="00B7130D"/>
    <w:rsid w:val="00B729E2"/>
    <w:rsid w:val="00B736CF"/>
    <w:rsid w:val="00B73A23"/>
    <w:rsid w:val="00B73D35"/>
    <w:rsid w:val="00B83104"/>
    <w:rsid w:val="00B8673F"/>
    <w:rsid w:val="00B869B3"/>
    <w:rsid w:val="00B955CC"/>
    <w:rsid w:val="00B95E38"/>
    <w:rsid w:val="00B962B9"/>
    <w:rsid w:val="00B97B3F"/>
    <w:rsid w:val="00BA0FF3"/>
    <w:rsid w:val="00BA15DB"/>
    <w:rsid w:val="00BA4DD6"/>
    <w:rsid w:val="00BA4F7A"/>
    <w:rsid w:val="00BA6A50"/>
    <w:rsid w:val="00BA70D6"/>
    <w:rsid w:val="00BA74DB"/>
    <w:rsid w:val="00BB138B"/>
    <w:rsid w:val="00BB159E"/>
    <w:rsid w:val="00BB6450"/>
    <w:rsid w:val="00BC15AD"/>
    <w:rsid w:val="00BC3031"/>
    <w:rsid w:val="00BD0EF3"/>
    <w:rsid w:val="00BD11F4"/>
    <w:rsid w:val="00BD11FC"/>
    <w:rsid w:val="00BD21FD"/>
    <w:rsid w:val="00BD2510"/>
    <w:rsid w:val="00BD2C3A"/>
    <w:rsid w:val="00BD3032"/>
    <w:rsid w:val="00BD78E3"/>
    <w:rsid w:val="00BD7C51"/>
    <w:rsid w:val="00BE2FB9"/>
    <w:rsid w:val="00BE7A2E"/>
    <w:rsid w:val="00BE7EB9"/>
    <w:rsid w:val="00BF05D8"/>
    <w:rsid w:val="00BF1D45"/>
    <w:rsid w:val="00BF6E9A"/>
    <w:rsid w:val="00C04D25"/>
    <w:rsid w:val="00C056CD"/>
    <w:rsid w:val="00C067A8"/>
    <w:rsid w:val="00C142AD"/>
    <w:rsid w:val="00C16050"/>
    <w:rsid w:val="00C17656"/>
    <w:rsid w:val="00C20D9F"/>
    <w:rsid w:val="00C21CC8"/>
    <w:rsid w:val="00C25C28"/>
    <w:rsid w:val="00C26DB2"/>
    <w:rsid w:val="00C272F2"/>
    <w:rsid w:val="00C3125A"/>
    <w:rsid w:val="00C31806"/>
    <w:rsid w:val="00C323DD"/>
    <w:rsid w:val="00C32E85"/>
    <w:rsid w:val="00C340BF"/>
    <w:rsid w:val="00C340D9"/>
    <w:rsid w:val="00C34555"/>
    <w:rsid w:val="00C37BAC"/>
    <w:rsid w:val="00C41773"/>
    <w:rsid w:val="00C41E96"/>
    <w:rsid w:val="00C4713E"/>
    <w:rsid w:val="00C476C0"/>
    <w:rsid w:val="00C5223C"/>
    <w:rsid w:val="00C527DC"/>
    <w:rsid w:val="00C56A97"/>
    <w:rsid w:val="00C57FE9"/>
    <w:rsid w:val="00C60F4C"/>
    <w:rsid w:val="00C61883"/>
    <w:rsid w:val="00C63FAD"/>
    <w:rsid w:val="00C659CB"/>
    <w:rsid w:val="00C659EF"/>
    <w:rsid w:val="00C65DAA"/>
    <w:rsid w:val="00C674D4"/>
    <w:rsid w:val="00C758FF"/>
    <w:rsid w:val="00C76487"/>
    <w:rsid w:val="00C766CF"/>
    <w:rsid w:val="00C76AC8"/>
    <w:rsid w:val="00C7738A"/>
    <w:rsid w:val="00C77405"/>
    <w:rsid w:val="00C80661"/>
    <w:rsid w:val="00C8444E"/>
    <w:rsid w:val="00C85D72"/>
    <w:rsid w:val="00C90323"/>
    <w:rsid w:val="00C91475"/>
    <w:rsid w:val="00C915DB"/>
    <w:rsid w:val="00C91B76"/>
    <w:rsid w:val="00C92F9F"/>
    <w:rsid w:val="00C92FA0"/>
    <w:rsid w:val="00C94386"/>
    <w:rsid w:val="00C9638C"/>
    <w:rsid w:val="00C97DCA"/>
    <w:rsid w:val="00CA0148"/>
    <w:rsid w:val="00CA1BDA"/>
    <w:rsid w:val="00CA609A"/>
    <w:rsid w:val="00CA6669"/>
    <w:rsid w:val="00CA73C0"/>
    <w:rsid w:val="00CB3470"/>
    <w:rsid w:val="00CC2FF5"/>
    <w:rsid w:val="00CC48D1"/>
    <w:rsid w:val="00CC5880"/>
    <w:rsid w:val="00CC5BD8"/>
    <w:rsid w:val="00CC6CCA"/>
    <w:rsid w:val="00CC7400"/>
    <w:rsid w:val="00CC771C"/>
    <w:rsid w:val="00CD1FC3"/>
    <w:rsid w:val="00CD5906"/>
    <w:rsid w:val="00CD607C"/>
    <w:rsid w:val="00CE1AF1"/>
    <w:rsid w:val="00CF1420"/>
    <w:rsid w:val="00CF262D"/>
    <w:rsid w:val="00CF2D2E"/>
    <w:rsid w:val="00CF5395"/>
    <w:rsid w:val="00CF61A2"/>
    <w:rsid w:val="00CF671A"/>
    <w:rsid w:val="00CF6E33"/>
    <w:rsid w:val="00D005EF"/>
    <w:rsid w:val="00D007F1"/>
    <w:rsid w:val="00D009E9"/>
    <w:rsid w:val="00D0172B"/>
    <w:rsid w:val="00D020D0"/>
    <w:rsid w:val="00D04FAD"/>
    <w:rsid w:val="00D0740D"/>
    <w:rsid w:val="00D07F36"/>
    <w:rsid w:val="00D136E9"/>
    <w:rsid w:val="00D13BE0"/>
    <w:rsid w:val="00D14E19"/>
    <w:rsid w:val="00D152A0"/>
    <w:rsid w:val="00D20BFD"/>
    <w:rsid w:val="00D212B7"/>
    <w:rsid w:val="00D215D3"/>
    <w:rsid w:val="00D236E0"/>
    <w:rsid w:val="00D242E1"/>
    <w:rsid w:val="00D24924"/>
    <w:rsid w:val="00D269BB"/>
    <w:rsid w:val="00D26DD6"/>
    <w:rsid w:val="00D3228A"/>
    <w:rsid w:val="00D35BEB"/>
    <w:rsid w:val="00D360A7"/>
    <w:rsid w:val="00D41025"/>
    <w:rsid w:val="00D42868"/>
    <w:rsid w:val="00D428E5"/>
    <w:rsid w:val="00D43839"/>
    <w:rsid w:val="00D4458C"/>
    <w:rsid w:val="00D47495"/>
    <w:rsid w:val="00D54978"/>
    <w:rsid w:val="00D5697A"/>
    <w:rsid w:val="00D61428"/>
    <w:rsid w:val="00D64B52"/>
    <w:rsid w:val="00D64D1D"/>
    <w:rsid w:val="00D6609D"/>
    <w:rsid w:val="00D67BD3"/>
    <w:rsid w:val="00D7229E"/>
    <w:rsid w:val="00D72976"/>
    <w:rsid w:val="00D73207"/>
    <w:rsid w:val="00D753F8"/>
    <w:rsid w:val="00D7736B"/>
    <w:rsid w:val="00D802DA"/>
    <w:rsid w:val="00D85A60"/>
    <w:rsid w:val="00D935F7"/>
    <w:rsid w:val="00D93D00"/>
    <w:rsid w:val="00D9444A"/>
    <w:rsid w:val="00D956ED"/>
    <w:rsid w:val="00D96352"/>
    <w:rsid w:val="00D96C0B"/>
    <w:rsid w:val="00DA1254"/>
    <w:rsid w:val="00DA3733"/>
    <w:rsid w:val="00DA3C29"/>
    <w:rsid w:val="00DA4D13"/>
    <w:rsid w:val="00DA5318"/>
    <w:rsid w:val="00DB0E96"/>
    <w:rsid w:val="00DB2062"/>
    <w:rsid w:val="00DB4CFF"/>
    <w:rsid w:val="00DB662B"/>
    <w:rsid w:val="00DC608F"/>
    <w:rsid w:val="00DC6A09"/>
    <w:rsid w:val="00DC6D7A"/>
    <w:rsid w:val="00DD0BCF"/>
    <w:rsid w:val="00DD2741"/>
    <w:rsid w:val="00DD33D3"/>
    <w:rsid w:val="00DD3854"/>
    <w:rsid w:val="00DD50A0"/>
    <w:rsid w:val="00DD647A"/>
    <w:rsid w:val="00DD6B9B"/>
    <w:rsid w:val="00DE190B"/>
    <w:rsid w:val="00DE24B3"/>
    <w:rsid w:val="00DE24D5"/>
    <w:rsid w:val="00DE57FE"/>
    <w:rsid w:val="00DE5800"/>
    <w:rsid w:val="00DE61D3"/>
    <w:rsid w:val="00DE6442"/>
    <w:rsid w:val="00DE6B8B"/>
    <w:rsid w:val="00DF0D1C"/>
    <w:rsid w:val="00DF4D61"/>
    <w:rsid w:val="00DF57FD"/>
    <w:rsid w:val="00DF7D55"/>
    <w:rsid w:val="00E002DA"/>
    <w:rsid w:val="00E010BA"/>
    <w:rsid w:val="00E013C2"/>
    <w:rsid w:val="00E041E9"/>
    <w:rsid w:val="00E04DB0"/>
    <w:rsid w:val="00E05EC4"/>
    <w:rsid w:val="00E0627F"/>
    <w:rsid w:val="00E10F89"/>
    <w:rsid w:val="00E124DD"/>
    <w:rsid w:val="00E15ECF"/>
    <w:rsid w:val="00E168FD"/>
    <w:rsid w:val="00E17226"/>
    <w:rsid w:val="00E17ADF"/>
    <w:rsid w:val="00E21431"/>
    <w:rsid w:val="00E21999"/>
    <w:rsid w:val="00E231BF"/>
    <w:rsid w:val="00E234F4"/>
    <w:rsid w:val="00E23A19"/>
    <w:rsid w:val="00E2673C"/>
    <w:rsid w:val="00E31F83"/>
    <w:rsid w:val="00E32B92"/>
    <w:rsid w:val="00E33945"/>
    <w:rsid w:val="00E34370"/>
    <w:rsid w:val="00E34A80"/>
    <w:rsid w:val="00E409E4"/>
    <w:rsid w:val="00E45089"/>
    <w:rsid w:val="00E45FA7"/>
    <w:rsid w:val="00E50AD9"/>
    <w:rsid w:val="00E51CA4"/>
    <w:rsid w:val="00E52CBB"/>
    <w:rsid w:val="00E5416D"/>
    <w:rsid w:val="00E5431D"/>
    <w:rsid w:val="00E56FFD"/>
    <w:rsid w:val="00E72EFE"/>
    <w:rsid w:val="00E74EE1"/>
    <w:rsid w:val="00E75231"/>
    <w:rsid w:val="00E75824"/>
    <w:rsid w:val="00E81CA6"/>
    <w:rsid w:val="00E823DB"/>
    <w:rsid w:val="00E8458E"/>
    <w:rsid w:val="00E84CE5"/>
    <w:rsid w:val="00E84FE6"/>
    <w:rsid w:val="00E86D56"/>
    <w:rsid w:val="00E9281C"/>
    <w:rsid w:val="00E9468F"/>
    <w:rsid w:val="00E9520E"/>
    <w:rsid w:val="00E964FB"/>
    <w:rsid w:val="00EA1365"/>
    <w:rsid w:val="00EA2154"/>
    <w:rsid w:val="00EA2639"/>
    <w:rsid w:val="00EA34EF"/>
    <w:rsid w:val="00EA79B7"/>
    <w:rsid w:val="00EA7F9D"/>
    <w:rsid w:val="00EB1965"/>
    <w:rsid w:val="00EB26EE"/>
    <w:rsid w:val="00EB2AD6"/>
    <w:rsid w:val="00EB4DC9"/>
    <w:rsid w:val="00EB6E62"/>
    <w:rsid w:val="00EB7E96"/>
    <w:rsid w:val="00EC121C"/>
    <w:rsid w:val="00EC1B15"/>
    <w:rsid w:val="00EC1D6A"/>
    <w:rsid w:val="00EC43FC"/>
    <w:rsid w:val="00EC4825"/>
    <w:rsid w:val="00EC5C81"/>
    <w:rsid w:val="00ED2C0C"/>
    <w:rsid w:val="00ED4425"/>
    <w:rsid w:val="00ED706D"/>
    <w:rsid w:val="00EE11D1"/>
    <w:rsid w:val="00EE1BD3"/>
    <w:rsid w:val="00EE5A6A"/>
    <w:rsid w:val="00EE63BF"/>
    <w:rsid w:val="00EF0672"/>
    <w:rsid w:val="00EF16A8"/>
    <w:rsid w:val="00EF220E"/>
    <w:rsid w:val="00EF2B72"/>
    <w:rsid w:val="00EF65E0"/>
    <w:rsid w:val="00EF6FC9"/>
    <w:rsid w:val="00F02865"/>
    <w:rsid w:val="00F02EAA"/>
    <w:rsid w:val="00F057C2"/>
    <w:rsid w:val="00F05AE2"/>
    <w:rsid w:val="00F1494C"/>
    <w:rsid w:val="00F14CE6"/>
    <w:rsid w:val="00F209AC"/>
    <w:rsid w:val="00F21075"/>
    <w:rsid w:val="00F2209B"/>
    <w:rsid w:val="00F24196"/>
    <w:rsid w:val="00F3292E"/>
    <w:rsid w:val="00F331C9"/>
    <w:rsid w:val="00F4042A"/>
    <w:rsid w:val="00F43061"/>
    <w:rsid w:val="00F435EB"/>
    <w:rsid w:val="00F44928"/>
    <w:rsid w:val="00F4659F"/>
    <w:rsid w:val="00F4765E"/>
    <w:rsid w:val="00F47DE1"/>
    <w:rsid w:val="00F5150A"/>
    <w:rsid w:val="00F51663"/>
    <w:rsid w:val="00F52E4B"/>
    <w:rsid w:val="00F541BA"/>
    <w:rsid w:val="00F54D67"/>
    <w:rsid w:val="00F55635"/>
    <w:rsid w:val="00F55C51"/>
    <w:rsid w:val="00F56268"/>
    <w:rsid w:val="00F572CF"/>
    <w:rsid w:val="00F6457A"/>
    <w:rsid w:val="00F66A6A"/>
    <w:rsid w:val="00F678BB"/>
    <w:rsid w:val="00F704C7"/>
    <w:rsid w:val="00F7189C"/>
    <w:rsid w:val="00F736B0"/>
    <w:rsid w:val="00F771DF"/>
    <w:rsid w:val="00F77CCA"/>
    <w:rsid w:val="00F77D2B"/>
    <w:rsid w:val="00F81D04"/>
    <w:rsid w:val="00F8362A"/>
    <w:rsid w:val="00F83C51"/>
    <w:rsid w:val="00F86EFE"/>
    <w:rsid w:val="00F87B5C"/>
    <w:rsid w:val="00F87E3E"/>
    <w:rsid w:val="00F92331"/>
    <w:rsid w:val="00F92F20"/>
    <w:rsid w:val="00F93C34"/>
    <w:rsid w:val="00F94157"/>
    <w:rsid w:val="00F94F41"/>
    <w:rsid w:val="00F95EFB"/>
    <w:rsid w:val="00F97AFA"/>
    <w:rsid w:val="00F97C9C"/>
    <w:rsid w:val="00FA1029"/>
    <w:rsid w:val="00FA230A"/>
    <w:rsid w:val="00FA34F1"/>
    <w:rsid w:val="00FA3F1A"/>
    <w:rsid w:val="00FA4D81"/>
    <w:rsid w:val="00FA5C9F"/>
    <w:rsid w:val="00FA6B0C"/>
    <w:rsid w:val="00FB0C17"/>
    <w:rsid w:val="00FB1953"/>
    <w:rsid w:val="00FB4A08"/>
    <w:rsid w:val="00FB553B"/>
    <w:rsid w:val="00FB71E1"/>
    <w:rsid w:val="00FC18B2"/>
    <w:rsid w:val="00FC1D92"/>
    <w:rsid w:val="00FC3F30"/>
    <w:rsid w:val="00FC42BE"/>
    <w:rsid w:val="00FD01F2"/>
    <w:rsid w:val="00FD1658"/>
    <w:rsid w:val="00FD1F35"/>
    <w:rsid w:val="00FD4578"/>
    <w:rsid w:val="00FD482A"/>
    <w:rsid w:val="00FD69B9"/>
    <w:rsid w:val="00FD6E4A"/>
    <w:rsid w:val="00FE21E1"/>
    <w:rsid w:val="00FE3184"/>
    <w:rsid w:val="00FE3BB1"/>
    <w:rsid w:val="00FE40D5"/>
    <w:rsid w:val="00FE74B3"/>
    <w:rsid w:val="00FE77D7"/>
    <w:rsid w:val="00FE7EE8"/>
    <w:rsid w:val="00FF0445"/>
    <w:rsid w:val="00FF04EA"/>
    <w:rsid w:val="00FF4682"/>
    <w:rsid w:val="00FF5A87"/>
    <w:rsid w:val="00FF60CE"/>
    <w:rsid w:val="00FF749C"/>
    <w:rsid w:val="00FF75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55DC"/>
  <w15:docId w15:val="{FC244D47-D454-4B2F-B2BD-B08A580A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26CD"/>
    <w:pPr>
      <w:snapToGrid w:val="0"/>
    </w:pPr>
    <w:rPr>
      <w:sz w:val="20"/>
      <w:szCs w:val="20"/>
    </w:rPr>
  </w:style>
  <w:style w:type="character" w:customStyle="1" w:styleId="a4">
    <w:name w:val="註腳文字 字元"/>
    <w:basedOn w:val="a0"/>
    <w:link w:val="a3"/>
    <w:uiPriority w:val="99"/>
    <w:semiHidden/>
    <w:rsid w:val="006526CD"/>
    <w:rPr>
      <w:sz w:val="20"/>
      <w:szCs w:val="20"/>
    </w:rPr>
  </w:style>
  <w:style w:type="character" w:styleId="a5">
    <w:name w:val="footnote reference"/>
    <w:basedOn w:val="a0"/>
    <w:uiPriority w:val="99"/>
    <w:semiHidden/>
    <w:unhideWhenUsed/>
    <w:rsid w:val="006526CD"/>
    <w:rPr>
      <w:vertAlign w:val="superscript"/>
    </w:rPr>
  </w:style>
  <w:style w:type="character" w:styleId="a6">
    <w:name w:val="Hyperlink"/>
    <w:basedOn w:val="a0"/>
    <w:uiPriority w:val="99"/>
    <w:unhideWhenUsed/>
    <w:rsid w:val="006526CD"/>
    <w:rPr>
      <w:color w:val="0000FF" w:themeColor="hyperlink"/>
      <w:u w:val="single"/>
    </w:rPr>
  </w:style>
  <w:style w:type="paragraph" w:styleId="a7">
    <w:name w:val="List Paragraph"/>
    <w:basedOn w:val="a"/>
    <w:uiPriority w:val="34"/>
    <w:qFormat/>
    <w:rsid w:val="00DC6D7A"/>
    <w:pPr>
      <w:ind w:leftChars="200" w:left="480"/>
    </w:pPr>
  </w:style>
  <w:style w:type="paragraph" w:styleId="a8">
    <w:name w:val="header"/>
    <w:basedOn w:val="a"/>
    <w:link w:val="a9"/>
    <w:uiPriority w:val="99"/>
    <w:unhideWhenUsed/>
    <w:rsid w:val="00E21999"/>
    <w:pPr>
      <w:tabs>
        <w:tab w:val="center" w:pos="4153"/>
        <w:tab w:val="right" w:pos="8306"/>
      </w:tabs>
      <w:snapToGrid w:val="0"/>
    </w:pPr>
    <w:rPr>
      <w:sz w:val="20"/>
      <w:szCs w:val="20"/>
    </w:rPr>
  </w:style>
  <w:style w:type="character" w:customStyle="1" w:styleId="a9">
    <w:name w:val="頁首 字元"/>
    <w:basedOn w:val="a0"/>
    <w:link w:val="a8"/>
    <w:uiPriority w:val="99"/>
    <w:rsid w:val="00E21999"/>
    <w:rPr>
      <w:sz w:val="20"/>
      <w:szCs w:val="20"/>
    </w:rPr>
  </w:style>
  <w:style w:type="paragraph" w:styleId="aa">
    <w:name w:val="footer"/>
    <w:basedOn w:val="a"/>
    <w:link w:val="ab"/>
    <w:uiPriority w:val="99"/>
    <w:unhideWhenUsed/>
    <w:rsid w:val="00E21999"/>
    <w:pPr>
      <w:tabs>
        <w:tab w:val="center" w:pos="4153"/>
        <w:tab w:val="right" w:pos="8306"/>
      </w:tabs>
      <w:snapToGrid w:val="0"/>
    </w:pPr>
    <w:rPr>
      <w:sz w:val="20"/>
      <w:szCs w:val="20"/>
    </w:rPr>
  </w:style>
  <w:style w:type="character" w:customStyle="1" w:styleId="ab">
    <w:name w:val="頁尾 字元"/>
    <w:basedOn w:val="a0"/>
    <w:link w:val="aa"/>
    <w:uiPriority w:val="99"/>
    <w:rsid w:val="00E21999"/>
    <w:rPr>
      <w:sz w:val="20"/>
      <w:szCs w:val="20"/>
    </w:rPr>
  </w:style>
  <w:style w:type="table" w:customStyle="1" w:styleId="1">
    <w:name w:val="表格格線1"/>
    <w:basedOn w:val="a1"/>
    <w:next w:val="ac"/>
    <w:uiPriority w:val="59"/>
    <w:rsid w:val="00F5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unhideWhenUsed/>
    <w:rsid w:val="00F5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51313"/>
    <w:rPr>
      <w:sz w:val="18"/>
      <w:szCs w:val="18"/>
    </w:rPr>
  </w:style>
  <w:style w:type="paragraph" w:styleId="ae">
    <w:name w:val="annotation text"/>
    <w:basedOn w:val="a"/>
    <w:link w:val="af"/>
    <w:uiPriority w:val="99"/>
    <w:semiHidden/>
    <w:unhideWhenUsed/>
    <w:rsid w:val="00051313"/>
  </w:style>
  <w:style w:type="character" w:customStyle="1" w:styleId="af">
    <w:name w:val="註解文字 字元"/>
    <w:basedOn w:val="a0"/>
    <w:link w:val="ae"/>
    <w:uiPriority w:val="99"/>
    <w:semiHidden/>
    <w:rsid w:val="00051313"/>
  </w:style>
  <w:style w:type="paragraph" w:styleId="af0">
    <w:name w:val="annotation subject"/>
    <w:basedOn w:val="ae"/>
    <w:next w:val="ae"/>
    <w:link w:val="af1"/>
    <w:uiPriority w:val="99"/>
    <w:semiHidden/>
    <w:unhideWhenUsed/>
    <w:rsid w:val="00051313"/>
    <w:rPr>
      <w:b/>
      <w:bCs/>
    </w:rPr>
  </w:style>
  <w:style w:type="character" w:customStyle="1" w:styleId="af1">
    <w:name w:val="註解主旨 字元"/>
    <w:basedOn w:val="af"/>
    <w:link w:val="af0"/>
    <w:uiPriority w:val="99"/>
    <w:semiHidden/>
    <w:rsid w:val="00051313"/>
    <w:rPr>
      <w:b/>
      <w:bCs/>
    </w:rPr>
  </w:style>
  <w:style w:type="paragraph" w:styleId="af2">
    <w:name w:val="Balloon Text"/>
    <w:basedOn w:val="a"/>
    <w:link w:val="af3"/>
    <w:uiPriority w:val="99"/>
    <w:semiHidden/>
    <w:unhideWhenUsed/>
    <w:rsid w:val="00051313"/>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51313"/>
    <w:rPr>
      <w:rFonts w:asciiTheme="majorHAnsi" w:eastAsiaTheme="majorEastAsia" w:hAnsiTheme="majorHAnsi" w:cstheme="majorBidi"/>
      <w:sz w:val="18"/>
      <w:szCs w:val="18"/>
    </w:rPr>
  </w:style>
  <w:style w:type="paragraph" w:styleId="2">
    <w:name w:val="Body Text Indent 2"/>
    <w:basedOn w:val="a"/>
    <w:link w:val="20"/>
    <w:rsid w:val="0050534D"/>
    <w:pPr>
      <w:ind w:firstLineChars="200" w:firstLine="480"/>
      <w:jc w:val="both"/>
    </w:pPr>
    <w:rPr>
      <w:rFonts w:ascii="標楷體" w:eastAsia="標楷體" w:hAnsi="標楷體" w:cs="Times New Roman"/>
      <w:color w:val="000000"/>
      <w:szCs w:val="24"/>
    </w:rPr>
  </w:style>
  <w:style w:type="character" w:customStyle="1" w:styleId="20">
    <w:name w:val="本文縮排 2 字元"/>
    <w:basedOn w:val="a0"/>
    <w:link w:val="2"/>
    <w:rsid w:val="0050534D"/>
    <w:rPr>
      <w:rFonts w:ascii="標楷體" w:eastAsia="標楷體" w:hAnsi="標楷體" w:cs="Times New Roman"/>
      <w:color w:val="000000"/>
      <w:szCs w:val="24"/>
    </w:rPr>
  </w:style>
  <w:style w:type="character" w:styleId="af4">
    <w:name w:val="Emphasis"/>
    <w:basedOn w:val="a0"/>
    <w:uiPriority w:val="20"/>
    <w:qFormat/>
    <w:rsid w:val="003A438B"/>
    <w:rPr>
      <w:i/>
      <w:iCs/>
    </w:rPr>
  </w:style>
  <w:style w:type="character" w:customStyle="1" w:styleId="10">
    <w:name w:val="未解析的提及項目1"/>
    <w:basedOn w:val="a0"/>
    <w:uiPriority w:val="99"/>
    <w:semiHidden/>
    <w:unhideWhenUsed/>
    <w:rsid w:val="00427D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193">
      <w:bodyDiv w:val="1"/>
      <w:marLeft w:val="0"/>
      <w:marRight w:val="0"/>
      <w:marTop w:val="0"/>
      <w:marBottom w:val="0"/>
      <w:divBdr>
        <w:top w:val="none" w:sz="0" w:space="0" w:color="auto"/>
        <w:left w:val="none" w:sz="0" w:space="0" w:color="auto"/>
        <w:bottom w:val="none" w:sz="0" w:space="0" w:color="auto"/>
        <w:right w:val="none" w:sz="0" w:space="0" w:color="auto"/>
      </w:divBdr>
    </w:div>
    <w:div w:id="198319701">
      <w:bodyDiv w:val="1"/>
      <w:marLeft w:val="0"/>
      <w:marRight w:val="0"/>
      <w:marTop w:val="0"/>
      <w:marBottom w:val="0"/>
      <w:divBdr>
        <w:top w:val="none" w:sz="0" w:space="0" w:color="auto"/>
        <w:left w:val="none" w:sz="0" w:space="0" w:color="auto"/>
        <w:bottom w:val="none" w:sz="0" w:space="0" w:color="auto"/>
        <w:right w:val="none" w:sz="0" w:space="0" w:color="auto"/>
      </w:divBdr>
    </w:div>
    <w:div w:id="612514282">
      <w:bodyDiv w:val="1"/>
      <w:marLeft w:val="0"/>
      <w:marRight w:val="0"/>
      <w:marTop w:val="0"/>
      <w:marBottom w:val="0"/>
      <w:divBdr>
        <w:top w:val="none" w:sz="0" w:space="0" w:color="auto"/>
        <w:left w:val="none" w:sz="0" w:space="0" w:color="auto"/>
        <w:bottom w:val="none" w:sz="0" w:space="0" w:color="auto"/>
        <w:right w:val="none" w:sz="0" w:space="0" w:color="auto"/>
      </w:divBdr>
    </w:div>
    <w:div w:id="865413112">
      <w:bodyDiv w:val="1"/>
      <w:marLeft w:val="0"/>
      <w:marRight w:val="0"/>
      <w:marTop w:val="0"/>
      <w:marBottom w:val="0"/>
      <w:divBdr>
        <w:top w:val="none" w:sz="0" w:space="0" w:color="auto"/>
        <w:left w:val="none" w:sz="0" w:space="0" w:color="auto"/>
        <w:bottom w:val="none" w:sz="0" w:space="0" w:color="auto"/>
        <w:right w:val="none" w:sz="0" w:space="0" w:color="auto"/>
      </w:divBdr>
    </w:div>
    <w:div w:id="1362437982">
      <w:bodyDiv w:val="1"/>
      <w:marLeft w:val="0"/>
      <w:marRight w:val="0"/>
      <w:marTop w:val="0"/>
      <w:marBottom w:val="0"/>
      <w:divBdr>
        <w:top w:val="none" w:sz="0" w:space="0" w:color="auto"/>
        <w:left w:val="none" w:sz="0" w:space="0" w:color="auto"/>
        <w:bottom w:val="none" w:sz="0" w:space="0" w:color="auto"/>
        <w:right w:val="none" w:sz="0" w:space="0" w:color="auto"/>
      </w:divBdr>
    </w:div>
    <w:div w:id="15013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8A82-E4BD-4777-A4D4-BC473C8E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陳靜雯</dc:creator>
  <cp:lastModifiedBy>陳靜雯</cp:lastModifiedBy>
  <cp:revision>14</cp:revision>
  <cp:lastPrinted>2019-02-27T07:13:00Z</cp:lastPrinted>
  <dcterms:created xsi:type="dcterms:W3CDTF">2019-01-09T08:48:00Z</dcterms:created>
  <dcterms:modified xsi:type="dcterms:W3CDTF">2019-02-27T10:56:00Z</dcterms:modified>
</cp:coreProperties>
</file>