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4AF73" w14:textId="77777777" w:rsidR="000B63F0" w:rsidRDefault="008A4871" w:rsidP="00FA43F6">
      <w:pPr>
        <w:spacing w:line="500" w:lineRule="exact"/>
        <w:jc w:val="center"/>
        <w:rPr>
          <w:rFonts w:ascii="Times New Roman" w:eastAsia="標楷體" w:hAnsi="Times New Roman" w:cs="Times New Roman"/>
          <w:color w:val="000000" w:themeColor="text1"/>
          <w:sz w:val="28"/>
          <w:szCs w:val="28"/>
        </w:rPr>
      </w:pPr>
      <w:r w:rsidRPr="008A4871">
        <w:rPr>
          <w:rFonts w:ascii="Times New Roman" w:eastAsia="標楷體" w:hAnsi="Times New Roman" w:cs="Times New Roman"/>
          <w:color w:val="000000" w:themeColor="text1"/>
          <w:sz w:val="28"/>
          <w:szCs w:val="28"/>
        </w:rPr>
        <w:t>財團法人中華民國證券櫃檯買賣中心</w:t>
      </w:r>
    </w:p>
    <w:p w14:paraId="57E23E56" w14:textId="0A65CBB6" w:rsidR="008A4871" w:rsidRDefault="008A4871" w:rsidP="00FA43F6">
      <w:pPr>
        <w:spacing w:line="500" w:lineRule="exact"/>
        <w:jc w:val="center"/>
        <w:rPr>
          <w:rFonts w:ascii="Times New Roman" w:eastAsia="標楷體" w:hAnsi="Times New Roman" w:cs="Times New Roman"/>
          <w:color w:val="000000" w:themeColor="text1"/>
          <w:sz w:val="28"/>
          <w:szCs w:val="28"/>
        </w:rPr>
      </w:pPr>
      <w:r w:rsidRPr="008A4871">
        <w:rPr>
          <w:rFonts w:ascii="Times New Roman" w:eastAsia="標楷體" w:hAnsi="Times New Roman" w:cs="Times New Roman"/>
          <w:color w:val="000000" w:themeColor="text1"/>
          <w:sz w:val="28"/>
          <w:szCs w:val="28"/>
        </w:rPr>
        <w:t>證券商營業處所買賣興櫃股票審查準則</w:t>
      </w:r>
    </w:p>
    <w:p w14:paraId="0BC0BD1A" w14:textId="62CDF482" w:rsidR="000151ED" w:rsidRPr="00F070FE" w:rsidRDefault="00C056D4" w:rsidP="00275EA7">
      <w:pPr>
        <w:spacing w:afterLines="50" w:after="180" w:line="500" w:lineRule="exact"/>
        <w:jc w:val="center"/>
        <w:rPr>
          <w:rFonts w:ascii="Times New Roman" w:eastAsia="標楷體" w:hAnsi="Times New Roman" w:cs="Times New Roman"/>
          <w:color w:val="000000" w:themeColor="text1"/>
          <w:sz w:val="28"/>
          <w:szCs w:val="28"/>
        </w:rPr>
      </w:pPr>
      <w:r w:rsidRPr="00F070FE">
        <w:rPr>
          <w:rFonts w:ascii="Times New Roman" w:eastAsia="標楷體" w:hAnsi="Times New Roman" w:cs="Times New Roman" w:hint="eastAsia"/>
          <w:color w:val="000000" w:themeColor="text1"/>
          <w:sz w:val="28"/>
          <w:szCs w:val="28"/>
        </w:rPr>
        <w:t>第</w:t>
      </w:r>
      <w:r w:rsidR="00104409" w:rsidRPr="00F070FE">
        <w:rPr>
          <w:rFonts w:ascii="Times New Roman" w:eastAsia="標楷體" w:hAnsi="Times New Roman" w:cs="Times New Roman" w:hint="eastAsia"/>
          <w:color w:val="000000" w:themeColor="text1"/>
          <w:sz w:val="28"/>
          <w:szCs w:val="28"/>
        </w:rPr>
        <w:t>三</w:t>
      </w:r>
      <w:r w:rsidR="008A4871">
        <w:rPr>
          <w:rFonts w:ascii="Times New Roman" w:eastAsia="標楷體" w:hAnsi="Times New Roman" w:cs="Times New Roman" w:hint="eastAsia"/>
          <w:color w:val="000000" w:themeColor="text1"/>
          <w:sz w:val="28"/>
          <w:szCs w:val="28"/>
        </w:rPr>
        <w:t>十三</w:t>
      </w:r>
      <w:r w:rsidRPr="00F070FE">
        <w:rPr>
          <w:rFonts w:ascii="Times New Roman" w:eastAsia="標楷體" w:hAnsi="Times New Roman" w:cs="Times New Roman" w:hint="eastAsia"/>
          <w:color w:val="000000" w:themeColor="text1"/>
          <w:sz w:val="28"/>
          <w:szCs w:val="28"/>
        </w:rPr>
        <w:t>條</w:t>
      </w:r>
      <w:r w:rsidR="00B3142A" w:rsidRPr="00F070FE">
        <w:rPr>
          <w:rFonts w:ascii="Times New Roman" w:eastAsia="標楷體" w:hAnsi="Times New Roman" w:cs="Times New Roman"/>
          <w:color w:val="000000" w:themeColor="text1"/>
          <w:sz w:val="28"/>
          <w:szCs w:val="28"/>
        </w:rPr>
        <w:t>修正</w:t>
      </w:r>
      <w:r w:rsidRPr="00F070FE">
        <w:rPr>
          <w:rFonts w:ascii="Times New Roman" w:eastAsia="標楷體" w:hAnsi="Times New Roman" w:cs="Times New Roman" w:hint="eastAsia"/>
          <w:color w:val="000000" w:themeColor="text1"/>
          <w:sz w:val="28"/>
          <w:szCs w:val="28"/>
        </w:rPr>
        <w:t>條文</w:t>
      </w:r>
      <w:r w:rsidR="00F03237" w:rsidRPr="00F070FE">
        <w:rPr>
          <w:rFonts w:ascii="Times New Roman" w:eastAsia="標楷體" w:hAnsi="Times New Roman" w:cs="Times New Roman"/>
          <w:color w:val="000000" w:themeColor="text1"/>
          <w:sz w:val="28"/>
          <w:szCs w:val="28"/>
        </w:rPr>
        <w:t>對照表</w:t>
      </w:r>
    </w:p>
    <w:tbl>
      <w:tblPr>
        <w:tblStyle w:val="a3"/>
        <w:tblW w:w="10483" w:type="dxa"/>
        <w:tblInd w:w="-707" w:type="dxa"/>
        <w:tblLook w:val="04A0" w:firstRow="1" w:lastRow="0" w:firstColumn="1" w:lastColumn="0" w:noHBand="0" w:noVBand="1"/>
      </w:tblPr>
      <w:tblGrid>
        <w:gridCol w:w="3681"/>
        <w:gridCol w:w="3685"/>
        <w:gridCol w:w="3117"/>
      </w:tblGrid>
      <w:tr w:rsidR="00104409" w:rsidRPr="00104409" w14:paraId="26134C70" w14:textId="77777777" w:rsidTr="00307654">
        <w:trPr>
          <w:tblHeader/>
        </w:trPr>
        <w:tc>
          <w:tcPr>
            <w:tcW w:w="3681" w:type="dxa"/>
          </w:tcPr>
          <w:p w14:paraId="7C233EB2" w14:textId="77777777" w:rsidR="00F03237" w:rsidRPr="00FA6F3F" w:rsidRDefault="00F03237" w:rsidP="00F03237">
            <w:pPr>
              <w:jc w:val="center"/>
              <w:rPr>
                <w:rFonts w:ascii="Times New Roman" w:eastAsia="標楷體" w:hAnsi="Times New Roman" w:cs="Times New Roman"/>
                <w:color w:val="000000" w:themeColor="text1"/>
              </w:rPr>
            </w:pPr>
            <w:r w:rsidRPr="00FA6F3F">
              <w:rPr>
                <w:rFonts w:ascii="Times New Roman" w:eastAsia="標楷體" w:hAnsi="Times New Roman" w:cs="Times New Roman" w:hint="eastAsia"/>
                <w:color w:val="000000" w:themeColor="text1"/>
              </w:rPr>
              <w:t>修正條文</w:t>
            </w:r>
          </w:p>
        </w:tc>
        <w:tc>
          <w:tcPr>
            <w:tcW w:w="3685" w:type="dxa"/>
          </w:tcPr>
          <w:p w14:paraId="6F2931F7" w14:textId="77777777" w:rsidR="00F03237" w:rsidRPr="00FA6F3F" w:rsidRDefault="00F03237" w:rsidP="00F03237">
            <w:pPr>
              <w:jc w:val="center"/>
              <w:rPr>
                <w:rFonts w:ascii="Times New Roman" w:eastAsia="標楷體" w:hAnsi="Times New Roman" w:cs="Times New Roman"/>
                <w:color w:val="000000" w:themeColor="text1"/>
              </w:rPr>
            </w:pPr>
            <w:r w:rsidRPr="00FA6F3F">
              <w:rPr>
                <w:rFonts w:ascii="Times New Roman" w:eastAsia="標楷體" w:hAnsi="Times New Roman" w:cs="Times New Roman" w:hint="eastAsia"/>
                <w:color w:val="000000" w:themeColor="text1"/>
              </w:rPr>
              <w:t>現行條文</w:t>
            </w:r>
          </w:p>
        </w:tc>
        <w:tc>
          <w:tcPr>
            <w:tcW w:w="3117" w:type="dxa"/>
          </w:tcPr>
          <w:p w14:paraId="1A6EC1F3" w14:textId="77777777" w:rsidR="00F03237" w:rsidRPr="00FA6F3F" w:rsidRDefault="00F03237" w:rsidP="00F03237">
            <w:pPr>
              <w:jc w:val="center"/>
              <w:rPr>
                <w:rFonts w:ascii="Times New Roman" w:eastAsia="標楷體" w:hAnsi="Times New Roman" w:cs="Times New Roman"/>
                <w:color w:val="000000" w:themeColor="text1"/>
              </w:rPr>
            </w:pPr>
            <w:r w:rsidRPr="00FA6F3F">
              <w:rPr>
                <w:rFonts w:ascii="Times New Roman" w:eastAsia="標楷體" w:hAnsi="Times New Roman" w:cs="Times New Roman" w:hint="eastAsia"/>
                <w:color w:val="000000" w:themeColor="text1"/>
              </w:rPr>
              <w:t>說明</w:t>
            </w:r>
          </w:p>
        </w:tc>
      </w:tr>
      <w:tr w:rsidR="00F070FE" w:rsidRPr="00104409" w14:paraId="7C5F14F5" w14:textId="77777777" w:rsidTr="00307654">
        <w:tc>
          <w:tcPr>
            <w:tcW w:w="3681" w:type="dxa"/>
          </w:tcPr>
          <w:p w14:paraId="4D683144" w14:textId="7F501FC8" w:rsidR="00F070FE" w:rsidRDefault="00F070FE" w:rsidP="00F070FE">
            <w:pPr>
              <w:rPr>
                <w:rFonts w:ascii="Times New Roman" w:eastAsia="標楷體" w:hAnsi="Times New Roman" w:cs="Times New Roman"/>
                <w:color w:val="000000" w:themeColor="text1"/>
              </w:rPr>
            </w:pPr>
            <w:r w:rsidRPr="00FA6F3F">
              <w:rPr>
                <w:rFonts w:ascii="Times New Roman" w:eastAsia="標楷體" w:hAnsi="Times New Roman" w:cs="Times New Roman" w:hint="eastAsia"/>
                <w:color w:val="000000" w:themeColor="text1"/>
              </w:rPr>
              <w:t>第三</w:t>
            </w:r>
            <w:r w:rsidR="008A4871">
              <w:rPr>
                <w:rFonts w:ascii="Times New Roman" w:eastAsia="標楷體" w:hAnsi="Times New Roman" w:cs="Times New Roman" w:hint="eastAsia"/>
                <w:color w:val="000000" w:themeColor="text1"/>
                <w:sz w:val="28"/>
                <w:szCs w:val="28"/>
              </w:rPr>
              <w:t>十三</w:t>
            </w:r>
            <w:r w:rsidRPr="00FA6F3F">
              <w:rPr>
                <w:rFonts w:ascii="Times New Roman" w:eastAsia="標楷體" w:hAnsi="Times New Roman" w:cs="Times New Roman" w:hint="eastAsia"/>
                <w:color w:val="000000" w:themeColor="text1"/>
              </w:rPr>
              <w:t>條</w:t>
            </w:r>
          </w:p>
          <w:p w14:paraId="18664A53" w14:textId="480A4E50" w:rsidR="000B63F0" w:rsidRDefault="000B63F0" w:rsidP="004B5BDA">
            <w:pPr>
              <w:ind w:firstLineChars="100" w:firstLine="240"/>
              <w:jc w:val="both"/>
              <w:rPr>
                <w:rFonts w:ascii="Times New Roman" w:eastAsia="標楷體" w:hAnsi="Times New Roman" w:cs="Times New Roman"/>
                <w:color w:val="000000" w:themeColor="text1"/>
              </w:rPr>
            </w:pPr>
            <w:r w:rsidRPr="000B63F0">
              <w:rPr>
                <w:rFonts w:ascii="Times New Roman" w:eastAsia="標楷體" w:hAnsi="Times New Roman" w:cs="Times New Roman" w:hint="eastAsia"/>
                <w:color w:val="000000" w:themeColor="text1"/>
              </w:rPr>
              <w:t>發行人應將下列資訊依規定期限及格式輸入本中心指定之網際網路資訊申報系統：</w:t>
            </w:r>
          </w:p>
          <w:p w14:paraId="3FE04A3F" w14:textId="7DC177AF" w:rsidR="00FF1E6F" w:rsidRDefault="00FF1E6F" w:rsidP="000B63F0">
            <w:pPr>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第一款至第</w:t>
            </w:r>
            <w:r w:rsidR="009B6AE4">
              <w:rPr>
                <w:rFonts w:ascii="Times New Roman" w:eastAsia="標楷體" w:hAnsi="Times New Roman" w:cs="Times New Roman" w:hint="eastAsia"/>
                <w:color w:val="000000" w:themeColor="text1"/>
              </w:rPr>
              <w:t>十四</w:t>
            </w:r>
            <w:r>
              <w:rPr>
                <w:rFonts w:ascii="Times New Roman" w:eastAsia="標楷體" w:hAnsi="Times New Roman" w:cs="Times New Roman" w:hint="eastAsia"/>
                <w:color w:val="000000" w:themeColor="text1"/>
              </w:rPr>
              <w:t>款略</w:t>
            </w:r>
            <w:r>
              <w:rPr>
                <w:rFonts w:ascii="Times New Roman" w:eastAsia="標楷體" w:hAnsi="Times New Roman" w:cs="Times New Roman" w:hint="eastAsia"/>
                <w:color w:val="000000" w:themeColor="text1"/>
              </w:rPr>
              <w:t>)</w:t>
            </w:r>
          </w:p>
          <w:p w14:paraId="4BF90C43" w14:textId="77777777" w:rsidR="00FB05D6" w:rsidRDefault="00FB05D6" w:rsidP="00FB05D6">
            <w:pPr>
              <w:ind w:left="480" w:hangingChars="200" w:hanging="480"/>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十五、</w:t>
            </w:r>
            <w:r w:rsidRPr="000B63F0">
              <w:rPr>
                <w:rFonts w:ascii="Times New Roman" w:eastAsia="標楷體" w:hAnsi="Times New Roman" w:cs="Times New Roman" w:hint="eastAsia"/>
                <w:color w:val="000000" w:themeColor="text1"/>
              </w:rPr>
              <w:t>股東會議事手冊相關內容、股東會議案資訊、股東會議事錄電子檔、召開股東會辦理提名董監事</w:t>
            </w:r>
            <w:r w:rsidRPr="000B63F0">
              <w:rPr>
                <w:rFonts w:ascii="Times New Roman" w:eastAsia="標楷體" w:hAnsi="Times New Roman" w:cs="Times New Roman" w:hint="eastAsia"/>
                <w:color w:val="000000" w:themeColor="text1"/>
              </w:rPr>
              <w:t>(</w:t>
            </w:r>
            <w:r w:rsidRPr="000B63F0">
              <w:rPr>
                <w:rFonts w:ascii="Times New Roman" w:eastAsia="標楷體" w:hAnsi="Times New Roman" w:cs="Times New Roman" w:hint="eastAsia"/>
                <w:color w:val="000000" w:themeColor="text1"/>
              </w:rPr>
              <w:t>含獨立董事</w:t>
            </w:r>
            <w:r w:rsidRPr="000B63F0">
              <w:rPr>
                <w:rFonts w:ascii="Times New Roman" w:eastAsia="標楷體" w:hAnsi="Times New Roman" w:cs="Times New Roman" w:hint="eastAsia"/>
                <w:color w:val="000000" w:themeColor="text1"/>
              </w:rPr>
              <w:t>)</w:t>
            </w:r>
            <w:r w:rsidRPr="000B63F0">
              <w:rPr>
                <w:rFonts w:ascii="Times New Roman" w:eastAsia="標楷體" w:hAnsi="Times New Roman" w:cs="Times New Roman" w:hint="eastAsia"/>
                <w:color w:val="000000" w:themeColor="text1"/>
              </w:rPr>
              <w:t>資訊及股東常會受理股東提案之相關作業資訊申報：</w:t>
            </w:r>
          </w:p>
          <w:p w14:paraId="2C583205" w14:textId="77777777" w:rsidR="00FB05D6" w:rsidRDefault="00FB05D6" w:rsidP="00FB05D6">
            <w:pPr>
              <w:ind w:left="480" w:hangingChars="200" w:hanging="480"/>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第一目至第三目略</w:t>
            </w:r>
            <w:r>
              <w:rPr>
                <w:rFonts w:ascii="Times New Roman" w:eastAsia="標楷體" w:hAnsi="Times New Roman" w:cs="Times New Roman" w:hint="eastAsia"/>
                <w:color w:val="000000" w:themeColor="text1"/>
              </w:rPr>
              <w:t>)</w:t>
            </w:r>
          </w:p>
          <w:p w14:paraId="4E83AED3" w14:textId="66E3AE2A" w:rsidR="00FB05D6" w:rsidRDefault="004B5BDA" w:rsidP="004B5BDA">
            <w:pPr>
              <w:ind w:left="720" w:hangingChars="300" w:hanging="720"/>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w:t>
            </w:r>
            <w:r w:rsidR="00FB05D6" w:rsidRPr="00FB05D6">
              <w:rPr>
                <w:rFonts w:ascii="Times New Roman" w:eastAsia="標楷體" w:hAnsi="Times New Roman" w:cs="Times New Roman" w:hint="eastAsia"/>
                <w:color w:val="000000" w:themeColor="text1"/>
              </w:rPr>
              <w:t>四</w:t>
            </w:r>
            <w:r>
              <w:rPr>
                <w:rFonts w:ascii="Times New Roman" w:eastAsia="標楷體" w:hAnsi="Times New Roman" w:cs="Times New Roman" w:hint="eastAsia"/>
                <w:color w:val="000000" w:themeColor="text1"/>
              </w:rPr>
              <w:t>）</w:t>
            </w:r>
            <w:r w:rsidR="00FB05D6" w:rsidRPr="00FB05D6">
              <w:rPr>
                <w:rFonts w:ascii="Times New Roman" w:eastAsia="標楷體" w:hAnsi="Times New Roman" w:cs="Times New Roman" w:hint="eastAsia"/>
                <w:color w:val="000000" w:themeColor="text1"/>
              </w:rPr>
              <w:t>召開股東會辦理提名董監事</w:t>
            </w:r>
            <w:r w:rsidR="00FB05D6" w:rsidRPr="00FB05D6">
              <w:rPr>
                <w:rFonts w:ascii="Times New Roman" w:eastAsia="標楷體" w:hAnsi="Times New Roman" w:cs="Times New Roman" w:hint="eastAsia"/>
                <w:color w:val="000000" w:themeColor="text1"/>
              </w:rPr>
              <w:t>(</w:t>
            </w:r>
            <w:r w:rsidR="00FB05D6" w:rsidRPr="00FB05D6">
              <w:rPr>
                <w:rFonts w:ascii="Times New Roman" w:eastAsia="標楷體" w:hAnsi="Times New Roman" w:cs="Times New Roman" w:hint="eastAsia"/>
                <w:color w:val="000000" w:themeColor="text1"/>
              </w:rPr>
              <w:t>含獨立董事</w:t>
            </w:r>
            <w:r w:rsidR="00FB05D6" w:rsidRPr="00FB05D6">
              <w:rPr>
                <w:rFonts w:ascii="Times New Roman" w:eastAsia="標楷體" w:hAnsi="Times New Roman" w:cs="Times New Roman" w:hint="eastAsia"/>
                <w:color w:val="000000" w:themeColor="text1"/>
              </w:rPr>
              <w:t>)</w:t>
            </w:r>
            <w:r w:rsidR="00FB05D6" w:rsidRPr="00FB05D6">
              <w:rPr>
                <w:rFonts w:ascii="Times New Roman" w:eastAsia="標楷體" w:hAnsi="Times New Roman" w:cs="Times New Roman" w:hint="eastAsia"/>
                <w:color w:val="000000" w:themeColor="text1"/>
              </w:rPr>
              <w:t>之資訊：</w:t>
            </w:r>
          </w:p>
          <w:p w14:paraId="2CD6B9A8" w14:textId="77777777" w:rsidR="00FB05D6" w:rsidRPr="00FB05D6" w:rsidRDefault="00FB05D6" w:rsidP="00FB05D6">
            <w:pPr>
              <w:ind w:leftChars="200" w:left="660" w:hangingChars="75" w:hanging="180"/>
              <w:jc w:val="both"/>
              <w:rPr>
                <w:rFonts w:ascii="Times New Roman" w:eastAsia="標楷體" w:hAnsi="Times New Roman" w:cs="Times New Roman"/>
                <w:color w:val="000000" w:themeColor="text1"/>
              </w:rPr>
            </w:pPr>
            <w:r w:rsidRPr="00FB05D6">
              <w:rPr>
                <w:rFonts w:ascii="Times New Roman" w:eastAsia="標楷體" w:hAnsi="Times New Roman" w:cs="Times New Roman" w:hint="eastAsia"/>
                <w:color w:val="000000" w:themeColor="text1"/>
              </w:rPr>
              <w:t>1.</w:t>
            </w:r>
            <w:r w:rsidRPr="00FB05D6">
              <w:rPr>
                <w:rFonts w:ascii="Times New Roman" w:eastAsia="標楷體" w:hAnsi="Times New Roman" w:cs="Times New Roman" w:hint="eastAsia"/>
                <w:color w:val="000000" w:themeColor="text1"/>
              </w:rPr>
              <w:t>應於停止變更股東名簿記載日前公告受理提名及作業流程。</w:t>
            </w:r>
          </w:p>
          <w:p w14:paraId="449D362D" w14:textId="77777777" w:rsidR="00FB05D6" w:rsidRPr="00FB05D6" w:rsidRDefault="00FB05D6" w:rsidP="00FB05D6">
            <w:pPr>
              <w:ind w:leftChars="200" w:left="660" w:hangingChars="75" w:hanging="180"/>
              <w:jc w:val="both"/>
              <w:rPr>
                <w:rFonts w:ascii="Times New Roman" w:eastAsia="標楷體" w:hAnsi="Times New Roman" w:cs="Times New Roman"/>
                <w:color w:val="000000" w:themeColor="text1"/>
              </w:rPr>
            </w:pPr>
            <w:r w:rsidRPr="00FB05D6">
              <w:rPr>
                <w:rFonts w:ascii="Times New Roman" w:eastAsia="標楷體" w:hAnsi="Times New Roman" w:cs="Times New Roman" w:hint="eastAsia"/>
                <w:color w:val="000000" w:themeColor="text1"/>
              </w:rPr>
              <w:t>2.</w:t>
            </w:r>
            <w:r w:rsidRPr="00FB05D6">
              <w:rPr>
                <w:rFonts w:ascii="Times New Roman" w:eastAsia="標楷體" w:hAnsi="Times New Roman" w:cs="Times New Roman" w:hint="eastAsia"/>
                <w:color w:val="000000" w:themeColor="text1"/>
              </w:rPr>
              <w:t>應於受理期間截止日後二日內公告被提名人名單。</w:t>
            </w:r>
          </w:p>
          <w:p w14:paraId="5E343583" w14:textId="1E25AE44" w:rsidR="00FB05D6" w:rsidRPr="00FB05D6" w:rsidRDefault="00FB05D6" w:rsidP="00FB05D6">
            <w:pPr>
              <w:ind w:leftChars="200" w:left="660" w:hangingChars="75" w:hanging="180"/>
              <w:jc w:val="both"/>
              <w:rPr>
                <w:rFonts w:ascii="Times New Roman" w:eastAsia="標楷體" w:hAnsi="Times New Roman" w:cs="Times New Roman"/>
                <w:color w:val="000000" w:themeColor="text1"/>
              </w:rPr>
            </w:pPr>
            <w:r w:rsidRPr="00FB05D6">
              <w:rPr>
                <w:rFonts w:ascii="Times New Roman" w:eastAsia="標楷體" w:hAnsi="Times New Roman" w:cs="Times New Roman" w:hint="eastAsia"/>
                <w:color w:val="000000" w:themeColor="text1"/>
              </w:rPr>
              <w:t>3.</w:t>
            </w:r>
            <w:r w:rsidRPr="00FB05D6">
              <w:rPr>
                <w:rFonts w:ascii="Times New Roman" w:eastAsia="標楷體" w:hAnsi="Times New Roman" w:cs="Times New Roman" w:hint="eastAsia"/>
                <w:color w:val="000000" w:themeColor="text1"/>
              </w:rPr>
              <w:t>應於董事會決議後二日內、股東常會開會四十日前或股東臨時會開會二十五日前，以上開日期孰前者為準，公告董事會決議結果、候選人名單及被提名人未列入候選人名單之理由</w:t>
            </w:r>
            <w:r w:rsidRPr="00FB05D6">
              <w:rPr>
                <w:rFonts w:ascii="標楷體" w:eastAsia="標楷體" w:hAnsi="標楷體" w:hint="eastAsia"/>
                <w:color w:val="FF0000"/>
                <w:u w:val="single"/>
              </w:rPr>
              <w:t>，候選人名單應包含候選人姓名、學歷、經歷、現職、所代表之政府或法人名稱</w:t>
            </w:r>
            <w:r w:rsidR="00F74D44">
              <w:rPr>
                <w:rFonts w:ascii="標楷體" w:eastAsia="標楷體" w:hAnsi="標楷體" w:hint="eastAsia"/>
                <w:color w:val="FF0000"/>
                <w:u w:val="single"/>
              </w:rPr>
              <w:t>及</w:t>
            </w:r>
            <w:r w:rsidRPr="00FB05D6">
              <w:rPr>
                <w:rFonts w:ascii="標楷體" w:eastAsia="標楷體" w:hAnsi="標楷體" w:hint="eastAsia"/>
                <w:color w:val="FF0000"/>
                <w:u w:val="single"/>
              </w:rPr>
              <w:t>自願揭露資訊</w:t>
            </w:r>
            <w:r w:rsidRPr="00FB05D6">
              <w:rPr>
                <w:rFonts w:ascii="Times New Roman" w:eastAsia="標楷體" w:hAnsi="Times New Roman" w:hint="eastAsia"/>
                <w:color w:val="FF0000"/>
                <w:u w:val="single"/>
              </w:rPr>
              <w:t>（如：性別等）</w:t>
            </w:r>
            <w:r w:rsidRPr="00FB05D6">
              <w:rPr>
                <w:rFonts w:ascii="Times New Roman" w:eastAsia="標楷體" w:hAnsi="Times New Roman" w:cs="Times New Roman" w:hint="eastAsia"/>
                <w:color w:val="000000" w:themeColor="text1"/>
              </w:rPr>
              <w:t>。</w:t>
            </w:r>
          </w:p>
          <w:p w14:paraId="2D50F32E" w14:textId="14526A79" w:rsidR="000B63F0" w:rsidRDefault="00FB05D6" w:rsidP="00FB05D6">
            <w:pPr>
              <w:ind w:leftChars="200" w:left="660" w:hangingChars="75" w:hanging="180"/>
              <w:jc w:val="both"/>
              <w:rPr>
                <w:rFonts w:ascii="Times New Roman" w:eastAsia="標楷體" w:hAnsi="Times New Roman" w:cs="Times New Roman"/>
                <w:color w:val="000000" w:themeColor="text1"/>
              </w:rPr>
            </w:pPr>
            <w:r w:rsidRPr="00FB05D6">
              <w:rPr>
                <w:rFonts w:ascii="Times New Roman" w:eastAsia="標楷體" w:hAnsi="Times New Roman" w:cs="Times New Roman" w:hint="eastAsia"/>
                <w:color w:val="000000" w:themeColor="text1"/>
              </w:rPr>
              <w:t>4.</w:t>
            </w:r>
            <w:r w:rsidRPr="00FB05D6">
              <w:rPr>
                <w:rFonts w:ascii="Times New Roman" w:eastAsia="標楷體" w:hAnsi="Times New Roman" w:cs="Times New Roman" w:hint="eastAsia"/>
                <w:color w:val="000000" w:themeColor="text1"/>
              </w:rPr>
              <w:t>應於選舉後二日內公告當選情形。</w:t>
            </w:r>
          </w:p>
          <w:p w14:paraId="6E1695C6" w14:textId="7E788A17" w:rsidR="009B6AE4" w:rsidRDefault="009B6AE4" w:rsidP="009B6AE4">
            <w:pPr>
              <w:ind w:left="480" w:hangingChars="200" w:hanging="480"/>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第五目略</w:t>
            </w:r>
            <w:r>
              <w:rPr>
                <w:rFonts w:ascii="Times New Roman" w:eastAsia="標楷體" w:hAnsi="Times New Roman" w:cs="Times New Roman" w:hint="eastAsia"/>
                <w:color w:val="000000" w:themeColor="text1"/>
              </w:rPr>
              <w:t>)</w:t>
            </w:r>
          </w:p>
          <w:p w14:paraId="4BB64497" w14:textId="0605446F" w:rsidR="000B63F0" w:rsidRPr="00FA6F3F" w:rsidRDefault="000B63F0" w:rsidP="000B63F0">
            <w:pPr>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lastRenderedPageBreak/>
              <w:t>(</w:t>
            </w:r>
            <w:r>
              <w:rPr>
                <w:rFonts w:ascii="Times New Roman" w:eastAsia="標楷體" w:hAnsi="Times New Roman" w:cs="Times New Roman" w:hint="eastAsia"/>
                <w:color w:val="000000" w:themeColor="text1"/>
              </w:rPr>
              <w:t>第</w:t>
            </w:r>
            <w:r w:rsidR="00FB05D6">
              <w:rPr>
                <w:rFonts w:ascii="Times New Roman" w:eastAsia="標楷體" w:hAnsi="Times New Roman" w:cs="Times New Roman" w:hint="eastAsia"/>
                <w:color w:val="000000" w:themeColor="text1"/>
              </w:rPr>
              <w:t>十六</w:t>
            </w:r>
            <w:r>
              <w:rPr>
                <w:rFonts w:ascii="Times New Roman" w:eastAsia="標楷體" w:hAnsi="Times New Roman" w:cs="Times New Roman" w:hint="eastAsia"/>
                <w:color w:val="000000" w:themeColor="text1"/>
              </w:rPr>
              <w:t>款至第三十六款略</w:t>
            </w:r>
            <w:r>
              <w:rPr>
                <w:rFonts w:ascii="Times New Roman" w:eastAsia="標楷體" w:hAnsi="Times New Roman" w:cs="Times New Roman" w:hint="eastAsia"/>
                <w:color w:val="000000" w:themeColor="text1"/>
              </w:rPr>
              <w:t>)</w:t>
            </w:r>
          </w:p>
          <w:p w14:paraId="6AC2C399" w14:textId="20784480" w:rsidR="00F070FE" w:rsidRPr="00FA6F3F" w:rsidRDefault="000B63F0" w:rsidP="00FF1E6F">
            <w:pPr>
              <w:ind w:leftChars="1" w:left="602" w:hangingChars="250" w:hanging="600"/>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三十七、</w:t>
            </w:r>
            <w:r w:rsidR="00FF1E6F" w:rsidRPr="008A4871">
              <w:rPr>
                <w:rFonts w:ascii="Times New Roman" w:eastAsia="標楷體" w:hAnsi="Times New Roman" w:cs="Times New Roman"/>
                <w:color w:val="000000" w:themeColor="text1"/>
              </w:rPr>
              <w:t>依證券交易法第四十三條之一第一項取得股份申報辦法規定</w:t>
            </w:r>
            <w:r w:rsidR="00F23646" w:rsidRPr="00F23646">
              <w:rPr>
                <w:rFonts w:ascii="Times New Roman" w:eastAsia="標楷體" w:hAnsi="Times New Roman" w:cs="Times New Roman" w:hint="eastAsia"/>
                <w:color w:val="FF0000"/>
                <w:u w:val="single"/>
              </w:rPr>
              <w:t>申報及公告</w:t>
            </w:r>
            <w:r w:rsidR="004432F2">
              <w:rPr>
                <w:rFonts w:ascii="Times New Roman" w:eastAsia="標楷體" w:hAnsi="Times New Roman" w:cs="Times New Roman" w:hint="eastAsia"/>
                <w:color w:val="FF0000"/>
                <w:u w:val="single"/>
              </w:rPr>
              <w:t>之</w:t>
            </w:r>
            <w:r w:rsidR="00F070FE" w:rsidRPr="004432F2">
              <w:rPr>
                <w:rFonts w:ascii="Times New Roman" w:eastAsia="標楷體" w:hAnsi="Times New Roman" w:cs="Times New Roman" w:hint="eastAsia"/>
                <w:color w:val="FF0000"/>
                <w:u w:val="single"/>
              </w:rPr>
              <w:t>事項</w:t>
            </w:r>
            <w:r w:rsidR="00F831A1">
              <w:rPr>
                <w:rFonts w:ascii="新細明體" w:eastAsia="新細明體" w:hAnsi="新細明體" w:cs="Times New Roman" w:hint="eastAsia"/>
                <w:color w:val="FF0000"/>
                <w:u w:val="single"/>
              </w:rPr>
              <w:t>：</w:t>
            </w:r>
            <w:r w:rsidR="00A37D15" w:rsidRPr="00FA6F3F">
              <w:rPr>
                <w:rFonts w:ascii="Times New Roman" w:eastAsia="標楷體" w:hAnsi="Times New Roman" w:cs="Times New Roman"/>
                <w:color w:val="000000" w:themeColor="text1"/>
              </w:rPr>
              <w:t xml:space="preserve"> </w:t>
            </w:r>
          </w:p>
          <w:p w14:paraId="4CD6B98B" w14:textId="4C02EFF5" w:rsidR="00F070FE" w:rsidRPr="00FA6F3F" w:rsidRDefault="00F070FE" w:rsidP="00F070FE">
            <w:pPr>
              <w:ind w:left="624" w:hangingChars="260" w:hanging="624"/>
              <w:jc w:val="both"/>
              <w:rPr>
                <w:rFonts w:ascii="Times New Roman" w:eastAsia="標楷體" w:hAnsi="Times New Roman" w:cs="Times New Roman"/>
                <w:color w:val="000000" w:themeColor="text1"/>
              </w:rPr>
            </w:pPr>
            <w:r w:rsidRPr="00FA6F3F">
              <w:rPr>
                <w:rFonts w:ascii="Times New Roman" w:eastAsia="標楷體" w:hAnsi="Times New Roman" w:cs="Times New Roman" w:hint="eastAsia"/>
                <w:color w:val="000000" w:themeColor="text1"/>
              </w:rPr>
              <w:t>（一）初次</w:t>
            </w:r>
            <w:r w:rsidRPr="00F23646">
              <w:rPr>
                <w:rFonts w:ascii="Times New Roman" w:eastAsia="標楷體" w:hAnsi="Times New Roman" w:cs="Times New Roman" w:hint="eastAsia"/>
                <w:color w:val="FF0000"/>
                <w:u w:val="single"/>
              </w:rPr>
              <w:t>申報</w:t>
            </w:r>
            <w:r w:rsidR="00F23646" w:rsidRPr="00F23646">
              <w:rPr>
                <w:rFonts w:ascii="Times New Roman" w:eastAsia="標楷體" w:hAnsi="Times New Roman" w:cs="Times New Roman" w:hint="eastAsia"/>
                <w:color w:val="FF0000"/>
                <w:u w:val="single"/>
              </w:rPr>
              <w:t>及公告</w:t>
            </w:r>
            <w:r w:rsidRPr="00FA6F3F">
              <w:rPr>
                <w:rFonts w:ascii="Times New Roman" w:eastAsia="標楷體" w:hAnsi="Times New Roman" w:cs="Times New Roman" w:hint="eastAsia"/>
                <w:color w:val="000000" w:themeColor="text1"/>
              </w:rPr>
              <w:t>：</w:t>
            </w:r>
            <w:r w:rsidR="00FF1E6F" w:rsidRPr="00FF1E6F">
              <w:rPr>
                <w:rFonts w:ascii="標楷體" w:eastAsia="標楷體" w:hAnsi="標楷體" w:cs="Segoe UI"/>
                <w:color w:val="000000" w:themeColor="text1"/>
                <w:shd w:val="clear" w:color="auto" w:fill="FFFFFF"/>
              </w:rPr>
              <w:t>發行人</w:t>
            </w:r>
            <w:r w:rsidRPr="00FA6F3F">
              <w:rPr>
                <w:rFonts w:ascii="Times New Roman" w:eastAsia="標楷體" w:hAnsi="Times New Roman" w:cs="Times New Roman" w:hint="eastAsia"/>
                <w:color w:val="000000" w:themeColor="text1"/>
              </w:rPr>
              <w:t>為取得人時，應於取得日起十日內自行</w:t>
            </w:r>
            <w:r w:rsidRPr="00131C7C">
              <w:rPr>
                <w:rFonts w:ascii="Times New Roman" w:eastAsia="標楷體" w:hAnsi="Times New Roman" w:cs="Times New Roman" w:hint="eastAsia"/>
                <w:color w:val="000000" w:themeColor="text1"/>
              </w:rPr>
              <w:t>輸入</w:t>
            </w:r>
            <w:r w:rsidRPr="00FA6F3F">
              <w:rPr>
                <w:rFonts w:ascii="Times New Roman" w:eastAsia="標楷體" w:hAnsi="Times New Roman" w:cs="Times New Roman" w:hint="eastAsia"/>
                <w:color w:val="000000" w:themeColor="text1"/>
              </w:rPr>
              <w:t>；</w:t>
            </w:r>
            <w:r w:rsidR="000A25D6" w:rsidRPr="004B5BDA">
              <w:rPr>
                <w:rFonts w:ascii="標楷體" w:eastAsia="標楷體" w:hAnsi="標楷體" w:cs="Segoe UI"/>
                <w:shd w:val="clear" w:color="auto" w:fill="FFFFFF"/>
              </w:rPr>
              <w:t>發行人</w:t>
            </w:r>
            <w:r w:rsidRPr="00FA6F3F">
              <w:rPr>
                <w:rFonts w:ascii="Times New Roman" w:eastAsia="標楷體" w:hAnsi="Times New Roman" w:cs="Times New Roman" w:hint="eastAsia"/>
                <w:color w:val="000000" w:themeColor="text1"/>
              </w:rPr>
              <w:t>為被取得股份之公司，且取得人非屬公開發行公司者，取得人應於取得日起八日內將應</w:t>
            </w:r>
            <w:r w:rsidR="000241B1" w:rsidRPr="004B5BDA">
              <w:rPr>
                <w:rFonts w:ascii="Times New Roman" w:eastAsia="標楷體" w:hAnsi="Times New Roman" w:cs="Times New Roman" w:hint="eastAsia"/>
              </w:rPr>
              <w:t>行</w:t>
            </w:r>
            <w:r w:rsidRPr="00FA6F3F">
              <w:rPr>
                <w:rFonts w:ascii="Times New Roman" w:eastAsia="標楷體" w:hAnsi="Times New Roman" w:cs="Times New Roman" w:hint="eastAsia"/>
                <w:color w:val="000000" w:themeColor="text1"/>
              </w:rPr>
              <w:t>申報事項送達</w:t>
            </w:r>
            <w:r w:rsidR="000A25D6" w:rsidRPr="004B5BDA">
              <w:rPr>
                <w:rFonts w:ascii="Times New Roman" w:eastAsia="標楷體" w:hAnsi="Times New Roman" w:cs="Times New Roman" w:hint="eastAsia"/>
              </w:rPr>
              <w:t>發行人</w:t>
            </w:r>
            <w:r w:rsidRPr="004B5BDA">
              <w:rPr>
                <w:rFonts w:ascii="Times New Roman" w:eastAsia="標楷體" w:hAnsi="Times New Roman" w:cs="Times New Roman" w:hint="eastAsia"/>
              </w:rPr>
              <w:t>，</w:t>
            </w:r>
            <w:r w:rsidR="000A25D6" w:rsidRPr="004B5BDA">
              <w:rPr>
                <w:rFonts w:ascii="Times New Roman" w:eastAsia="標楷體" w:hAnsi="Times New Roman" w:cs="Times New Roman" w:hint="eastAsia"/>
              </w:rPr>
              <w:t>發行人</w:t>
            </w:r>
            <w:r w:rsidRPr="004B5BDA">
              <w:rPr>
                <w:rFonts w:ascii="Times New Roman" w:eastAsia="標楷體" w:hAnsi="Times New Roman" w:cs="Times New Roman" w:hint="eastAsia"/>
              </w:rPr>
              <w:t>並應於送達日</w:t>
            </w:r>
            <w:r w:rsidRPr="00FA6F3F">
              <w:rPr>
                <w:rFonts w:ascii="Times New Roman" w:eastAsia="標楷體" w:hAnsi="Times New Roman" w:cs="Times New Roman" w:hint="eastAsia"/>
                <w:color w:val="000000" w:themeColor="text1"/>
              </w:rPr>
              <w:t>起二日內代為</w:t>
            </w:r>
            <w:r w:rsidRPr="00131C7C">
              <w:rPr>
                <w:rFonts w:ascii="Times New Roman" w:eastAsia="標楷體" w:hAnsi="Times New Roman" w:cs="Times New Roman" w:hint="eastAsia"/>
                <w:color w:val="000000" w:themeColor="text1"/>
              </w:rPr>
              <w:t>輸入</w:t>
            </w:r>
            <w:r w:rsidRPr="00FA6F3F">
              <w:rPr>
                <w:rFonts w:ascii="Times New Roman" w:eastAsia="標楷體" w:hAnsi="Times New Roman" w:cs="Times New Roman" w:hint="eastAsia"/>
                <w:color w:val="000000" w:themeColor="text1"/>
              </w:rPr>
              <w:t>。</w:t>
            </w:r>
          </w:p>
          <w:p w14:paraId="6498F817" w14:textId="33ACD5C5" w:rsidR="00F070FE" w:rsidRPr="00FA6F3F" w:rsidRDefault="00F070FE" w:rsidP="00F070FE">
            <w:pPr>
              <w:ind w:left="624" w:hangingChars="260" w:hanging="624"/>
              <w:jc w:val="both"/>
              <w:rPr>
                <w:rFonts w:ascii="Times New Roman" w:eastAsia="標楷體" w:hAnsi="Times New Roman" w:cs="Times New Roman"/>
                <w:color w:val="000000" w:themeColor="text1"/>
              </w:rPr>
            </w:pPr>
            <w:r w:rsidRPr="00FA6F3F">
              <w:rPr>
                <w:rFonts w:ascii="Times New Roman" w:eastAsia="標楷體" w:hAnsi="Times New Roman" w:cs="Times New Roman" w:hint="eastAsia"/>
                <w:color w:val="000000" w:themeColor="text1"/>
              </w:rPr>
              <w:t>（二）變動</w:t>
            </w:r>
            <w:r w:rsidRPr="00F23646">
              <w:rPr>
                <w:rFonts w:ascii="Times New Roman" w:eastAsia="標楷體" w:hAnsi="Times New Roman" w:cs="Times New Roman" w:hint="eastAsia"/>
                <w:color w:val="FF0000"/>
                <w:u w:val="single"/>
              </w:rPr>
              <w:t>申報</w:t>
            </w:r>
            <w:r w:rsidR="00F23646" w:rsidRPr="00F23646">
              <w:rPr>
                <w:rFonts w:ascii="Times New Roman" w:eastAsia="標楷體" w:hAnsi="Times New Roman" w:cs="Times New Roman" w:hint="eastAsia"/>
                <w:color w:val="FF0000"/>
                <w:u w:val="single"/>
              </w:rPr>
              <w:t>及公告</w:t>
            </w:r>
            <w:r w:rsidRPr="00FA6F3F">
              <w:rPr>
                <w:rFonts w:ascii="Times New Roman" w:eastAsia="標楷體" w:hAnsi="Times New Roman" w:cs="Times New Roman" w:hint="eastAsia"/>
                <w:color w:val="000000" w:themeColor="text1"/>
              </w:rPr>
              <w:t>：</w:t>
            </w:r>
            <w:r w:rsidR="00FF1E6F" w:rsidRPr="00FF1E6F">
              <w:rPr>
                <w:rFonts w:ascii="標楷體" w:eastAsia="標楷體" w:hAnsi="標楷體" w:cs="Segoe UI"/>
                <w:color w:val="000000" w:themeColor="text1"/>
                <w:shd w:val="clear" w:color="auto" w:fill="FFFFFF"/>
              </w:rPr>
              <w:t>發行人</w:t>
            </w:r>
            <w:r w:rsidRPr="00FA6F3F">
              <w:rPr>
                <w:rFonts w:ascii="Times New Roman" w:eastAsia="標楷體" w:hAnsi="Times New Roman" w:cs="Times New Roman" w:hint="eastAsia"/>
                <w:color w:val="000000" w:themeColor="text1"/>
              </w:rPr>
              <w:t>為取得人時，應於事實發生之日起二日內自行</w:t>
            </w:r>
            <w:r w:rsidR="004432F2" w:rsidRPr="00131C7C">
              <w:rPr>
                <w:rFonts w:ascii="Times New Roman" w:eastAsia="標楷體" w:hAnsi="Times New Roman" w:cs="Times New Roman" w:hint="eastAsia"/>
                <w:color w:val="000000" w:themeColor="text1"/>
              </w:rPr>
              <w:t>輸入</w:t>
            </w:r>
            <w:r w:rsidRPr="00FA6F3F">
              <w:rPr>
                <w:rFonts w:ascii="Times New Roman" w:eastAsia="標楷體" w:hAnsi="Times New Roman" w:cs="Times New Roman" w:hint="eastAsia"/>
                <w:color w:val="000000" w:themeColor="text1"/>
              </w:rPr>
              <w:t>；</w:t>
            </w:r>
            <w:r w:rsidR="00FF1E6F" w:rsidRPr="00FF1E6F">
              <w:rPr>
                <w:rFonts w:ascii="標楷體" w:eastAsia="標楷體" w:hAnsi="標楷體" w:cs="Segoe UI"/>
                <w:color w:val="000000" w:themeColor="text1"/>
                <w:shd w:val="clear" w:color="auto" w:fill="FFFFFF"/>
              </w:rPr>
              <w:t>發行人</w:t>
            </w:r>
            <w:r w:rsidRPr="00FA6F3F">
              <w:rPr>
                <w:rFonts w:ascii="Times New Roman" w:eastAsia="標楷體" w:hAnsi="Times New Roman" w:cs="Times New Roman" w:hint="eastAsia"/>
                <w:color w:val="000000" w:themeColor="text1"/>
              </w:rPr>
              <w:t>為被取得股份之公司，且取得人非屬公開發行公司者，取得人應於事實發生之日起二日內將應行申報事項送達</w:t>
            </w:r>
            <w:r w:rsidR="000A25D6" w:rsidRPr="004B5BDA">
              <w:rPr>
                <w:rFonts w:ascii="Times New Roman" w:eastAsia="標楷體" w:hAnsi="Times New Roman" w:cs="Times New Roman" w:hint="eastAsia"/>
              </w:rPr>
              <w:t>發行人</w:t>
            </w:r>
            <w:r w:rsidRPr="004B5BDA">
              <w:rPr>
                <w:rFonts w:ascii="Times New Roman" w:eastAsia="標楷體" w:hAnsi="Times New Roman" w:cs="Times New Roman" w:hint="eastAsia"/>
              </w:rPr>
              <w:t>，</w:t>
            </w:r>
            <w:r w:rsidR="000A25D6" w:rsidRPr="004B5BDA">
              <w:rPr>
                <w:rFonts w:ascii="Times New Roman" w:eastAsia="標楷體" w:hAnsi="Times New Roman" w:cs="Times New Roman" w:hint="eastAsia"/>
              </w:rPr>
              <w:t>發行人</w:t>
            </w:r>
            <w:r w:rsidRPr="00FA6F3F">
              <w:rPr>
                <w:rFonts w:ascii="Times New Roman" w:eastAsia="標楷體" w:hAnsi="Times New Roman" w:cs="Times New Roman" w:hint="eastAsia"/>
                <w:color w:val="000000" w:themeColor="text1"/>
              </w:rPr>
              <w:t>並應於送達當日之次一營業日交易時間開始二小時前代為</w:t>
            </w:r>
            <w:r w:rsidR="004432F2" w:rsidRPr="00131C7C">
              <w:rPr>
                <w:rFonts w:ascii="Times New Roman" w:eastAsia="標楷體" w:hAnsi="Times New Roman" w:cs="Times New Roman" w:hint="eastAsia"/>
                <w:color w:val="000000" w:themeColor="text1"/>
              </w:rPr>
              <w:t>輸入</w:t>
            </w:r>
            <w:r w:rsidRPr="00FA6F3F">
              <w:rPr>
                <w:rFonts w:ascii="Times New Roman" w:eastAsia="標楷體" w:hAnsi="Times New Roman" w:cs="Times New Roman" w:hint="eastAsia"/>
                <w:color w:val="000000" w:themeColor="text1"/>
              </w:rPr>
              <w:t>。</w:t>
            </w:r>
          </w:p>
          <w:p w14:paraId="5B726817" w14:textId="762843BD" w:rsidR="00DD6180" w:rsidRDefault="00DD6180" w:rsidP="00DD6180">
            <w:pPr>
              <w:ind w:left="624" w:hangingChars="260" w:hanging="624"/>
              <w:jc w:val="both"/>
              <w:rPr>
                <w:rFonts w:ascii="Times New Roman" w:eastAsia="標楷體" w:hAnsi="Times New Roman" w:cs="Times New Roman"/>
                <w:color w:val="FF0000"/>
                <w:u w:val="single"/>
              </w:rPr>
            </w:pPr>
            <w:r w:rsidRPr="00416D10">
              <w:rPr>
                <w:rFonts w:ascii="Times New Roman" w:eastAsia="標楷體" w:hAnsi="Times New Roman" w:cs="Times New Roman" w:hint="eastAsia"/>
                <w:color w:val="FF0000"/>
                <w:u w:val="single"/>
              </w:rPr>
              <w:t>（三）特別申報</w:t>
            </w:r>
            <w:r w:rsidR="00F23646">
              <w:rPr>
                <w:rFonts w:ascii="Times New Roman" w:eastAsia="標楷體" w:hAnsi="Times New Roman" w:cs="Times New Roman" w:hint="eastAsia"/>
                <w:color w:val="FF0000"/>
                <w:u w:val="single"/>
              </w:rPr>
              <w:t>及公告</w:t>
            </w:r>
            <w:r w:rsidRPr="00416D10">
              <w:rPr>
                <w:rFonts w:ascii="Times New Roman" w:eastAsia="標楷體" w:hAnsi="Times New Roman" w:cs="Times New Roman" w:hint="eastAsia"/>
                <w:color w:val="FF0000"/>
                <w:u w:val="single"/>
              </w:rPr>
              <w:t>：</w:t>
            </w:r>
            <w:r w:rsidR="00FF1E6F" w:rsidRPr="00FF1E6F">
              <w:rPr>
                <w:rFonts w:ascii="標楷體" w:eastAsia="標楷體" w:hAnsi="標楷體" w:cs="Segoe UI"/>
                <w:color w:val="FF0000"/>
                <w:u w:val="single"/>
                <w:shd w:val="clear" w:color="auto" w:fill="FFFFFF"/>
              </w:rPr>
              <w:t>發行人</w:t>
            </w:r>
            <w:r w:rsidRPr="00416D10">
              <w:rPr>
                <w:rFonts w:ascii="Times New Roman" w:eastAsia="標楷體" w:hAnsi="Times New Roman" w:cs="Times New Roman" w:hint="eastAsia"/>
                <w:color w:val="FF0000"/>
                <w:u w:val="single"/>
              </w:rPr>
              <w:t>為被取得股份之公司，且取得人</w:t>
            </w:r>
            <w:r w:rsidR="00496EC4" w:rsidRPr="00416D10">
              <w:rPr>
                <w:rFonts w:ascii="Times New Roman" w:eastAsia="標楷體" w:hAnsi="Times New Roman" w:cs="Times New Roman" w:hint="eastAsia"/>
                <w:color w:val="FF0000"/>
                <w:u w:val="single"/>
              </w:rPr>
              <w:t>為政府管理之退休與保險基金</w:t>
            </w:r>
            <w:r w:rsidRPr="00416D10">
              <w:rPr>
                <w:rFonts w:ascii="Times New Roman" w:eastAsia="標楷體" w:hAnsi="Times New Roman" w:cs="Times New Roman" w:hint="eastAsia"/>
                <w:color w:val="FF0000"/>
                <w:u w:val="single"/>
              </w:rPr>
              <w:t>者，取得人應於</w:t>
            </w:r>
            <w:r w:rsidR="00496EC4" w:rsidRPr="00416D10">
              <w:rPr>
                <w:rFonts w:ascii="Times New Roman" w:eastAsia="標楷體" w:hAnsi="Times New Roman" w:cs="Times New Roman" w:hint="eastAsia"/>
                <w:color w:val="FF0000"/>
                <w:u w:val="single"/>
              </w:rPr>
              <w:t>持股計算基準日</w:t>
            </w:r>
            <w:r w:rsidR="004B5BDA">
              <w:rPr>
                <w:rFonts w:ascii="Times New Roman" w:eastAsia="標楷體" w:hAnsi="Times New Roman" w:cs="Times New Roman" w:hint="eastAsia"/>
                <w:color w:val="FF0000"/>
                <w:u w:val="single"/>
              </w:rPr>
              <w:t>（</w:t>
            </w:r>
            <w:r w:rsidR="00A20598">
              <w:rPr>
                <w:rFonts w:ascii="Times New Roman" w:eastAsia="標楷體" w:hAnsi="Times New Roman" w:cs="Times New Roman" w:hint="eastAsia"/>
                <w:color w:val="FF0000"/>
                <w:u w:val="single"/>
              </w:rPr>
              <w:t>每年六月三十日及十二月三十一日</w:t>
            </w:r>
            <w:r w:rsidR="004B5BDA">
              <w:rPr>
                <w:rFonts w:ascii="Times New Roman" w:eastAsia="標楷體" w:hAnsi="Times New Roman" w:cs="Times New Roman" w:hint="eastAsia"/>
                <w:color w:val="FF0000"/>
                <w:u w:val="single"/>
              </w:rPr>
              <w:t>）</w:t>
            </w:r>
            <w:r w:rsidR="00496EC4" w:rsidRPr="00416D10">
              <w:rPr>
                <w:rFonts w:ascii="Times New Roman" w:eastAsia="標楷體" w:hAnsi="Times New Roman" w:cs="Times New Roman" w:hint="eastAsia"/>
                <w:color w:val="FF0000"/>
                <w:u w:val="single"/>
              </w:rPr>
              <w:t>起八日內將應</w:t>
            </w:r>
            <w:r w:rsidR="004B5BDA">
              <w:rPr>
                <w:rFonts w:ascii="Times New Roman" w:eastAsia="標楷體" w:hAnsi="Times New Roman" w:cs="Times New Roman" w:hint="eastAsia"/>
                <w:color w:val="FF0000"/>
                <w:u w:val="single"/>
              </w:rPr>
              <w:t>行</w:t>
            </w:r>
            <w:r w:rsidR="00496EC4" w:rsidRPr="00416D10">
              <w:rPr>
                <w:rFonts w:ascii="Times New Roman" w:eastAsia="標楷體" w:hAnsi="Times New Roman" w:cs="Times New Roman" w:hint="eastAsia"/>
                <w:color w:val="FF0000"/>
                <w:u w:val="single"/>
              </w:rPr>
              <w:t>申報事項送達</w:t>
            </w:r>
            <w:r w:rsidR="004B5BDA" w:rsidRPr="00FE4396">
              <w:rPr>
                <w:rFonts w:ascii="Times New Roman" w:eastAsia="標楷體" w:hAnsi="Times New Roman" w:cs="Times New Roman" w:hint="eastAsia"/>
                <w:color w:val="FF0000"/>
                <w:u w:val="single"/>
              </w:rPr>
              <w:t>發行人</w:t>
            </w:r>
            <w:r w:rsidR="00496EC4" w:rsidRPr="00FE4396">
              <w:rPr>
                <w:rFonts w:ascii="Times New Roman" w:eastAsia="標楷體" w:hAnsi="Times New Roman" w:cs="Times New Roman" w:hint="eastAsia"/>
                <w:color w:val="FF0000"/>
                <w:u w:val="single"/>
              </w:rPr>
              <w:t>，</w:t>
            </w:r>
            <w:r w:rsidR="004B5BDA" w:rsidRPr="00FE4396">
              <w:rPr>
                <w:rFonts w:ascii="Times New Roman" w:eastAsia="標楷體" w:hAnsi="Times New Roman" w:cs="Times New Roman" w:hint="eastAsia"/>
                <w:color w:val="FF0000"/>
                <w:u w:val="single"/>
              </w:rPr>
              <w:t>發行人</w:t>
            </w:r>
            <w:r w:rsidR="00496EC4" w:rsidRPr="00416D10">
              <w:rPr>
                <w:rFonts w:ascii="Times New Roman" w:eastAsia="標楷體" w:hAnsi="Times New Roman" w:cs="Times New Roman" w:hint="eastAsia"/>
                <w:color w:val="FF0000"/>
                <w:u w:val="single"/>
              </w:rPr>
              <w:t>並應於送達日起二日內代為</w:t>
            </w:r>
            <w:r w:rsidR="00131C7C">
              <w:rPr>
                <w:rFonts w:ascii="Times New Roman" w:eastAsia="標楷體" w:hAnsi="Times New Roman" w:cs="Times New Roman" w:hint="eastAsia"/>
                <w:color w:val="FF0000"/>
                <w:u w:val="single"/>
              </w:rPr>
              <w:t>輸入</w:t>
            </w:r>
            <w:r w:rsidRPr="00416D10">
              <w:rPr>
                <w:rFonts w:ascii="Times New Roman" w:eastAsia="標楷體" w:hAnsi="Times New Roman" w:cs="Times New Roman" w:hint="eastAsia"/>
                <w:color w:val="FF0000"/>
                <w:u w:val="single"/>
              </w:rPr>
              <w:t>。</w:t>
            </w:r>
          </w:p>
          <w:p w14:paraId="4F101D1C" w14:textId="77777777" w:rsidR="00F831A1" w:rsidRPr="00FA6F3F" w:rsidRDefault="00F831A1" w:rsidP="004B5BDA">
            <w:pPr>
              <w:ind w:leftChars="100" w:left="240"/>
              <w:jc w:val="both"/>
              <w:rPr>
                <w:rFonts w:ascii="Times New Roman" w:eastAsia="標楷體" w:hAnsi="Times New Roman" w:cs="Times New Roman"/>
                <w:color w:val="000000" w:themeColor="text1"/>
              </w:rPr>
            </w:pPr>
            <w:r>
              <w:rPr>
                <w:rFonts w:ascii="標楷體" w:eastAsia="標楷體" w:hAnsi="標楷體" w:cs="Times New Roman" w:hint="eastAsia"/>
                <w:color w:val="FF0000"/>
                <w:u w:val="single"/>
              </w:rPr>
              <w:t>本款</w:t>
            </w:r>
            <w:r w:rsidRPr="00C651C7">
              <w:rPr>
                <w:rFonts w:ascii="標楷體" w:eastAsia="標楷體" w:hAnsi="標楷體" w:cs="Times New Roman" w:hint="eastAsia"/>
                <w:color w:val="FF0000"/>
                <w:u w:val="single"/>
              </w:rPr>
              <w:t>應行申報事項輸入至公開資訊觀測站後，即屬完成申報及公告。</w:t>
            </w:r>
          </w:p>
          <w:p w14:paraId="16668B20" w14:textId="61546C27" w:rsidR="00F070FE" w:rsidRPr="00FA6F3F" w:rsidRDefault="00F070FE" w:rsidP="006D1561">
            <w:pPr>
              <w:jc w:val="center"/>
              <w:rPr>
                <w:rFonts w:ascii="Times New Roman" w:eastAsia="標楷體" w:hAnsi="Times New Roman" w:cs="Times New Roman"/>
                <w:color w:val="000000" w:themeColor="text1"/>
              </w:rPr>
            </w:pPr>
            <w:r w:rsidRPr="00FA6F3F">
              <w:rPr>
                <w:rFonts w:ascii="Times New Roman" w:eastAsia="標楷體" w:hAnsi="Times New Roman" w:cs="Times New Roman" w:hint="eastAsia"/>
                <w:color w:val="000000" w:themeColor="text1"/>
              </w:rPr>
              <w:t>(</w:t>
            </w:r>
            <w:r w:rsidRPr="00FA6F3F">
              <w:rPr>
                <w:rFonts w:ascii="Times New Roman" w:eastAsia="標楷體" w:hAnsi="Times New Roman" w:cs="Times New Roman" w:hint="eastAsia"/>
                <w:color w:val="000000" w:themeColor="text1"/>
              </w:rPr>
              <w:t>以下略</w:t>
            </w:r>
            <w:r w:rsidRPr="00FA6F3F">
              <w:rPr>
                <w:rFonts w:ascii="Times New Roman" w:eastAsia="標楷體" w:hAnsi="Times New Roman" w:cs="Times New Roman" w:hint="eastAsia"/>
                <w:color w:val="000000" w:themeColor="text1"/>
              </w:rPr>
              <w:t>)</w:t>
            </w:r>
          </w:p>
        </w:tc>
        <w:tc>
          <w:tcPr>
            <w:tcW w:w="3685" w:type="dxa"/>
          </w:tcPr>
          <w:p w14:paraId="76F3F8B4" w14:textId="654E73B1" w:rsidR="00F070FE" w:rsidRPr="00FA6F3F" w:rsidRDefault="00F070FE" w:rsidP="00F070FE">
            <w:pPr>
              <w:rPr>
                <w:rFonts w:ascii="Times New Roman" w:eastAsia="標楷體" w:hAnsi="Times New Roman" w:cs="Times New Roman"/>
                <w:color w:val="000000" w:themeColor="text1"/>
              </w:rPr>
            </w:pPr>
            <w:r w:rsidRPr="00FA6F3F">
              <w:rPr>
                <w:rFonts w:ascii="Times New Roman" w:eastAsia="標楷體" w:hAnsi="Times New Roman" w:cs="Times New Roman" w:hint="eastAsia"/>
                <w:color w:val="000000" w:themeColor="text1"/>
              </w:rPr>
              <w:lastRenderedPageBreak/>
              <w:t>第三</w:t>
            </w:r>
            <w:r w:rsidR="008A4871">
              <w:rPr>
                <w:rFonts w:ascii="Times New Roman" w:eastAsia="標楷體" w:hAnsi="Times New Roman" w:cs="Times New Roman" w:hint="eastAsia"/>
                <w:color w:val="000000" w:themeColor="text1"/>
                <w:sz w:val="28"/>
                <w:szCs w:val="28"/>
              </w:rPr>
              <w:t>十三</w:t>
            </w:r>
            <w:r w:rsidRPr="00FA6F3F">
              <w:rPr>
                <w:rFonts w:ascii="Times New Roman" w:eastAsia="標楷體" w:hAnsi="Times New Roman" w:cs="Times New Roman" w:hint="eastAsia"/>
                <w:color w:val="000000" w:themeColor="text1"/>
              </w:rPr>
              <w:t>條</w:t>
            </w:r>
          </w:p>
          <w:p w14:paraId="415DD21F" w14:textId="77777777" w:rsidR="000B63F0" w:rsidRDefault="000B63F0" w:rsidP="004B5BDA">
            <w:pPr>
              <w:ind w:firstLineChars="100" w:firstLine="240"/>
              <w:jc w:val="both"/>
              <w:rPr>
                <w:rFonts w:ascii="Times New Roman" w:eastAsia="標楷體" w:hAnsi="Times New Roman" w:cs="Times New Roman"/>
                <w:color w:val="000000" w:themeColor="text1"/>
              </w:rPr>
            </w:pPr>
            <w:r w:rsidRPr="000B63F0">
              <w:rPr>
                <w:rFonts w:ascii="Times New Roman" w:eastAsia="標楷體" w:hAnsi="Times New Roman" w:cs="Times New Roman" w:hint="eastAsia"/>
                <w:color w:val="000000" w:themeColor="text1"/>
              </w:rPr>
              <w:t>發行人應將下列資訊依規定期限及格式輸入本中心指定之網際網路資訊申報系統：</w:t>
            </w:r>
          </w:p>
          <w:p w14:paraId="7BEEB7D0" w14:textId="164725AF" w:rsidR="00FF1E6F" w:rsidRDefault="00FF1E6F" w:rsidP="000B63F0">
            <w:pPr>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第一款至第</w:t>
            </w:r>
            <w:r w:rsidR="00FB05D6">
              <w:rPr>
                <w:rFonts w:ascii="Times New Roman" w:eastAsia="標楷體" w:hAnsi="Times New Roman" w:cs="Times New Roman" w:hint="eastAsia"/>
                <w:color w:val="000000" w:themeColor="text1"/>
              </w:rPr>
              <w:t>十四</w:t>
            </w:r>
            <w:r>
              <w:rPr>
                <w:rFonts w:ascii="Times New Roman" w:eastAsia="標楷體" w:hAnsi="Times New Roman" w:cs="Times New Roman" w:hint="eastAsia"/>
                <w:color w:val="000000" w:themeColor="text1"/>
              </w:rPr>
              <w:t>款略</w:t>
            </w:r>
            <w:r>
              <w:rPr>
                <w:rFonts w:ascii="Times New Roman" w:eastAsia="標楷體" w:hAnsi="Times New Roman" w:cs="Times New Roman" w:hint="eastAsia"/>
                <w:color w:val="000000" w:themeColor="text1"/>
              </w:rPr>
              <w:t>)</w:t>
            </w:r>
          </w:p>
          <w:p w14:paraId="006C5933" w14:textId="05348419" w:rsidR="000B63F0" w:rsidRDefault="000B63F0" w:rsidP="000B63F0">
            <w:pPr>
              <w:ind w:left="480" w:hangingChars="200" w:hanging="480"/>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十五、</w:t>
            </w:r>
            <w:r w:rsidRPr="000B63F0">
              <w:rPr>
                <w:rFonts w:ascii="Times New Roman" w:eastAsia="標楷體" w:hAnsi="Times New Roman" w:cs="Times New Roman" w:hint="eastAsia"/>
                <w:color w:val="000000" w:themeColor="text1"/>
              </w:rPr>
              <w:t>股東會議事手冊相關內容、股東會議案資訊、股東會議事錄電子檔、召開股東會辦理提名董監事</w:t>
            </w:r>
            <w:r w:rsidRPr="000B63F0">
              <w:rPr>
                <w:rFonts w:ascii="Times New Roman" w:eastAsia="標楷體" w:hAnsi="Times New Roman" w:cs="Times New Roman" w:hint="eastAsia"/>
                <w:color w:val="000000" w:themeColor="text1"/>
              </w:rPr>
              <w:t>(</w:t>
            </w:r>
            <w:r w:rsidRPr="000B63F0">
              <w:rPr>
                <w:rFonts w:ascii="Times New Roman" w:eastAsia="標楷體" w:hAnsi="Times New Roman" w:cs="Times New Roman" w:hint="eastAsia"/>
                <w:color w:val="000000" w:themeColor="text1"/>
              </w:rPr>
              <w:t>含獨立董事</w:t>
            </w:r>
            <w:r w:rsidRPr="000B63F0">
              <w:rPr>
                <w:rFonts w:ascii="Times New Roman" w:eastAsia="標楷體" w:hAnsi="Times New Roman" w:cs="Times New Roman" w:hint="eastAsia"/>
                <w:color w:val="000000" w:themeColor="text1"/>
              </w:rPr>
              <w:t>)</w:t>
            </w:r>
            <w:r w:rsidRPr="000B63F0">
              <w:rPr>
                <w:rFonts w:ascii="Times New Roman" w:eastAsia="標楷體" w:hAnsi="Times New Roman" w:cs="Times New Roman" w:hint="eastAsia"/>
                <w:color w:val="000000" w:themeColor="text1"/>
              </w:rPr>
              <w:t>資訊及股東常會受理股東提案之相關作業資訊申報：</w:t>
            </w:r>
          </w:p>
          <w:p w14:paraId="4ABC75C5" w14:textId="1721DD8E" w:rsidR="000B63F0" w:rsidRDefault="000B63F0" w:rsidP="00FB05D6">
            <w:pPr>
              <w:ind w:left="480" w:hangingChars="200" w:hanging="480"/>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第一目至第三目略</w:t>
            </w:r>
            <w:r>
              <w:rPr>
                <w:rFonts w:ascii="Times New Roman" w:eastAsia="標楷體" w:hAnsi="Times New Roman" w:cs="Times New Roman" w:hint="eastAsia"/>
                <w:color w:val="000000" w:themeColor="text1"/>
              </w:rPr>
              <w:t>)</w:t>
            </w:r>
          </w:p>
          <w:p w14:paraId="4A8A976D" w14:textId="7F0E527F" w:rsidR="00FB05D6" w:rsidRDefault="004B5BDA" w:rsidP="004B5BDA">
            <w:pPr>
              <w:ind w:left="720" w:hangingChars="300" w:hanging="720"/>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w:t>
            </w:r>
            <w:r w:rsidR="00FB05D6" w:rsidRPr="00FB05D6">
              <w:rPr>
                <w:rFonts w:ascii="Times New Roman" w:eastAsia="標楷體" w:hAnsi="Times New Roman" w:cs="Times New Roman" w:hint="eastAsia"/>
                <w:color w:val="000000" w:themeColor="text1"/>
              </w:rPr>
              <w:t>四</w:t>
            </w:r>
            <w:r>
              <w:rPr>
                <w:rFonts w:ascii="Times New Roman" w:eastAsia="標楷體" w:hAnsi="Times New Roman" w:cs="Times New Roman" w:hint="eastAsia"/>
                <w:color w:val="000000" w:themeColor="text1"/>
              </w:rPr>
              <w:t>）</w:t>
            </w:r>
            <w:r w:rsidR="00FB05D6" w:rsidRPr="00FB05D6">
              <w:rPr>
                <w:rFonts w:ascii="Times New Roman" w:eastAsia="標楷體" w:hAnsi="Times New Roman" w:cs="Times New Roman" w:hint="eastAsia"/>
                <w:color w:val="000000" w:themeColor="text1"/>
              </w:rPr>
              <w:t>召開股東會辦理提名董監事</w:t>
            </w:r>
            <w:r w:rsidR="00FB05D6" w:rsidRPr="00FB05D6">
              <w:rPr>
                <w:rFonts w:ascii="Times New Roman" w:eastAsia="標楷體" w:hAnsi="Times New Roman" w:cs="Times New Roman" w:hint="eastAsia"/>
                <w:color w:val="000000" w:themeColor="text1"/>
              </w:rPr>
              <w:t>(</w:t>
            </w:r>
            <w:r w:rsidR="00FB05D6" w:rsidRPr="00FB05D6">
              <w:rPr>
                <w:rFonts w:ascii="Times New Roman" w:eastAsia="標楷體" w:hAnsi="Times New Roman" w:cs="Times New Roman" w:hint="eastAsia"/>
                <w:color w:val="000000" w:themeColor="text1"/>
              </w:rPr>
              <w:t>含獨立董事</w:t>
            </w:r>
            <w:r w:rsidR="00FB05D6" w:rsidRPr="00FB05D6">
              <w:rPr>
                <w:rFonts w:ascii="Times New Roman" w:eastAsia="標楷體" w:hAnsi="Times New Roman" w:cs="Times New Roman" w:hint="eastAsia"/>
                <w:color w:val="000000" w:themeColor="text1"/>
              </w:rPr>
              <w:t>)</w:t>
            </w:r>
            <w:r w:rsidR="00FB05D6" w:rsidRPr="00FB05D6">
              <w:rPr>
                <w:rFonts w:ascii="Times New Roman" w:eastAsia="標楷體" w:hAnsi="Times New Roman" w:cs="Times New Roman" w:hint="eastAsia"/>
                <w:color w:val="000000" w:themeColor="text1"/>
              </w:rPr>
              <w:t>之資訊：</w:t>
            </w:r>
          </w:p>
          <w:p w14:paraId="61556060" w14:textId="0378C0D7" w:rsidR="00FB05D6" w:rsidRPr="00FB05D6" w:rsidRDefault="00FB05D6" w:rsidP="00FB05D6">
            <w:pPr>
              <w:ind w:leftChars="200" w:left="660" w:hangingChars="75" w:hanging="180"/>
              <w:jc w:val="both"/>
              <w:rPr>
                <w:rFonts w:ascii="Times New Roman" w:eastAsia="標楷體" w:hAnsi="Times New Roman" w:cs="Times New Roman"/>
                <w:color w:val="000000" w:themeColor="text1"/>
              </w:rPr>
            </w:pPr>
            <w:r w:rsidRPr="00FB05D6">
              <w:rPr>
                <w:rFonts w:ascii="Times New Roman" w:eastAsia="標楷體" w:hAnsi="Times New Roman" w:cs="Times New Roman" w:hint="eastAsia"/>
                <w:color w:val="000000" w:themeColor="text1"/>
              </w:rPr>
              <w:t>1.</w:t>
            </w:r>
            <w:r w:rsidRPr="00FB05D6">
              <w:rPr>
                <w:rFonts w:ascii="Times New Roman" w:eastAsia="標楷體" w:hAnsi="Times New Roman" w:cs="Times New Roman" w:hint="eastAsia"/>
                <w:color w:val="000000" w:themeColor="text1"/>
              </w:rPr>
              <w:t>應於停止變更股東名簿記載日前公告受理提名及作業流程。</w:t>
            </w:r>
          </w:p>
          <w:p w14:paraId="235F396A" w14:textId="77777777" w:rsidR="00FB05D6" w:rsidRPr="00FB05D6" w:rsidRDefault="00FB05D6" w:rsidP="00FB05D6">
            <w:pPr>
              <w:ind w:leftChars="200" w:left="660" w:hangingChars="75" w:hanging="180"/>
              <w:jc w:val="both"/>
              <w:rPr>
                <w:rFonts w:ascii="Times New Roman" w:eastAsia="標楷體" w:hAnsi="Times New Roman" w:cs="Times New Roman"/>
                <w:color w:val="000000" w:themeColor="text1"/>
              </w:rPr>
            </w:pPr>
            <w:r w:rsidRPr="00FB05D6">
              <w:rPr>
                <w:rFonts w:ascii="Times New Roman" w:eastAsia="標楷體" w:hAnsi="Times New Roman" w:cs="Times New Roman" w:hint="eastAsia"/>
                <w:color w:val="000000" w:themeColor="text1"/>
              </w:rPr>
              <w:t>2.</w:t>
            </w:r>
            <w:r w:rsidRPr="00FB05D6">
              <w:rPr>
                <w:rFonts w:ascii="Times New Roman" w:eastAsia="標楷體" w:hAnsi="Times New Roman" w:cs="Times New Roman" w:hint="eastAsia"/>
                <w:color w:val="000000" w:themeColor="text1"/>
              </w:rPr>
              <w:t>應於受理期間截止日後二日內公告被提名人名單。</w:t>
            </w:r>
          </w:p>
          <w:p w14:paraId="172A58A0" w14:textId="77777777" w:rsidR="00FB05D6" w:rsidRPr="00FB05D6" w:rsidRDefault="00FB05D6" w:rsidP="00FB05D6">
            <w:pPr>
              <w:ind w:leftChars="200" w:left="660" w:hangingChars="75" w:hanging="180"/>
              <w:jc w:val="both"/>
              <w:rPr>
                <w:rFonts w:ascii="Times New Roman" w:eastAsia="標楷體" w:hAnsi="Times New Roman" w:cs="Times New Roman"/>
                <w:color w:val="000000" w:themeColor="text1"/>
              </w:rPr>
            </w:pPr>
            <w:r w:rsidRPr="00FB05D6">
              <w:rPr>
                <w:rFonts w:ascii="Times New Roman" w:eastAsia="標楷體" w:hAnsi="Times New Roman" w:cs="Times New Roman" w:hint="eastAsia"/>
                <w:color w:val="000000" w:themeColor="text1"/>
              </w:rPr>
              <w:t>3.</w:t>
            </w:r>
            <w:r w:rsidRPr="00FB05D6">
              <w:rPr>
                <w:rFonts w:ascii="Times New Roman" w:eastAsia="標楷體" w:hAnsi="Times New Roman" w:cs="Times New Roman" w:hint="eastAsia"/>
                <w:color w:val="000000" w:themeColor="text1"/>
              </w:rPr>
              <w:t>應於董事會決議後二日內、股東常會開會四十日前或股東臨時會開會二十五日前，以上開日期孰前者為準，公告董事會決議結果、候選人名單及被提名人未列入候選人名單之理由。</w:t>
            </w:r>
          </w:p>
          <w:p w14:paraId="2EB95809" w14:textId="77777777" w:rsidR="00FB05D6" w:rsidRDefault="00FB05D6" w:rsidP="00FB05D6">
            <w:pPr>
              <w:ind w:leftChars="200" w:left="660" w:hangingChars="75" w:hanging="180"/>
              <w:jc w:val="both"/>
              <w:rPr>
                <w:rFonts w:ascii="Times New Roman" w:eastAsia="標楷體" w:hAnsi="Times New Roman" w:cs="Times New Roman"/>
                <w:color w:val="000000" w:themeColor="text1"/>
              </w:rPr>
            </w:pPr>
          </w:p>
          <w:p w14:paraId="34BD4BB6" w14:textId="77777777" w:rsidR="00FB05D6" w:rsidRDefault="00FB05D6" w:rsidP="00FB05D6">
            <w:pPr>
              <w:ind w:leftChars="200" w:left="660" w:hangingChars="75" w:hanging="180"/>
              <w:jc w:val="both"/>
              <w:rPr>
                <w:rFonts w:ascii="Times New Roman" w:eastAsia="標楷體" w:hAnsi="Times New Roman" w:cs="Times New Roman"/>
                <w:color w:val="000000" w:themeColor="text1"/>
              </w:rPr>
            </w:pPr>
          </w:p>
          <w:p w14:paraId="0AFBF314" w14:textId="77777777" w:rsidR="00FB05D6" w:rsidRDefault="00FB05D6" w:rsidP="00FB05D6">
            <w:pPr>
              <w:ind w:leftChars="200" w:left="660" w:hangingChars="75" w:hanging="180"/>
              <w:jc w:val="both"/>
              <w:rPr>
                <w:rFonts w:ascii="Times New Roman" w:eastAsia="標楷體" w:hAnsi="Times New Roman" w:cs="Times New Roman"/>
                <w:color w:val="000000" w:themeColor="text1"/>
              </w:rPr>
            </w:pPr>
          </w:p>
          <w:p w14:paraId="3170D77E" w14:textId="77777777" w:rsidR="00FB05D6" w:rsidRDefault="00FB05D6" w:rsidP="00FB05D6">
            <w:pPr>
              <w:ind w:leftChars="200" w:left="660" w:hangingChars="75" w:hanging="180"/>
              <w:jc w:val="both"/>
              <w:rPr>
                <w:rFonts w:ascii="Times New Roman" w:eastAsia="標楷體" w:hAnsi="Times New Roman" w:cs="Times New Roman"/>
                <w:color w:val="000000" w:themeColor="text1"/>
              </w:rPr>
            </w:pPr>
          </w:p>
          <w:p w14:paraId="335CA6BF" w14:textId="77777777" w:rsidR="00FB05D6" w:rsidRDefault="00FB05D6" w:rsidP="00FB05D6">
            <w:pPr>
              <w:ind w:leftChars="200" w:left="660" w:hangingChars="75" w:hanging="180"/>
              <w:jc w:val="both"/>
              <w:rPr>
                <w:rFonts w:ascii="Times New Roman" w:eastAsia="標楷體" w:hAnsi="Times New Roman" w:cs="Times New Roman"/>
                <w:color w:val="000000" w:themeColor="text1"/>
              </w:rPr>
            </w:pPr>
          </w:p>
          <w:p w14:paraId="093D5047" w14:textId="0475ACB5" w:rsidR="00FB05D6" w:rsidRDefault="00FB05D6" w:rsidP="00FB05D6">
            <w:pPr>
              <w:ind w:leftChars="200" w:left="660" w:hangingChars="75" w:hanging="180"/>
              <w:jc w:val="both"/>
              <w:rPr>
                <w:rFonts w:ascii="Times New Roman" w:eastAsia="標楷體" w:hAnsi="Times New Roman" w:cs="Times New Roman"/>
                <w:color w:val="000000" w:themeColor="text1"/>
              </w:rPr>
            </w:pPr>
            <w:r w:rsidRPr="00FB05D6">
              <w:rPr>
                <w:rFonts w:ascii="Times New Roman" w:eastAsia="標楷體" w:hAnsi="Times New Roman" w:cs="Times New Roman" w:hint="eastAsia"/>
                <w:color w:val="000000" w:themeColor="text1"/>
              </w:rPr>
              <w:t>4.</w:t>
            </w:r>
            <w:r w:rsidRPr="00FB05D6">
              <w:rPr>
                <w:rFonts w:ascii="Times New Roman" w:eastAsia="標楷體" w:hAnsi="Times New Roman" w:cs="Times New Roman" w:hint="eastAsia"/>
                <w:color w:val="000000" w:themeColor="text1"/>
              </w:rPr>
              <w:t>應於選舉後二日內公告當選情形。</w:t>
            </w:r>
          </w:p>
          <w:p w14:paraId="4A29F190" w14:textId="1D396EC6" w:rsidR="009B6AE4" w:rsidRDefault="009B6AE4" w:rsidP="009B6AE4">
            <w:pPr>
              <w:ind w:left="480" w:hangingChars="200" w:hanging="480"/>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第五目略</w:t>
            </w:r>
            <w:r>
              <w:rPr>
                <w:rFonts w:ascii="Times New Roman" w:eastAsia="標楷體" w:hAnsi="Times New Roman" w:cs="Times New Roman" w:hint="eastAsia"/>
                <w:color w:val="000000" w:themeColor="text1"/>
              </w:rPr>
              <w:t>)</w:t>
            </w:r>
          </w:p>
          <w:p w14:paraId="727E7104" w14:textId="7156A2B7" w:rsidR="000B63F0" w:rsidRPr="00FA6F3F" w:rsidRDefault="000B63F0" w:rsidP="000B63F0">
            <w:pPr>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lastRenderedPageBreak/>
              <w:t>(</w:t>
            </w:r>
            <w:r>
              <w:rPr>
                <w:rFonts w:ascii="Times New Roman" w:eastAsia="標楷體" w:hAnsi="Times New Roman" w:cs="Times New Roman" w:hint="eastAsia"/>
                <w:color w:val="000000" w:themeColor="text1"/>
              </w:rPr>
              <w:t>第</w:t>
            </w:r>
            <w:r w:rsidR="00FB05D6">
              <w:rPr>
                <w:rFonts w:ascii="Times New Roman" w:eastAsia="標楷體" w:hAnsi="Times New Roman" w:cs="Times New Roman" w:hint="eastAsia"/>
                <w:color w:val="000000" w:themeColor="text1"/>
              </w:rPr>
              <w:t>十六</w:t>
            </w:r>
            <w:r>
              <w:rPr>
                <w:rFonts w:ascii="Times New Roman" w:eastAsia="標楷體" w:hAnsi="Times New Roman" w:cs="Times New Roman" w:hint="eastAsia"/>
                <w:color w:val="000000" w:themeColor="text1"/>
              </w:rPr>
              <w:t>款至第三十六款略</w:t>
            </w:r>
            <w:r>
              <w:rPr>
                <w:rFonts w:ascii="Times New Roman" w:eastAsia="標楷體" w:hAnsi="Times New Roman" w:cs="Times New Roman" w:hint="eastAsia"/>
                <w:color w:val="000000" w:themeColor="text1"/>
              </w:rPr>
              <w:t>)</w:t>
            </w:r>
          </w:p>
          <w:p w14:paraId="7198794F" w14:textId="1A4D40F0" w:rsidR="00F070FE" w:rsidRPr="00FA6F3F" w:rsidRDefault="000B63F0" w:rsidP="000B63F0">
            <w:pPr>
              <w:ind w:left="480" w:hangingChars="200" w:hanging="480"/>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三十七、</w:t>
            </w:r>
            <w:r w:rsidR="008A4871" w:rsidRPr="008A4871">
              <w:rPr>
                <w:rFonts w:ascii="Times New Roman" w:eastAsia="標楷體" w:hAnsi="Times New Roman" w:cs="Times New Roman"/>
                <w:color w:val="000000" w:themeColor="text1"/>
              </w:rPr>
              <w:t>依證券交易法第四十三條之一第一項取得股份申報辦法規定</w:t>
            </w:r>
            <w:r w:rsidR="008A4871" w:rsidRPr="00FF1E6F">
              <w:rPr>
                <w:rFonts w:ascii="Times New Roman" w:eastAsia="標楷體" w:hAnsi="Times New Roman" w:cs="Times New Roman"/>
                <w:color w:val="FF0000"/>
                <w:u w:val="single"/>
              </w:rPr>
              <w:t>公告申報之事項</w:t>
            </w:r>
            <w:r w:rsidR="008A4871" w:rsidRPr="008A4871">
              <w:rPr>
                <w:rFonts w:ascii="Times New Roman" w:eastAsia="標楷體" w:hAnsi="Times New Roman" w:cs="Times New Roman"/>
                <w:color w:val="000000" w:themeColor="text1"/>
              </w:rPr>
              <w:t>：</w:t>
            </w:r>
          </w:p>
          <w:p w14:paraId="6BF38BD5" w14:textId="77777777" w:rsidR="004B5BDA" w:rsidRDefault="004B5BDA" w:rsidP="00F070FE">
            <w:pPr>
              <w:ind w:left="624" w:hangingChars="260" w:hanging="624"/>
              <w:jc w:val="both"/>
              <w:rPr>
                <w:rFonts w:ascii="Times New Roman" w:eastAsia="標楷體" w:hAnsi="Times New Roman" w:cs="Times New Roman"/>
                <w:color w:val="000000" w:themeColor="text1"/>
              </w:rPr>
            </w:pPr>
          </w:p>
          <w:p w14:paraId="2560D9F6" w14:textId="28FC23BB" w:rsidR="00F070FE" w:rsidRPr="00FF1E6F" w:rsidRDefault="00F070FE" w:rsidP="00F070FE">
            <w:pPr>
              <w:ind w:left="624" w:hangingChars="260" w:hanging="624"/>
              <w:jc w:val="both"/>
              <w:rPr>
                <w:rFonts w:ascii="標楷體" w:eastAsia="標楷體" w:hAnsi="標楷體" w:cs="Times New Roman"/>
                <w:color w:val="000000" w:themeColor="text1"/>
              </w:rPr>
            </w:pPr>
            <w:r w:rsidRPr="00FA6F3F">
              <w:rPr>
                <w:rFonts w:ascii="Times New Roman" w:eastAsia="標楷體" w:hAnsi="Times New Roman" w:cs="Times New Roman" w:hint="eastAsia"/>
                <w:color w:val="000000" w:themeColor="text1"/>
              </w:rPr>
              <w:t>（一）</w:t>
            </w:r>
            <w:r w:rsidR="00FF1E6F" w:rsidRPr="00FF1E6F">
              <w:rPr>
                <w:rFonts w:ascii="標楷體" w:eastAsia="標楷體" w:hAnsi="標楷體" w:cs="Segoe UI"/>
                <w:color w:val="333333"/>
                <w:shd w:val="clear" w:color="auto" w:fill="FFFFFF"/>
              </w:rPr>
              <w:t>初次</w:t>
            </w:r>
            <w:r w:rsidR="00FF1E6F" w:rsidRPr="00FF1E6F">
              <w:rPr>
                <w:rFonts w:ascii="標楷體" w:eastAsia="標楷體" w:hAnsi="標楷體" w:cs="Segoe UI"/>
                <w:color w:val="FF0000"/>
                <w:u w:val="single"/>
                <w:shd w:val="clear" w:color="auto" w:fill="FFFFFF"/>
              </w:rPr>
              <w:t>申報</w:t>
            </w:r>
            <w:r w:rsidR="00FF1E6F" w:rsidRPr="00FF1E6F">
              <w:rPr>
                <w:rFonts w:ascii="標楷體" w:eastAsia="標楷體" w:hAnsi="標楷體" w:cs="Segoe UI"/>
                <w:color w:val="333333"/>
                <w:shd w:val="clear" w:color="auto" w:fill="FFFFFF"/>
              </w:rPr>
              <w:t>：發行人為取得人時，應於取得日起十日內自行輸入；發行人為被取得股份之公司，且取得人非屬公開發行公司者，取得人應於取得日起八日內將應行申報事項送達發行人，發行人並應於送達日起二日內代為輸入。</w:t>
            </w:r>
          </w:p>
          <w:p w14:paraId="0F967BB0" w14:textId="18F7DEDA" w:rsidR="00F070FE" w:rsidRPr="00FF1E6F" w:rsidRDefault="00F070FE" w:rsidP="00F070FE">
            <w:pPr>
              <w:ind w:left="624" w:hangingChars="260" w:hanging="624"/>
              <w:jc w:val="both"/>
              <w:rPr>
                <w:rFonts w:ascii="標楷體" w:eastAsia="標楷體" w:hAnsi="標楷體" w:cs="Times New Roman"/>
                <w:color w:val="000000" w:themeColor="text1"/>
              </w:rPr>
            </w:pPr>
            <w:r w:rsidRPr="00FF1E6F">
              <w:rPr>
                <w:rFonts w:ascii="標楷體" w:eastAsia="標楷體" w:hAnsi="標楷體" w:cs="Times New Roman" w:hint="eastAsia"/>
                <w:color w:val="000000" w:themeColor="text1"/>
              </w:rPr>
              <w:t>（二）</w:t>
            </w:r>
            <w:r w:rsidR="00FF1E6F" w:rsidRPr="00FF1E6F">
              <w:rPr>
                <w:rFonts w:ascii="標楷體" w:eastAsia="標楷體" w:hAnsi="標楷體" w:cs="Segoe UI"/>
                <w:color w:val="333333"/>
                <w:shd w:val="clear" w:color="auto" w:fill="FFFFFF"/>
              </w:rPr>
              <w:t>變動</w:t>
            </w:r>
            <w:r w:rsidR="00FF1E6F" w:rsidRPr="003C00F9">
              <w:rPr>
                <w:rFonts w:ascii="標楷體" w:eastAsia="標楷體" w:hAnsi="標楷體" w:cs="Segoe UI"/>
                <w:color w:val="FF0000"/>
                <w:u w:val="single"/>
                <w:shd w:val="clear" w:color="auto" w:fill="FFFFFF"/>
              </w:rPr>
              <w:t>申報</w:t>
            </w:r>
            <w:r w:rsidR="00FF1E6F" w:rsidRPr="00FF1E6F">
              <w:rPr>
                <w:rFonts w:ascii="標楷體" w:eastAsia="標楷體" w:hAnsi="標楷體" w:cs="Segoe UI"/>
                <w:color w:val="333333"/>
                <w:shd w:val="clear" w:color="auto" w:fill="FFFFFF"/>
              </w:rPr>
              <w:t>：發行人為取得人時，應於事實發生之日起二日內自行輸入；發行人為被取得股份之公司，且取得人非屬公開發行公司者，取得人應於事實發生之日起二日內將應行申報事項送達發行人，發行人並應於送達當日之次一營業日交易時間開始二小時前代為輸入。</w:t>
            </w:r>
          </w:p>
          <w:p w14:paraId="61708E98" w14:textId="77777777" w:rsidR="00F070FE" w:rsidRPr="00FA6F3F" w:rsidRDefault="00F070FE" w:rsidP="006D1561">
            <w:pPr>
              <w:jc w:val="center"/>
              <w:rPr>
                <w:rFonts w:ascii="Times New Roman" w:eastAsia="標楷體" w:hAnsi="Times New Roman" w:cs="Times New Roman"/>
                <w:color w:val="000000" w:themeColor="text1"/>
              </w:rPr>
            </w:pPr>
            <w:r w:rsidRPr="00FA6F3F">
              <w:rPr>
                <w:rFonts w:ascii="Times New Roman" w:eastAsia="標楷體" w:hAnsi="Times New Roman" w:cs="Times New Roman" w:hint="eastAsia"/>
                <w:color w:val="000000" w:themeColor="text1"/>
              </w:rPr>
              <w:t>(</w:t>
            </w:r>
            <w:r w:rsidRPr="00FA6F3F">
              <w:rPr>
                <w:rFonts w:ascii="Times New Roman" w:eastAsia="標楷體" w:hAnsi="Times New Roman" w:cs="Times New Roman" w:hint="eastAsia"/>
                <w:color w:val="000000" w:themeColor="text1"/>
              </w:rPr>
              <w:t>以下略</w:t>
            </w:r>
            <w:r w:rsidRPr="00FA6F3F">
              <w:rPr>
                <w:rFonts w:ascii="Times New Roman" w:eastAsia="標楷體" w:hAnsi="Times New Roman" w:cs="Times New Roman" w:hint="eastAsia"/>
                <w:color w:val="000000" w:themeColor="text1"/>
              </w:rPr>
              <w:t>)</w:t>
            </w:r>
          </w:p>
        </w:tc>
        <w:tc>
          <w:tcPr>
            <w:tcW w:w="3117" w:type="dxa"/>
          </w:tcPr>
          <w:p w14:paraId="361B4BED" w14:textId="382AD038" w:rsidR="00307654" w:rsidRPr="006D1561" w:rsidRDefault="006D1561" w:rsidP="006D1561">
            <w:pPr>
              <w:ind w:left="480" w:hangingChars="200" w:hanging="480"/>
              <w:jc w:val="both"/>
              <w:rPr>
                <w:rFonts w:ascii="標楷體" w:eastAsia="標楷體" w:hAnsi="標楷體" w:cs="Times New Roman"/>
              </w:rPr>
            </w:pPr>
            <w:r w:rsidRPr="006D1561">
              <w:rPr>
                <w:rFonts w:ascii="標楷體" w:eastAsia="標楷體" w:hAnsi="標楷體" w:cs="Times New Roman" w:hint="eastAsia"/>
              </w:rPr>
              <w:lastRenderedPageBreak/>
              <w:t>一、配合本中心推動興櫃公司董事性別多元化</w:t>
            </w:r>
            <w:r w:rsidR="00B21867">
              <w:rPr>
                <w:rFonts w:ascii="標楷體" w:eastAsia="標楷體" w:hAnsi="標楷體" w:cs="Times New Roman" w:hint="eastAsia"/>
              </w:rPr>
              <w:t>及董監事候選人名單申報資訊之實務作業</w:t>
            </w:r>
            <w:r w:rsidRPr="006D1561">
              <w:rPr>
                <w:rFonts w:ascii="標楷體" w:eastAsia="標楷體" w:hAnsi="標楷體" w:cs="Times New Roman" w:hint="eastAsia"/>
              </w:rPr>
              <w:t>，爰修正</w:t>
            </w:r>
            <w:r w:rsidR="007B70CB">
              <w:rPr>
                <w:rFonts w:ascii="標楷體" w:eastAsia="標楷體" w:hAnsi="標楷體" w:cs="Times New Roman" w:hint="eastAsia"/>
              </w:rPr>
              <w:t>本條</w:t>
            </w:r>
            <w:r w:rsidRPr="006D1561">
              <w:rPr>
                <w:rFonts w:ascii="標楷體" w:eastAsia="標楷體" w:hAnsi="標楷體" w:cs="Times New Roman" w:hint="eastAsia"/>
              </w:rPr>
              <w:t>第一項第十五款第四目</w:t>
            </w:r>
            <w:r w:rsidR="004F57F7">
              <w:rPr>
                <w:rFonts w:ascii="標楷體" w:eastAsia="標楷體" w:hAnsi="標楷體" w:cs="Times New Roman" w:hint="eastAsia"/>
              </w:rPr>
              <w:t>規定，明定</w:t>
            </w:r>
            <w:r w:rsidRPr="006D1561">
              <w:rPr>
                <w:rFonts w:ascii="標楷體" w:eastAsia="標楷體" w:hAnsi="標楷體" w:cs="Times New Roman" w:hint="eastAsia"/>
              </w:rPr>
              <w:t>興</w:t>
            </w:r>
            <w:r w:rsidR="004F57F7">
              <w:rPr>
                <w:rFonts w:ascii="標楷體" w:eastAsia="標楷體" w:hAnsi="標楷體" w:cs="Times New Roman" w:hint="eastAsia"/>
              </w:rPr>
              <w:t>櫃</w:t>
            </w:r>
            <w:r w:rsidRPr="006D1561">
              <w:rPr>
                <w:rFonts w:ascii="標楷體" w:eastAsia="標楷體" w:hAnsi="標楷體" w:cs="Times New Roman" w:hint="eastAsia"/>
              </w:rPr>
              <w:t>公司於公告候選人名單時</w:t>
            </w:r>
            <w:r w:rsidR="004F57F7">
              <w:rPr>
                <w:rFonts w:ascii="標楷體" w:eastAsia="標楷體" w:hAnsi="標楷體" w:cs="Times New Roman" w:hint="eastAsia"/>
              </w:rPr>
              <w:t>應包含</w:t>
            </w:r>
            <w:r w:rsidRPr="006D1561">
              <w:rPr>
                <w:rFonts w:ascii="標楷體" w:eastAsia="標楷體" w:hAnsi="標楷體" w:cs="Times New Roman" w:hint="eastAsia"/>
              </w:rPr>
              <w:t>之資訊，並新增自願揭露資訊(如：董事性別</w:t>
            </w:r>
            <w:r w:rsidR="000B371C">
              <w:rPr>
                <w:rFonts w:ascii="標楷體" w:eastAsia="標楷體" w:hAnsi="標楷體" w:cs="Times New Roman" w:hint="eastAsia"/>
              </w:rPr>
              <w:t>等</w:t>
            </w:r>
            <w:r w:rsidRPr="006D1561">
              <w:rPr>
                <w:rFonts w:ascii="標楷體" w:eastAsia="標楷體" w:hAnsi="標楷體" w:cs="Times New Roman" w:hint="eastAsia"/>
              </w:rPr>
              <w:t>)。</w:t>
            </w:r>
          </w:p>
          <w:p w14:paraId="49AC91B8" w14:textId="0DACDFB1" w:rsidR="00307654" w:rsidRPr="00307654" w:rsidRDefault="006D1561" w:rsidP="006D1561">
            <w:pPr>
              <w:ind w:left="480" w:hangingChars="200" w:hanging="480"/>
              <w:jc w:val="both"/>
              <w:rPr>
                <w:rFonts w:ascii="標楷體" w:eastAsia="標楷體" w:hAnsi="標楷體" w:cs="Times New Roman"/>
                <w:color w:val="000000" w:themeColor="text1"/>
              </w:rPr>
            </w:pPr>
            <w:r>
              <w:rPr>
                <w:rFonts w:ascii="標楷體" w:eastAsia="標楷體" w:hAnsi="標楷體" w:cs="Times New Roman" w:hint="eastAsia"/>
              </w:rPr>
              <w:t>二、</w:t>
            </w:r>
            <w:r w:rsidR="003F6180" w:rsidRPr="0072414C">
              <w:rPr>
                <w:rFonts w:ascii="標楷體" w:eastAsia="標楷體" w:hAnsi="標楷體" w:cs="Times New Roman" w:hint="eastAsia"/>
              </w:rPr>
              <w:t>配合</w:t>
            </w:r>
            <w:r w:rsidR="00443459" w:rsidRPr="0072414C">
              <w:rPr>
                <w:rFonts w:ascii="標楷體" w:eastAsia="標楷體" w:hAnsi="標楷體" w:cs="Times New Roman" w:hint="eastAsia"/>
              </w:rPr>
              <w:t>「證券交易法第四十三條之一第一項取得股份申報辦法」</w:t>
            </w:r>
            <w:r w:rsidR="003F6180" w:rsidRPr="0072414C">
              <w:rPr>
                <w:rFonts w:ascii="標楷體" w:eastAsia="標楷體" w:hAnsi="標楷體" w:cs="Times New Roman" w:hint="eastAsia"/>
              </w:rPr>
              <w:t>修正條文</w:t>
            </w:r>
            <w:r w:rsidR="00307654" w:rsidRPr="0072414C">
              <w:rPr>
                <w:rFonts w:ascii="標楷體" w:eastAsia="標楷體" w:hAnsi="標楷體" w:cs="Times New Roman" w:hint="eastAsia"/>
              </w:rPr>
              <w:t>第六條及第七條</w:t>
            </w:r>
            <w:r w:rsidR="00F070FE" w:rsidRPr="0072414C">
              <w:rPr>
                <w:rFonts w:ascii="標楷體" w:eastAsia="標楷體" w:hAnsi="標楷體" w:cs="Times New Roman" w:hint="eastAsia"/>
              </w:rPr>
              <w:t>，</w:t>
            </w:r>
            <w:r w:rsidR="00307654" w:rsidRPr="0072414C">
              <w:rPr>
                <w:rFonts w:ascii="標楷體" w:eastAsia="標楷體" w:hAnsi="標楷體"/>
              </w:rPr>
              <w:t>取得人除維持現行公告方式外， 其申報書件改經由公開資訊觀測站開設方式上傳檔案，</w:t>
            </w:r>
            <w:r w:rsidR="00307654" w:rsidRPr="0072414C">
              <w:rPr>
                <w:rFonts w:ascii="標楷體" w:eastAsia="標楷體" w:hAnsi="標楷體" w:hint="eastAsia"/>
              </w:rPr>
              <w:t>爰酌修</w:t>
            </w:r>
            <w:r w:rsidR="007B70CB">
              <w:rPr>
                <w:rFonts w:ascii="標楷體" w:eastAsia="標楷體" w:hAnsi="標楷體" w:hint="eastAsia"/>
              </w:rPr>
              <w:t>本條</w:t>
            </w:r>
            <w:r w:rsidR="00307654" w:rsidRPr="0072414C">
              <w:rPr>
                <w:rFonts w:ascii="標楷體" w:eastAsia="標楷體" w:hAnsi="標楷體" w:hint="eastAsia"/>
              </w:rPr>
              <w:t>第</w:t>
            </w:r>
            <w:r w:rsidR="001D180B">
              <w:rPr>
                <w:rFonts w:ascii="標楷體" w:eastAsia="標楷體" w:hAnsi="標楷體" w:hint="eastAsia"/>
              </w:rPr>
              <w:t>一項第</w:t>
            </w:r>
            <w:r w:rsidR="00307654" w:rsidRPr="0072414C">
              <w:rPr>
                <w:rFonts w:ascii="標楷體" w:eastAsia="標楷體" w:hAnsi="標楷體" w:hint="eastAsia"/>
              </w:rPr>
              <w:t>三十</w:t>
            </w:r>
            <w:r w:rsidR="001D180B">
              <w:rPr>
                <w:rFonts w:ascii="標楷體" w:eastAsia="標楷體" w:hAnsi="標楷體" w:hint="eastAsia"/>
              </w:rPr>
              <w:t>七</w:t>
            </w:r>
            <w:r w:rsidR="00307654" w:rsidRPr="0072414C">
              <w:rPr>
                <w:rFonts w:ascii="標楷體" w:eastAsia="標楷體" w:hAnsi="標楷體" w:hint="eastAsia"/>
              </w:rPr>
              <w:t>款文字。</w:t>
            </w:r>
            <w:r>
              <w:rPr>
                <w:rFonts w:ascii="標楷體" w:eastAsia="標楷體" w:hAnsi="標楷體" w:hint="eastAsia"/>
              </w:rPr>
              <w:t>另</w:t>
            </w:r>
            <w:r w:rsidR="00307654" w:rsidRPr="0072414C">
              <w:rPr>
                <w:rFonts w:ascii="標楷體" w:eastAsia="標楷體" w:hAnsi="標楷體" w:cs="Times New Roman" w:hint="eastAsia"/>
              </w:rPr>
              <w:t>配合「證券交易法第四十三條之一第一項取得股份申報辦法」</w:t>
            </w:r>
            <w:r w:rsidR="004B3562" w:rsidRPr="0072414C">
              <w:rPr>
                <w:rFonts w:ascii="標楷體" w:eastAsia="標楷體" w:hAnsi="標楷體" w:cs="Times New Roman" w:hint="eastAsia"/>
              </w:rPr>
              <w:t>增</w:t>
            </w:r>
            <w:r w:rsidR="00EB0AA2">
              <w:rPr>
                <w:rFonts w:ascii="標楷體" w:eastAsia="標楷體" w:hAnsi="標楷體" w:cs="Times New Roman" w:hint="eastAsia"/>
              </w:rPr>
              <w:t>訂</w:t>
            </w:r>
            <w:r w:rsidR="004B3562" w:rsidRPr="0072414C">
              <w:rPr>
                <w:rFonts w:ascii="標楷體" w:eastAsia="標楷體" w:hAnsi="標楷體" w:cs="Times New Roman" w:hint="eastAsia"/>
              </w:rPr>
              <w:t>第八</w:t>
            </w:r>
            <w:r w:rsidR="00307654" w:rsidRPr="0072414C">
              <w:rPr>
                <w:rFonts w:ascii="標楷體" w:eastAsia="標楷體" w:hAnsi="標楷體" w:cs="Times New Roman" w:hint="eastAsia"/>
              </w:rPr>
              <w:t>條</w:t>
            </w:r>
            <w:r w:rsidR="008F5AA7">
              <w:rPr>
                <w:rFonts w:ascii="標楷體" w:eastAsia="標楷體" w:hAnsi="標楷體" w:cs="Times New Roman" w:hint="eastAsia"/>
              </w:rPr>
              <w:t>規定</w:t>
            </w:r>
            <w:r w:rsidR="00307654" w:rsidRPr="0072414C">
              <w:rPr>
                <w:rFonts w:ascii="標楷體" w:eastAsia="標楷體" w:hAnsi="標楷體" w:cs="Times New Roman" w:hint="eastAsia"/>
              </w:rPr>
              <w:t>，</w:t>
            </w:r>
            <w:r w:rsidR="00C651C7" w:rsidRPr="0072414C">
              <w:rPr>
                <w:rFonts w:ascii="標楷體" w:eastAsia="標楷體" w:hAnsi="標楷體" w:cs="Times New Roman" w:hint="eastAsia"/>
              </w:rPr>
              <w:t>爰配合增</w:t>
            </w:r>
            <w:r w:rsidR="00EB0AA2">
              <w:rPr>
                <w:rFonts w:ascii="標楷體" w:eastAsia="標楷體" w:hAnsi="標楷體" w:cs="Times New Roman" w:hint="eastAsia"/>
              </w:rPr>
              <w:t>訂</w:t>
            </w:r>
            <w:r w:rsidR="008F5AA7">
              <w:rPr>
                <w:rFonts w:ascii="標楷體" w:eastAsia="標楷體" w:hAnsi="標楷體" w:cs="Times New Roman" w:hint="eastAsia"/>
              </w:rPr>
              <w:t>本條</w:t>
            </w:r>
            <w:r w:rsidR="00307654" w:rsidRPr="0072414C">
              <w:rPr>
                <w:rFonts w:ascii="標楷體" w:eastAsia="標楷體" w:hAnsi="標楷體" w:cs="Times New Roman" w:hint="eastAsia"/>
              </w:rPr>
              <w:t>第</w:t>
            </w:r>
            <w:r w:rsidR="001D180B">
              <w:rPr>
                <w:rFonts w:ascii="標楷體" w:eastAsia="標楷體" w:hAnsi="標楷體" w:cs="Times New Roman" w:hint="eastAsia"/>
              </w:rPr>
              <w:t>一</w:t>
            </w:r>
            <w:r w:rsidR="00307654" w:rsidRPr="0072414C">
              <w:rPr>
                <w:rFonts w:ascii="標楷體" w:eastAsia="標楷體" w:hAnsi="標楷體" w:cs="Times New Roman" w:hint="eastAsia"/>
              </w:rPr>
              <w:t>項第三十</w:t>
            </w:r>
            <w:r w:rsidR="001D180B">
              <w:rPr>
                <w:rFonts w:ascii="標楷體" w:eastAsia="標楷體" w:hAnsi="標楷體" w:cs="Times New Roman" w:hint="eastAsia"/>
              </w:rPr>
              <w:t>七</w:t>
            </w:r>
            <w:r w:rsidR="00307654" w:rsidRPr="0072414C">
              <w:rPr>
                <w:rFonts w:ascii="標楷體" w:eastAsia="標楷體" w:hAnsi="標楷體" w:cs="Times New Roman" w:hint="eastAsia"/>
              </w:rPr>
              <w:t>款第三</w:t>
            </w:r>
            <w:r>
              <w:rPr>
                <w:rFonts w:ascii="標楷體" w:eastAsia="標楷體" w:hAnsi="標楷體" w:cs="Times New Roman" w:hint="eastAsia"/>
              </w:rPr>
              <w:t>目</w:t>
            </w:r>
            <w:r w:rsidR="008F5AA7">
              <w:rPr>
                <w:rFonts w:ascii="標楷體" w:eastAsia="標楷體" w:hAnsi="標楷體" w:cs="Times New Roman" w:hint="eastAsia"/>
              </w:rPr>
              <w:t>規定</w:t>
            </w:r>
            <w:r w:rsidR="00307654" w:rsidRPr="0072414C">
              <w:rPr>
                <w:rFonts w:ascii="標楷體" w:eastAsia="標楷體" w:hAnsi="標楷體" w:cs="Times New Roman" w:hint="eastAsia"/>
              </w:rPr>
              <w:t>。</w:t>
            </w:r>
          </w:p>
        </w:tc>
      </w:tr>
    </w:tbl>
    <w:p w14:paraId="66B40864" w14:textId="77777777" w:rsidR="00F03237" w:rsidRPr="00104409" w:rsidRDefault="00F03237" w:rsidP="00FA43F6">
      <w:pPr>
        <w:rPr>
          <w:rFonts w:ascii="Times New Roman" w:eastAsia="標楷體" w:hAnsi="Times New Roman" w:cs="Times New Roman"/>
          <w:color w:val="FF0000"/>
        </w:rPr>
      </w:pPr>
    </w:p>
    <w:sectPr w:rsidR="00F03237" w:rsidRPr="00104409" w:rsidSect="00111838">
      <w:footerReference w:type="default" r:id="rId8"/>
      <w:pgSz w:w="11906" w:h="16838"/>
      <w:pgMar w:top="993" w:right="1416" w:bottom="1135" w:left="1276" w:header="851" w:footer="33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93DDC" w14:textId="77777777" w:rsidR="008B45D1" w:rsidRDefault="008B45D1" w:rsidP="00AE4CF9">
      <w:r>
        <w:separator/>
      </w:r>
    </w:p>
  </w:endnote>
  <w:endnote w:type="continuationSeparator" w:id="0">
    <w:p w14:paraId="0FA98273" w14:textId="77777777" w:rsidR="008B45D1" w:rsidRDefault="008B45D1" w:rsidP="00AE4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7514968"/>
      <w:docPartObj>
        <w:docPartGallery w:val="Page Numbers (Bottom of Page)"/>
        <w:docPartUnique/>
      </w:docPartObj>
    </w:sdtPr>
    <w:sdtContent>
      <w:p w14:paraId="73F43F4D" w14:textId="77777777" w:rsidR="00AE4CF9" w:rsidRDefault="00AE4CF9">
        <w:pPr>
          <w:pStyle w:val="a6"/>
          <w:jc w:val="center"/>
        </w:pPr>
        <w:r>
          <w:fldChar w:fldCharType="begin"/>
        </w:r>
        <w:r>
          <w:instrText>PAGE   \* MERGEFORMAT</w:instrText>
        </w:r>
        <w:r>
          <w:fldChar w:fldCharType="separate"/>
        </w:r>
        <w:r w:rsidR="0072414C" w:rsidRPr="0072414C">
          <w:rPr>
            <w:noProof/>
            <w:lang w:val="zh-TW"/>
          </w:rPr>
          <w:t>2</w:t>
        </w:r>
        <w:r>
          <w:fldChar w:fldCharType="end"/>
        </w:r>
      </w:p>
    </w:sdtContent>
  </w:sdt>
  <w:p w14:paraId="7C2D575E" w14:textId="77777777" w:rsidR="00AE4CF9" w:rsidRDefault="00AE4CF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9DB63" w14:textId="77777777" w:rsidR="008B45D1" w:rsidRDefault="008B45D1" w:rsidP="00AE4CF9">
      <w:r>
        <w:separator/>
      </w:r>
    </w:p>
  </w:footnote>
  <w:footnote w:type="continuationSeparator" w:id="0">
    <w:p w14:paraId="0D09BA13" w14:textId="77777777" w:rsidR="008B45D1" w:rsidRDefault="008B45D1" w:rsidP="00AE4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3545B"/>
    <w:multiLevelType w:val="hybridMultilevel"/>
    <w:tmpl w:val="FAC634C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804353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237"/>
    <w:rsid w:val="00000F3F"/>
    <w:rsid w:val="0000253A"/>
    <w:rsid w:val="00002974"/>
    <w:rsid w:val="00005499"/>
    <w:rsid w:val="000102A7"/>
    <w:rsid w:val="00010895"/>
    <w:rsid w:val="000151ED"/>
    <w:rsid w:val="000241B1"/>
    <w:rsid w:val="000249C9"/>
    <w:rsid w:val="00035D23"/>
    <w:rsid w:val="000510D7"/>
    <w:rsid w:val="00052BBE"/>
    <w:rsid w:val="0006622E"/>
    <w:rsid w:val="000968C1"/>
    <w:rsid w:val="000A25D6"/>
    <w:rsid w:val="000B371C"/>
    <w:rsid w:val="000B63F0"/>
    <w:rsid w:val="000B7F84"/>
    <w:rsid w:val="000C5F7A"/>
    <w:rsid w:val="000E37B3"/>
    <w:rsid w:val="000F3DC5"/>
    <w:rsid w:val="000F4B3D"/>
    <w:rsid w:val="001039B8"/>
    <w:rsid w:val="00104409"/>
    <w:rsid w:val="00111838"/>
    <w:rsid w:val="00126241"/>
    <w:rsid w:val="00131C7C"/>
    <w:rsid w:val="00144E27"/>
    <w:rsid w:val="00156FAF"/>
    <w:rsid w:val="001733FF"/>
    <w:rsid w:val="00174BC2"/>
    <w:rsid w:val="00174D01"/>
    <w:rsid w:val="00177B6E"/>
    <w:rsid w:val="00185688"/>
    <w:rsid w:val="001866D1"/>
    <w:rsid w:val="001B765F"/>
    <w:rsid w:val="001D180B"/>
    <w:rsid w:val="001F4472"/>
    <w:rsid w:val="002036F1"/>
    <w:rsid w:val="00215717"/>
    <w:rsid w:val="00232D22"/>
    <w:rsid w:val="00235737"/>
    <w:rsid w:val="002424B5"/>
    <w:rsid w:val="00275EA7"/>
    <w:rsid w:val="002826CD"/>
    <w:rsid w:val="002A2763"/>
    <w:rsid w:val="002B1E20"/>
    <w:rsid w:val="002C14B9"/>
    <w:rsid w:val="00307654"/>
    <w:rsid w:val="0031274B"/>
    <w:rsid w:val="00331F8C"/>
    <w:rsid w:val="003460E4"/>
    <w:rsid w:val="0034644C"/>
    <w:rsid w:val="00352203"/>
    <w:rsid w:val="00356E73"/>
    <w:rsid w:val="00367595"/>
    <w:rsid w:val="003731F7"/>
    <w:rsid w:val="003810B1"/>
    <w:rsid w:val="00395FEA"/>
    <w:rsid w:val="003A0D93"/>
    <w:rsid w:val="003A2D39"/>
    <w:rsid w:val="003A315D"/>
    <w:rsid w:val="003B5613"/>
    <w:rsid w:val="003C00F9"/>
    <w:rsid w:val="003E78C1"/>
    <w:rsid w:val="003F6180"/>
    <w:rsid w:val="004066B2"/>
    <w:rsid w:val="00414CE9"/>
    <w:rsid w:val="00415189"/>
    <w:rsid w:val="0041531D"/>
    <w:rsid w:val="00416D10"/>
    <w:rsid w:val="004233D8"/>
    <w:rsid w:val="004432F2"/>
    <w:rsid w:val="00443459"/>
    <w:rsid w:val="00453791"/>
    <w:rsid w:val="00456020"/>
    <w:rsid w:val="00464089"/>
    <w:rsid w:val="00464DC4"/>
    <w:rsid w:val="0046786C"/>
    <w:rsid w:val="00471EDE"/>
    <w:rsid w:val="004844B2"/>
    <w:rsid w:val="00485B9B"/>
    <w:rsid w:val="0049048F"/>
    <w:rsid w:val="00493D9D"/>
    <w:rsid w:val="00496EC4"/>
    <w:rsid w:val="004A2FF4"/>
    <w:rsid w:val="004B3562"/>
    <w:rsid w:val="004B5BDA"/>
    <w:rsid w:val="004B73D8"/>
    <w:rsid w:val="004F57F7"/>
    <w:rsid w:val="00521445"/>
    <w:rsid w:val="00532F16"/>
    <w:rsid w:val="00542CF9"/>
    <w:rsid w:val="00543CB1"/>
    <w:rsid w:val="00554AA1"/>
    <w:rsid w:val="00555676"/>
    <w:rsid w:val="005850C4"/>
    <w:rsid w:val="005866EC"/>
    <w:rsid w:val="00593B2F"/>
    <w:rsid w:val="00594A2B"/>
    <w:rsid w:val="00594EB8"/>
    <w:rsid w:val="005A2DC8"/>
    <w:rsid w:val="005A7867"/>
    <w:rsid w:val="005B4A47"/>
    <w:rsid w:val="0060304F"/>
    <w:rsid w:val="0061005E"/>
    <w:rsid w:val="00636A4B"/>
    <w:rsid w:val="00650CC8"/>
    <w:rsid w:val="0066137D"/>
    <w:rsid w:val="00662912"/>
    <w:rsid w:val="00672A1E"/>
    <w:rsid w:val="006823EC"/>
    <w:rsid w:val="00697B2B"/>
    <w:rsid w:val="006D1561"/>
    <w:rsid w:val="006E7D4E"/>
    <w:rsid w:val="006F4C36"/>
    <w:rsid w:val="007110C9"/>
    <w:rsid w:val="0072414C"/>
    <w:rsid w:val="00725147"/>
    <w:rsid w:val="007255FB"/>
    <w:rsid w:val="00733BA1"/>
    <w:rsid w:val="00742696"/>
    <w:rsid w:val="007432C0"/>
    <w:rsid w:val="00747883"/>
    <w:rsid w:val="00766B10"/>
    <w:rsid w:val="00772AB3"/>
    <w:rsid w:val="00773B0D"/>
    <w:rsid w:val="00782636"/>
    <w:rsid w:val="007A40B9"/>
    <w:rsid w:val="007B20E3"/>
    <w:rsid w:val="007B33AB"/>
    <w:rsid w:val="007B70CB"/>
    <w:rsid w:val="007D62AB"/>
    <w:rsid w:val="007E2776"/>
    <w:rsid w:val="007E64A9"/>
    <w:rsid w:val="007F20FB"/>
    <w:rsid w:val="00804AB5"/>
    <w:rsid w:val="00840FBB"/>
    <w:rsid w:val="008425AF"/>
    <w:rsid w:val="00850A8D"/>
    <w:rsid w:val="008901D7"/>
    <w:rsid w:val="0089698F"/>
    <w:rsid w:val="008A4871"/>
    <w:rsid w:val="008A5381"/>
    <w:rsid w:val="008B3BBB"/>
    <w:rsid w:val="008B45D1"/>
    <w:rsid w:val="008B6E1A"/>
    <w:rsid w:val="008C360B"/>
    <w:rsid w:val="008D1D7B"/>
    <w:rsid w:val="008E4E3A"/>
    <w:rsid w:val="008E5EFE"/>
    <w:rsid w:val="008F5AA7"/>
    <w:rsid w:val="00912E73"/>
    <w:rsid w:val="00925A5B"/>
    <w:rsid w:val="00926986"/>
    <w:rsid w:val="00932D0E"/>
    <w:rsid w:val="0094097D"/>
    <w:rsid w:val="00946F39"/>
    <w:rsid w:val="00971736"/>
    <w:rsid w:val="0098463E"/>
    <w:rsid w:val="00985527"/>
    <w:rsid w:val="009858F0"/>
    <w:rsid w:val="009906E4"/>
    <w:rsid w:val="009A4423"/>
    <w:rsid w:val="009B3E0C"/>
    <w:rsid w:val="009B6AE4"/>
    <w:rsid w:val="009C4DC4"/>
    <w:rsid w:val="009D24D1"/>
    <w:rsid w:val="009D50C1"/>
    <w:rsid w:val="009D6D92"/>
    <w:rsid w:val="009D7A6C"/>
    <w:rsid w:val="009D7D2C"/>
    <w:rsid w:val="009F210E"/>
    <w:rsid w:val="00A0158F"/>
    <w:rsid w:val="00A20598"/>
    <w:rsid w:val="00A21692"/>
    <w:rsid w:val="00A37D15"/>
    <w:rsid w:val="00A4244D"/>
    <w:rsid w:val="00A52204"/>
    <w:rsid w:val="00A55D0C"/>
    <w:rsid w:val="00A57509"/>
    <w:rsid w:val="00A62149"/>
    <w:rsid w:val="00A62678"/>
    <w:rsid w:val="00A63409"/>
    <w:rsid w:val="00A63B74"/>
    <w:rsid w:val="00A708DA"/>
    <w:rsid w:val="00AB6F7A"/>
    <w:rsid w:val="00AD4899"/>
    <w:rsid w:val="00AE4CF9"/>
    <w:rsid w:val="00AF5D57"/>
    <w:rsid w:val="00AF6EDD"/>
    <w:rsid w:val="00B00D66"/>
    <w:rsid w:val="00B06C0E"/>
    <w:rsid w:val="00B117D7"/>
    <w:rsid w:val="00B123A2"/>
    <w:rsid w:val="00B21867"/>
    <w:rsid w:val="00B3142A"/>
    <w:rsid w:val="00B445D0"/>
    <w:rsid w:val="00B718F0"/>
    <w:rsid w:val="00B77989"/>
    <w:rsid w:val="00B86B55"/>
    <w:rsid w:val="00BA46AD"/>
    <w:rsid w:val="00BB1062"/>
    <w:rsid w:val="00BB78F5"/>
    <w:rsid w:val="00BC2655"/>
    <w:rsid w:val="00C055C9"/>
    <w:rsid w:val="00C056D4"/>
    <w:rsid w:val="00C179BA"/>
    <w:rsid w:val="00C17A01"/>
    <w:rsid w:val="00C2245B"/>
    <w:rsid w:val="00C56036"/>
    <w:rsid w:val="00C605C4"/>
    <w:rsid w:val="00C651C7"/>
    <w:rsid w:val="00C94D56"/>
    <w:rsid w:val="00CB1BBD"/>
    <w:rsid w:val="00CB4D13"/>
    <w:rsid w:val="00CC2437"/>
    <w:rsid w:val="00CD4B26"/>
    <w:rsid w:val="00D51F56"/>
    <w:rsid w:val="00D74E37"/>
    <w:rsid w:val="00D75FD8"/>
    <w:rsid w:val="00D84274"/>
    <w:rsid w:val="00DB3FFD"/>
    <w:rsid w:val="00DD1394"/>
    <w:rsid w:val="00DD214F"/>
    <w:rsid w:val="00DD518D"/>
    <w:rsid w:val="00DD6180"/>
    <w:rsid w:val="00DE001A"/>
    <w:rsid w:val="00DF5911"/>
    <w:rsid w:val="00DF77D6"/>
    <w:rsid w:val="00E02C1D"/>
    <w:rsid w:val="00E11CDA"/>
    <w:rsid w:val="00E23C3D"/>
    <w:rsid w:val="00E25ABB"/>
    <w:rsid w:val="00E53FBB"/>
    <w:rsid w:val="00E60F6B"/>
    <w:rsid w:val="00E719AF"/>
    <w:rsid w:val="00E742CD"/>
    <w:rsid w:val="00E82D56"/>
    <w:rsid w:val="00E861CA"/>
    <w:rsid w:val="00E95FC9"/>
    <w:rsid w:val="00EB0AA2"/>
    <w:rsid w:val="00ED2F87"/>
    <w:rsid w:val="00EE3B46"/>
    <w:rsid w:val="00EF07F1"/>
    <w:rsid w:val="00F03237"/>
    <w:rsid w:val="00F070FE"/>
    <w:rsid w:val="00F16132"/>
    <w:rsid w:val="00F23646"/>
    <w:rsid w:val="00F304C7"/>
    <w:rsid w:val="00F44999"/>
    <w:rsid w:val="00F706A0"/>
    <w:rsid w:val="00F74D44"/>
    <w:rsid w:val="00F822CC"/>
    <w:rsid w:val="00F831A1"/>
    <w:rsid w:val="00F87324"/>
    <w:rsid w:val="00F948B2"/>
    <w:rsid w:val="00FA1D12"/>
    <w:rsid w:val="00FA43F6"/>
    <w:rsid w:val="00FA483A"/>
    <w:rsid w:val="00FA6F3F"/>
    <w:rsid w:val="00FB05D6"/>
    <w:rsid w:val="00FC284B"/>
    <w:rsid w:val="00FC4D31"/>
    <w:rsid w:val="00FE4396"/>
    <w:rsid w:val="00FF1E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EC04D2"/>
  <w15:chartTrackingRefBased/>
  <w15:docId w15:val="{7802FFC9-219F-4B4D-85F0-34E9B6643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3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E4CF9"/>
    <w:pPr>
      <w:tabs>
        <w:tab w:val="center" w:pos="4153"/>
        <w:tab w:val="right" w:pos="8306"/>
      </w:tabs>
      <w:snapToGrid w:val="0"/>
    </w:pPr>
    <w:rPr>
      <w:sz w:val="20"/>
      <w:szCs w:val="20"/>
    </w:rPr>
  </w:style>
  <w:style w:type="character" w:customStyle="1" w:styleId="a5">
    <w:name w:val="頁首 字元"/>
    <w:basedOn w:val="a0"/>
    <w:link w:val="a4"/>
    <w:uiPriority w:val="99"/>
    <w:rsid w:val="00AE4CF9"/>
    <w:rPr>
      <w:sz w:val="20"/>
      <w:szCs w:val="20"/>
    </w:rPr>
  </w:style>
  <w:style w:type="paragraph" w:styleId="a6">
    <w:name w:val="footer"/>
    <w:basedOn w:val="a"/>
    <w:link w:val="a7"/>
    <w:uiPriority w:val="99"/>
    <w:unhideWhenUsed/>
    <w:rsid w:val="00AE4CF9"/>
    <w:pPr>
      <w:tabs>
        <w:tab w:val="center" w:pos="4153"/>
        <w:tab w:val="right" w:pos="8306"/>
      </w:tabs>
      <w:snapToGrid w:val="0"/>
    </w:pPr>
    <w:rPr>
      <w:sz w:val="20"/>
      <w:szCs w:val="20"/>
    </w:rPr>
  </w:style>
  <w:style w:type="character" w:customStyle="1" w:styleId="a7">
    <w:name w:val="頁尾 字元"/>
    <w:basedOn w:val="a0"/>
    <w:link w:val="a6"/>
    <w:uiPriority w:val="99"/>
    <w:rsid w:val="00AE4CF9"/>
    <w:rPr>
      <w:sz w:val="20"/>
      <w:szCs w:val="20"/>
    </w:rPr>
  </w:style>
  <w:style w:type="paragraph" w:styleId="a8">
    <w:name w:val="List Paragraph"/>
    <w:basedOn w:val="a"/>
    <w:uiPriority w:val="34"/>
    <w:qFormat/>
    <w:rsid w:val="009D7D2C"/>
    <w:pPr>
      <w:ind w:leftChars="200" w:left="480"/>
    </w:pPr>
  </w:style>
  <w:style w:type="character" w:styleId="a9">
    <w:name w:val="Hyperlink"/>
    <w:basedOn w:val="a0"/>
    <w:uiPriority w:val="99"/>
    <w:semiHidden/>
    <w:unhideWhenUsed/>
    <w:rsid w:val="000102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25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F5EF6-E0E5-46E8-9629-158482D9D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1483</Characters>
  <Application>Microsoft Office Word</Application>
  <DocSecurity>0</DocSecurity>
  <Lines>12</Lines>
  <Paragraphs>3</Paragraphs>
  <ScaleCrop>false</ScaleCrop>
  <Company>TWSE 臺灣證券交易所</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曾瓊萩</dc:creator>
  <cp:keywords/>
  <dc:description/>
  <cp:lastModifiedBy>賴婉芝</cp:lastModifiedBy>
  <cp:revision>3</cp:revision>
  <cp:lastPrinted>2024-03-15T04:20:00Z</cp:lastPrinted>
  <dcterms:created xsi:type="dcterms:W3CDTF">2024-03-15T04:37:00Z</dcterms:created>
  <dcterms:modified xsi:type="dcterms:W3CDTF">2024-04-11T03:16:00Z</dcterms:modified>
</cp:coreProperties>
</file>