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EE" w:rsidRPr="00AB1EF7" w:rsidRDefault="00EB2963">
      <w:pPr>
        <w:tabs>
          <w:tab w:val="left" w:pos="8640"/>
          <w:tab w:val="left" w:pos="9600"/>
          <w:tab w:val="left" w:pos="10560"/>
        </w:tabs>
        <w:autoSpaceDE w:val="0"/>
        <w:autoSpaceDN w:val="0"/>
        <w:jc w:val="center"/>
        <w:outlineLvl w:val="0"/>
        <w:rPr>
          <w:rFonts w:ascii="標楷體" w:eastAsia="標楷體" w:hAnsi="Courier New"/>
          <w:sz w:val="32"/>
          <w:lang w:eastAsia="ja-JP"/>
        </w:rPr>
      </w:pPr>
      <w:r w:rsidRPr="00AB1EF7">
        <w:rPr>
          <w:rFonts w:ascii="MS Gothic" w:eastAsia="MS Gothic" w:hAnsi="MS Gothic" w:hint="eastAsia"/>
          <w:sz w:val="32"/>
          <w:lang w:eastAsia="ja-JP"/>
        </w:rPr>
        <w:t>財団法人</w:t>
      </w:r>
      <w:r w:rsidR="00D95ED6" w:rsidRPr="00AB1EF7">
        <w:rPr>
          <w:rFonts w:ascii="MS Gothic" w:eastAsia="MS Gothic" w:hAnsi="MS Gothic" w:hint="eastAsia"/>
          <w:sz w:val="32"/>
          <w:lang w:eastAsia="ja-JP"/>
        </w:rPr>
        <w:t>中華民国</w:t>
      </w:r>
      <w:r w:rsidRPr="00AB1EF7">
        <w:rPr>
          <w:rFonts w:ascii="MS Gothic" w:eastAsia="MS Gothic" w:hAnsi="MS Gothic" w:hint="eastAsia"/>
          <w:sz w:val="32"/>
          <w:lang w:eastAsia="ja-JP"/>
        </w:rPr>
        <w:t>証券グレタイ売買センター</w:t>
      </w:r>
    </w:p>
    <w:p w:rsidR="005A76EE" w:rsidRPr="00AB1EF7" w:rsidRDefault="00EB2963">
      <w:pPr>
        <w:tabs>
          <w:tab w:val="left" w:pos="10560"/>
        </w:tabs>
        <w:autoSpaceDE w:val="0"/>
        <w:autoSpaceDN w:val="0"/>
        <w:jc w:val="center"/>
        <w:outlineLvl w:val="0"/>
        <w:rPr>
          <w:rFonts w:ascii="MS PGothic" w:eastAsia="MS PGothic" w:hAnsi="MS PGothic"/>
          <w:sz w:val="32"/>
          <w:lang w:eastAsia="ja-JP"/>
        </w:rPr>
      </w:pPr>
      <w:r w:rsidRPr="00AB1EF7">
        <w:rPr>
          <w:rFonts w:ascii="MS PGothic" w:eastAsia="MS PGothic" w:hAnsi="MS PGothic" w:hint="eastAsia"/>
          <w:sz w:val="32"/>
          <w:lang w:eastAsia="ja-JP"/>
        </w:rPr>
        <w:t>グレタイ</w:t>
      </w:r>
      <w:r w:rsidR="00D054AC" w:rsidRPr="00AB1EF7">
        <w:rPr>
          <w:rFonts w:ascii="MS PGothic" w:eastAsia="MS PGothic" w:hAnsi="MS PGothic" w:hint="eastAsia"/>
          <w:sz w:val="32"/>
          <w:lang w:eastAsia="ja-JP"/>
        </w:rPr>
        <w:t>売買市場への株式</w:t>
      </w:r>
      <w:r w:rsidRPr="00AB1EF7">
        <w:rPr>
          <w:rFonts w:ascii="MS PGothic" w:eastAsia="MS PGothic" w:hAnsi="MS PGothic" w:hint="eastAsia"/>
          <w:sz w:val="32"/>
          <w:lang w:eastAsia="ja-JP"/>
        </w:rPr>
        <w:t>上場を申請する推薦証券会社の評価報告書における記載すべき事項要点</w:t>
      </w:r>
    </w:p>
    <w:p w:rsidR="00807AE2" w:rsidRPr="00AB1EF7" w:rsidRDefault="00807AE2">
      <w:pPr>
        <w:tabs>
          <w:tab w:val="left" w:pos="10560"/>
        </w:tabs>
        <w:autoSpaceDE w:val="0"/>
        <w:autoSpaceDN w:val="0"/>
        <w:jc w:val="center"/>
        <w:outlineLvl w:val="0"/>
        <w:rPr>
          <w:rFonts w:ascii="MS PGothic" w:eastAsia="MS PGothic" w:hAnsi="MS PGothic"/>
          <w:sz w:val="32"/>
          <w:lang w:eastAsia="ja-JP"/>
        </w:rPr>
      </w:pPr>
    </w:p>
    <w:p w:rsidR="005A76EE" w:rsidRPr="00AB1EF7" w:rsidRDefault="00F617B4" w:rsidP="00807AE2">
      <w:pPr>
        <w:pStyle w:val="a3"/>
        <w:adjustRightInd w:val="0"/>
        <w:snapToGrid w:val="0"/>
        <w:spacing w:line="360" w:lineRule="exact"/>
        <w:ind w:left="573" w:hanging="573"/>
        <w:jc w:val="center"/>
        <w:rPr>
          <w:rFonts w:ascii="MS PGothic" w:eastAsia="MS PGothic" w:hAnsi="MS PGothic"/>
          <w:snapToGrid w:val="0"/>
          <w:kern w:val="0"/>
          <w:sz w:val="28"/>
          <w:szCs w:val="28"/>
          <w:lang w:eastAsia="ja-JP"/>
        </w:rPr>
      </w:pPr>
      <w:r w:rsidRPr="00AB1EF7">
        <w:rPr>
          <w:rFonts w:ascii="MS PGothic" w:eastAsia="MS PGothic" w:hAnsi="MS PGothic" w:hint="eastAsia"/>
          <w:snapToGrid w:val="0"/>
          <w:kern w:val="0"/>
          <w:sz w:val="28"/>
          <w:szCs w:val="28"/>
          <w:lang w:eastAsia="ja-JP"/>
        </w:rPr>
        <w:t xml:space="preserve">第一章  </w:t>
      </w:r>
      <w:r w:rsidR="00EB2963" w:rsidRPr="00AB1EF7">
        <w:rPr>
          <w:rFonts w:ascii="MS PGothic" w:eastAsia="MS PGothic" w:hAnsi="MS PGothic" w:hint="eastAsia"/>
          <w:snapToGrid w:val="0"/>
          <w:kern w:val="0"/>
          <w:sz w:val="28"/>
          <w:szCs w:val="28"/>
          <w:lang w:eastAsia="ja-JP"/>
        </w:rPr>
        <w:t>総則</w:t>
      </w:r>
    </w:p>
    <w:p w:rsidR="00807AE2" w:rsidRPr="00AB1EF7" w:rsidRDefault="00807AE2" w:rsidP="00807AE2">
      <w:pPr>
        <w:pStyle w:val="a3"/>
        <w:adjustRightInd w:val="0"/>
        <w:snapToGrid w:val="0"/>
        <w:spacing w:line="360" w:lineRule="exact"/>
        <w:ind w:left="573" w:hanging="573"/>
        <w:jc w:val="center"/>
        <w:rPr>
          <w:rFonts w:ascii="MS PGothic" w:eastAsia="MS PGothic" w:hAnsi="MS PGothic"/>
          <w:snapToGrid w:val="0"/>
          <w:kern w:val="0"/>
          <w:sz w:val="28"/>
          <w:szCs w:val="28"/>
          <w:lang w:eastAsia="ja-JP"/>
        </w:rPr>
      </w:pPr>
    </w:p>
    <w:p w:rsidR="005A76EE" w:rsidRPr="00AB1EF7" w:rsidRDefault="004D72AD" w:rsidP="005B7155">
      <w:pPr>
        <w:pStyle w:val="a3"/>
        <w:autoSpaceDE w:val="0"/>
        <w:autoSpaceDN w:val="0"/>
        <w:spacing w:line="360" w:lineRule="exact"/>
        <w:ind w:left="728" w:hanging="728"/>
        <w:jc w:val="both"/>
        <w:rPr>
          <w:rFonts w:ascii="MS PGothic" w:eastAsia="MS PGothic" w:hAnsi="MS PGothic"/>
          <w:snapToGrid w:val="0"/>
          <w:szCs w:val="24"/>
          <w:lang w:eastAsia="ja-JP"/>
        </w:rPr>
      </w:pPr>
      <w:r w:rsidRPr="00AB1EF7">
        <w:rPr>
          <w:rFonts w:ascii="MS PGothic" w:eastAsia="MS PGothic" w:hAnsi="MS PGothic" w:hint="eastAsia"/>
          <w:szCs w:val="24"/>
          <w:lang w:eastAsia="ja-JP"/>
        </w:rPr>
        <w:t xml:space="preserve">第1条　</w:t>
      </w:r>
      <w:r w:rsidR="00EB2963" w:rsidRPr="00AB1EF7">
        <w:rPr>
          <w:rFonts w:ascii="MS PGothic" w:eastAsia="MS PGothic" w:hAnsi="MS PGothic" w:hint="eastAsia"/>
          <w:szCs w:val="24"/>
          <w:lang w:eastAsia="ja-JP"/>
        </w:rPr>
        <w:t>本記載すべき事項要点は当センターの</w:t>
      </w:r>
      <w:r w:rsidR="001F669A" w:rsidRPr="00AB1EF7">
        <w:rPr>
          <w:rFonts w:ascii="MS PGothic" w:eastAsia="MS PGothic" w:hAnsi="MS PGothic" w:hint="eastAsia"/>
          <w:snapToGrid w:val="0"/>
          <w:szCs w:val="24"/>
          <w:lang w:eastAsia="ja-JP"/>
        </w:rPr>
        <w:t>「</w:t>
      </w:r>
      <w:r w:rsidR="00A86332" w:rsidRPr="00AB1EF7">
        <w:rPr>
          <w:rFonts w:ascii="MS PGothic" w:eastAsia="MS PGothic" w:hAnsi="MS PGothic" w:hint="eastAsia"/>
          <w:snapToGrid w:val="0"/>
          <w:szCs w:val="24"/>
          <w:lang w:eastAsia="ja-JP"/>
        </w:rPr>
        <w:t>有価証券グレタイ売買市場上場審査作業手続</w:t>
      </w:r>
      <w:r w:rsidR="001F669A" w:rsidRPr="00AB1EF7">
        <w:rPr>
          <w:rFonts w:ascii="MS PGothic" w:eastAsia="MS PGothic" w:hAnsi="MS PGothic" w:hint="eastAsia"/>
          <w:snapToGrid w:val="0"/>
          <w:szCs w:val="24"/>
          <w:lang w:eastAsia="ja-JP"/>
        </w:rPr>
        <w:t>」第</w:t>
      </w:r>
      <w:r w:rsidR="006B71A2" w:rsidRPr="00AB1EF7">
        <w:rPr>
          <w:rFonts w:ascii="MS PGothic" w:eastAsia="MS PGothic" w:hAnsi="MS PGothic" w:hint="eastAsia"/>
          <w:snapToGrid w:val="0"/>
          <w:szCs w:val="24"/>
          <w:lang w:eastAsia="ja-JP"/>
        </w:rPr>
        <w:t>6</w:t>
      </w:r>
      <w:r w:rsidR="003C546C" w:rsidRPr="00AB1EF7">
        <w:rPr>
          <w:rFonts w:ascii="MS PGothic" w:eastAsia="MS PGothic" w:hAnsi="MS PGothic" w:hint="eastAsia"/>
          <w:snapToGrid w:val="0"/>
          <w:szCs w:val="24"/>
          <w:lang w:eastAsia="ja-JP"/>
        </w:rPr>
        <w:t>条及び</w:t>
      </w:r>
      <w:r w:rsidR="001F669A" w:rsidRPr="00AB1EF7">
        <w:rPr>
          <w:rFonts w:ascii="MS PGothic" w:eastAsia="MS PGothic" w:hAnsi="MS PGothic" w:hint="eastAsia"/>
          <w:snapToGrid w:val="0"/>
          <w:szCs w:val="24"/>
          <w:lang w:eastAsia="ja-JP"/>
        </w:rPr>
        <w:t>「</w:t>
      </w:r>
      <w:r w:rsidR="00A86332" w:rsidRPr="00AB1EF7">
        <w:rPr>
          <w:rFonts w:ascii="MS PGothic" w:eastAsia="MS PGothic" w:hAnsi="MS PGothic" w:hint="eastAsia"/>
          <w:snapToGrid w:val="0"/>
          <w:szCs w:val="24"/>
          <w:lang w:eastAsia="ja-JP"/>
        </w:rPr>
        <w:t>外国有価証券グレタイ売買審査作業手続</w:t>
      </w:r>
      <w:r w:rsidR="001F669A" w:rsidRPr="00AB1EF7">
        <w:rPr>
          <w:rFonts w:ascii="MS PGothic" w:eastAsia="MS PGothic" w:hAnsi="MS PGothic" w:hint="eastAsia"/>
          <w:snapToGrid w:val="0"/>
          <w:szCs w:val="24"/>
          <w:lang w:eastAsia="ja-JP"/>
        </w:rPr>
        <w:t>」第</w:t>
      </w:r>
      <w:r w:rsidR="006B71A2" w:rsidRPr="00AB1EF7">
        <w:rPr>
          <w:rFonts w:ascii="MS PGothic" w:eastAsia="MS PGothic" w:hAnsi="MS PGothic" w:hint="eastAsia"/>
          <w:snapToGrid w:val="0"/>
          <w:szCs w:val="24"/>
          <w:lang w:eastAsia="ja-JP"/>
        </w:rPr>
        <w:t>11条の規定により定める。</w:t>
      </w:r>
    </w:p>
    <w:p w:rsidR="00A86332" w:rsidRPr="00AB1EF7" w:rsidRDefault="00A86332" w:rsidP="005B7155">
      <w:pPr>
        <w:pStyle w:val="a3"/>
        <w:autoSpaceDE w:val="0"/>
        <w:autoSpaceDN w:val="0"/>
        <w:spacing w:line="360" w:lineRule="exact"/>
        <w:ind w:left="770" w:hanging="770"/>
        <w:jc w:val="both"/>
        <w:rPr>
          <w:rFonts w:ascii="MS PGothic" w:eastAsia="MS PGothic" w:hAnsi="MS PGothic"/>
          <w:szCs w:val="24"/>
          <w:lang w:eastAsia="ja-JP"/>
        </w:rPr>
      </w:pPr>
    </w:p>
    <w:p w:rsidR="00005D1B" w:rsidRPr="00AB1EF7" w:rsidRDefault="004D72AD" w:rsidP="005B7155">
      <w:pPr>
        <w:pStyle w:val="a3"/>
        <w:autoSpaceDE w:val="0"/>
        <w:autoSpaceDN w:val="0"/>
        <w:spacing w:line="360" w:lineRule="exact"/>
        <w:ind w:left="770" w:hanging="770"/>
        <w:jc w:val="both"/>
        <w:rPr>
          <w:rFonts w:ascii="MS PGothic" w:eastAsia="MS PGothic" w:hAnsi="MS PGothic"/>
          <w:snapToGrid w:val="0"/>
          <w:szCs w:val="24"/>
          <w:lang w:eastAsia="ja-JP"/>
        </w:rPr>
      </w:pPr>
      <w:r w:rsidRPr="00AB1EF7">
        <w:rPr>
          <w:rFonts w:ascii="MS PGothic" w:eastAsia="MS PGothic" w:hAnsi="MS PGothic" w:hint="eastAsia"/>
          <w:szCs w:val="24"/>
          <w:lang w:eastAsia="ja-JP"/>
        </w:rPr>
        <w:t xml:space="preserve">第2条　</w:t>
      </w:r>
      <w:r w:rsidR="00005D1B" w:rsidRPr="00AB1EF7">
        <w:rPr>
          <w:rFonts w:ascii="MS PGothic" w:eastAsia="MS PGothic" w:hAnsi="MS PGothic" w:hint="eastAsia"/>
          <w:snapToGrid w:val="0"/>
          <w:szCs w:val="24"/>
          <w:lang w:eastAsia="ja-JP"/>
        </w:rPr>
        <w:t>推薦証券会社</w:t>
      </w:r>
      <w:r w:rsidR="008324FF" w:rsidRPr="00AB1EF7">
        <w:rPr>
          <w:rFonts w:ascii="MS PGothic" w:eastAsia="MS PGothic" w:hAnsi="MS PGothic" w:hint="eastAsia"/>
          <w:snapToGrid w:val="0"/>
          <w:szCs w:val="24"/>
          <w:lang w:eastAsia="ja-JP"/>
        </w:rPr>
        <w:t>は、</w:t>
      </w:r>
      <w:r w:rsidR="00005D1B" w:rsidRPr="00AB1EF7">
        <w:rPr>
          <w:rFonts w:ascii="MS PGothic" w:eastAsia="MS PGothic" w:hAnsi="MS PGothic" w:hint="eastAsia"/>
          <w:snapToGrid w:val="0"/>
          <w:szCs w:val="24"/>
          <w:lang w:eastAsia="ja-JP"/>
        </w:rPr>
        <w:t>株式のグレタイ売買を申請する発行会社（以下、申請会社</w:t>
      </w:r>
      <w:r w:rsidR="003C546C" w:rsidRPr="00AB1EF7">
        <w:rPr>
          <w:rFonts w:ascii="MS PGothic" w:eastAsia="MS PGothic" w:hAnsi="MS PGothic" w:hint="eastAsia"/>
          <w:snapToGrid w:val="0"/>
          <w:szCs w:val="24"/>
          <w:lang w:eastAsia="ja-JP"/>
        </w:rPr>
        <w:t>とする</w:t>
      </w:r>
      <w:r w:rsidR="00005D1B" w:rsidRPr="00AB1EF7">
        <w:rPr>
          <w:rFonts w:ascii="MS PGothic" w:eastAsia="MS PGothic" w:hAnsi="MS PGothic" w:hint="eastAsia"/>
          <w:snapToGrid w:val="0"/>
          <w:szCs w:val="24"/>
          <w:lang w:eastAsia="ja-JP"/>
        </w:rPr>
        <w:t>）が提出する推薦証券会社による評価報告書の内容について、</w:t>
      </w:r>
      <w:r w:rsidR="008324FF" w:rsidRPr="00AB1EF7">
        <w:rPr>
          <w:rFonts w:ascii="MS PGothic" w:eastAsia="MS PGothic" w:hAnsi="MS PGothic" w:hint="eastAsia"/>
          <w:snapToGrid w:val="0"/>
          <w:szCs w:val="24"/>
          <w:lang w:eastAsia="ja-JP"/>
        </w:rPr>
        <w:t>本事項要点の規定に基づき作成する。但し、個別案件の実際の必要に応じて、評価報告書の内容を調整することができる。</w:t>
      </w:r>
    </w:p>
    <w:p w:rsidR="00807AE2" w:rsidRPr="00AB1EF7" w:rsidRDefault="00807AE2" w:rsidP="005B7155">
      <w:pPr>
        <w:pStyle w:val="a3"/>
        <w:autoSpaceDE w:val="0"/>
        <w:autoSpaceDN w:val="0"/>
        <w:spacing w:line="360" w:lineRule="exact"/>
        <w:ind w:left="770" w:hanging="770"/>
        <w:jc w:val="both"/>
        <w:rPr>
          <w:rFonts w:ascii="MS PGothic" w:eastAsia="MS PGothic" w:hAnsi="MS PGothic"/>
          <w:snapToGrid w:val="0"/>
          <w:szCs w:val="24"/>
          <w:lang w:eastAsia="ja-JP"/>
        </w:rPr>
      </w:pPr>
    </w:p>
    <w:p w:rsidR="00902389" w:rsidRPr="00AB1EF7" w:rsidRDefault="00902389" w:rsidP="00807AE2">
      <w:pPr>
        <w:pStyle w:val="a3"/>
        <w:autoSpaceDE w:val="0"/>
        <w:autoSpaceDN w:val="0"/>
        <w:spacing w:line="360" w:lineRule="exact"/>
        <w:ind w:left="1036" w:hanging="252"/>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②</w:t>
      </w:r>
      <w:r w:rsidR="00617398" w:rsidRPr="00AB1EF7">
        <w:rPr>
          <w:rFonts w:ascii="MS PGothic" w:eastAsia="MS PGothic" w:hAnsi="MS PGothic" w:hint="eastAsia"/>
          <w:snapToGrid w:val="0"/>
          <w:szCs w:val="24"/>
          <w:lang w:eastAsia="ja-JP"/>
        </w:rPr>
        <w:t>本記載すべき事項要点に称する</w:t>
      </w:r>
      <w:r w:rsidR="00F01C84" w:rsidRPr="00AB1EF7">
        <w:rPr>
          <w:rFonts w:ascii="MS PGothic" w:eastAsia="MS PGothic" w:hAnsi="MS PGothic" w:hint="eastAsia"/>
          <w:snapToGrid w:val="0"/>
          <w:szCs w:val="24"/>
          <w:lang w:eastAsia="ja-JP"/>
        </w:rPr>
        <w:t>財務報告</w:t>
      </w:r>
      <w:r w:rsidR="00617398" w:rsidRPr="00AB1EF7">
        <w:rPr>
          <w:rFonts w:ascii="MS PGothic" w:eastAsia="MS PGothic" w:hAnsi="MS PGothic" w:hint="eastAsia"/>
          <w:snapToGrid w:val="0"/>
          <w:szCs w:val="24"/>
          <w:lang w:eastAsia="ja-JP"/>
        </w:rPr>
        <w:t>とは連結</w:t>
      </w:r>
      <w:r w:rsidR="00F01C84" w:rsidRPr="00AB1EF7">
        <w:rPr>
          <w:rFonts w:ascii="MS PGothic" w:eastAsia="MS PGothic" w:hAnsi="MS PGothic" w:hint="eastAsia"/>
          <w:snapToGrid w:val="0"/>
          <w:szCs w:val="24"/>
          <w:lang w:eastAsia="ja-JP"/>
        </w:rPr>
        <w:t>財務報告</w:t>
      </w:r>
      <w:r w:rsidR="00617398" w:rsidRPr="00AB1EF7">
        <w:rPr>
          <w:rFonts w:ascii="MS PGothic" w:eastAsia="MS PGothic" w:hAnsi="MS PGothic" w:hint="eastAsia"/>
          <w:snapToGrid w:val="0"/>
          <w:szCs w:val="24"/>
          <w:lang w:eastAsia="ja-JP"/>
        </w:rPr>
        <w:t>を指す。申請会社</w:t>
      </w:r>
      <w:r w:rsidR="006D1C00" w:rsidRPr="00AB1EF7">
        <w:rPr>
          <w:rFonts w:ascii="MS PGothic" w:eastAsia="MS PGothic" w:hAnsi="MS PGothic" w:hint="eastAsia"/>
          <w:snapToGrid w:val="0"/>
          <w:szCs w:val="24"/>
          <w:lang w:eastAsia="ja-JP"/>
        </w:rPr>
        <w:t>が子会社を有していない場合は単体</w:t>
      </w:r>
      <w:r w:rsidR="00F01C84" w:rsidRPr="00AB1EF7">
        <w:rPr>
          <w:rFonts w:ascii="MS PGothic" w:eastAsia="MS PGothic" w:hAnsi="MS PGothic" w:hint="eastAsia"/>
          <w:snapToGrid w:val="0"/>
          <w:szCs w:val="24"/>
          <w:lang w:eastAsia="ja-JP"/>
        </w:rPr>
        <w:t>財務報告</w:t>
      </w:r>
      <w:r w:rsidR="006D1C00" w:rsidRPr="00AB1EF7">
        <w:rPr>
          <w:rFonts w:ascii="MS PGothic" w:eastAsia="MS PGothic" w:hAnsi="MS PGothic" w:hint="eastAsia"/>
          <w:snapToGrid w:val="0"/>
          <w:szCs w:val="24"/>
          <w:lang w:eastAsia="ja-JP"/>
        </w:rPr>
        <w:t>を指す。</w:t>
      </w:r>
    </w:p>
    <w:p w:rsidR="00ED752E" w:rsidRPr="00AB1EF7" w:rsidRDefault="00ED752E" w:rsidP="005B7155">
      <w:pPr>
        <w:pStyle w:val="a3"/>
        <w:autoSpaceDE w:val="0"/>
        <w:autoSpaceDN w:val="0"/>
        <w:spacing w:line="360" w:lineRule="exact"/>
        <w:ind w:left="798" w:hanging="266"/>
        <w:jc w:val="both"/>
        <w:rPr>
          <w:rFonts w:ascii="MS PGothic" w:eastAsia="MS PGothic" w:hAnsi="MS PGothic"/>
          <w:snapToGrid w:val="0"/>
          <w:szCs w:val="24"/>
          <w:lang w:eastAsia="ja-JP"/>
        </w:rPr>
      </w:pPr>
    </w:p>
    <w:p w:rsidR="002112D3" w:rsidRPr="00AB1EF7" w:rsidRDefault="002112D3" w:rsidP="00807AE2">
      <w:pPr>
        <w:pStyle w:val="a3"/>
        <w:adjustRightInd w:val="0"/>
        <w:snapToGrid w:val="0"/>
        <w:spacing w:line="360" w:lineRule="exact"/>
        <w:ind w:left="573" w:hanging="573"/>
        <w:jc w:val="center"/>
        <w:rPr>
          <w:rFonts w:ascii="MS PGothic" w:eastAsia="MS PGothic" w:hAnsi="MS PGothic"/>
          <w:snapToGrid w:val="0"/>
          <w:kern w:val="0"/>
          <w:sz w:val="28"/>
          <w:szCs w:val="28"/>
          <w:lang w:eastAsia="ja-JP"/>
        </w:rPr>
      </w:pPr>
      <w:r w:rsidRPr="00AB1EF7">
        <w:rPr>
          <w:rFonts w:ascii="MS PGothic" w:eastAsia="MS PGothic" w:hAnsi="MS PGothic" w:hint="eastAsia"/>
          <w:snapToGrid w:val="0"/>
          <w:kern w:val="0"/>
          <w:sz w:val="28"/>
          <w:szCs w:val="28"/>
          <w:lang w:eastAsia="ja-JP"/>
        </w:rPr>
        <w:t>第二章  評価報告書の内容</w:t>
      </w:r>
    </w:p>
    <w:p w:rsidR="00807AE2" w:rsidRPr="00AB1EF7" w:rsidRDefault="00807AE2" w:rsidP="00807AE2">
      <w:pPr>
        <w:pStyle w:val="a3"/>
        <w:adjustRightInd w:val="0"/>
        <w:snapToGrid w:val="0"/>
        <w:spacing w:line="360" w:lineRule="exact"/>
        <w:ind w:left="573" w:hanging="573"/>
        <w:jc w:val="center"/>
        <w:rPr>
          <w:rFonts w:ascii="MS PGothic" w:eastAsia="MS PGothic" w:hAnsi="MS PGothic"/>
          <w:snapToGrid w:val="0"/>
          <w:kern w:val="0"/>
          <w:sz w:val="28"/>
          <w:szCs w:val="28"/>
          <w:lang w:eastAsia="ja-JP"/>
        </w:rPr>
      </w:pPr>
    </w:p>
    <w:p w:rsidR="006105A8" w:rsidRPr="00AB1EF7" w:rsidRDefault="004D72AD" w:rsidP="005B7155">
      <w:pPr>
        <w:pStyle w:val="a3"/>
        <w:autoSpaceDE w:val="0"/>
        <w:autoSpaceDN w:val="0"/>
        <w:spacing w:line="360" w:lineRule="exact"/>
        <w:ind w:left="770" w:hanging="770"/>
        <w:jc w:val="both"/>
        <w:rPr>
          <w:rFonts w:ascii="MS PGothic" w:eastAsia="MS PGothic" w:hAnsi="MS PGothic"/>
          <w:szCs w:val="24"/>
          <w:lang w:eastAsia="ja-JP"/>
        </w:rPr>
      </w:pPr>
      <w:r w:rsidRPr="00AB1EF7">
        <w:rPr>
          <w:rFonts w:ascii="MS PGothic" w:eastAsia="MS PGothic" w:hAnsi="MS PGothic" w:hint="eastAsia"/>
          <w:szCs w:val="24"/>
          <w:lang w:eastAsia="ja-JP"/>
        </w:rPr>
        <w:t xml:space="preserve">第3条　</w:t>
      </w:r>
      <w:r w:rsidR="006105A8" w:rsidRPr="00AB1EF7">
        <w:rPr>
          <w:rFonts w:ascii="MS PGothic" w:eastAsia="MS PGothic" w:hAnsi="MS PGothic" w:hint="eastAsia"/>
          <w:snapToGrid w:val="0"/>
          <w:szCs w:val="24"/>
          <w:lang w:eastAsia="ja-JP"/>
        </w:rPr>
        <w:t>推薦証券会社は、評価報告書目録の</w:t>
      </w:r>
      <w:r w:rsidR="00AD10BD" w:rsidRPr="00AB1EF7">
        <w:rPr>
          <w:rFonts w:ascii="MS PGothic" w:eastAsia="MS PGothic" w:hAnsi="MS PGothic" w:hint="eastAsia"/>
          <w:snapToGrid w:val="0"/>
          <w:szCs w:val="24"/>
          <w:lang w:eastAsia="ja-JP"/>
        </w:rPr>
        <w:t>一</w:t>
      </w:r>
      <w:r w:rsidR="006105A8" w:rsidRPr="00AB1EF7">
        <w:rPr>
          <w:rFonts w:ascii="MS PGothic" w:eastAsia="MS PGothic" w:hAnsi="MS PGothic" w:hint="eastAsia"/>
          <w:snapToGrid w:val="0"/>
          <w:szCs w:val="24"/>
          <w:lang w:eastAsia="ja-JP"/>
        </w:rPr>
        <w:t>ページ</w:t>
      </w:r>
      <w:r w:rsidR="00AD10BD" w:rsidRPr="00AB1EF7">
        <w:rPr>
          <w:rFonts w:ascii="MS PGothic" w:eastAsia="MS PGothic" w:hAnsi="MS PGothic" w:hint="eastAsia"/>
          <w:snapToGrid w:val="0"/>
          <w:szCs w:val="24"/>
          <w:lang w:eastAsia="ja-JP"/>
        </w:rPr>
        <w:t>目に</w:t>
      </w:r>
      <w:r w:rsidR="006105A8" w:rsidRPr="00AB1EF7">
        <w:rPr>
          <w:rFonts w:ascii="MS PGothic" w:eastAsia="MS PGothic" w:hAnsi="MS PGothic" w:hint="eastAsia"/>
          <w:snapToGrid w:val="0"/>
          <w:szCs w:val="24"/>
          <w:lang w:eastAsia="ja-JP"/>
        </w:rPr>
        <w:t>おいて、</w:t>
      </w:r>
      <w:r w:rsidR="00D054AC" w:rsidRPr="00AB1EF7">
        <w:rPr>
          <w:rFonts w:ascii="MS PGothic" w:eastAsia="MS PGothic" w:hAnsi="MS PGothic" w:hint="eastAsia"/>
          <w:snapToGrid w:val="0"/>
          <w:szCs w:val="24"/>
          <w:lang w:eastAsia="ja-JP"/>
        </w:rPr>
        <w:t>明瞭かつ</w:t>
      </w:r>
      <w:r w:rsidR="00AD10BD" w:rsidRPr="00AB1EF7">
        <w:rPr>
          <w:rFonts w:ascii="MS PGothic" w:eastAsia="MS PGothic" w:hAnsi="MS PGothic" w:hint="eastAsia"/>
          <w:szCs w:val="24"/>
          <w:lang w:eastAsia="ja-JP"/>
        </w:rPr>
        <w:t>分かりやすい言葉で</w:t>
      </w:r>
      <w:r w:rsidR="003C546C" w:rsidRPr="00AB1EF7">
        <w:rPr>
          <w:rFonts w:ascii="MS PGothic" w:eastAsia="MS PGothic" w:hAnsi="MS PGothic" w:hint="eastAsia"/>
          <w:szCs w:val="24"/>
          <w:lang w:eastAsia="ja-JP"/>
        </w:rPr>
        <w:t>、</w:t>
      </w:r>
      <w:r w:rsidR="00AD10BD" w:rsidRPr="00AB1EF7">
        <w:rPr>
          <w:rFonts w:ascii="MS PGothic" w:eastAsia="MS PGothic" w:hAnsi="MS PGothic" w:hint="eastAsia"/>
          <w:szCs w:val="24"/>
          <w:lang w:eastAsia="ja-JP"/>
        </w:rPr>
        <w:t>公開説明書に開示されている産業、運営及びその他の重要なリスク</w:t>
      </w:r>
      <w:r w:rsidR="003C546C" w:rsidRPr="00AB1EF7">
        <w:rPr>
          <w:rFonts w:ascii="MS PGothic" w:eastAsia="MS PGothic" w:hAnsi="MS PGothic" w:hint="eastAsia"/>
          <w:szCs w:val="24"/>
          <w:lang w:eastAsia="ja-JP"/>
        </w:rPr>
        <w:t>についての申請会社に対する評価</w:t>
      </w:r>
      <w:r w:rsidR="00AD10BD" w:rsidRPr="00AB1EF7">
        <w:rPr>
          <w:rFonts w:ascii="MS PGothic" w:eastAsia="MS PGothic" w:hAnsi="MS PGothic" w:hint="eastAsia"/>
          <w:szCs w:val="24"/>
          <w:lang w:eastAsia="ja-JP"/>
        </w:rPr>
        <w:t>を説明する。</w:t>
      </w:r>
    </w:p>
    <w:p w:rsidR="004D72AD" w:rsidRPr="00AB1EF7" w:rsidRDefault="004D72AD" w:rsidP="005B7155">
      <w:pPr>
        <w:pStyle w:val="a3"/>
        <w:autoSpaceDE w:val="0"/>
        <w:autoSpaceDN w:val="0"/>
        <w:spacing w:line="360" w:lineRule="exact"/>
        <w:ind w:left="770" w:hanging="770"/>
        <w:jc w:val="both"/>
        <w:rPr>
          <w:rFonts w:ascii="MS PGothic" w:eastAsia="MS PGothic" w:hAnsi="MS PGothic"/>
          <w:snapToGrid w:val="0"/>
          <w:szCs w:val="24"/>
          <w:lang w:eastAsia="ja-JP"/>
        </w:rPr>
      </w:pPr>
    </w:p>
    <w:p w:rsidR="002112D3" w:rsidRPr="00AB1EF7" w:rsidRDefault="004D72AD" w:rsidP="005B7155">
      <w:pPr>
        <w:pStyle w:val="a3"/>
        <w:adjustRightInd w:val="0"/>
        <w:snapToGrid w:val="0"/>
        <w:spacing w:line="360" w:lineRule="exact"/>
        <w:ind w:left="573" w:hanging="573"/>
        <w:jc w:val="both"/>
        <w:rPr>
          <w:rFonts w:ascii="MS PGothic" w:eastAsia="MS PGothic" w:hAnsi="MS PGothic"/>
          <w:szCs w:val="24"/>
          <w:lang w:eastAsia="ja-JP"/>
        </w:rPr>
      </w:pPr>
      <w:r w:rsidRPr="00AB1EF7">
        <w:rPr>
          <w:rFonts w:ascii="MS PGothic" w:eastAsia="MS PGothic" w:hAnsi="MS PGothic" w:hint="eastAsia"/>
          <w:snapToGrid w:val="0"/>
          <w:szCs w:val="24"/>
          <w:lang w:eastAsia="ja-JP"/>
        </w:rPr>
        <w:t>第3</w:t>
      </w:r>
      <w:r w:rsidR="00C222A8" w:rsidRPr="00AB1EF7">
        <w:rPr>
          <w:rFonts w:ascii="MS PGothic" w:eastAsia="MS PGothic" w:hAnsi="MS PGothic" w:hint="eastAsia"/>
          <w:snapToGrid w:val="0"/>
          <w:szCs w:val="24"/>
          <w:lang w:eastAsia="ja-JP"/>
        </w:rPr>
        <w:t>の</w:t>
      </w:r>
      <w:r w:rsidRPr="00AB1EF7">
        <w:rPr>
          <w:rFonts w:ascii="MS PGothic" w:eastAsia="MS PGothic" w:hAnsi="MS PGothic" w:hint="eastAsia"/>
          <w:snapToGrid w:val="0"/>
          <w:szCs w:val="24"/>
          <w:lang w:eastAsia="ja-JP"/>
        </w:rPr>
        <w:t xml:space="preserve">1　</w:t>
      </w:r>
      <w:r w:rsidR="00C222A8" w:rsidRPr="00AB1EF7">
        <w:rPr>
          <w:rFonts w:ascii="MS PGothic" w:eastAsia="MS PGothic" w:hAnsi="MS PGothic" w:hint="eastAsia"/>
          <w:snapToGrid w:val="0"/>
          <w:szCs w:val="24"/>
          <w:lang w:eastAsia="ja-JP"/>
        </w:rPr>
        <w:t>評価報告書の総評</w:t>
      </w:r>
    </w:p>
    <w:p w:rsidR="00902389" w:rsidRPr="00AB1EF7" w:rsidRDefault="00C222A8" w:rsidP="00807AE2">
      <w:pPr>
        <w:pStyle w:val="a3"/>
        <w:adjustRightInd w:val="0"/>
        <w:snapToGrid w:val="0"/>
        <w:spacing w:line="360" w:lineRule="exact"/>
        <w:ind w:left="573" w:firstLine="491"/>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（一）引受</w:t>
      </w:r>
      <w:r w:rsidR="003F36F3" w:rsidRPr="00AB1EF7">
        <w:rPr>
          <w:rFonts w:ascii="MS PGothic" w:eastAsia="MS PGothic" w:hAnsi="MS PGothic" w:hint="eastAsia"/>
          <w:snapToGrid w:val="0"/>
          <w:szCs w:val="24"/>
          <w:lang w:eastAsia="ja-JP"/>
        </w:rPr>
        <w:t>販売</w:t>
      </w:r>
      <w:r w:rsidRPr="00AB1EF7">
        <w:rPr>
          <w:rFonts w:ascii="MS PGothic" w:eastAsia="MS PGothic" w:hAnsi="MS PGothic" w:hint="eastAsia"/>
          <w:snapToGrid w:val="0"/>
          <w:szCs w:val="24"/>
          <w:lang w:eastAsia="ja-JP"/>
        </w:rPr>
        <w:t>総株数に係る説明</w:t>
      </w:r>
    </w:p>
    <w:p w:rsidR="003F36F3" w:rsidRPr="00AB1EF7" w:rsidRDefault="003F36F3" w:rsidP="00807AE2">
      <w:pPr>
        <w:pStyle w:val="a3"/>
        <w:adjustRightInd w:val="0"/>
        <w:snapToGrid w:val="0"/>
        <w:spacing w:line="360" w:lineRule="exact"/>
        <w:ind w:left="155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（二）申請会社と推薦証券会社が共同で引受販売価格</w:t>
      </w:r>
      <w:r w:rsidR="004E2106" w:rsidRPr="00AB1EF7">
        <w:rPr>
          <w:rFonts w:ascii="MS PGothic" w:eastAsia="MS PGothic" w:hAnsi="MS PGothic" w:hint="eastAsia"/>
          <w:snapToGrid w:val="0"/>
          <w:szCs w:val="24"/>
          <w:lang w:eastAsia="ja-JP"/>
        </w:rPr>
        <w:t>を</w:t>
      </w:r>
      <w:r w:rsidR="00BA474B" w:rsidRPr="00AB1EF7">
        <w:rPr>
          <w:rFonts w:ascii="MS PGothic" w:eastAsia="MS PGothic" w:hAnsi="MS PGothic" w:hint="eastAsia"/>
          <w:snapToGrid w:val="0"/>
          <w:szCs w:val="24"/>
          <w:lang w:eastAsia="ja-JP"/>
        </w:rPr>
        <w:t>決定</w:t>
      </w:r>
      <w:r w:rsidR="003E12DC" w:rsidRPr="00AB1EF7">
        <w:rPr>
          <w:rFonts w:ascii="MS PGothic" w:eastAsia="MS PGothic" w:hAnsi="MS PGothic" w:hint="eastAsia"/>
          <w:snapToGrid w:val="0"/>
          <w:szCs w:val="24"/>
          <w:lang w:eastAsia="ja-JP"/>
        </w:rPr>
        <w:t>する</w:t>
      </w:r>
      <w:r w:rsidR="00C210DA" w:rsidRPr="00AB1EF7">
        <w:rPr>
          <w:rFonts w:ascii="MS PGothic" w:eastAsia="MS PGothic" w:hAnsi="MS PGothic" w:hint="eastAsia"/>
          <w:snapToGrid w:val="0"/>
          <w:szCs w:val="24"/>
          <w:lang w:eastAsia="ja-JP"/>
        </w:rPr>
        <w:t>際</w:t>
      </w:r>
      <w:r w:rsidR="003E12DC" w:rsidRPr="00AB1EF7">
        <w:rPr>
          <w:rFonts w:ascii="MS PGothic" w:eastAsia="MS PGothic" w:hAnsi="MS PGothic" w:hint="eastAsia"/>
          <w:snapToGrid w:val="0"/>
          <w:szCs w:val="24"/>
          <w:lang w:eastAsia="ja-JP"/>
        </w:rPr>
        <w:t>の</w:t>
      </w:r>
      <w:r w:rsidR="004E2106" w:rsidRPr="00AB1EF7">
        <w:rPr>
          <w:rFonts w:ascii="MS PGothic" w:eastAsia="MS PGothic" w:hAnsi="MS PGothic" w:hint="eastAsia"/>
          <w:snapToGrid w:val="0"/>
          <w:szCs w:val="24"/>
          <w:lang w:eastAsia="ja-JP"/>
        </w:rPr>
        <w:t>依拠及び方式を具体的に説明する。</w:t>
      </w:r>
      <w:r w:rsidR="003E12DC" w:rsidRPr="00AB1EF7">
        <w:rPr>
          <w:rFonts w:ascii="MS PGothic" w:eastAsia="MS PGothic" w:hAnsi="MS PGothic" w:hint="eastAsia"/>
          <w:snapToGrid w:val="0"/>
          <w:szCs w:val="24"/>
          <w:lang w:eastAsia="ja-JP"/>
        </w:rPr>
        <w:t>説明内容は少なくとも以下を含む。</w:t>
      </w:r>
    </w:p>
    <w:p w:rsidR="003E12DC" w:rsidRPr="00AB1EF7" w:rsidRDefault="00BA474B" w:rsidP="00807AE2">
      <w:pPr>
        <w:pStyle w:val="a3"/>
        <w:adjustRightInd w:val="0"/>
        <w:snapToGrid w:val="0"/>
        <w:spacing w:line="360" w:lineRule="exact"/>
        <w:ind w:left="1904"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１、引受販売価格を決定する際の方法、原則又は計算方式、及び国際的に慣用されている時価法、原価法及びキャッシュ・フロー法の適用による比較。</w:t>
      </w:r>
    </w:p>
    <w:p w:rsidR="00BA474B" w:rsidRPr="00AB1EF7" w:rsidRDefault="00BA474B" w:rsidP="00807AE2">
      <w:pPr>
        <w:pStyle w:val="a3"/>
        <w:adjustRightInd w:val="0"/>
        <w:snapToGrid w:val="0"/>
        <w:spacing w:line="360" w:lineRule="exact"/>
        <w:ind w:left="1904"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2</w:t>
      </w:r>
      <w:r w:rsidR="00BD135D" w:rsidRPr="00AB1EF7">
        <w:rPr>
          <w:rFonts w:ascii="MS PGothic" w:eastAsia="MS PGothic" w:hAnsi="MS PGothic" w:hint="eastAsia"/>
          <w:snapToGrid w:val="0"/>
          <w:szCs w:val="24"/>
          <w:lang w:eastAsia="ja-JP"/>
        </w:rPr>
        <w:t>、</w:t>
      </w:r>
      <w:r w:rsidR="001F6780" w:rsidRPr="00AB1EF7">
        <w:rPr>
          <w:rFonts w:ascii="MS PGothic" w:eastAsia="MS PGothic" w:hAnsi="MS PGothic" w:hint="eastAsia"/>
          <w:snapToGrid w:val="0"/>
          <w:szCs w:val="24"/>
          <w:lang w:eastAsia="ja-JP"/>
        </w:rPr>
        <w:t>申請会社と既に上場している同業者の財務状況、収益状況、株価収益率についての比較状況</w:t>
      </w:r>
    </w:p>
    <w:p w:rsidR="00BD135D" w:rsidRPr="00AB1EF7" w:rsidRDefault="00BD135D" w:rsidP="00807AE2">
      <w:pPr>
        <w:pStyle w:val="a3"/>
        <w:adjustRightInd w:val="0"/>
        <w:snapToGrid w:val="0"/>
        <w:spacing w:line="360" w:lineRule="exact"/>
        <w:ind w:left="1904"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3、引受</w:t>
      </w:r>
      <w:r w:rsidR="00412C6E" w:rsidRPr="00AB1EF7">
        <w:rPr>
          <w:rFonts w:ascii="MS PGothic" w:eastAsia="MS PGothic" w:hAnsi="MS PGothic" w:hint="eastAsia"/>
          <w:snapToGrid w:val="0"/>
          <w:szCs w:val="24"/>
          <w:lang w:eastAsia="ja-JP"/>
        </w:rPr>
        <w:t>販売</w:t>
      </w:r>
      <w:r w:rsidRPr="00AB1EF7">
        <w:rPr>
          <w:rFonts w:ascii="MS PGothic" w:eastAsia="MS PGothic" w:hAnsi="MS PGothic" w:hint="eastAsia"/>
          <w:snapToGrid w:val="0"/>
          <w:szCs w:val="24"/>
          <w:lang w:eastAsia="ja-JP"/>
        </w:rPr>
        <w:t>価格が財務専門家の意見又は価格鑑定機構の報告を</w:t>
      </w:r>
      <w:r w:rsidR="00412C6E" w:rsidRPr="00AB1EF7">
        <w:rPr>
          <w:rFonts w:ascii="MS PGothic" w:eastAsia="MS PGothic" w:hAnsi="MS PGothic" w:hint="eastAsia"/>
          <w:snapToGrid w:val="0"/>
          <w:szCs w:val="24"/>
          <w:lang w:eastAsia="ja-JP"/>
        </w:rPr>
        <w:t>参考にして決定され</w:t>
      </w:r>
      <w:r w:rsidR="00933071" w:rsidRPr="00AB1EF7">
        <w:rPr>
          <w:rFonts w:ascii="MS PGothic" w:eastAsia="MS PGothic" w:hAnsi="MS PGothic" w:hint="eastAsia"/>
          <w:snapToGrid w:val="0"/>
          <w:szCs w:val="24"/>
          <w:lang w:eastAsia="ja-JP"/>
        </w:rPr>
        <w:t>た</w:t>
      </w:r>
      <w:r w:rsidRPr="00AB1EF7">
        <w:rPr>
          <w:rFonts w:ascii="MS PGothic" w:eastAsia="MS PGothic" w:hAnsi="MS PGothic" w:hint="eastAsia"/>
          <w:snapToGrid w:val="0"/>
          <w:szCs w:val="24"/>
          <w:lang w:eastAsia="ja-JP"/>
        </w:rPr>
        <w:t>もの</w:t>
      </w:r>
      <w:r w:rsidR="00412C6E" w:rsidRPr="00AB1EF7">
        <w:rPr>
          <w:rFonts w:ascii="MS PGothic" w:eastAsia="MS PGothic" w:hAnsi="MS PGothic" w:hint="eastAsia"/>
          <w:snapToGrid w:val="0"/>
          <w:szCs w:val="24"/>
          <w:lang w:eastAsia="ja-JP"/>
        </w:rPr>
        <w:t>については</w:t>
      </w:r>
      <w:r w:rsidRPr="00AB1EF7">
        <w:rPr>
          <w:rFonts w:ascii="MS PGothic" w:eastAsia="MS PGothic" w:hAnsi="MS PGothic" w:hint="eastAsia"/>
          <w:snapToGrid w:val="0"/>
          <w:szCs w:val="24"/>
          <w:lang w:eastAsia="ja-JP"/>
        </w:rPr>
        <w:t>、当該専門家の意見又は価格鑑定報告書の内容及び結論を説明する必要がある。</w:t>
      </w:r>
    </w:p>
    <w:p w:rsidR="00412C6E" w:rsidRPr="00AB1EF7" w:rsidRDefault="00412C6E" w:rsidP="00807AE2">
      <w:pPr>
        <w:pStyle w:val="a3"/>
        <w:adjustRightInd w:val="0"/>
        <w:snapToGrid w:val="0"/>
        <w:spacing w:line="360" w:lineRule="exact"/>
        <w:ind w:left="1904"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4、申請会社が興櫃市場に上場した後の直近一ヶ月の平均株価及び取引量に係る資</w:t>
      </w:r>
      <w:r w:rsidRPr="00AB1EF7">
        <w:rPr>
          <w:rFonts w:ascii="MS PGothic" w:eastAsia="MS PGothic" w:hAnsi="MS PGothic" w:hint="eastAsia"/>
          <w:snapToGrid w:val="0"/>
          <w:szCs w:val="24"/>
          <w:lang w:eastAsia="ja-JP"/>
        </w:rPr>
        <w:lastRenderedPageBreak/>
        <w:t>料。</w:t>
      </w:r>
    </w:p>
    <w:p w:rsidR="00412C6E" w:rsidRPr="00AB1EF7" w:rsidRDefault="00412C6E" w:rsidP="00807AE2">
      <w:pPr>
        <w:pStyle w:val="a3"/>
        <w:adjustRightInd w:val="0"/>
        <w:snapToGrid w:val="0"/>
        <w:spacing w:line="360" w:lineRule="exact"/>
        <w:ind w:left="1904"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5、推薦証券会社と申請会社が共同で決定した引受販売価格の合理性についての評価意見書。</w:t>
      </w:r>
    </w:p>
    <w:p w:rsidR="00642623" w:rsidRPr="00AB1EF7" w:rsidRDefault="00642623" w:rsidP="00807AE2">
      <w:pPr>
        <w:pStyle w:val="a3"/>
        <w:adjustRightInd w:val="0"/>
        <w:snapToGrid w:val="0"/>
        <w:spacing w:line="360" w:lineRule="exact"/>
        <w:ind w:left="155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（三）引受販売リスク要因</w:t>
      </w:r>
    </w:p>
    <w:p w:rsidR="00642623" w:rsidRPr="00AB1EF7" w:rsidRDefault="00E9726E" w:rsidP="00807AE2">
      <w:pPr>
        <w:pStyle w:val="a3"/>
        <w:adjustRightInd w:val="0"/>
        <w:snapToGrid w:val="0"/>
        <w:spacing w:line="360" w:lineRule="exact"/>
        <w:ind w:left="1554" w:firstLine="14"/>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今回の引受販売関連リスク（例えば</w:t>
      </w:r>
      <w:r w:rsidR="00916EC6" w:rsidRPr="00AB1EF7">
        <w:rPr>
          <w:rFonts w:ascii="MS PGothic" w:eastAsia="MS PGothic" w:hAnsi="MS PGothic" w:hint="eastAsia"/>
          <w:snapToGrid w:val="0"/>
          <w:szCs w:val="24"/>
          <w:lang w:eastAsia="ja-JP"/>
        </w:rPr>
        <w:t>、株価の大きな変動、価格安定方針、今回引受販売関連費用及び引受販売手数料、新株引受販売に伴う資本金の増大による収益の希釈化</w:t>
      </w:r>
      <w:r w:rsidRPr="00AB1EF7">
        <w:rPr>
          <w:rFonts w:ascii="MS PGothic" w:eastAsia="MS PGothic" w:hAnsi="MS PGothic" w:hint="eastAsia"/>
          <w:snapToGrid w:val="0"/>
          <w:szCs w:val="24"/>
          <w:lang w:eastAsia="ja-JP"/>
        </w:rPr>
        <w:t>）</w:t>
      </w:r>
      <w:r w:rsidR="00916EC6" w:rsidRPr="00AB1EF7">
        <w:rPr>
          <w:rFonts w:ascii="MS PGothic" w:eastAsia="MS PGothic" w:hAnsi="MS PGothic" w:hint="eastAsia"/>
          <w:snapToGrid w:val="0"/>
          <w:szCs w:val="24"/>
          <w:lang w:eastAsia="ja-JP"/>
        </w:rPr>
        <w:t>。</w:t>
      </w:r>
    </w:p>
    <w:p w:rsidR="00430CF1" w:rsidRPr="00AB1EF7" w:rsidRDefault="00430CF1" w:rsidP="00807AE2">
      <w:pPr>
        <w:pStyle w:val="a3"/>
        <w:adjustRightInd w:val="0"/>
        <w:snapToGrid w:val="0"/>
        <w:spacing w:line="360" w:lineRule="exact"/>
        <w:ind w:left="155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（四）結論</w:t>
      </w:r>
    </w:p>
    <w:p w:rsidR="00430CF1" w:rsidRPr="00AB1EF7" w:rsidRDefault="00430CF1" w:rsidP="00807AE2">
      <w:pPr>
        <w:pStyle w:val="a3"/>
        <w:adjustRightInd w:val="0"/>
        <w:snapToGrid w:val="0"/>
        <w:spacing w:line="360" w:lineRule="exact"/>
        <w:ind w:left="1904"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１、推薦証券業者</w:t>
      </w:r>
      <w:r w:rsidR="00C241B1" w:rsidRPr="00AB1EF7">
        <w:rPr>
          <w:rFonts w:ascii="MS PGothic" w:eastAsia="MS PGothic" w:hAnsi="MS PGothic" w:hint="eastAsia"/>
          <w:snapToGrid w:val="0"/>
          <w:szCs w:val="24"/>
          <w:lang w:eastAsia="ja-JP"/>
        </w:rPr>
        <w:t>は、</w:t>
      </w:r>
      <w:r w:rsidRPr="00AB1EF7">
        <w:rPr>
          <w:rFonts w:ascii="MS PGothic" w:eastAsia="MS PGothic" w:hAnsi="MS PGothic" w:hint="eastAsia"/>
          <w:snapToGrid w:val="0"/>
          <w:szCs w:val="24"/>
          <w:lang w:eastAsia="ja-JP"/>
        </w:rPr>
        <w:t>自身の評価結果及び専門家の意見（</w:t>
      </w:r>
      <w:r w:rsidR="00C241B1" w:rsidRPr="00AB1EF7">
        <w:rPr>
          <w:rFonts w:ascii="MS PGothic" w:eastAsia="MS PGothic" w:hAnsi="MS PGothic" w:hint="eastAsia"/>
          <w:snapToGrid w:val="0"/>
          <w:szCs w:val="24"/>
          <w:lang w:eastAsia="ja-JP"/>
        </w:rPr>
        <w:t>推薦証券会社は、専門家の意見を申請会社の全体リスクの評価の根拠とすることができるか否かを自ら評価しなければならず、必要があるときには評価項目を追加すべきである。</w:t>
      </w:r>
      <w:r w:rsidRPr="00AB1EF7">
        <w:rPr>
          <w:rFonts w:ascii="MS PGothic" w:eastAsia="MS PGothic" w:hAnsi="MS PGothic" w:hint="eastAsia"/>
          <w:snapToGrid w:val="0"/>
          <w:szCs w:val="24"/>
          <w:lang w:eastAsia="ja-JP"/>
        </w:rPr>
        <w:t>）を根拠に、</w:t>
      </w:r>
      <w:r w:rsidR="005A34E4" w:rsidRPr="00AB1EF7">
        <w:rPr>
          <w:rFonts w:ascii="MS PGothic" w:eastAsia="MS PGothic" w:hAnsi="MS PGothic" w:hint="eastAsia"/>
          <w:snapToGrid w:val="0"/>
          <w:szCs w:val="24"/>
          <w:lang w:eastAsia="ja-JP"/>
        </w:rPr>
        <w:t>申請</w:t>
      </w:r>
      <w:r w:rsidR="00C241B1" w:rsidRPr="00AB1EF7">
        <w:rPr>
          <w:rFonts w:ascii="MS PGothic" w:eastAsia="MS PGothic" w:hAnsi="MS PGothic" w:hint="eastAsia"/>
          <w:snapToGrid w:val="0"/>
          <w:szCs w:val="24"/>
          <w:lang w:eastAsia="ja-JP"/>
        </w:rPr>
        <w:t>会社の運営リスク、財務リスク及び潜在リスク等のリスク事項</w:t>
      </w:r>
      <w:r w:rsidR="005A34E4" w:rsidRPr="00AB1EF7">
        <w:rPr>
          <w:rFonts w:ascii="MS PGothic" w:eastAsia="MS PGothic" w:hAnsi="MS PGothic" w:hint="eastAsia"/>
          <w:snapToGrid w:val="0"/>
          <w:szCs w:val="24"/>
          <w:lang w:eastAsia="ja-JP"/>
        </w:rPr>
        <w:t>の総評価</w:t>
      </w:r>
      <w:r w:rsidR="00C241B1" w:rsidRPr="00AB1EF7">
        <w:rPr>
          <w:rFonts w:ascii="MS PGothic" w:eastAsia="MS PGothic" w:hAnsi="MS PGothic" w:hint="eastAsia"/>
          <w:snapToGrid w:val="0"/>
          <w:szCs w:val="24"/>
          <w:lang w:eastAsia="ja-JP"/>
        </w:rPr>
        <w:t>説明</w:t>
      </w:r>
      <w:r w:rsidR="005A34E4" w:rsidRPr="00AB1EF7">
        <w:rPr>
          <w:rFonts w:ascii="MS PGothic" w:eastAsia="MS PGothic" w:hAnsi="MS PGothic" w:hint="eastAsia"/>
          <w:snapToGrid w:val="0"/>
          <w:szCs w:val="24"/>
          <w:lang w:eastAsia="ja-JP"/>
        </w:rPr>
        <w:t>を行い</w:t>
      </w:r>
      <w:r w:rsidR="00C241B1" w:rsidRPr="00AB1EF7">
        <w:rPr>
          <w:rFonts w:ascii="MS PGothic" w:eastAsia="MS PGothic" w:hAnsi="MS PGothic" w:hint="eastAsia"/>
          <w:snapToGrid w:val="0"/>
          <w:szCs w:val="24"/>
          <w:lang w:eastAsia="ja-JP"/>
        </w:rPr>
        <w:t>、申請会社の上場を推薦するか否かの依拠とする。</w:t>
      </w:r>
    </w:p>
    <w:p w:rsidR="00430CF1" w:rsidRPr="00AB1EF7" w:rsidRDefault="00430CF1" w:rsidP="00807AE2">
      <w:pPr>
        <w:pStyle w:val="a3"/>
        <w:adjustRightInd w:val="0"/>
        <w:snapToGrid w:val="0"/>
        <w:spacing w:line="360" w:lineRule="exact"/>
        <w:ind w:left="1904"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2、</w:t>
      </w:r>
      <w:r w:rsidR="005A34E4" w:rsidRPr="00AB1EF7">
        <w:rPr>
          <w:rFonts w:ascii="MS PGothic" w:eastAsia="MS PGothic" w:hAnsi="MS PGothic" w:hint="eastAsia"/>
          <w:snapToGrid w:val="0"/>
          <w:szCs w:val="24"/>
          <w:lang w:eastAsia="ja-JP"/>
        </w:rPr>
        <w:t>推薦証券業者が外国申請会社のリスク事項の総評価説明を行う時には、申請会社の登録地所在国及び主要運営地所在国の全体経済、政治環境の変動及び外国為替の管理状況</w:t>
      </w:r>
      <w:r w:rsidR="00207D76" w:rsidRPr="00AB1EF7">
        <w:rPr>
          <w:rFonts w:ascii="MS PGothic" w:eastAsia="MS PGothic" w:hAnsi="MS PGothic" w:hint="eastAsia"/>
          <w:snapToGrid w:val="0"/>
          <w:szCs w:val="24"/>
          <w:lang w:eastAsia="ja-JP"/>
        </w:rPr>
        <w:t>以外に</w:t>
      </w:r>
      <w:r w:rsidR="005A34E4" w:rsidRPr="00AB1EF7">
        <w:rPr>
          <w:rFonts w:ascii="MS PGothic" w:eastAsia="MS PGothic" w:hAnsi="MS PGothic" w:hint="eastAsia"/>
          <w:snapToGrid w:val="0"/>
          <w:szCs w:val="24"/>
          <w:lang w:eastAsia="ja-JP"/>
        </w:rPr>
        <w:t>、</w:t>
      </w:r>
      <w:r w:rsidR="00207D76" w:rsidRPr="00AB1EF7">
        <w:rPr>
          <w:rFonts w:ascii="MS PGothic" w:eastAsia="MS PGothic" w:hAnsi="MS PGothic" w:hint="eastAsia"/>
          <w:snapToGrid w:val="0"/>
          <w:szCs w:val="24"/>
          <w:lang w:eastAsia="ja-JP"/>
        </w:rPr>
        <w:t>わが国の裁判所</w:t>
      </w:r>
      <w:r w:rsidR="001942E2" w:rsidRPr="00AB1EF7">
        <w:rPr>
          <w:rFonts w:ascii="MS PGothic" w:eastAsia="MS PGothic" w:hAnsi="MS PGothic" w:hint="eastAsia"/>
          <w:snapToGrid w:val="0"/>
          <w:szCs w:val="24"/>
          <w:lang w:eastAsia="ja-JP"/>
        </w:rPr>
        <w:t>による</w:t>
      </w:r>
      <w:r w:rsidR="00207D76" w:rsidRPr="00AB1EF7">
        <w:rPr>
          <w:rFonts w:ascii="MS PGothic" w:eastAsia="MS PGothic" w:hAnsi="MS PGothic" w:hint="eastAsia"/>
          <w:snapToGrid w:val="0"/>
          <w:szCs w:val="24"/>
          <w:lang w:eastAsia="ja-JP"/>
        </w:rPr>
        <w:t>民事確定判決の効力を承認するか否かなどのリスク事項を</w:t>
      </w:r>
      <w:r w:rsidR="00596185" w:rsidRPr="00AB1EF7">
        <w:rPr>
          <w:rFonts w:ascii="MS PGothic" w:eastAsia="MS PGothic" w:hAnsi="MS PGothic" w:hint="eastAsia"/>
          <w:snapToGrid w:val="0"/>
          <w:szCs w:val="24"/>
          <w:lang w:eastAsia="ja-JP"/>
        </w:rPr>
        <w:t>記載</w:t>
      </w:r>
      <w:r w:rsidR="00207D76" w:rsidRPr="00AB1EF7">
        <w:rPr>
          <w:rFonts w:ascii="MS PGothic" w:eastAsia="MS PGothic" w:hAnsi="MS PGothic" w:hint="eastAsia"/>
          <w:snapToGrid w:val="0"/>
          <w:szCs w:val="24"/>
          <w:lang w:eastAsia="ja-JP"/>
        </w:rPr>
        <w:t>説明する必要がある。</w:t>
      </w:r>
    </w:p>
    <w:p w:rsidR="001942E2" w:rsidRPr="00AB1EF7" w:rsidRDefault="001942E2" w:rsidP="005B7155">
      <w:pPr>
        <w:pStyle w:val="a3"/>
        <w:autoSpaceDE w:val="0"/>
        <w:autoSpaceDN w:val="0"/>
        <w:spacing w:line="360" w:lineRule="exact"/>
        <w:ind w:left="406" w:hanging="406"/>
        <w:jc w:val="both"/>
        <w:rPr>
          <w:rFonts w:ascii="MS PGothic" w:eastAsia="MS PGothic" w:hAnsi="MS PGothic"/>
          <w:snapToGrid w:val="0"/>
          <w:szCs w:val="24"/>
          <w:lang w:eastAsia="ja-JP"/>
        </w:rPr>
      </w:pPr>
    </w:p>
    <w:p w:rsidR="001942E2" w:rsidRPr="00AB1EF7" w:rsidRDefault="004D72AD" w:rsidP="005B7155">
      <w:pPr>
        <w:pStyle w:val="a3"/>
        <w:autoSpaceDE w:val="0"/>
        <w:autoSpaceDN w:val="0"/>
        <w:spacing w:line="360" w:lineRule="exact"/>
        <w:ind w:left="756" w:hanging="75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第4条　</w:t>
      </w:r>
      <w:r w:rsidR="001942E2" w:rsidRPr="00AB1EF7">
        <w:rPr>
          <w:rFonts w:ascii="MS PGothic" w:eastAsia="MS PGothic" w:hAnsi="MS PGothic" w:hint="eastAsia"/>
          <w:snapToGrid w:val="0"/>
          <w:szCs w:val="24"/>
          <w:lang w:eastAsia="ja-JP"/>
        </w:rPr>
        <w:t>推薦証券会社は、外国申請会社の登録地所在国及び主要運営地所在国の経済</w:t>
      </w:r>
      <w:r w:rsidR="003C546C" w:rsidRPr="00AB1EF7">
        <w:rPr>
          <w:rFonts w:ascii="MS PGothic" w:eastAsia="MS PGothic" w:hAnsi="MS PGothic" w:hint="eastAsia"/>
          <w:snapToGrid w:val="0"/>
          <w:szCs w:val="24"/>
          <w:lang w:eastAsia="ja-JP"/>
        </w:rPr>
        <w:t>全体</w:t>
      </w:r>
      <w:r w:rsidR="001942E2" w:rsidRPr="00AB1EF7">
        <w:rPr>
          <w:rFonts w:ascii="MS PGothic" w:eastAsia="MS PGothic" w:hAnsi="MS PGothic" w:hint="eastAsia"/>
          <w:snapToGrid w:val="0"/>
          <w:szCs w:val="24"/>
          <w:lang w:eastAsia="ja-JP"/>
        </w:rPr>
        <w:t>、政治経済環境の変動、外国為替の管理及び租税、わが国の裁判所による民事確定裁決の効力を承認するか否かなどのリスク事項を記載説明するほかに、外国申請会社が採用している対応策の適正性を評価する必要がある。</w:t>
      </w:r>
    </w:p>
    <w:p w:rsidR="008916C5" w:rsidRPr="00AB1EF7" w:rsidRDefault="008916C5" w:rsidP="005B7155">
      <w:pPr>
        <w:pStyle w:val="a3"/>
        <w:autoSpaceDE w:val="0"/>
        <w:autoSpaceDN w:val="0"/>
        <w:spacing w:line="360" w:lineRule="exact"/>
        <w:ind w:left="406" w:hanging="406"/>
        <w:jc w:val="both"/>
        <w:rPr>
          <w:rFonts w:ascii="MS PGothic" w:eastAsia="MS PGothic" w:hAnsi="MS PGothic"/>
          <w:snapToGrid w:val="0"/>
          <w:szCs w:val="24"/>
          <w:lang w:eastAsia="ja-JP"/>
        </w:rPr>
      </w:pPr>
    </w:p>
    <w:p w:rsidR="008916C5" w:rsidRPr="00AB1EF7" w:rsidRDefault="004D72AD" w:rsidP="005B7155">
      <w:pPr>
        <w:pStyle w:val="a3"/>
        <w:autoSpaceDE w:val="0"/>
        <w:autoSpaceDN w:val="0"/>
        <w:spacing w:line="360" w:lineRule="exact"/>
        <w:ind w:left="406" w:hanging="40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第5条　</w:t>
      </w:r>
      <w:r w:rsidR="008406A9" w:rsidRPr="00AB1EF7">
        <w:rPr>
          <w:rFonts w:ascii="MS PGothic" w:eastAsia="MS PGothic" w:hAnsi="MS PGothic" w:hint="eastAsia"/>
          <w:snapToGrid w:val="0"/>
          <w:szCs w:val="24"/>
          <w:lang w:eastAsia="ja-JP"/>
        </w:rPr>
        <w:t>産業状況及び運営リスク</w:t>
      </w:r>
    </w:p>
    <w:p w:rsidR="00AA58E9" w:rsidRPr="00AB1EF7" w:rsidRDefault="00FB04C7" w:rsidP="005B7155">
      <w:pPr>
        <w:pStyle w:val="a3"/>
        <w:adjustRightInd w:val="0"/>
        <w:snapToGrid w:val="0"/>
        <w:spacing w:line="360" w:lineRule="exact"/>
        <w:ind w:left="573" w:firstLine="211"/>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（一）申請会社が属する産業の運営リスク</w:t>
      </w:r>
    </w:p>
    <w:p w:rsidR="008406A9" w:rsidRPr="00AB1EF7" w:rsidRDefault="00AA58E9" w:rsidP="005B7155">
      <w:pPr>
        <w:pStyle w:val="a3"/>
        <w:autoSpaceDE w:val="0"/>
        <w:autoSpaceDN w:val="0"/>
        <w:spacing w:line="360" w:lineRule="exact"/>
        <w:ind w:left="128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経済</w:t>
      </w:r>
      <w:r w:rsidR="003C546C" w:rsidRPr="00AB1EF7">
        <w:rPr>
          <w:rFonts w:ascii="MS PGothic" w:eastAsia="MS PGothic" w:hAnsi="MS PGothic" w:hint="eastAsia"/>
          <w:snapToGrid w:val="0"/>
          <w:szCs w:val="24"/>
          <w:lang w:eastAsia="ja-JP"/>
        </w:rPr>
        <w:t>全体</w:t>
      </w:r>
      <w:r w:rsidRPr="00AB1EF7">
        <w:rPr>
          <w:rFonts w:ascii="MS PGothic" w:eastAsia="MS PGothic" w:hAnsi="MS PGothic" w:hint="eastAsia"/>
          <w:snapToGrid w:val="0"/>
          <w:szCs w:val="24"/>
          <w:lang w:eastAsia="ja-JP"/>
        </w:rPr>
        <w:t>を考慮し、申請会社が属する産業の運営リスク</w:t>
      </w:r>
      <w:r w:rsidR="00D054AC" w:rsidRPr="00AB1EF7">
        <w:rPr>
          <w:rFonts w:ascii="MS PGothic" w:eastAsia="MS PGothic" w:hAnsi="MS PGothic" w:hint="eastAsia"/>
          <w:snapToGrid w:val="0"/>
          <w:szCs w:val="24"/>
          <w:lang w:eastAsia="ja-JP"/>
        </w:rPr>
        <w:t>（</w:t>
      </w:r>
      <w:r w:rsidR="00FB04C7" w:rsidRPr="00AB1EF7">
        <w:rPr>
          <w:rFonts w:ascii="MS PGothic" w:eastAsia="MS PGothic" w:hAnsi="MS PGothic" w:hint="eastAsia"/>
          <w:snapToGrid w:val="0"/>
          <w:szCs w:val="24"/>
          <w:lang w:eastAsia="ja-JP"/>
        </w:rPr>
        <w:t>例えば、景気サイクル、産業の川上川下の変化、</w:t>
      </w:r>
      <w:r w:rsidR="00780ACA" w:rsidRPr="00AB1EF7">
        <w:rPr>
          <w:rFonts w:ascii="MS PGothic" w:eastAsia="MS PGothic" w:hAnsi="MS PGothic" w:hint="eastAsia"/>
          <w:snapToGrid w:val="0"/>
          <w:szCs w:val="24"/>
          <w:lang w:eastAsia="ja-JP"/>
        </w:rPr>
        <w:t>産業</w:t>
      </w:r>
      <w:r w:rsidR="00FB04C7" w:rsidRPr="00AB1EF7">
        <w:rPr>
          <w:rFonts w:ascii="MS PGothic" w:eastAsia="MS PGothic" w:hAnsi="MS PGothic" w:hint="eastAsia"/>
          <w:snapToGrid w:val="0"/>
          <w:szCs w:val="24"/>
          <w:lang w:eastAsia="ja-JP"/>
        </w:rPr>
        <w:t>の将来の発展及び</w:t>
      </w:r>
      <w:r w:rsidR="00780ACA" w:rsidRPr="00AB1EF7">
        <w:rPr>
          <w:rFonts w:ascii="MS PGothic" w:eastAsia="MS PGothic" w:hAnsi="MS PGothic" w:hint="eastAsia"/>
          <w:snapToGrid w:val="0"/>
          <w:szCs w:val="24"/>
          <w:lang w:eastAsia="ja-JP"/>
        </w:rPr>
        <w:t>産業の代替可能性などの運営リスク</w:t>
      </w:r>
      <w:r w:rsidR="00FB04C7" w:rsidRPr="00AB1EF7">
        <w:rPr>
          <w:rFonts w:ascii="MS PGothic" w:eastAsia="MS PGothic" w:hAnsi="MS PGothic" w:hint="eastAsia"/>
          <w:snapToGrid w:val="0"/>
          <w:szCs w:val="24"/>
          <w:lang w:eastAsia="ja-JP"/>
        </w:rPr>
        <w:t>）</w:t>
      </w:r>
      <w:r w:rsidRPr="00AB1EF7">
        <w:rPr>
          <w:rFonts w:ascii="MS PGothic" w:eastAsia="MS PGothic" w:hAnsi="MS PGothic" w:hint="eastAsia"/>
          <w:snapToGrid w:val="0"/>
          <w:szCs w:val="24"/>
          <w:lang w:eastAsia="ja-JP"/>
        </w:rPr>
        <w:t>について記載説明する必要がある。</w:t>
      </w:r>
    </w:p>
    <w:p w:rsidR="007550E2" w:rsidRPr="00AB1EF7" w:rsidRDefault="007550E2" w:rsidP="005B7155">
      <w:pPr>
        <w:pStyle w:val="a3"/>
        <w:adjustRightInd w:val="0"/>
        <w:snapToGrid w:val="0"/>
        <w:spacing w:line="360" w:lineRule="exact"/>
        <w:ind w:left="573" w:firstLine="211"/>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（二）申請会社の運営リスク</w:t>
      </w:r>
    </w:p>
    <w:p w:rsidR="007550E2" w:rsidRPr="00AB1EF7" w:rsidRDefault="007550E2" w:rsidP="005B7155">
      <w:pPr>
        <w:pStyle w:val="a3"/>
        <w:autoSpaceDE w:val="0"/>
        <w:autoSpaceDN w:val="0"/>
        <w:spacing w:line="360" w:lineRule="exact"/>
        <w:ind w:left="128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推薦証券会社は、申請会社の業務、技術能力、研究開発、特許権、人的資源、財務（原価、為替変動等を含む）</w:t>
      </w:r>
      <w:r w:rsidR="0043729E" w:rsidRPr="00AB1EF7">
        <w:rPr>
          <w:rFonts w:ascii="MS PGothic" w:eastAsia="MS PGothic" w:hAnsi="MS PGothic" w:hint="eastAsia"/>
          <w:snapToGrid w:val="0"/>
          <w:szCs w:val="24"/>
          <w:lang w:eastAsia="ja-JP"/>
        </w:rPr>
        <w:t>等の運営リスクについて記載説明する。</w:t>
      </w:r>
    </w:p>
    <w:p w:rsidR="0043729E" w:rsidRPr="00AB1EF7" w:rsidRDefault="0043729E" w:rsidP="005B7155">
      <w:pPr>
        <w:pStyle w:val="a3"/>
        <w:autoSpaceDE w:val="0"/>
        <w:autoSpaceDN w:val="0"/>
        <w:spacing w:line="360" w:lineRule="exact"/>
        <w:ind w:left="128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注：</w:t>
      </w:r>
      <w:r w:rsidR="00EC5590" w:rsidRPr="00AB1EF7">
        <w:rPr>
          <w:rFonts w:ascii="MS PGothic" w:eastAsia="MS PGothic" w:hAnsi="MS PGothic" w:hint="eastAsia"/>
          <w:snapToGrid w:val="0"/>
          <w:szCs w:val="24"/>
          <w:lang w:eastAsia="ja-JP"/>
        </w:rPr>
        <w:t>科学技術事業又は情報技術ソフト事業でグレタイ</w:t>
      </w:r>
      <w:r w:rsidR="004B7C63" w:rsidRPr="00AB1EF7">
        <w:rPr>
          <w:rFonts w:ascii="MS PGothic" w:eastAsia="MS PGothic" w:hAnsi="MS PGothic" w:hint="eastAsia"/>
          <w:snapToGrid w:val="0"/>
          <w:szCs w:val="24"/>
          <w:lang w:eastAsia="ja-JP"/>
        </w:rPr>
        <w:t>売買市場</w:t>
      </w:r>
      <w:r w:rsidR="00EC5590" w:rsidRPr="00AB1EF7">
        <w:rPr>
          <w:rFonts w:ascii="MS PGothic" w:eastAsia="MS PGothic" w:hAnsi="MS PGothic" w:hint="eastAsia"/>
          <w:snapToGrid w:val="0"/>
          <w:szCs w:val="24"/>
          <w:lang w:eastAsia="ja-JP"/>
        </w:rPr>
        <w:t>上場を申請する者は、下記の事項を追加で説明する必要がある。</w:t>
      </w:r>
    </w:p>
    <w:p w:rsidR="00EC5590" w:rsidRPr="00AB1EF7" w:rsidRDefault="00EC5590" w:rsidP="005B7155">
      <w:pPr>
        <w:pStyle w:val="a3"/>
        <w:autoSpaceDE w:val="0"/>
        <w:autoSpaceDN w:val="0"/>
        <w:spacing w:line="360" w:lineRule="exact"/>
        <w:ind w:left="1596" w:hanging="32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１、</w:t>
      </w:r>
      <w:r w:rsidR="002345DD" w:rsidRPr="00AB1EF7">
        <w:rPr>
          <w:rFonts w:ascii="MS PGothic" w:eastAsia="MS PGothic" w:hAnsi="MS PGothic" w:hint="eastAsia"/>
          <w:snapToGrid w:val="0"/>
          <w:szCs w:val="24"/>
          <w:lang w:eastAsia="ja-JP"/>
        </w:rPr>
        <w:t>製品の生産開発技術のレベル、ソース、確保、アップグレード、現在の主な製品の競争優位性、ライフサイクル、</w:t>
      </w:r>
      <w:r w:rsidR="00A94861" w:rsidRPr="00AB1EF7">
        <w:rPr>
          <w:rFonts w:ascii="MS PGothic" w:eastAsia="MS PGothic" w:hAnsi="MS PGothic" w:hint="eastAsia"/>
          <w:snapToGrid w:val="0"/>
          <w:szCs w:val="24"/>
          <w:lang w:eastAsia="ja-JP"/>
        </w:rPr>
        <w:t>継続発展性、新製品の研究発展計画、予定生産日程及びコスト、市場における位置づけ、ニーズ、将来の</w:t>
      </w:r>
      <w:r w:rsidR="00037CB5" w:rsidRPr="00AB1EF7">
        <w:rPr>
          <w:rFonts w:ascii="MS PGothic" w:eastAsia="MS PGothic" w:hAnsi="MS PGothic" w:hint="eastAsia"/>
          <w:snapToGrid w:val="0"/>
          <w:szCs w:val="24"/>
          <w:lang w:eastAsia="ja-JP"/>
        </w:rPr>
        <w:t>予測売上達成可能性、研究開発の内部統制並びに保全措置に基づく評価。</w:t>
      </w:r>
    </w:p>
    <w:p w:rsidR="00037CB5" w:rsidRPr="00AB1EF7" w:rsidRDefault="00037CB5" w:rsidP="005B7155">
      <w:pPr>
        <w:pStyle w:val="a3"/>
        <w:autoSpaceDE w:val="0"/>
        <w:autoSpaceDN w:val="0"/>
        <w:spacing w:line="360" w:lineRule="exact"/>
        <w:ind w:left="1596" w:hanging="32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2、</w:t>
      </w:r>
      <w:r w:rsidR="00570E3D" w:rsidRPr="00AB1EF7">
        <w:rPr>
          <w:rFonts w:ascii="MS PGothic" w:eastAsia="MS PGothic" w:hAnsi="MS PGothic" w:hint="eastAsia"/>
          <w:snapToGrid w:val="0"/>
          <w:szCs w:val="24"/>
          <w:lang w:eastAsia="ja-JP"/>
        </w:rPr>
        <w:t>経営決定に関与している取締役、監査役、持株5％以上の株主、特許権又は専門技</w:t>
      </w:r>
      <w:r w:rsidR="00570E3D" w:rsidRPr="00AB1EF7">
        <w:rPr>
          <w:rFonts w:ascii="MS PGothic" w:eastAsia="MS PGothic" w:hAnsi="MS PGothic" w:hint="eastAsia"/>
          <w:snapToGrid w:val="0"/>
          <w:szCs w:val="24"/>
          <w:lang w:eastAsia="ja-JP"/>
        </w:rPr>
        <w:lastRenderedPageBreak/>
        <w:t>術の現物出資をした株主</w:t>
      </w:r>
      <w:r w:rsidR="00D97ACB" w:rsidRPr="00AB1EF7">
        <w:rPr>
          <w:rFonts w:ascii="MS PGothic" w:eastAsia="MS PGothic" w:hAnsi="MS PGothic" w:hint="eastAsia"/>
          <w:snapToGrid w:val="0"/>
          <w:szCs w:val="24"/>
          <w:lang w:eastAsia="ja-JP"/>
        </w:rPr>
        <w:t>、生産技術を有するマネジメント及び技術開発マネジメント等の経歴（職務経歴、教育背景及び職務年数）、持株比率、直近三年度</w:t>
      </w:r>
      <w:r w:rsidR="0078073A" w:rsidRPr="00AB1EF7">
        <w:rPr>
          <w:rFonts w:ascii="MS PGothic" w:eastAsia="MS PGothic" w:hAnsi="MS PGothic" w:hint="eastAsia"/>
          <w:snapToGrid w:val="0"/>
          <w:szCs w:val="24"/>
          <w:lang w:eastAsia="ja-JP"/>
        </w:rPr>
        <w:t>と</w:t>
      </w:r>
      <w:r w:rsidR="00D97ACB" w:rsidRPr="00AB1EF7">
        <w:rPr>
          <w:rFonts w:ascii="MS PGothic" w:eastAsia="MS PGothic" w:hAnsi="MS PGothic" w:hint="eastAsia"/>
          <w:snapToGrid w:val="0"/>
          <w:szCs w:val="24"/>
          <w:lang w:eastAsia="ja-JP"/>
        </w:rPr>
        <w:t>申請年度における株式譲渡状況</w:t>
      </w:r>
      <w:r w:rsidR="0078073A" w:rsidRPr="00AB1EF7">
        <w:rPr>
          <w:rFonts w:ascii="MS PGothic" w:eastAsia="MS PGothic" w:hAnsi="MS PGothic" w:hint="eastAsia"/>
          <w:snapToGrid w:val="0"/>
          <w:szCs w:val="24"/>
          <w:lang w:eastAsia="ja-JP"/>
        </w:rPr>
        <w:t>及び</w:t>
      </w:r>
      <w:r w:rsidR="00D97ACB" w:rsidRPr="00AB1EF7">
        <w:rPr>
          <w:rFonts w:ascii="MS PGothic" w:eastAsia="MS PGothic" w:hAnsi="MS PGothic" w:hint="eastAsia"/>
          <w:snapToGrid w:val="0"/>
          <w:szCs w:val="24"/>
          <w:lang w:eastAsia="ja-JP"/>
        </w:rPr>
        <w:t>当該技術株主とマネジメントが実際に経営に投下した時間数と状況</w:t>
      </w:r>
      <w:r w:rsidR="0078073A" w:rsidRPr="00AB1EF7">
        <w:rPr>
          <w:rFonts w:ascii="MS PGothic" w:eastAsia="MS PGothic" w:hAnsi="MS PGothic" w:hint="eastAsia"/>
          <w:snapToGrid w:val="0"/>
          <w:szCs w:val="24"/>
          <w:lang w:eastAsia="ja-JP"/>
        </w:rPr>
        <w:t>、並びに当該者が将来において引き続き経営に関与できない場合の申請会社の財務業務への影響及びその対応策に係る評価。</w:t>
      </w:r>
    </w:p>
    <w:p w:rsidR="0078073A" w:rsidRPr="00AB1EF7" w:rsidRDefault="0078073A" w:rsidP="005B7155">
      <w:pPr>
        <w:pStyle w:val="a3"/>
        <w:autoSpaceDE w:val="0"/>
        <w:autoSpaceDN w:val="0"/>
        <w:spacing w:line="360" w:lineRule="exact"/>
        <w:ind w:left="471" w:hanging="471"/>
        <w:jc w:val="both"/>
        <w:rPr>
          <w:rFonts w:ascii="標楷體" w:eastAsia="MS Mincho" w:hAnsi="標楷體"/>
          <w:color w:val="0000FF"/>
          <w:u w:val="single"/>
          <w:lang w:eastAsia="ja-JP"/>
        </w:rPr>
      </w:pPr>
    </w:p>
    <w:p w:rsidR="005A76EE" w:rsidRPr="00AB1EF7" w:rsidRDefault="004D72AD" w:rsidP="005B7155">
      <w:pPr>
        <w:pStyle w:val="a3"/>
        <w:autoSpaceDE w:val="0"/>
        <w:autoSpaceDN w:val="0"/>
        <w:spacing w:line="360" w:lineRule="exact"/>
        <w:ind w:left="406" w:hanging="406"/>
        <w:jc w:val="both"/>
        <w:rPr>
          <w:rFonts w:ascii="MS PGothic" w:eastAsia="MS PGothic" w:hAnsi="MS PGothic"/>
          <w:snapToGrid w:val="0"/>
          <w:szCs w:val="24"/>
        </w:rPr>
      </w:pPr>
      <w:r w:rsidRPr="00AB1EF7">
        <w:rPr>
          <w:rFonts w:ascii="MS PGothic" w:eastAsia="MS PGothic" w:hAnsi="MS PGothic" w:hint="eastAsia"/>
          <w:snapToGrid w:val="0"/>
          <w:szCs w:val="24"/>
        </w:rPr>
        <w:t xml:space="preserve">第6条　</w:t>
      </w:r>
      <w:r w:rsidR="007D2CFF" w:rsidRPr="00AB1EF7">
        <w:rPr>
          <w:rFonts w:ascii="MS PGothic" w:eastAsia="MS PGothic" w:hAnsi="MS PGothic" w:hint="eastAsia"/>
          <w:snapToGrid w:val="0"/>
          <w:szCs w:val="24"/>
        </w:rPr>
        <w:t>業務状況</w:t>
      </w:r>
    </w:p>
    <w:p w:rsidR="005A76EE" w:rsidRPr="00AB1EF7" w:rsidRDefault="005A76EE" w:rsidP="005B7155">
      <w:pPr>
        <w:pStyle w:val="a3"/>
        <w:adjustRightInd w:val="0"/>
        <w:snapToGrid w:val="0"/>
        <w:spacing w:line="360" w:lineRule="exact"/>
        <w:ind w:left="573" w:firstLine="211"/>
        <w:jc w:val="both"/>
        <w:rPr>
          <w:rFonts w:ascii="MS PGothic" w:eastAsia="MS PGothic" w:hAnsi="MS PGothic"/>
          <w:snapToGrid w:val="0"/>
          <w:szCs w:val="24"/>
        </w:rPr>
      </w:pPr>
      <w:r w:rsidRPr="00AB1EF7">
        <w:rPr>
          <w:rFonts w:ascii="MS PGothic" w:eastAsia="MS PGothic" w:hAnsi="MS PGothic" w:hint="eastAsia"/>
          <w:snapToGrid w:val="0"/>
          <w:szCs w:val="24"/>
        </w:rPr>
        <w:t>（一）</w:t>
      </w:r>
      <w:r w:rsidR="007D2CFF" w:rsidRPr="00AB1EF7">
        <w:rPr>
          <w:rFonts w:ascii="MS PGothic" w:eastAsia="MS PGothic" w:hAnsi="MS PGothic" w:hint="eastAsia"/>
          <w:snapToGrid w:val="0"/>
          <w:szCs w:val="24"/>
        </w:rPr>
        <w:t>営業概況</w:t>
      </w:r>
    </w:p>
    <w:p w:rsidR="007D2CFF" w:rsidRPr="00AB1EF7" w:rsidRDefault="007D2CFF" w:rsidP="005B7155">
      <w:pPr>
        <w:pStyle w:val="a3"/>
        <w:autoSpaceDE w:val="0"/>
        <w:autoSpaceDN w:val="0"/>
        <w:spacing w:line="360" w:lineRule="exact"/>
        <w:ind w:left="1596" w:hanging="32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１、</w:t>
      </w:r>
      <w:r w:rsidR="00884551" w:rsidRPr="00AB1EF7">
        <w:rPr>
          <w:rFonts w:ascii="MS PGothic" w:eastAsia="MS PGothic" w:hAnsi="MS PGothic" w:hint="eastAsia"/>
          <w:snapToGrid w:val="0"/>
          <w:szCs w:val="24"/>
          <w:lang w:eastAsia="ja-JP"/>
        </w:rPr>
        <w:t>申請会社の直近三年度と申請年度の直近期の主な販売取引先及び仕入取引先（年度の上位十位</w:t>
      </w:r>
      <w:r w:rsidR="005B5C15" w:rsidRPr="00AB1EF7">
        <w:rPr>
          <w:rFonts w:ascii="MS PGothic" w:eastAsia="MS PGothic" w:hAnsi="MS PGothic" w:hint="eastAsia"/>
          <w:snapToGrid w:val="0"/>
          <w:szCs w:val="24"/>
          <w:lang w:eastAsia="ja-JP"/>
        </w:rPr>
        <w:t>、もしくは</w:t>
      </w:r>
      <w:r w:rsidR="00884551" w:rsidRPr="00AB1EF7">
        <w:rPr>
          <w:rFonts w:ascii="MS PGothic" w:eastAsia="MS PGothic" w:hAnsi="MS PGothic" w:hint="eastAsia"/>
          <w:snapToGrid w:val="0"/>
          <w:szCs w:val="24"/>
          <w:lang w:eastAsia="ja-JP"/>
        </w:rPr>
        <w:t>年度の売上純額又は仕入純額の5％以上に占めるもの）の</w:t>
      </w:r>
      <w:r w:rsidR="00D054AC" w:rsidRPr="00AB1EF7">
        <w:rPr>
          <w:rFonts w:ascii="MS PGothic" w:eastAsia="MS PGothic" w:hAnsi="MS PGothic" w:hint="eastAsia"/>
          <w:snapToGrid w:val="0"/>
          <w:szCs w:val="24"/>
          <w:lang w:eastAsia="ja-JP"/>
        </w:rPr>
        <w:t>変動</w:t>
      </w:r>
      <w:r w:rsidR="00884551" w:rsidRPr="00AB1EF7">
        <w:rPr>
          <w:rFonts w:ascii="MS PGothic" w:eastAsia="MS PGothic" w:hAnsi="MS PGothic" w:hint="eastAsia"/>
          <w:snapToGrid w:val="0"/>
          <w:szCs w:val="24"/>
          <w:lang w:eastAsia="ja-JP"/>
        </w:rPr>
        <w:t>分析</w:t>
      </w:r>
      <w:r w:rsidR="005B5C15" w:rsidRPr="00AB1EF7">
        <w:rPr>
          <w:rFonts w:ascii="MS PGothic" w:eastAsia="MS PGothic" w:hAnsi="MS PGothic" w:hint="eastAsia"/>
          <w:snapToGrid w:val="0"/>
          <w:szCs w:val="24"/>
          <w:lang w:eastAsia="ja-JP"/>
        </w:rPr>
        <w:t>－</w:t>
      </w:r>
      <w:r w:rsidR="00884551" w:rsidRPr="00AB1EF7">
        <w:rPr>
          <w:rFonts w:ascii="MS PGothic" w:eastAsia="MS PGothic" w:hAnsi="MS PGothic" w:hint="eastAsia"/>
          <w:snapToGrid w:val="0"/>
          <w:szCs w:val="24"/>
          <w:lang w:eastAsia="ja-JP"/>
        </w:rPr>
        <w:t>直近三年度と申請年度の直近期</w:t>
      </w:r>
      <w:r w:rsidR="005B5C15" w:rsidRPr="00AB1EF7">
        <w:rPr>
          <w:rFonts w:ascii="MS PGothic" w:eastAsia="MS PGothic" w:hAnsi="MS PGothic" w:hint="eastAsia"/>
          <w:snapToGrid w:val="0"/>
          <w:szCs w:val="24"/>
          <w:lang w:eastAsia="ja-JP"/>
        </w:rPr>
        <w:t>における</w:t>
      </w:r>
      <w:r w:rsidR="00884551" w:rsidRPr="00AB1EF7">
        <w:rPr>
          <w:rFonts w:ascii="MS PGothic" w:eastAsia="MS PGothic" w:hAnsi="MS PGothic" w:hint="eastAsia"/>
          <w:snapToGrid w:val="0"/>
          <w:szCs w:val="24"/>
          <w:lang w:eastAsia="ja-JP"/>
        </w:rPr>
        <w:t>主な販売取引先の名称、金額、及び年度売上高に占める比率、主な販売取引先、価格</w:t>
      </w:r>
      <w:r w:rsidR="005B5C15" w:rsidRPr="00AB1EF7">
        <w:rPr>
          <w:rFonts w:ascii="MS PGothic" w:eastAsia="MS PGothic" w:hAnsi="MS PGothic" w:hint="eastAsia"/>
          <w:snapToGrid w:val="0"/>
          <w:szCs w:val="24"/>
          <w:lang w:eastAsia="ja-JP"/>
        </w:rPr>
        <w:t>、</w:t>
      </w:r>
      <w:r w:rsidR="00884551" w:rsidRPr="00AB1EF7">
        <w:rPr>
          <w:rFonts w:ascii="MS PGothic" w:eastAsia="MS PGothic" w:hAnsi="MS PGothic" w:hint="eastAsia"/>
          <w:snapToGrid w:val="0"/>
          <w:szCs w:val="24"/>
          <w:lang w:eastAsia="ja-JP"/>
        </w:rPr>
        <w:t>条件の変化原因、合理性の有無、販売が集中されるリスクの有無、申請会社の販売方針</w:t>
      </w:r>
      <w:r w:rsidR="005B5C15" w:rsidRPr="00AB1EF7">
        <w:rPr>
          <w:rFonts w:ascii="MS PGothic" w:eastAsia="MS PGothic" w:hAnsi="MS PGothic" w:hint="eastAsia"/>
          <w:snapToGrid w:val="0"/>
          <w:szCs w:val="24"/>
          <w:lang w:eastAsia="ja-JP"/>
        </w:rPr>
        <w:t>、並びに直近三年度と申請年度の直近期における主な仕入取引先の名称、仕入純額が当年度の仕入純額に占める比率、直近三年度と申請年度の直近期における主な仕入取引先の名称、価格、条件の変化原因、合理性の有無、仕入が集中されるリスクの有無、申請会社の仕入方針</w:t>
      </w:r>
      <w:r w:rsidR="00884551" w:rsidRPr="00AB1EF7">
        <w:rPr>
          <w:rFonts w:ascii="MS PGothic" w:eastAsia="MS PGothic" w:hAnsi="MS PGothic" w:hint="eastAsia"/>
          <w:snapToGrid w:val="0"/>
          <w:szCs w:val="24"/>
          <w:lang w:eastAsia="ja-JP"/>
        </w:rPr>
        <w:t>を明記する必要がある。</w:t>
      </w:r>
    </w:p>
    <w:p w:rsidR="00896CC9" w:rsidRPr="00AB1EF7" w:rsidRDefault="00896CC9" w:rsidP="005B7155">
      <w:pPr>
        <w:pStyle w:val="a3"/>
        <w:autoSpaceDE w:val="0"/>
        <w:autoSpaceDN w:val="0"/>
        <w:spacing w:line="360" w:lineRule="exact"/>
        <w:ind w:left="1596" w:hanging="32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2、申請会社の直近二年度と申請年度の直近期の単体及び連結財務諸表における未収金の変動の合理性、貸倒引当金の計上額の適正性、回収の可能性についての評価、並びに同業者との比較・評価。</w:t>
      </w:r>
    </w:p>
    <w:p w:rsidR="00BC1347" w:rsidRPr="00AB1EF7" w:rsidRDefault="00BC1347" w:rsidP="005B7155">
      <w:pPr>
        <w:pStyle w:val="a3"/>
        <w:adjustRightInd w:val="0"/>
        <w:snapToGrid w:val="0"/>
        <w:spacing w:line="360" w:lineRule="exact"/>
        <w:ind w:left="573" w:firstLine="211"/>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（二）棚卸資産概況</w:t>
      </w:r>
    </w:p>
    <w:p w:rsidR="002D2F47" w:rsidRPr="00AB1EF7" w:rsidRDefault="00934DBE" w:rsidP="002754F9">
      <w:pPr>
        <w:pStyle w:val="a3"/>
        <w:autoSpaceDE w:val="0"/>
        <w:autoSpaceDN w:val="0"/>
        <w:spacing w:line="360" w:lineRule="exact"/>
        <w:ind w:left="1288" w:firstLine="224"/>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申請会社の直近二年度と申請年度の直近期</w:t>
      </w:r>
      <w:r w:rsidR="00F23178" w:rsidRPr="00AB1EF7">
        <w:rPr>
          <w:rFonts w:ascii="MS PGothic" w:eastAsia="MS PGothic" w:hAnsi="MS PGothic" w:hint="eastAsia"/>
          <w:snapToGrid w:val="0"/>
          <w:szCs w:val="24"/>
          <w:lang w:eastAsia="ja-JP"/>
        </w:rPr>
        <w:t>の単体及び連結財務諸表における棚卸資産純額の変動の合理性及び使用状況、棚卸資産評価損引当金及び陳腐化損引当金</w:t>
      </w:r>
      <w:r w:rsidR="00953AF3" w:rsidRPr="00AB1EF7">
        <w:rPr>
          <w:rFonts w:ascii="MS PGothic" w:eastAsia="MS PGothic" w:hAnsi="MS PGothic" w:hint="eastAsia"/>
          <w:snapToGrid w:val="0"/>
          <w:szCs w:val="24"/>
          <w:lang w:eastAsia="ja-JP"/>
        </w:rPr>
        <w:t>の計上額の適正性についての評価、並びに同業者との比較・評価。</w:t>
      </w:r>
    </w:p>
    <w:p w:rsidR="00A81387" w:rsidRPr="00AB1EF7" w:rsidRDefault="00A81387" w:rsidP="005B7155">
      <w:pPr>
        <w:pStyle w:val="a3"/>
        <w:adjustRightInd w:val="0"/>
        <w:snapToGrid w:val="0"/>
        <w:spacing w:line="360" w:lineRule="exact"/>
        <w:ind w:left="573" w:firstLine="211"/>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（三）申請会社の直近三年度と申請年度の直近期の業績概況</w:t>
      </w:r>
    </w:p>
    <w:p w:rsidR="00A81387" w:rsidRPr="00AB1EF7" w:rsidRDefault="00A81387" w:rsidP="005B7155">
      <w:pPr>
        <w:pStyle w:val="a3"/>
        <w:autoSpaceDE w:val="0"/>
        <w:autoSpaceDN w:val="0"/>
        <w:spacing w:line="360" w:lineRule="exact"/>
        <w:ind w:left="1596" w:hanging="32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１、直近三年度</w:t>
      </w:r>
      <w:r w:rsidR="00C4593D" w:rsidRPr="00AB1EF7">
        <w:rPr>
          <w:rFonts w:ascii="MS PGothic" w:eastAsia="MS PGothic" w:hAnsi="MS PGothic" w:hint="eastAsia"/>
          <w:snapToGrid w:val="0"/>
          <w:szCs w:val="24"/>
          <w:lang w:eastAsia="ja-JP"/>
        </w:rPr>
        <w:t>と申請年度の</w:t>
      </w:r>
      <w:r w:rsidR="008958B2" w:rsidRPr="00AB1EF7">
        <w:rPr>
          <w:rFonts w:ascii="MS PGothic" w:eastAsia="MS PGothic" w:hAnsi="MS PGothic" w:hint="eastAsia"/>
          <w:snapToGrid w:val="0"/>
          <w:szCs w:val="24"/>
          <w:lang w:eastAsia="ja-JP"/>
        </w:rPr>
        <w:t>直近期</w:t>
      </w:r>
      <w:r w:rsidR="0099551A" w:rsidRPr="00AB1EF7">
        <w:rPr>
          <w:rFonts w:ascii="MS PGothic" w:eastAsia="MS PGothic" w:hAnsi="MS PGothic" w:hint="eastAsia"/>
          <w:snapToGrid w:val="0"/>
          <w:szCs w:val="24"/>
          <w:lang w:eastAsia="ja-JP"/>
        </w:rPr>
        <w:t>における</w:t>
      </w:r>
      <w:r w:rsidR="008958B2" w:rsidRPr="00AB1EF7">
        <w:rPr>
          <w:rFonts w:ascii="MS PGothic" w:eastAsia="MS PGothic" w:hAnsi="MS PGothic" w:hint="eastAsia"/>
          <w:snapToGrid w:val="0"/>
          <w:szCs w:val="24"/>
          <w:lang w:eastAsia="ja-JP"/>
        </w:rPr>
        <w:t>売上高、売上総利益及び営業利益についての同業者との比較。</w:t>
      </w:r>
    </w:p>
    <w:p w:rsidR="0099551A" w:rsidRPr="00AB1EF7" w:rsidRDefault="0099551A" w:rsidP="005B7155">
      <w:pPr>
        <w:pStyle w:val="a3"/>
        <w:autoSpaceDE w:val="0"/>
        <w:autoSpaceDN w:val="0"/>
        <w:spacing w:line="360" w:lineRule="exact"/>
        <w:ind w:left="1596" w:hanging="32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2、直近三年度と申請年度の直近期における「部門別」又は「主な製品別」の</w:t>
      </w:r>
      <w:r w:rsidR="006D1C00" w:rsidRPr="00AB1EF7">
        <w:rPr>
          <w:rFonts w:ascii="MS PGothic" w:eastAsia="MS PGothic" w:hAnsi="MS PGothic" w:hint="eastAsia"/>
          <w:snapToGrid w:val="0"/>
          <w:szCs w:val="24"/>
          <w:lang w:eastAsia="ja-JP"/>
        </w:rPr>
        <w:t>営業収益、営業原価及び営業総利益</w:t>
      </w:r>
      <w:r w:rsidRPr="00AB1EF7">
        <w:rPr>
          <w:rFonts w:ascii="MS PGothic" w:eastAsia="MS PGothic" w:hAnsi="MS PGothic" w:hint="eastAsia"/>
          <w:snapToGrid w:val="0"/>
          <w:szCs w:val="24"/>
          <w:lang w:eastAsia="ja-JP"/>
        </w:rPr>
        <w:t>の</w:t>
      </w:r>
      <w:r w:rsidR="006D1C00" w:rsidRPr="00AB1EF7">
        <w:rPr>
          <w:rFonts w:ascii="MS PGothic" w:eastAsia="MS PGothic" w:hAnsi="MS PGothic" w:hint="eastAsia"/>
          <w:snapToGrid w:val="0"/>
          <w:szCs w:val="24"/>
          <w:lang w:eastAsia="ja-JP"/>
        </w:rPr>
        <w:t>変動</w:t>
      </w:r>
      <w:r w:rsidR="000F0D98" w:rsidRPr="00AB1EF7">
        <w:rPr>
          <w:rFonts w:ascii="MS PGothic" w:eastAsia="MS PGothic" w:hAnsi="MS PGothic" w:hint="eastAsia"/>
          <w:snapToGrid w:val="0"/>
          <w:szCs w:val="24"/>
          <w:lang w:eastAsia="ja-JP"/>
        </w:rPr>
        <w:t>が</w:t>
      </w:r>
      <w:r w:rsidRPr="00AB1EF7">
        <w:rPr>
          <w:rFonts w:ascii="MS PGothic" w:eastAsia="MS PGothic" w:hAnsi="MS PGothic" w:hint="eastAsia"/>
          <w:snapToGrid w:val="0"/>
          <w:szCs w:val="24"/>
          <w:lang w:eastAsia="ja-JP"/>
        </w:rPr>
        <w:t>合理</w:t>
      </w:r>
      <w:r w:rsidR="003C546C" w:rsidRPr="00AB1EF7">
        <w:rPr>
          <w:rFonts w:ascii="MS PGothic" w:eastAsia="MS PGothic" w:hAnsi="MS PGothic" w:hint="eastAsia"/>
          <w:snapToGrid w:val="0"/>
          <w:szCs w:val="24"/>
          <w:lang w:eastAsia="ja-JP"/>
        </w:rPr>
        <w:t>的</w:t>
      </w:r>
      <w:r w:rsidR="000F0D98" w:rsidRPr="00AB1EF7">
        <w:rPr>
          <w:rFonts w:ascii="MS PGothic" w:eastAsia="MS PGothic" w:hAnsi="MS PGothic" w:hint="eastAsia"/>
          <w:snapToGrid w:val="0"/>
          <w:szCs w:val="24"/>
          <w:lang w:eastAsia="ja-JP"/>
        </w:rPr>
        <w:t>であるかについての説明</w:t>
      </w:r>
      <w:r w:rsidRPr="00AB1EF7">
        <w:rPr>
          <w:rFonts w:ascii="MS PGothic" w:eastAsia="MS PGothic" w:hAnsi="MS PGothic" w:hint="eastAsia"/>
          <w:snapToGrid w:val="0"/>
          <w:szCs w:val="24"/>
          <w:lang w:eastAsia="ja-JP"/>
        </w:rPr>
        <w:t>。</w:t>
      </w:r>
    </w:p>
    <w:p w:rsidR="0099551A" w:rsidRPr="00AB1EF7" w:rsidRDefault="0099551A" w:rsidP="005B7155">
      <w:pPr>
        <w:pStyle w:val="a3"/>
        <w:autoSpaceDE w:val="0"/>
        <w:autoSpaceDN w:val="0"/>
        <w:spacing w:line="360" w:lineRule="exact"/>
        <w:ind w:left="1596" w:hanging="32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３、直近三年度と申請年度の直近期における売上高</w:t>
      </w:r>
      <w:r w:rsidR="000F0D98" w:rsidRPr="00AB1EF7">
        <w:rPr>
          <w:rFonts w:ascii="MS PGothic" w:eastAsia="MS PGothic" w:hAnsi="MS PGothic" w:hint="eastAsia"/>
          <w:snapToGrid w:val="0"/>
          <w:szCs w:val="24"/>
          <w:lang w:eastAsia="ja-JP"/>
        </w:rPr>
        <w:t>又は総利益率が20％以上に達するものについては、価格、数量の変化の原因を分析し、合理</w:t>
      </w:r>
      <w:r w:rsidR="003C546C" w:rsidRPr="00AB1EF7">
        <w:rPr>
          <w:rFonts w:ascii="MS PGothic" w:eastAsia="MS PGothic" w:hAnsi="MS PGothic" w:hint="eastAsia"/>
          <w:snapToGrid w:val="0"/>
          <w:szCs w:val="24"/>
          <w:lang w:eastAsia="ja-JP"/>
        </w:rPr>
        <w:t>的</w:t>
      </w:r>
      <w:r w:rsidR="000F0D98" w:rsidRPr="00AB1EF7">
        <w:rPr>
          <w:rFonts w:ascii="MS PGothic" w:eastAsia="MS PGothic" w:hAnsi="MS PGothic" w:hint="eastAsia"/>
          <w:snapToGrid w:val="0"/>
          <w:szCs w:val="24"/>
          <w:lang w:eastAsia="ja-JP"/>
        </w:rPr>
        <w:t>であるかについて説明する。</w:t>
      </w:r>
    </w:p>
    <w:p w:rsidR="000F0D98" w:rsidRPr="00AB1EF7" w:rsidRDefault="000F0D98" w:rsidP="005B7155">
      <w:pPr>
        <w:pStyle w:val="a3"/>
        <w:adjustRightInd w:val="0"/>
        <w:snapToGrid w:val="0"/>
        <w:spacing w:line="360" w:lineRule="exact"/>
        <w:ind w:left="127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（四）</w:t>
      </w:r>
      <w:r w:rsidR="00041466" w:rsidRPr="00AB1EF7">
        <w:rPr>
          <w:rFonts w:ascii="MS PGothic" w:eastAsia="MS PGothic" w:hAnsi="MS PGothic" w:hint="eastAsia"/>
          <w:snapToGrid w:val="0"/>
          <w:szCs w:val="24"/>
          <w:lang w:eastAsia="ja-JP"/>
        </w:rPr>
        <w:t>その他の会社を買収して一会計年度未満のものについて</w:t>
      </w:r>
      <w:r w:rsidR="004334B0" w:rsidRPr="00AB1EF7">
        <w:rPr>
          <w:rFonts w:ascii="MS PGothic" w:eastAsia="MS PGothic" w:hAnsi="MS PGothic" w:hint="eastAsia"/>
          <w:snapToGrid w:val="0"/>
          <w:szCs w:val="24"/>
          <w:lang w:eastAsia="ja-JP"/>
        </w:rPr>
        <w:t>は、</w:t>
      </w:r>
      <w:r w:rsidR="00041466" w:rsidRPr="00AB1EF7">
        <w:rPr>
          <w:rFonts w:ascii="MS PGothic" w:eastAsia="MS PGothic" w:hAnsi="MS PGothic" w:hint="eastAsia"/>
          <w:snapToGrid w:val="0"/>
          <w:szCs w:val="24"/>
          <w:lang w:eastAsia="ja-JP"/>
        </w:rPr>
        <w:t>買収の目的、</w:t>
      </w:r>
      <w:r w:rsidR="003C546C" w:rsidRPr="00AB1EF7">
        <w:rPr>
          <w:rFonts w:ascii="MS PGothic" w:eastAsia="MS PGothic" w:hAnsi="MS PGothic" w:hint="eastAsia"/>
          <w:snapToGrid w:val="0"/>
          <w:szCs w:val="24"/>
          <w:lang w:eastAsia="ja-JP"/>
        </w:rPr>
        <w:t>効果</w:t>
      </w:r>
      <w:r w:rsidR="00041466" w:rsidRPr="00AB1EF7">
        <w:rPr>
          <w:rFonts w:ascii="MS PGothic" w:eastAsia="MS PGothic" w:hAnsi="MS PGothic" w:hint="eastAsia"/>
          <w:snapToGrid w:val="0"/>
          <w:szCs w:val="24"/>
          <w:lang w:eastAsia="ja-JP"/>
        </w:rPr>
        <w:t>、取引の合理性等の要素</w:t>
      </w:r>
      <w:r w:rsidR="004334B0" w:rsidRPr="00AB1EF7">
        <w:rPr>
          <w:rFonts w:ascii="MS PGothic" w:eastAsia="MS PGothic" w:hAnsi="MS PGothic" w:hint="eastAsia"/>
          <w:snapToGrid w:val="0"/>
          <w:szCs w:val="24"/>
          <w:lang w:eastAsia="ja-JP"/>
        </w:rPr>
        <w:t>の評価。</w:t>
      </w:r>
    </w:p>
    <w:p w:rsidR="0099551A" w:rsidRPr="00AB1EF7" w:rsidRDefault="0099551A" w:rsidP="005B7155">
      <w:pPr>
        <w:pStyle w:val="a3"/>
        <w:autoSpaceDE w:val="0"/>
        <w:autoSpaceDN w:val="0"/>
        <w:spacing w:line="360" w:lineRule="exact"/>
        <w:ind w:left="1218" w:hanging="336"/>
        <w:jc w:val="both"/>
        <w:rPr>
          <w:rFonts w:ascii="MS PGothic" w:eastAsia="MS PGothic" w:hAnsi="MS PGothic"/>
          <w:snapToGrid w:val="0"/>
          <w:szCs w:val="24"/>
          <w:lang w:eastAsia="ja-JP"/>
        </w:rPr>
      </w:pPr>
    </w:p>
    <w:p w:rsidR="0099551A" w:rsidRPr="00AB1EF7" w:rsidRDefault="003834E5" w:rsidP="005B7155">
      <w:pPr>
        <w:pStyle w:val="a3"/>
        <w:autoSpaceDE w:val="0"/>
        <w:autoSpaceDN w:val="0"/>
        <w:spacing w:line="360" w:lineRule="exact"/>
        <w:ind w:left="406" w:hanging="40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第7条　</w:t>
      </w:r>
      <w:r w:rsidR="00E90241" w:rsidRPr="00AB1EF7">
        <w:rPr>
          <w:rFonts w:ascii="MS PGothic" w:eastAsia="MS PGothic" w:hAnsi="MS PGothic" w:hint="eastAsia"/>
          <w:snapToGrid w:val="0"/>
          <w:szCs w:val="24"/>
          <w:lang w:eastAsia="ja-JP"/>
        </w:rPr>
        <w:t>財務状況</w:t>
      </w:r>
    </w:p>
    <w:p w:rsidR="00E90241" w:rsidRPr="00AB1EF7" w:rsidRDefault="00E90241" w:rsidP="005B7155">
      <w:pPr>
        <w:pStyle w:val="a3"/>
        <w:adjustRightInd w:val="0"/>
        <w:snapToGrid w:val="0"/>
        <w:spacing w:line="360" w:lineRule="exact"/>
        <w:ind w:left="127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（一）申請会社の直近三年度と申請年度の直近期</w:t>
      </w:r>
      <w:r w:rsidR="00D33666" w:rsidRPr="00AB1EF7">
        <w:rPr>
          <w:rFonts w:ascii="MS PGothic" w:eastAsia="MS PGothic" w:hAnsi="MS PGothic" w:hint="eastAsia"/>
          <w:snapToGrid w:val="0"/>
          <w:szCs w:val="24"/>
          <w:lang w:eastAsia="ja-JP"/>
        </w:rPr>
        <w:t>の</w:t>
      </w:r>
      <w:r w:rsidRPr="00AB1EF7">
        <w:rPr>
          <w:rFonts w:ascii="MS PGothic" w:eastAsia="MS PGothic" w:hAnsi="MS PGothic" w:hint="eastAsia"/>
          <w:snapToGrid w:val="0"/>
          <w:szCs w:val="24"/>
          <w:lang w:eastAsia="ja-JP"/>
        </w:rPr>
        <w:t>財務比率の分析、</w:t>
      </w:r>
      <w:r w:rsidR="00D33666" w:rsidRPr="00AB1EF7">
        <w:rPr>
          <w:rFonts w:ascii="MS PGothic" w:eastAsia="MS PGothic" w:hAnsi="MS PGothic" w:hint="eastAsia"/>
          <w:snapToGrid w:val="0"/>
          <w:szCs w:val="24"/>
          <w:lang w:eastAsia="ja-JP"/>
        </w:rPr>
        <w:t>同種類の</w:t>
      </w:r>
      <w:r w:rsidR="007366ED" w:rsidRPr="00AB1EF7">
        <w:rPr>
          <w:rFonts w:ascii="MS PGothic" w:eastAsia="MS PGothic" w:hAnsi="MS PGothic" w:hint="eastAsia"/>
          <w:snapToGrid w:val="0"/>
          <w:szCs w:val="24"/>
          <w:lang w:eastAsia="ja-JP"/>
        </w:rPr>
        <w:t>グレタイ売買市場</w:t>
      </w:r>
      <w:r w:rsidR="00D33666" w:rsidRPr="00AB1EF7">
        <w:rPr>
          <w:rFonts w:ascii="MS PGothic" w:eastAsia="MS PGothic" w:hAnsi="MS PGothic" w:hint="eastAsia"/>
          <w:snapToGrid w:val="0"/>
          <w:szCs w:val="24"/>
          <w:lang w:eastAsia="ja-JP"/>
        </w:rPr>
        <w:t>と</w:t>
      </w:r>
      <w:r w:rsidR="007366ED" w:rsidRPr="00AB1EF7">
        <w:rPr>
          <w:rFonts w:ascii="MS PGothic" w:eastAsia="MS PGothic" w:hAnsi="MS PGothic" w:hint="eastAsia"/>
          <w:snapToGrid w:val="0"/>
          <w:szCs w:val="24"/>
          <w:lang w:eastAsia="ja-JP"/>
        </w:rPr>
        <w:t>証券取引所における</w:t>
      </w:r>
      <w:r w:rsidRPr="00AB1EF7">
        <w:rPr>
          <w:rFonts w:ascii="MS PGothic" w:eastAsia="MS PGothic" w:hAnsi="MS PGothic" w:hint="eastAsia"/>
          <w:snapToGrid w:val="0"/>
          <w:szCs w:val="24"/>
          <w:lang w:eastAsia="ja-JP"/>
        </w:rPr>
        <w:t>上場、</w:t>
      </w:r>
      <w:r w:rsidR="007366ED" w:rsidRPr="00AB1EF7">
        <w:rPr>
          <w:rFonts w:ascii="MS PGothic" w:eastAsia="MS PGothic" w:hAnsi="MS PGothic" w:hint="eastAsia"/>
          <w:snapToGrid w:val="0"/>
          <w:szCs w:val="24"/>
          <w:lang w:eastAsia="ja-JP"/>
        </w:rPr>
        <w:t>未</w:t>
      </w:r>
      <w:r w:rsidRPr="00AB1EF7">
        <w:rPr>
          <w:rFonts w:ascii="MS PGothic" w:eastAsia="MS PGothic" w:hAnsi="MS PGothic" w:hint="eastAsia"/>
          <w:snapToGrid w:val="0"/>
          <w:szCs w:val="24"/>
          <w:lang w:eastAsia="ja-JP"/>
        </w:rPr>
        <w:t>上場</w:t>
      </w:r>
      <w:r w:rsidR="007366ED" w:rsidRPr="00AB1EF7">
        <w:rPr>
          <w:rFonts w:ascii="MS PGothic" w:eastAsia="MS PGothic" w:hAnsi="MS PGothic" w:hint="eastAsia"/>
          <w:snapToGrid w:val="0"/>
          <w:szCs w:val="24"/>
          <w:lang w:eastAsia="ja-JP"/>
        </w:rPr>
        <w:t>会社の財務比率との比較分析－</w:t>
      </w:r>
      <w:r w:rsidR="00D33666" w:rsidRPr="00AB1EF7">
        <w:rPr>
          <w:rFonts w:ascii="MS PGothic" w:eastAsia="MS PGothic" w:hAnsi="MS PGothic" w:hint="eastAsia"/>
          <w:snapToGrid w:val="0"/>
          <w:szCs w:val="24"/>
          <w:lang w:eastAsia="ja-JP"/>
        </w:rPr>
        <w:t>財務構成、債</w:t>
      </w:r>
      <w:r w:rsidR="00D33666" w:rsidRPr="00AB1EF7">
        <w:rPr>
          <w:rFonts w:ascii="MS PGothic" w:eastAsia="MS PGothic" w:hAnsi="MS PGothic" w:hint="eastAsia"/>
          <w:snapToGrid w:val="0"/>
          <w:szCs w:val="24"/>
          <w:lang w:eastAsia="ja-JP"/>
        </w:rPr>
        <w:lastRenderedPageBreak/>
        <w:t>務返済能力、経営能力、収益能力、キャッシュ・フローを含む。</w:t>
      </w:r>
    </w:p>
    <w:p w:rsidR="00D33666" w:rsidRPr="00AB1EF7" w:rsidRDefault="00D33666" w:rsidP="005B7155">
      <w:pPr>
        <w:pStyle w:val="a3"/>
        <w:adjustRightInd w:val="0"/>
        <w:snapToGrid w:val="0"/>
        <w:spacing w:line="360" w:lineRule="exact"/>
        <w:ind w:left="127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（二）申請会社の直近三年度と申請年度</w:t>
      </w:r>
      <w:r w:rsidR="00EB21D9" w:rsidRPr="00AB1EF7">
        <w:rPr>
          <w:rFonts w:ascii="MS PGothic" w:eastAsia="MS PGothic" w:hAnsi="MS PGothic" w:hint="eastAsia"/>
          <w:snapToGrid w:val="0"/>
          <w:szCs w:val="24"/>
          <w:lang w:eastAsia="ja-JP"/>
        </w:rPr>
        <w:t>における</w:t>
      </w:r>
      <w:r w:rsidRPr="00AB1EF7">
        <w:rPr>
          <w:rFonts w:ascii="MS PGothic" w:eastAsia="MS PGothic" w:hAnsi="MS PGothic" w:hint="eastAsia"/>
          <w:snapToGrid w:val="0"/>
          <w:szCs w:val="24"/>
          <w:lang w:eastAsia="ja-JP"/>
        </w:rPr>
        <w:t>直近期の</w:t>
      </w:r>
      <w:r w:rsidR="005D15A2" w:rsidRPr="00AB1EF7">
        <w:rPr>
          <w:rFonts w:ascii="MS PGothic" w:eastAsia="MS PGothic" w:hAnsi="MS PGothic" w:hint="eastAsia"/>
          <w:snapToGrid w:val="0"/>
          <w:szCs w:val="24"/>
          <w:lang w:eastAsia="ja-JP"/>
        </w:rPr>
        <w:t>申請会社</w:t>
      </w:r>
      <w:r w:rsidR="002A5268" w:rsidRPr="00AB1EF7">
        <w:rPr>
          <w:rFonts w:ascii="MS PGothic" w:eastAsia="MS PGothic" w:hAnsi="MS PGothic" w:hint="eastAsia"/>
          <w:snapToGrid w:val="0"/>
          <w:szCs w:val="24"/>
          <w:lang w:eastAsia="ja-JP"/>
        </w:rPr>
        <w:t>と</w:t>
      </w:r>
      <w:r w:rsidR="005D15A2" w:rsidRPr="00AB1EF7">
        <w:rPr>
          <w:rFonts w:ascii="MS PGothic" w:eastAsia="MS PGothic" w:hAnsi="MS PGothic" w:hint="eastAsia"/>
          <w:snapToGrid w:val="0"/>
          <w:szCs w:val="24"/>
          <w:lang w:eastAsia="ja-JP"/>
        </w:rPr>
        <w:t>その各子会社、親子会社の間の</w:t>
      </w:r>
      <w:r w:rsidRPr="00AB1EF7">
        <w:rPr>
          <w:rFonts w:ascii="MS PGothic" w:eastAsia="MS PGothic" w:hAnsi="MS PGothic" w:hint="eastAsia"/>
          <w:snapToGrid w:val="0"/>
          <w:szCs w:val="24"/>
          <w:lang w:eastAsia="ja-JP"/>
        </w:rPr>
        <w:t>裏書保証、重要承諾、他人への資金貸付、派生商品取引及び重大な資産取引、</w:t>
      </w:r>
      <w:r w:rsidR="000C22A9" w:rsidRPr="00AB1EF7">
        <w:rPr>
          <w:rFonts w:ascii="MS PGothic" w:eastAsia="MS PGothic" w:hAnsi="MS PGothic" w:hint="eastAsia"/>
          <w:snapToGrid w:val="0"/>
          <w:szCs w:val="24"/>
          <w:lang w:eastAsia="ja-JP"/>
        </w:rPr>
        <w:t>財務状況への影響</w:t>
      </w:r>
      <w:r w:rsidR="00D143DF" w:rsidRPr="00AB1EF7">
        <w:rPr>
          <w:rFonts w:ascii="MS PGothic" w:eastAsia="MS PGothic" w:hAnsi="MS PGothic" w:hint="eastAsia"/>
          <w:snapToGrid w:val="0"/>
          <w:szCs w:val="24"/>
          <w:lang w:eastAsia="ja-JP"/>
        </w:rPr>
        <w:t>についての評価。</w:t>
      </w:r>
    </w:p>
    <w:p w:rsidR="00EB21D9" w:rsidRPr="00AB1EF7" w:rsidRDefault="00EB21D9" w:rsidP="005B7155">
      <w:pPr>
        <w:pStyle w:val="a3"/>
        <w:adjustRightInd w:val="0"/>
        <w:snapToGrid w:val="0"/>
        <w:spacing w:line="360" w:lineRule="exact"/>
        <w:ind w:left="127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（三）申請会社の申請年度の直近期における</w:t>
      </w:r>
      <w:r w:rsidR="003C546C" w:rsidRPr="00AB1EF7">
        <w:rPr>
          <w:rFonts w:ascii="MS PGothic" w:eastAsia="MS PGothic" w:hAnsi="MS PGothic" w:hint="eastAsia"/>
          <w:snapToGrid w:val="0"/>
          <w:szCs w:val="24"/>
          <w:lang w:eastAsia="ja-JP"/>
        </w:rPr>
        <w:t>工場建設計画及び資金源</w:t>
      </w:r>
      <w:r w:rsidR="00D143DF" w:rsidRPr="00AB1EF7">
        <w:rPr>
          <w:rFonts w:ascii="MS PGothic" w:eastAsia="MS PGothic" w:hAnsi="MS PGothic" w:hint="eastAsia"/>
          <w:snapToGrid w:val="0"/>
          <w:szCs w:val="24"/>
          <w:lang w:eastAsia="ja-JP"/>
        </w:rPr>
        <w:t>、作業進捗、</w:t>
      </w:r>
      <w:r w:rsidR="00D054AC" w:rsidRPr="00AB1EF7">
        <w:rPr>
          <w:rFonts w:ascii="MS PGothic" w:eastAsia="MS PGothic" w:hAnsi="MS PGothic" w:hint="eastAsia"/>
          <w:snapToGrid w:val="0"/>
          <w:szCs w:val="24"/>
          <w:lang w:eastAsia="ja-JP"/>
        </w:rPr>
        <w:t>予想される</w:t>
      </w:r>
      <w:r w:rsidR="00C9589B" w:rsidRPr="00AB1EF7">
        <w:rPr>
          <w:rFonts w:ascii="MS PGothic" w:eastAsia="MS PGothic" w:hAnsi="MS PGothic" w:hint="eastAsia"/>
          <w:snapToGrid w:val="0"/>
          <w:szCs w:val="24"/>
          <w:lang w:eastAsia="ja-JP"/>
        </w:rPr>
        <w:t>利益</w:t>
      </w:r>
      <w:r w:rsidR="00D143DF" w:rsidRPr="00AB1EF7">
        <w:rPr>
          <w:rFonts w:ascii="MS PGothic" w:eastAsia="MS PGothic" w:hAnsi="MS PGothic" w:hint="eastAsia"/>
          <w:snapToGrid w:val="0"/>
          <w:szCs w:val="24"/>
          <w:lang w:eastAsia="ja-JP"/>
        </w:rPr>
        <w:t>、実施可能性についての評価</w:t>
      </w:r>
      <w:r w:rsidRPr="00AB1EF7">
        <w:rPr>
          <w:rFonts w:ascii="MS PGothic" w:eastAsia="MS PGothic" w:hAnsi="MS PGothic" w:hint="eastAsia"/>
          <w:snapToGrid w:val="0"/>
          <w:szCs w:val="24"/>
          <w:lang w:eastAsia="ja-JP"/>
        </w:rPr>
        <w:t>。</w:t>
      </w:r>
    </w:p>
    <w:p w:rsidR="007366ED" w:rsidRPr="00AB1EF7" w:rsidRDefault="00307CAA" w:rsidP="005B7155">
      <w:pPr>
        <w:pStyle w:val="a3"/>
        <w:adjustRightInd w:val="0"/>
        <w:snapToGrid w:val="0"/>
        <w:spacing w:line="360" w:lineRule="exact"/>
        <w:ind w:left="127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（四）</w:t>
      </w:r>
      <w:r w:rsidR="005D15A2" w:rsidRPr="00AB1EF7">
        <w:rPr>
          <w:rFonts w:ascii="MS PGothic" w:eastAsia="MS PGothic" w:hAnsi="MS PGothic" w:hint="eastAsia"/>
          <w:snapToGrid w:val="0"/>
          <w:szCs w:val="24"/>
          <w:lang w:eastAsia="ja-JP"/>
        </w:rPr>
        <w:t>単体及び連結</w:t>
      </w:r>
      <w:r w:rsidR="00F01C84" w:rsidRPr="00AB1EF7">
        <w:rPr>
          <w:rFonts w:ascii="MS PGothic" w:eastAsia="MS PGothic" w:hAnsi="MS PGothic" w:hint="eastAsia"/>
          <w:snapToGrid w:val="0"/>
          <w:szCs w:val="24"/>
          <w:lang w:eastAsia="ja-JP"/>
        </w:rPr>
        <w:t>財務報告</w:t>
      </w:r>
      <w:r w:rsidR="005D15A2" w:rsidRPr="00AB1EF7">
        <w:rPr>
          <w:rFonts w:ascii="MS PGothic" w:eastAsia="MS PGothic" w:hAnsi="MS PGothic" w:hint="eastAsia"/>
          <w:snapToGrid w:val="0"/>
          <w:szCs w:val="24"/>
          <w:lang w:eastAsia="ja-JP"/>
        </w:rPr>
        <w:t>における</w:t>
      </w:r>
      <w:r w:rsidRPr="00AB1EF7">
        <w:rPr>
          <w:rFonts w:ascii="MS PGothic" w:eastAsia="MS PGothic" w:hAnsi="MS PGothic" w:hint="eastAsia"/>
          <w:snapToGrid w:val="0"/>
          <w:szCs w:val="24"/>
          <w:lang w:eastAsia="ja-JP"/>
        </w:rPr>
        <w:t>再投資事業</w:t>
      </w:r>
    </w:p>
    <w:p w:rsidR="00307CAA" w:rsidRPr="00AB1EF7" w:rsidRDefault="00307CAA" w:rsidP="005B7155">
      <w:pPr>
        <w:pStyle w:val="a3"/>
        <w:autoSpaceDE w:val="0"/>
        <w:autoSpaceDN w:val="0"/>
        <w:spacing w:line="360" w:lineRule="exact"/>
        <w:ind w:left="1596" w:hanging="32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１、</w:t>
      </w:r>
      <w:r w:rsidR="00B427B6" w:rsidRPr="00AB1EF7">
        <w:rPr>
          <w:rFonts w:ascii="MS PGothic" w:eastAsia="MS PGothic" w:hAnsi="MS PGothic" w:hint="eastAsia"/>
          <w:snapToGrid w:val="0"/>
          <w:szCs w:val="24"/>
          <w:lang w:eastAsia="ja-JP"/>
        </w:rPr>
        <w:t>申請会社の</w:t>
      </w:r>
      <w:r w:rsidRPr="00AB1EF7">
        <w:rPr>
          <w:rFonts w:ascii="MS PGothic" w:eastAsia="MS PGothic" w:hAnsi="MS PGothic" w:hint="eastAsia"/>
          <w:snapToGrid w:val="0"/>
          <w:szCs w:val="24"/>
          <w:lang w:eastAsia="ja-JP"/>
        </w:rPr>
        <w:t>申請年度の直近期における</w:t>
      </w:r>
      <w:r w:rsidR="00A771B4" w:rsidRPr="00AB1EF7">
        <w:rPr>
          <w:rFonts w:ascii="MS PGothic" w:eastAsia="MS PGothic" w:hAnsi="MS PGothic" w:hint="eastAsia"/>
          <w:snapToGrid w:val="0"/>
          <w:szCs w:val="24"/>
          <w:lang w:eastAsia="ja-JP"/>
        </w:rPr>
        <w:t>再投資事業の概況、及び</w:t>
      </w:r>
      <w:r w:rsidR="00B427B6" w:rsidRPr="00AB1EF7">
        <w:rPr>
          <w:rFonts w:ascii="MS PGothic" w:eastAsia="MS PGothic" w:hAnsi="MS PGothic" w:hint="eastAsia"/>
          <w:snapToGrid w:val="0"/>
          <w:szCs w:val="24"/>
          <w:lang w:eastAsia="ja-JP"/>
        </w:rPr>
        <w:t>重要な再投資事業（持株比率が20</w:t>
      </w:r>
      <w:r w:rsidR="003C546C" w:rsidRPr="00AB1EF7">
        <w:rPr>
          <w:rFonts w:ascii="MS PGothic" w:eastAsia="MS PGothic" w:hAnsi="MS PGothic" w:hint="eastAsia"/>
          <w:snapToGrid w:val="0"/>
          <w:szCs w:val="24"/>
          <w:lang w:eastAsia="ja-JP"/>
        </w:rPr>
        <w:t>％に達するか、もしくは帳簿価額又は当初投資金額がNTD5,000万</w:t>
      </w:r>
      <w:r w:rsidR="00B427B6" w:rsidRPr="00AB1EF7">
        <w:rPr>
          <w:rFonts w:ascii="MS PGothic" w:eastAsia="MS PGothic" w:hAnsi="MS PGothic" w:hint="eastAsia"/>
          <w:snapToGrid w:val="0"/>
          <w:szCs w:val="24"/>
          <w:lang w:eastAsia="ja-JP"/>
        </w:rPr>
        <w:t>以上に達するもの）</w:t>
      </w:r>
      <w:r w:rsidR="00A771B4" w:rsidRPr="00AB1EF7">
        <w:rPr>
          <w:rFonts w:ascii="MS PGothic" w:eastAsia="MS PGothic" w:hAnsi="MS PGothic" w:hint="eastAsia"/>
          <w:snapToGrid w:val="0"/>
          <w:szCs w:val="24"/>
          <w:lang w:eastAsia="ja-JP"/>
        </w:rPr>
        <w:t>の直近年度及び申請年度の直近期における運営状況及び収益力。</w:t>
      </w:r>
    </w:p>
    <w:p w:rsidR="002D7B8C" w:rsidRPr="00AB1EF7" w:rsidRDefault="002D7B8C" w:rsidP="005B7155">
      <w:pPr>
        <w:pStyle w:val="a3"/>
        <w:autoSpaceDE w:val="0"/>
        <w:autoSpaceDN w:val="0"/>
        <w:spacing w:line="360" w:lineRule="exact"/>
        <w:ind w:left="1596" w:hanging="320"/>
        <w:jc w:val="both"/>
        <w:rPr>
          <w:rFonts w:ascii="MS PGothic" w:eastAsia="MS PGothic" w:hAnsi="MS PGothic"/>
          <w:lang w:eastAsia="ja-JP"/>
        </w:rPr>
      </w:pPr>
      <w:r w:rsidRPr="00AB1EF7">
        <w:rPr>
          <w:rFonts w:ascii="MS PGothic" w:eastAsia="MS PGothic" w:hAnsi="MS PGothic" w:hint="eastAsia"/>
          <w:snapToGrid w:val="0"/>
          <w:szCs w:val="24"/>
          <w:lang w:eastAsia="ja-JP"/>
        </w:rPr>
        <w:t>２、申請会社の申請年度の直近期における</w:t>
      </w:r>
      <w:r w:rsidR="00C9589B" w:rsidRPr="00AB1EF7">
        <w:rPr>
          <w:rFonts w:ascii="MS PGothic" w:eastAsia="MS PGothic" w:hAnsi="MS PGothic" w:hint="eastAsia"/>
          <w:snapToGrid w:val="0"/>
          <w:szCs w:val="24"/>
          <w:lang w:eastAsia="ja-JP"/>
        </w:rPr>
        <w:t>未完成の</w:t>
      </w:r>
      <w:r w:rsidRPr="00AB1EF7">
        <w:rPr>
          <w:rFonts w:ascii="MS PGothic" w:eastAsia="MS PGothic" w:hAnsi="MS PGothic" w:hint="eastAsia"/>
          <w:snapToGrid w:val="0"/>
          <w:szCs w:val="24"/>
          <w:lang w:eastAsia="ja-JP"/>
        </w:rPr>
        <w:t>投資案件、</w:t>
      </w:r>
      <w:r w:rsidR="00527BC8" w:rsidRPr="00AB1EF7">
        <w:rPr>
          <w:rFonts w:ascii="MS PGothic" w:eastAsia="MS PGothic" w:hAnsi="MS PGothic" w:hint="eastAsia"/>
          <w:snapToGrid w:val="0"/>
          <w:szCs w:val="24"/>
          <w:lang w:eastAsia="ja-JP"/>
        </w:rPr>
        <w:t>その見積投資総額が直近年度の</w:t>
      </w:r>
      <w:r w:rsidR="00076A55" w:rsidRPr="00AB1EF7">
        <w:rPr>
          <w:rFonts w:ascii="MS PGothic" w:eastAsia="MS PGothic" w:hAnsi="MS PGothic" w:hint="eastAsia"/>
          <w:snapToGrid w:val="0"/>
          <w:szCs w:val="24"/>
          <w:lang w:eastAsia="ja-JP"/>
        </w:rPr>
        <w:t>財務諸表</w:t>
      </w:r>
      <w:r w:rsidR="00527BC8" w:rsidRPr="00AB1EF7">
        <w:rPr>
          <w:rFonts w:ascii="MS PGothic" w:eastAsia="MS PGothic" w:hAnsi="MS PGothic" w:hint="eastAsia"/>
          <w:snapToGrid w:val="0"/>
          <w:szCs w:val="24"/>
          <w:lang w:eastAsia="ja-JP"/>
        </w:rPr>
        <w:t>に記載された資本金の20％以上</w:t>
      </w:r>
      <w:r w:rsidR="0054673A" w:rsidRPr="00AB1EF7">
        <w:rPr>
          <w:rFonts w:ascii="MS PGothic" w:eastAsia="MS PGothic" w:hAnsi="MS PGothic" w:hint="eastAsia"/>
          <w:snapToGrid w:val="0"/>
          <w:szCs w:val="24"/>
          <w:lang w:eastAsia="ja-JP"/>
        </w:rPr>
        <w:t>を</w:t>
      </w:r>
      <w:r w:rsidR="00527BC8" w:rsidRPr="00AB1EF7">
        <w:rPr>
          <w:rFonts w:ascii="MS PGothic" w:eastAsia="MS PGothic" w:hAnsi="MS PGothic" w:hint="eastAsia"/>
          <w:snapToGrid w:val="0"/>
          <w:szCs w:val="24"/>
          <w:lang w:eastAsia="ja-JP"/>
        </w:rPr>
        <w:t>占めているか、もしくは</w:t>
      </w:r>
      <w:r w:rsidR="003C546C" w:rsidRPr="00AB1EF7">
        <w:rPr>
          <w:rFonts w:ascii="MS PGothic" w:eastAsia="MS PGothic" w:hAnsi="MS PGothic" w:hint="eastAsia"/>
          <w:snapToGrid w:val="0"/>
          <w:szCs w:val="24"/>
          <w:lang w:eastAsia="ja-JP"/>
        </w:rPr>
        <w:t>NTD5</w:t>
      </w:r>
      <w:r w:rsidR="00527BC8" w:rsidRPr="00AB1EF7">
        <w:rPr>
          <w:rFonts w:ascii="MS PGothic" w:eastAsia="MS PGothic" w:hAnsi="MS PGothic" w:hint="eastAsia"/>
          <w:snapToGrid w:val="0"/>
          <w:szCs w:val="24"/>
          <w:lang w:eastAsia="ja-JP"/>
        </w:rPr>
        <w:t>億超のものについては、下記の事項</w:t>
      </w:r>
      <w:r w:rsidR="00162FEB" w:rsidRPr="00AB1EF7">
        <w:rPr>
          <w:rFonts w:ascii="MS PGothic" w:eastAsia="MS PGothic" w:hAnsi="MS PGothic" w:hint="eastAsia"/>
          <w:snapToGrid w:val="0"/>
          <w:szCs w:val="24"/>
          <w:lang w:eastAsia="ja-JP"/>
        </w:rPr>
        <w:t>について詳しく評価説明する必要がある。</w:t>
      </w:r>
      <w:r w:rsidR="00622808" w:rsidRPr="00AB1EF7">
        <w:rPr>
          <w:rFonts w:ascii="MS PGothic" w:eastAsia="MS PGothic" w:hAnsi="MS PGothic" w:hint="eastAsia"/>
          <w:lang w:eastAsia="ja-JP"/>
        </w:rPr>
        <w:t>株式の額面が設定されていない場合、又は額面がNT$10ではない場合、上記の「資本金の20％」を「親会社株主持分の10%」へ変更する。</w:t>
      </w:r>
    </w:p>
    <w:p w:rsidR="005A76EE" w:rsidRPr="00AB1EF7" w:rsidRDefault="005A76EE" w:rsidP="002754F9">
      <w:pPr>
        <w:pStyle w:val="a3"/>
        <w:adjustRightInd w:val="0"/>
        <w:snapToGrid w:val="0"/>
        <w:spacing w:line="360" w:lineRule="exact"/>
        <w:ind w:left="1775" w:hanging="151"/>
        <w:jc w:val="both"/>
        <w:rPr>
          <w:rFonts w:ascii="MS PGothic" w:eastAsia="MS PGothic" w:hAnsi="MS PGothic"/>
          <w:szCs w:val="24"/>
          <w:lang w:eastAsia="ja-JP"/>
        </w:rPr>
      </w:pPr>
      <w:r w:rsidRPr="00AB1EF7">
        <w:rPr>
          <w:rFonts w:ascii="MS PGothic" w:eastAsia="MS PGothic" w:hAnsi="MS PGothic" w:hint="eastAsia"/>
          <w:szCs w:val="24"/>
          <w:lang w:eastAsia="ja-JP"/>
        </w:rPr>
        <w:t>（１）</w:t>
      </w:r>
      <w:r w:rsidR="00C9589B" w:rsidRPr="00AB1EF7">
        <w:rPr>
          <w:rFonts w:ascii="MS PGothic" w:eastAsia="MS PGothic" w:hAnsi="MS PGothic" w:hint="eastAsia"/>
          <w:szCs w:val="24"/>
          <w:lang w:eastAsia="ja-JP"/>
        </w:rPr>
        <w:t>当該投資の目的、投資の開始日及び予定完成日。</w:t>
      </w:r>
    </w:p>
    <w:p w:rsidR="005A76EE" w:rsidRPr="00AB1EF7" w:rsidRDefault="005A76EE" w:rsidP="002754F9">
      <w:pPr>
        <w:pStyle w:val="a3"/>
        <w:adjustRightInd w:val="0"/>
        <w:snapToGrid w:val="0"/>
        <w:spacing w:line="360" w:lineRule="exact"/>
        <w:ind w:left="2044" w:hanging="420"/>
        <w:jc w:val="both"/>
        <w:rPr>
          <w:rFonts w:ascii="MS PGothic" w:eastAsia="MS PGothic" w:hAnsi="MS PGothic"/>
          <w:szCs w:val="24"/>
          <w:lang w:eastAsia="ja-JP"/>
        </w:rPr>
      </w:pPr>
      <w:r w:rsidRPr="00AB1EF7">
        <w:rPr>
          <w:rFonts w:ascii="MS PGothic" w:eastAsia="MS PGothic" w:hAnsi="MS PGothic" w:hint="eastAsia"/>
          <w:szCs w:val="24"/>
          <w:lang w:eastAsia="ja-JP"/>
        </w:rPr>
        <w:t>（２）</w:t>
      </w:r>
      <w:r w:rsidR="00C9589B" w:rsidRPr="00AB1EF7">
        <w:rPr>
          <w:rFonts w:ascii="MS PGothic" w:eastAsia="MS PGothic" w:hAnsi="MS PGothic" w:hint="eastAsia"/>
          <w:szCs w:val="24"/>
          <w:lang w:eastAsia="ja-JP"/>
        </w:rPr>
        <w:t>投資資金</w:t>
      </w:r>
      <w:r w:rsidR="003C546C" w:rsidRPr="00AB1EF7">
        <w:rPr>
          <w:rFonts w:ascii="MS PGothic" w:eastAsia="MS PGothic" w:hAnsi="MS PGothic" w:hint="eastAsia"/>
          <w:szCs w:val="24"/>
          <w:lang w:eastAsia="ja-JP"/>
        </w:rPr>
        <w:t>の資金源</w:t>
      </w:r>
      <w:r w:rsidR="00C9589B" w:rsidRPr="00AB1EF7">
        <w:rPr>
          <w:rFonts w:ascii="MS PGothic" w:eastAsia="MS PGothic" w:hAnsi="MS PGothic" w:hint="eastAsia"/>
          <w:szCs w:val="24"/>
          <w:lang w:eastAsia="ja-JP"/>
        </w:rPr>
        <w:t>。借入金である場合には、会社の将来の経営への影響を評価する必要がある。自社の資金である場合には、</w:t>
      </w:r>
      <w:r w:rsidR="003C546C" w:rsidRPr="00AB1EF7">
        <w:rPr>
          <w:rFonts w:ascii="MS PGothic" w:eastAsia="MS PGothic" w:hAnsi="MS PGothic" w:hint="eastAsia"/>
          <w:szCs w:val="24"/>
          <w:lang w:eastAsia="ja-JP"/>
        </w:rPr>
        <w:t>失われる</w:t>
      </w:r>
      <w:r w:rsidR="00C9589B" w:rsidRPr="00AB1EF7">
        <w:rPr>
          <w:rFonts w:ascii="MS PGothic" w:eastAsia="MS PGothic" w:hAnsi="MS PGothic" w:hint="eastAsia"/>
          <w:szCs w:val="24"/>
          <w:lang w:eastAsia="ja-JP"/>
        </w:rPr>
        <w:t>受取利息又は再投資</w:t>
      </w:r>
      <w:r w:rsidR="00716C4E" w:rsidRPr="00AB1EF7">
        <w:rPr>
          <w:rFonts w:ascii="MS PGothic" w:eastAsia="MS PGothic" w:hAnsi="MS PGothic" w:hint="eastAsia"/>
          <w:szCs w:val="24"/>
          <w:lang w:eastAsia="ja-JP"/>
        </w:rPr>
        <w:t>利益</w:t>
      </w:r>
      <w:r w:rsidR="00C9589B" w:rsidRPr="00AB1EF7">
        <w:rPr>
          <w:rFonts w:ascii="MS PGothic" w:eastAsia="MS PGothic" w:hAnsi="MS PGothic" w:hint="eastAsia"/>
          <w:szCs w:val="24"/>
          <w:lang w:eastAsia="ja-JP"/>
        </w:rPr>
        <w:t>を見積計算する必要がある。</w:t>
      </w:r>
    </w:p>
    <w:p w:rsidR="005A76EE" w:rsidRPr="00AB1EF7" w:rsidRDefault="005A76EE" w:rsidP="002754F9">
      <w:pPr>
        <w:pStyle w:val="a3"/>
        <w:adjustRightInd w:val="0"/>
        <w:snapToGrid w:val="0"/>
        <w:spacing w:line="360" w:lineRule="exact"/>
        <w:ind w:left="2044" w:hanging="420"/>
        <w:jc w:val="both"/>
        <w:rPr>
          <w:rFonts w:ascii="MS PGothic" w:eastAsia="MS PGothic" w:hAnsi="MS PGothic"/>
          <w:szCs w:val="24"/>
          <w:lang w:eastAsia="ja-JP"/>
        </w:rPr>
      </w:pPr>
      <w:r w:rsidRPr="00AB1EF7">
        <w:rPr>
          <w:rFonts w:ascii="MS PGothic" w:eastAsia="MS PGothic" w:hAnsi="MS PGothic" w:hint="eastAsia"/>
          <w:szCs w:val="24"/>
          <w:lang w:eastAsia="ja-JP"/>
        </w:rPr>
        <w:t>（３）</w:t>
      </w:r>
      <w:r w:rsidR="00C9589B" w:rsidRPr="00AB1EF7">
        <w:rPr>
          <w:rFonts w:ascii="MS PGothic" w:eastAsia="MS PGothic" w:hAnsi="MS PGothic" w:hint="eastAsia"/>
          <w:szCs w:val="24"/>
          <w:lang w:eastAsia="ja-JP"/>
        </w:rPr>
        <w:t>投資による利益</w:t>
      </w:r>
      <w:r w:rsidR="00716C4E" w:rsidRPr="00AB1EF7">
        <w:rPr>
          <w:rFonts w:ascii="MS PGothic" w:eastAsia="MS PGothic" w:hAnsi="MS PGothic" w:hint="eastAsia"/>
          <w:szCs w:val="24"/>
          <w:lang w:eastAsia="ja-JP"/>
        </w:rPr>
        <w:t>。投資完了後の市場における供給需要状況、毎年の投資利益率及びコスト回収期間の予測。</w:t>
      </w:r>
    </w:p>
    <w:p w:rsidR="005A76EE" w:rsidRPr="00AB1EF7" w:rsidRDefault="005A76EE" w:rsidP="002754F9">
      <w:pPr>
        <w:pStyle w:val="a3"/>
        <w:adjustRightInd w:val="0"/>
        <w:snapToGrid w:val="0"/>
        <w:spacing w:line="360" w:lineRule="exact"/>
        <w:ind w:left="2044" w:hanging="420"/>
        <w:jc w:val="both"/>
        <w:rPr>
          <w:rFonts w:ascii="MS PGothic" w:eastAsia="MS PGothic" w:hAnsi="MS PGothic"/>
          <w:szCs w:val="24"/>
          <w:lang w:eastAsia="ja-JP"/>
        </w:rPr>
      </w:pPr>
      <w:r w:rsidRPr="00AB1EF7">
        <w:rPr>
          <w:rFonts w:ascii="MS PGothic" w:eastAsia="MS PGothic" w:hAnsi="MS PGothic" w:hint="eastAsia"/>
          <w:szCs w:val="24"/>
          <w:lang w:eastAsia="ja-JP"/>
        </w:rPr>
        <w:t>（４）</w:t>
      </w:r>
      <w:r w:rsidR="00716C4E" w:rsidRPr="00AB1EF7">
        <w:rPr>
          <w:rFonts w:ascii="MS PGothic" w:eastAsia="MS PGothic" w:hAnsi="MS PGothic" w:hint="eastAsia"/>
          <w:szCs w:val="24"/>
          <w:lang w:eastAsia="ja-JP"/>
        </w:rPr>
        <w:t>被投資事業又は項目の現在の営業及び財務状況。</w:t>
      </w:r>
    </w:p>
    <w:p w:rsidR="005A76EE" w:rsidRPr="00AB1EF7" w:rsidRDefault="005A76EE" w:rsidP="002754F9">
      <w:pPr>
        <w:pStyle w:val="a3"/>
        <w:adjustRightInd w:val="0"/>
        <w:snapToGrid w:val="0"/>
        <w:spacing w:line="360" w:lineRule="exact"/>
        <w:ind w:left="2044" w:hanging="420"/>
        <w:jc w:val="both"/>
        <w:rPr>
          <w:rFonts w:ascii="MS PGothic" w:eastAsia="MS PGothic" w:hAnsi="MS PGothic"/>
          <w:szCs w:val="24"/>
          <w:lang w:eastAsia="ja-JP"/>
        </w:rPr>
      </w:pPr>
      <w:r w:rsidRPr="00AB1EF7">
        <w:rPr>
          <w:rFonts w:ascii="MS PGothic" w:eastAsia="MS PGothic" w:hAnsi="MS PGothic" w:hint="eastAsia"/>
          <w:szCs w:val="24"/>
          <w:lang w:eastAsia="ja-JP"/>
        </w:rPr>
        <w:t>（５）</w:t>
      </w:r>
      <w:r w:rsidR="00D054AC" w:rsidRPr="00AB1EF7">
        <w:rPr>
          <w:rFonts w:ascii="MS PGothic" w:eastAsia="MS PGothic" w:hAnsi="MS PGothic" w:hint="eastAsia"/>
          <w:szCs w:val="24"/>
          <w:lang w:eastAsia="ja-JP"/>
        </w:rPr>
        <w:t>業務</w:t>
      </w:r>
      <w:r w:rsidR="00716C4E" w:rsidRPr="00AB1EF7">
        <w:rPr>
          <w:rFonts w:ascii="MS PGothic" w:eastAsia="MS PGothic" w:hAnsi="MS PGothic" w:hint="eastAsia"/>
          <w:szCs w:val="24"/>
          <w:lang w:eastAsia="ja-JP"/>
        </w:rPr>
        <w:t>又は技術</w:t>
      </w:r>
      <w:r w:rsidR="00D054AC" w:rsidRPr="00AB1EF7">
        <w:rPr>
          <w:rFonts w:ascii="MS PGothic" w:eastAsia="MS PGothic" w:hAnsi="MS PGothic" w:hint="eastAsia"/>
          <w:szCs w:val="24"/>
          <w:lang w:eastAsia="ja-JP"/>
        </w:rPr>
        <w:t>の</w:t>
      </w:r>
      <w:r w:rsidR="00716C4E" w:rsidRPr="00AB1EF7">
        <w:rPr>
          <w:rFonts w:ascii="MS PGothic" w:eastAsia="MS PGothic" w:hAnsi="MS PGothic" w:hint="eastAsia"/>
          <w:szCs w:val="24"/>
          <w:lang w:eastAsia="ja-JP"/>
        </w:rPr>
        <w:t>専門家による当該投資への評価意見。</w:t>
      </w:r>
    </w:p>
    <w:p w:rsidR="00F57EF3" w:rsidRPr="00AB1EF7" w:rsidRDefault="00F57EF3" w:rsidP="005B7155">
      <w:pPr>
        <w:pStyle w:val="a3"/>
        <w:adjustRightInd w:val="0"/>
        <w:snapToGrid w:val="0"/>
        <w:spacing w:line="360" w:lineRule="exact"/>
        <w:ind w:left="127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（五）申請会社</w:t>
      </w:r>
      <w:r w:rsidR="005E1ABF" w:rsidRPr="00AB1EF7">
        <w:rPr>
          <w:rFonts w:ascii="MS PGothic" w:eastAsia="MS PGothic" w:hAnsi="MS PGothic" w:hint="eastAsia"/>
          <w:snapToGrid w:val="0"/>
          <w:szCs w:val="24"/>
          <w:lang w:eastAsia="ja-JP"/>
        </w:rPr>
        <w:t>は</w:t>
      </w:r>
      <w:r w:rsidRPr="00AB1EF7">
        <w:rPr>
          <w:rFonts w:ascii="MS PGothic" w:eastAsia="MS PGothic" w:hAnsi="MS PGothic" w:hint="eastAsia"/>
          <w:snapToGrid w:val="0"/>
          <w:szCs w:val="24"/>
          <w:lang w:eastAsia="ja-JP"/>
        </w:rPr>
        <w:t>、</w:t>
      </w:r>
      <w:r w:rsidR="005E1ABF" w:rsidRPr="00AB1EF7">
        <w:rPr>
          <w:rFonts w:ascii="MS PGothic" w:eastAsia="MS PGothic" w:hAnsi="MS PGothic" w:hint="eastAsia"/>
          <w:snapToGrid w:val="0"/>
          <w:szCs w:val="24"/>
          <w:lang w:eastAsia="ja-JP"/>
        </w:rPr>
        <w:t>引受販売価格及び興</w:t>
      </w:r>
      <w:r w:rsidR="005E1ABF" w:rsidRPr="00AB1EF7">
        <w:rPr>
          <w:rFonts w:ascii="MS PGothic" w:eastAsia="MS PGothic" w:hAnsi="MS PGothic"/>
          <w:snapToGrid w:val="0"/>
          <w:szCs w:val="24"/>
          <w:lang w:eastAsia="ja-JP"/>
        </w:rPr>
        <w:t>櫃</w:t>
      </w:r>
      <w:r w:rsidR="005E1ABF" w:rsidRPr="00AB1EF7">
        <w:rPr>
          <w:rFonts w:ascii="MS PGothic" w:eastAsia="MS PGothic" w:hAnsi="MS PGothic" w:hint="eastAsia"/>
          <w:snapToGrid w:val="0"/>
          <w:szCs w:val="24"/>
          <w:lang w:eastAsia="ja-JP"/>
        </w:rPr>
        <w:t>市場にて上</w:t>
      </w:r>
      <w:r w:rsidR="003C546C" w:rsidRPr="00AB1EF7">
        <w:rPr>
          <w:rFonts w:ascii="MS PGothic" w:eastAsia="MS PGothic" w:hAnsi="MS PGothic" w:hint="eastAsia"/>
          <w:snapToGrid w:val="0"/>
          <w:szCs w:val="24"/>
          <w:lang w:eastAsia="ja-JP"/>
        </w:rPr>
        <w:t>場した直近一ヶ月の平均株価をそれぞれの評価依拠として発行した後</w:t>
      </w:r>
      <w:r w:rsidR="00D054AC" w:rsidRPr="00AB1EF7">
        <w:rPr>
          <w:rFonts w:ascii="MS PGothic" w:eastAsia="MS PGothic" w:hAnsi="MS PGothic" w:hint="eastAsia"/>
          <w:snapToGrid w:val="0"/>
          <w:szCs w:val="24"/>
          <w:lang w:eastAsia="ja-JP"/>
        </w:rPr>
        <w:t>、</w:t>
      </w:r>
      <w:r w:rsidR="005E1ABF" w:rsidRPr="00AB1EF7">
        <w:rPr>
          <w:rFonts w:ascii="MS PGothic" w:eastAsia="MS PGothic" w:hAnsi="MS PGothic" w:hint="eastAsia"/>
          <w:snapToGrid w:val="0"/>
          <w:szCs w:val="24"/>
          <w:lang w:eastAsia="ja-JP"/>
        </w:rPr>
        <w:t>株式報酬取引の最終確定日が到来しておらず、本源的価値法を採用したストックオプションについて、株式のグレタイ</w:t>
      </w:r>
      <w:r w:rsidR="004B7C63" w:rsidRPr="00AB1EF7">
        <w:rPr>
          <w:rFonts w:ascii="MS PGothic" w:eastAsia="MS PGothic" w:hAnsi="MS PGothic" w:hint="eastAsia"/>
          <w:snapToGrid w:val="0"/>
          <w:szCs w:val="24"/>
          <w:lang w:eastAsia="ja-JP"/>
        </w:rPr>
        <w:t>売買市場</w:t>
      </w:r>
      <w:r w:rsidR="005E1ABF" w:rsidRPr="00AB1EF7">
        <w:rPr>
          <w:rFonts w:ascii="MS PGothic" w:eastAsia="MS PGothic" w:hAnsi="MS PGothic" w:hint="eastAsia"/>
          <w:snapToGrid w:val="0"/>
          <w:szCs w:val="24"/>
          <w:lang w:eastAsia="ja-JP"/>
        </w:rPr>
        <w:t>上場後に生じた費用の財務諸表へ与えうる影響を見積り計算する。</w:t>
      </w:r>
    </w:p>
    <w:p w:rsidR="005E1ABF" w:rsidRPr="00AB1EF7" w:rsidRDefault="005E1ABF" w:rsidP="005B7155">
      <w:pPr>
        <w:pStyle w:val="a3"/>
        <w:adjustRightInd w:val="0"/>
        <w:snapToGrid w:val="0"/>
        <w:spacing w:line="360" w:lineRule="exact"/>
        <w:ind w:left="1274" w:hanging="49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（六）公営事業者が株式のグレタイ</w:t>
      </w:r>
      <w:r w:rsidR="004B7C63" w:rsidRPr="00AB1EF7">
        <w:rPr>
          <w:rFonts w:ascii="MS PGothic" w:eastAsia="MS PGothic" w:hAnsi="MS PGothic" w:hint="eastAsia"/>
          <w:snapToGrid w:val="0"/>
          <w:szCs w:val="24"/>
          <w:lang w:eastAsia="ja-JP"/>
        </w:rPr>
        <w:t>売買市場</w:t>
      </w:r>
      <w:r w:rsidRPr="00AB1EF7">
        <w:rPr>
          <w:rFonts w:ascii="MS PGothic" w:eastAsia="MS PGothic" w:hAnsi="MS PGothic" w:hint="eastAsia"/>
          <w:snapToGrid w:val="0"/>
          <w:szCs w:val="24"/>
          <w:lang w:eastAsia="ja-JP"/>
        </w:rPr>
        <w:t>上場を申請する時に、提出</w:t>
      </w:r>
      <w:r w:rsidR="00D054AC" w:rsidRPr="00AB1EF7">
        <w:rPr>
          <w:rFonts w:ascii="MS PGothic" w:eastAsia="MS PGothic" w:hAnsi="MS PGothic" w:hint="eastAsia"/>
          <w:snapToGrid w:val="0"/>
          <w:szCs w:val="24"/>
          <w:lang w:eastAsia="ja-JP"/>
        </w:rPr>
        <w:t>され</w:t>
      </w:r>
      <w:r w:rsidR="00D5118C" w:rsidRPr="00AB1EF7">
        <w:rPr>
          <w:rFonts w:ascii="MS PGothic" w:eastAsia="MS PGothic" w:hAnsi="MS PGothic" w:hint="eastAsia"/>
          <w:snapToGrid w:val="0"/>
          <w:szCs w:val="24"/>
          <w:lang w:eastAsia="ja-JP"/>
        </w:rPr>
        <w:t>た</w:t>
      </w:r>
      <w:r w:rsidRPr="00AB1EF7">
        <w:rPr>
          <w:rFonts w:ascii="MS PGothic" w:eastAsia="MS PGothic" w:hAnsi="MS PGothic" w:hint="eastAsia"/>
          <w:snapToGrid w:val="0"/>
          <w:szCs w:val="24"/>
          <w:lang w:eastAsia="ja-JP"/>
        </w:rPr>
        <w:t>財務報告が</w:t>
      </w:r>
      <w:r w:rsidR="00D054AC" w:rsidRPr="00AB1EF7">
        <w:rPr>
          <w:rFonts w:ascii="MS PGothic" w:eastAsia="MS PGothic" w:hAnsi="MS PGothic" w:hint="eastAsia"/>
          <w:snapToGrid w:val="0"/>
          <w:szCs w:val="24"/>
          <w:lang w:eastAsia="ja-JP"/>
        </w:rPr>
        <w:t>審査</w:t>
      </w:r>
      <w:r w:rsidR="00356435" w:rsidRPr="00AB1EF7">
        <w:rPr>
          <w:rFonts w:ascii="MS PGothic" w:eastAsia="MS PGothic" w:hAnsi="MS PGothic" w:hint="eastAsia"/>
          <w:snapToGrid w:val="0"/>
          <w:szCs w:val="24"/>
          <w:lang w:eastAsia="ja-JP"/>
        </w:rPr>
        <w:t>機関（審計部）</w:t>
      </w:r>
      <w:r w:rsidR="00D5118C" w:rsidRPr="00AB1EF7">
        <w:rPr>
          <w:rFonts w:ascii="MS PGothic" w:eastAsia="MS PGothic" w:hAnsi="MS PGothic" w:hint="eastAsia"/>
          <w:snapToGrid w:val="0"/>
          <w:szCs w:val="24"/>
          <w:lang w:eastAsia="ja-JP"/>
        </w:rPr>
        <w:t>の監査を受けた報告書をもって代替する場合には、一般に公正妥当と認められる会計原則を適用した場合の金額と</w:t>
      </w:r>
      <w:r w:rsidR="00D054AC" w:rsidRPr="00AB1EF7">
        <w:rPr>
          <w:rFonts w:ascii="MS PGothic" w:eastAsia="MS PGothic" w:hAnsi="MS PGothic" w:hint="eastAsia"/>
          <w:snapToGrid w:val="0"/>
          <w:szCs w:val="24"/>
          <w:lang w:eastAsia="ja-JP"/>
        </w:rPr>
        <w:t>審査機関</w:t>
      </w:r>
      <w:r w:rsidR="00356435" w:rsidRPr="00AB1EF7">
        <w:rPr>
          <w:rFonts w:ascii="MS PGothic" w:eastAsia="MS PGothic" w:hAnsi="MS PGothic" w:hint="eastAsia"/>
          <w:snapToGrid w:val="0"/>
          <w:szCs w:val="24"/>
          <w:lang w:eastAsia="ja-JP"/>
        </w:rPr>
        <w:t>（審計部）</w:t>
      </w:r>
      <w:r w:rsidR="00D5118C" w:rsidRPr="00AB1EF7">
        <w:rPr>
          <w:rFonts w:ascii="MS PGothic" w:eastAsia="MS PGothic" w:hAnsi="MS PGothic" w:hint="eastAsia"/>
          <w:snapToGrid w:val="0"/>
          <w:szCs w:val="24"/>
          <w:lang w:eastAsia="ja-JP"/>
        </w:rPr>
        <w:t>の監査を受けた金額との差異、及びその財務報告への影響について公認会計士に意見を求める必要がある。</w:t>
      </w:r>
    </w:p>
    <w:p w:rsidR="00602191" w:rsidRPr="00AB1EF7" w:rsidRDefault="0090194C" w:rsidP="00602191">
      <w:pPr>
        <w:pStyle w:val="a3"/>
        <w:adjustRightInd w:val="0"/>
        <w:snapToGrid w:val="0"/>
        <w:spacing w:line="360" w:lineRule="exact"/>
        <w:ind w:left="1274" w:hanging="490"/>
        <w:jc w:val="both"/>
        <w:rPr>
          <w:rFonts w:ascii="MS PGothic" w:eastAsia="MS Mincho" w:hAnsi="MS PGothic"/>
          <w:snapToGrid w:val="0"/>
          <w:szCs w:val="24"/>
          <w:lang w:eastAsia="ja-JP"/>
        </w:rPr>
      </w:pPr>
      <w:r w:rsidRPr="00AB1EF7">
        <w:rPr>
          <w:rFonts w:ascii="MS PGothic" w:eastAsia="MS PGothic" w:hAnsi="MS PGothic" w:hint="eastAsia"/>
          <w:snapToGrid w:val="0"/>
          <w:szCs w:val="24"/>
          <w:lang w:eastAsia="ja-JP"/>
        </w:rPr>
        <w:t>（七）推薦証券会社は外国申請会社が登記所在地の法令規定に基づき</w:t>
      </w:r>
      <w:r w:rsidR="0014274E" w:rsidRPr="00AB1EF7">
        <w:rPr>
          <w:rFonts w:ascii="MS PGothic" w:eastAsia="MS PGothic" w:hAnsi="MS PGothic" w:hint="eastAsia"/>
          <w:snapToGrid w:val="0"/>
          <w:szCs w:val="24"/>
          <w:lang w:eastAsia="ja-JP"/>
        </w:rPr>
        <w:t>発行した従業員</w:t>
      </w:r>
      <w:r w:rsidR="00602191" w:rsidRPr="00AB1EF7">
        <w:rPr>
          <w:rFonts w:ascii="MS PGothic" w:eastAsia="MS PGothic" w:hAnsi="MS PGothic" w:hint="eastAsia"/>
          <w:snapToGrid w:val="0"/>
          <w:szCs w:val="24"/>
          <w:lang w:eastAsia="ja-JP"/>
        </w:rPr>
        <w:t>新株引受権証憑</w:t>
      </w:r>
      <w:r w:rsidR="00690273" w:rsidRPr="00AB1EF7">
        <w:rPr>
          <w:rFonts w:ascii="MS PGothic" w:eastAsia="MS PGothic" w:hAnsi="MS PGothic" w:hint="eastAsia"/>
          <w:snapToGrid w:val="0"/>
          <w:szCs w:val="24"/>
          <w:lang w:eastAsia="ja-JP"/>
        </w:rPr>
        <w:t>及び</w:t>
      </w:r>
      <w:r w:rsidR="00602191" w:rsidRPr="00AB1EF7">
        <w:rPr>
          <w:rFonts w:ascii="MS PGothic" w:eastAsia="MS PGothic" w:hAnsi="MS PGothic" w:hint="eastAsia"/>
          <w:snapToGrid w:val="0"/>
          <w:szCs w:val="24"/>
          <w:lang w:eastAsia="ja-JP"/>
        </w:rPr>
        <w:t>新株引受権付き有価証券</w:t>
      </w:r>
      <w:r w:rsidR="00690273" w:rsidRPr="00AB1EF7">
        <w:rPr>
          <w:rFonts w:ascii="MS PGothic" w:eastAsia="MS PGothic" w:hAnsi="MS PGothic" w:hint="eastAsia"/>
          <w:snapToGrid w:val="0"/>
          <w:szCs w:val="24"/>
          <w:lang w:eastAsia="ja-JP"/>
        </w:rPr>
        <w:t>の</w:t>
      </w:r>
      <w:r w:rsidR="00602191" w:rsidRPr="00AB1EF7">
        <w:rPr>
          <w:rFonts w:ascii="MS PGothic" w:eastAsia="MS PGothic" w:hAnsi="MS PGothic" w:hint="eastAsia"/>
          <w:snapToGrid w:val="0"/>
          <w:szCs w:val="24"/>
          <w:lang w:eastAsia="ja-JP"/>
        </w:rPr>
        <w:t>発行細則</w:t>
      </w:r>
      <w:r w:rsidR="00690273" w:rsidRPr="00AB1EF7">
        <w:rPr>
          <w:rFonts w:ascii="MS PGothic" w:eastAsia="MS PGothic" w:hAnsi="MS PGothic" w:hint="eastAsia"/>
          <w:snapToGrid w:val="0"/>
          <w:szCs w:val="24"/>
          <w:lang w:eastAsia="ja-JP"/>
        </w:rPr>
        <w:t>についてそ</w:t>
      </w:r>
      <w:r w:rsidR="00602191" w:rsidRPr="00AB1EF7">
        <w:rPr>
          <w:rFonts w:ascii="MS PGothic" w:eastAsia="MS PGothic" w:hAnsi="MS PGothic" w:hint="eastAsia"/>
          <w:snapToGrid w:val="0"/>
          <w:szCs w:val="24"/>
          <w:lang w:eastAsia="ja-JP"/>
        </w:rPr>
        <w:t>の合理性</w:t>
      </w:r>
      <w:r w:rsidR="00690273" w:rsidRPr="00AB1EF7">
        <w:rPr>
          <w:rFonts w:ascii="MS PGothic" w:eastAsia="MS PGothic" w:hAnsi="MS PGothic" w:hint="eastAsia"/>
          <w:snapToGrid w:val="0"/>
          <w:szCs w:val="24"/>
          <w:lang w:eastAsia="ja-JP"/>
        </w:rPr>
        <w:t>及び株主持分に対する影響を評価する必要がある。</w:t>
      </w:r>
    </w:p>
    <w:p w:rsidR="006978A9" w:rsidRPr="00AB1EF7" w:rsidRDefault="006978A9" w:rsidP="005B7155">
      <w:pPr>
        <w:pStyle w:val="a3"/>
        <w:autoSpaceDE w:val="0"/>
        <w:autoSpaceDN w:val="0"/>
        <w:spacing w:line="360" w:lineRule="exact"/>
        <w:ind w:left="406" w:hanging="406"/>
        <w:jc w:val="both"/>
        <w:rPr>
          <w:rFonts w:ascii="MS PGothic" w:eastAsia="MS PGothic" w:hAnsi="MS PGothic"/>
          <w:snapToGrid w:val="0"/>
          <w:szCs w:val="24"/>
          <w:lang w:eastAsia="ja-JP"/>
        </w:rPr>
      </w:pPr>
    </w:p>
    <w:p w:rsidR="006978A9" w:rsidRPr="00AB1EF7" w:rsidRDefault="003834E5" w:rsidP="005B7155">
      <w:pPr>
        <w:pStyle w:val="a3"/>
        <w:autoSpaceDE w:val="0"/>
        <w:autoSpaceDN w:val="0"/>
        <w:spacing w:line="360" w:lineRule="exact"/>
        <w:ind w:left="406" w:hanging="40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第8条　</w:t>
      </w:r>
      <w:r w:rsidR="00637797" w:rsidRPr="00AB1EF7">
        <w:rPr>
          <w:rFonts w:ascii="MS PGothic" w:eastAsia="MS PGothic" w:hAnsi="MS PGothic" w:hint="eastAsia"/>
          <w:snapToGrid w:val="0"/>
          <w:szCs w:val="24"/>
          <w:lang w:eastAsia="ja-JP"/>
        </w:rPr>
        <w:t>関連者</w:t>
      </w:r>
      <w:r w:rsidR="006978A9" w:rsidRPr="00AB1EF7">
        <w:rPr>
          <w:rFonts w:ascii="MS PGothic" w:eastAsia="MS PGothic" w:hAnsi="MS PGothic" w:hint="eastAsia"/>
          <w:snapToGrid w:val="0"/>
          <w:szCs w:val="24"/>
          <w:lang w:eastAsia="ja-JP"/>
        </w:rPr>
        <w:t>間取引</w:t>
      </w:r>
      <w:r w:rsidR="00637797" w:rsidRPr="00AB1EF7">
        <w:rPr>
          <w:rFonts w:ascii="MS PGothic" w:eastAsia="MS PGothic" w:hAnsi="MS PGothic" w:hint="eastAsia"/>
          <w:snapToGrid w:val="0"/>
          <w:szCs w:val="24"/>
          <w:lang w:eastAsia="ja-JP"/>
        </w:rPr>
        <w:t>の</w:t>
      </w:r>
      <w:r w:rsidR="006978A9" w:rsidRPr="00AB1EF7">
        <w:rPr>
          <w:rFonts w:ascii="MS PGothic" w:eastAsia="MS PGothic" w:hAnsi="MS PGothic" w:hint="eastAsia"/>
          <w:snapToGrid w:val="0"/>
          <w:szCs w:val="24"/>
          <w:lang w:eastAsia="ja-JP"/>
        </w:rPr>
        <w:t>評価</w:t>
      </w:r>
    </w:p>
    <w:p w:rsidR="00F57EF3" w:rsidRPr="00AB1EF7" w:rsidRDefault="006978A9" w:rsidP="005B7155">
      <w:pPr>
        <w:pStyle w:val="a3"/>
        <w:adjustRightInd w:val="0"/>
        <w:snapToGrid w:val="0"/>
        <w:spacing w:line="360" w:lineRule="exact"/>
        <w:ind w:left="700" w:firstLine="280"/>
        <w:jc w:val="both"/>
        <w:rPr>
          <w:rFonts w:ascii="MS PGothic" w:eastAsia="MS PGothic" w:hAnsi="MS PGothic"/>
          <w:szCs w:val="24"/>
          <w:lang w:eastAsia="ja-JP"/>
        </w:rPr>
      </w:pPr>
      <w:r w:rsidRPr="00AB1EF7">
        <w:rPr>
          <w:rFonts w:ascii="MS PGothic" w:eastAsia="MS PGothic" w:hAnsi="MS PGothic" w:hint="eastAsia"/>
          <w:szCs w:val="24"/>
          <w:lang w:eastAsia="ja-JP"/>
        </w:rPr>
        <w:t>推薦証券会社は申請会社の直近</w:t>
      </w:r>
      <w:r w:rsidR="00637797" w:rsidRPr="00AB1EF7">
        <w:rPr>
          <w:rFonts w:ascii="MS PGothic" w:eastAsia="MS PGothic" w:hAnsi="MS PGothic" w:hint="eastAsia"/>
          <w:szCs w:val="24"/>
          <w:lang w:eastAsia="ja-JP"/>
        </w:rPr>
        <w:t>三</w:t>
      </w:r>
      <w:r w:rsidRPr="00AB1EF7">
        <w:rPr>
          <w:rFonts w:ascii="MS PGothic" w:eastAsia="MS PGothic" w:hAnsi="MS PGothic" w:hint="eastAsia"/>
          <w:szCs w:val="24"/>
          <w:lang w:eastAsia="ja-JP"/>
        </w:rPr>
        <w:t>年度及び申請年度の直近期の</w:t>
      </w:r>
      <w:r w:rsidR="00690273" w:rsidRPr="00AB1EF7">
        <w:rPr>
          <w:rFonts w:ascii="MS PGothic" w:eastAsia="MS PGothic" w:hAnsi="MS PGothic" w:hint="eastAsia"/>
          <w:szCs w:val="24"/>
          <w:lang w:eastAsia="ja-JP"/>
        </w:rPr>
        <w:t>単体・連結</w:t>
      </w:r>
      <w:r w:rsidR="00F01C84" w:rsidRPr="00AB1EF7">
        <w:rPr>
          <w:rFonts w:ascii="MS PGothic" w:eastAsia="MS PGothic" w:hAnsi="MS PGothic" w:hint="eastAsia"/>
          <w:szCs w:val="24"/>
          <w:lang w:eastAsia="ja-JP"/>
        </w:rPr>
        <w:t>財務報告</w:t>
      </w:r>
      <w:r w:rsidR="00690273" w:rsidRPr="00AB1EF7">
        <w:rPr>
          <w:rFonts w:ascii="MS PGothic" w:eastAsia="MS PGothic" w:hAnsi="MS PGothic" w:hint="eastAsia"/>
          <w:szCs w:val="24"/>
          <w:lang w:eastAsia="ja-JP"/>
        </w:rPr>
        <w:t>における</w:t>
      </w:r>
      <w:r w:rsidR="00637797" w:rsidRPr="00AB1EF7">
        <w:rPr>
          <w:rFonts w:ascii="MS PGothic" w:eastAsia="MS PGothic" w:hAnsi="MS PGothic" w:hint="eastAsia"/>
          <w:szCs w:val="24"/>
          <w:lang w:eastAsia="ja-JP"/>
        </w:rPr>
        <w:t>関連者取引について、以下の事項の評価を行う必要がある。</w:t>
      </w:r>
    </w:p>
    <w:p w:rsidR="00637797" w:rsidRPr="00AB1EF7" w:rsidRDefault="00637797" w:rsidP="002754F9">
      <w:pPr>
        <w:pStyle w:val="a3"/>
        <w:adjustRightInd w:val="0"/>
        <w:snapToGrid w:val="0"/>
        <w:spacing w:line="360" w:lineRule="exact"/>
        <w:ind w:left="1232" w:hanging="51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lastRenderedPageBreak/>
        <w:t>（一）</w:t>
      </w:r>
      <w:r w:rsidR="00B01AE1" w:rsidRPr="00AB1EF7">
        <w:rPr>
          <w:rFonts w:ascii="MS PGothic" w:eastAsia="MS PGothic" w:hAnsi="MS PGothic" w:hint="eastAsia"/>
          <w:snapToGrid w:val="0"/>
          <w:szCs w:val="24"/>
          <w:lang w:eastAsia="ja-JP"/>
        </w:rPr>
        <w:t>申請会社の取引金額が</w:t>
      </w:r>
      <w:r w:rsidR="002B5940" w:rsidRPr="00AB1EF7">
        <w:rPr>
          <w:rFonts w:ascii="MS PGothic" w:eastAsia="MS PGothic" w:hAnsi="MS PGothic" w:hint="eastAsia"/>
          <w:snapToGrid w:val="0"/>
          <w:szCs w:val="24"/>
          <w:lang w:eastAsia="ja-JP"/>
        </w:rPr>
        <w:t>大きな</w:t>
      </w:r>
      <w:r w:rsidR="00B01AE1" w:rsidRPr="00AB1EF7">
        <w:rPr>
          <w:rFonts w:ascii="MS PGothic" w:eastAsia="MS PGothic" w:hAnsi="MS PGothic" w:hint="eastAsia"/>
          <w:snapToGrid w:val="0"/>
          <w:szCs w:val="24"/>
          <w:lang w:eastAsia="ja-JP"/>
        </w:rPr>
        <w:t>又は性質が特別な関係者間取引について関連する評価手続（同業者及び非関係者取引の比較を含む）を行い</w:t>
      </w:r>
      <w:r w:rsidR="002B5940" w:rsidRPr="00AB1EF7">
        <w:rPr>
          <w:rFonts w:ascii="MS PGothic" w:eastAsia="MS PGothic" w:hAnsi="MS PGothic" w:hint="eastAsia"/>
          <w:snapToGrid w:val="0"/>
          <w:szCs w:val="24"/>
          <w:lang w:eastAsia="ja-JP"/>
        </w:rPr>
        <w:t>、取引の必要性、決定過程の適法性、価格及び代金収支状況の合理性を把握する</w:t>
      </w:r>
      <w:r w:rsidR="00514F6A" w:rsidRPr="00AB1EF7">
        <w:rPr>
          <w:rFonts w:ascii="MS PGothic" w:eastAsia="MS PGothic" w:hAnsi="MS PGothic" w:hint="eastAsia"/>
          <w:snapToGrid w:val="0"/>
          <w:szCs w:val="24"/>
          <w:lang w:eastAsia="ja-JP"/>
        </w:rPr>
        <w:t>必要がある</w:t>
      </w:r>
      <w:r w:rsidR="002B5940" w:rsidRPr="00AB1EF7">
        <w:rPr>
          <w:rFonts w:ascii="MS PGothic" w:eastAsia="MS PGothic" w:hAnsi="MS PGothic" w:hint="eastAsia"/>
          <w:snapToGrid w:val="0"/>
          <w:szCs w:val="24"/>
          <w:lang w:eastAsia="ja-JP"/>
        </w:rPr>
        <w:t>。</w:t>
      </w:r>
    </w:p>
    <w:p w:rsidR="002B5940" w:rsidRPr="00AB1EF7" w:rsidRDefault="002B5940" w:rsidP="002754F9">
      <w:pPr>
        <w:pStyle w:val="a3"/>
        <w:adjustRightInd w:val="0"/>
        <w:snapToGrid w:val="0"/>
        <w:spacing w:line="360" w:lineRule="exact"/>
        <w:ind w:left="1232" w:hanging="51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（二）申請会社の金額が大きな関係企業未収金のうち、</w:t>
      </w:r>
      <w:r w:rsidR="00335977" w:rsidRPr="00AB1EF7">
        <w:rPr>
          <w:rFonts w:ascii="MS PGothic" w:eastAsia="MS PGothic" w:hAnsi="MS PGothic" w:hint="eastAsia"/>
          <w:snapToGrid w:val="0"/>
          <w:szCs w:val="24"/>
          <w:lang w:eastAsia="ja-JP"/>
        </w:rPr>
        <w:t>滞留金額の有無</w:t>
      </w:r>
      <w:r w:rsidR="00C0098B" w:rsidRPr="00AB1EF7">
        <w:rPr>
          <w:rFonts w:ascii="MS PGothic" w:eastAsia="MS PGothic" w:hAnsi="MS PGothic" w:hint="eastAsia"/>
          <w:snapToGrid w:val="0"/>
          <w:szCs w:val="24"/>
          <w:lang w:eastAsia="ja-JP"/>
        </w:rPr>
        <w:t>を把握する。滞留金額がある場合、その原因を調査し、重大な異常の有無を</w:t>
      </w:r>
      <w:r w:rsidR="002027E5" w:rsidRPr="00AB1EF7">
        <w:rPr>
          <w:rFonts w:ascii="MS PGothic" w:eastAsia="MS PGothic" w:hAnsi="MS PGothic" w:hint="eastAsia"/>
          <w:snapToGrid w:val="0"/>
          <w:szCs w:val="24"/>
          <w:lang w:eastAsia="ja-JP"/>
        </w:rPr>
        <w:t>調査する必要がある。</w:t>
      </w:r>
    </w:p>
    <w:p w:rsidR="002027E5" w:rsidRPr="00AB1EF7" w:rsidRDefault="002027E5" w:rsidP="002754F9">
      <w:pPr>
        <w:pStyle w:val="a3"/>
        <w:adjustRightInd w:val="0"/>
        <w:snapToGrid w:val="0"/>
        <w:spacing w:line="360" w:lineRule="exact"/>
        <w:ind w:left="1232" w:hanging="51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（三）申請会社と関係企業、株主、又は、関連者との間で巨額な資金取引がある場合には、その原因、利率、利息収支状況に重大な異常の有無を調査する必要がある。</w:t>
      </w:r>
    </w:p>
    <w:p w:rsidR="00031C07" w:rsidRPr="00AB1EF7" w:rsidRDefault="00031C07" w:rsidP="005B7155">
      <w:pPr>
        <w:pStyle w:val="a3"/>
        <w:adjustRightInd w:val="0"/>
        <w:snapToGrid w:val="0"/>
        <w:spacing w:line="360" w:lineRule="exact"/>
        <w:ind w:left="1274" w:hanging="560"/>
        <w:jc w:val="both"/>
        <w:rPr>
          <w:rFonts w:ascii="MS PGothic" w:eastAsia="MS PGothic" w:hAnsi="MS PGothic"/>
          <w:snapToGrid w:val="0"/>
          <w:szCs w:val="24"/>
          <w:lang w:eastAsia="ja-JP"/>
        </w:rPr>
      </w:pPr>
    </w:p>
    <w:p w:rsidR="006978A9" w:rsidRPr="00AB1EF7" w:rsidRDefault="003834E5" w:rsidP="005B7155">
      <w:pPr>
        <w:pStyle w:val="a3"/>
        <w:autoSpaceDE w:val="0"/>
        <w:autoSpaceDN w:val="0"/>
        <w:spacing w:line="360" w:lineRule="exact"/>
        <w:ind w:left="784" w:hanging="784"/>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第9条　</w:t>
      </w:r>
      <w:r w:rsidR="00031C07" w:rsidRPr="00AB1EF7">
        <w:rPr>
          <w:rFonts w:ascii="MS PGothic" w:eastAsia="MS PGothic" w:hAnsi="MS PGothic" w:hint="eastAsia"/>
          <w:snapToGrid w:val="0"/>
          <w:szCs w:val="24"/>
          <w:lang w:eastAsia="ja-JP"/>
        </w:rPr>
        <w:t>推薦証券会社が人員を派遣し、申請会社の</w:t>
      </w:r>
      <w:r w:rsidR="00690273" w:rsidRPr="00AB1EF7">
        <w:rPr>
          <w:rFonts w:ascii="MS PGothic" w:eastAsia="MS PGothic" w:hAnsi="MS PGothic" w:hint="eastAsia"/>
          <w:snapToGrid w:val="0"/>
          <w:szCs w:val="24"/>
          <w:lang w:eastAsia="ja-JP"/>
        </w:rPr>
        <w:t>重要な</w:t>
      </w:r>
      <w:r w:rsidR="00031C07" w:rsidRPr="00AB1EF7">
        <w:rPr>
          <w:rFonts w:ascii="MS PGothic" w:eastAsia="MS PGothic" w:hAnsi="MS PGothic" w:hint="eastAsia"/>
          <w:snapToGrid w:val="0"/>
          <w:szCs w:val="24"/>
          <w:lang w:eastAsia="ja-JP"/>
        </w:rPr>
        <w:t>子会社の運営状況</w:t>
      </w:r>
      <w:r w:rsidR="00E22FBC" w:rsidRPr="00AB1EF7">
        <w:rPr>
          <w:rFonts w:ascii="MS PGothic" w:eastAsia="MS PGothic" w:hAnsi="MS PGothic" w:hint="eastAsia"/>
          <w:snapToGrid w:val="0"/>
          <w:szCs w:val="24"/>
          <w:lang w:eastAsia="ja-JP"/>
        </w:rPr>
        <w:t>を実地調査した場合、重大な運営リスク、その他の重大な異常の有無等に係る具体的な評価意見を記載説明する必要がある。</w:t>
      </w:r>
    </w:p>
    <w:p w:rsidR="00E22FBC" w:rsidRPr="00AB1EF7" w:rsidRDefault="00E22FBC" w:rsidP="005B7155">
      <w:pPr>
        <w:pStyle w:val="a3"/>
        <w:autoSpaceDE w:val="0"/>
        <w:autoSpaceDN w:val="0"/>
        <w:spacing w:line="360" w:lineRule="exact"/>
        <w:ind w:left="406" w:hanging="406"/>
        <w:jc w:val="both"/>
        <w:rPr>
          <w:rFonts w:ascii="MS PGothic" w:eastAsia="MS PGothic" w:hAnsi="MS PGothic"/>
          <w:snapToGrid w:val="0"/>
          <w:szCs w:val="24"/>
          <w:lang w:eastAsia="ja-JP"/>
        </w:rPr>
      </w:pPr>
    </w:p>
    <w:p w:rsidR="00E22FBC" w:rsidRPr="00AB1EF7" w:rsidRDefault="003834E5" w:rsidP="005B7155">
      <w:pPr>
        <w:pStyle w:val="a3"/>
        <w:autoSpaceDE w:val="0"/>
        <w:autoSpaceDN w:val="0"/>
        <w:spacing w:line="360" w:lineRule="exact"/>
        <w:ind w:left="406" w:hanging="40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第10条　</w:t>
      </w:r>
      <w:r w:rsidR="00E22FBC" w:rsidRPr="00AB1EF7">
        <w:rPr>
          <w:rFonts w:ascii="MS PGothic" w:eastAsia="MS PGothic" w:hAnsi="MS PGothic" w:hint="eastAsia"/>
          <w:snapToGrid w:val="0"/>
          <w:szCs w:val="24"/>
          <w:lang w:eastAsia="ja-JP"/>
        </w:rPr>
        <w:t>法令の遵守及び会社の運営への影響</w:t>
      </w:r>
    </w:p>
    <w:p w:rsidR="002214E7" w:rsidRPr="00AB1EF7" w:rsidRDefault="00D95ED6" w:rsidP="005B7155">
      <w:pPr>
        <w:pStyle w:val="a3"/>
        <w:adjustRightInd w:val="0"/>
        <w:snapToGrid w:val="0"/>
        <w:spacing w:line="360" w:lineRule="exact"/>
        <w:ind w:left="910" w:hanging="14"/>
        <w:jc w:val="both"/>
        <w:rPr>
          <w:rFonts w:ascii="MS PGothic" w:eastAsia="MS PGothic" w:hAnsi="MS PGothic"/>
          <w:szCs w:val="24"/>
          <w:lang w:eastAsia="ja-JP"/>
        </w:rPr>
      </w:pPr>
      <w:r w:rsidRPr="00AB1EF7">
        <w:rPr>
          <w:rFonts w:ascii="MS PGothic" w:eastAsia="MS PGothic" w:hAnsi="MS PGothic" w:hint="eastAsia"/>
          <w:szCs w:val="24"/>
          <w:lang w:eastAsia="ja-JP"/>
        </w:rPr>
        <w:t>国内</w:t>
      </w:r>
      <w:r w:rsidR="00B153A3" w:rsidRPr="00AB1EF7">
        <w:rPr>
          <w:rFonts w:ascii="MS PGothic" w:eastAsia="MS PGothic" w:hAnsi="MS PGothic" w:hint="eastAsia"/>
          <w:szCs w:val="24"/>
          <w:lang w:eastAsia="ja-JP"/>
        </w:rPr>
        <w:t>の申請会社の</w:t>
      </w:r>
      <w:r w:rsidR="002214E7" w:rsidRPr="00AB1EF7">
        <w:rPr>
          <w:rFonts w:ascii="MS PGothic" w:eastAsia="MS PGothic" w:hAnsi="MS PGothic" w:hint="eastAsia"/>
          <w:szCs w:val="24"/>
          <w:lang w:eastAsia="ja-JP"/>
        </w:rPr>
        <w:t>推薦証券会社は</w:t>
      </w:r>
      <w:r w:rsidR="00B153A3" w:rsidRPr="00AB1EF7">
        <w:rPr>
          <w:rFonts w:ascii="MS PGothic" w:eastAsia="MS PGothic" w:hAnsi="MS PGothic" w:hint="eastAsia"/>
          <w:szCs w:val="24"/>
          <w:lang w:eastAsia="ja-JP"/>
        </w:rPr>
        <w:t>弁護士</w:t>
      </w:r>
      <w:r w:rsidR="007158E7" w:rsidRPr="00AB1EF7">
        <w:rPr>
          <w:rFonts w:ascii="MS PGothic" w:eastAsia="MS PGothic" w:hAnsi="MS PGothic" w:hint="eastAsia"/>
          <w:szCs w:val="24"/>
          <w:lang w:eastAsia="ja-JP"/>
        </w:rPr>
        <w:t>から</w:t>
      </w:r>
      <w:r w:rsidR="00B153A3" w:rsidRPr="00AB1EF7">
        <w:rPr>
          <w:rFonts w:ascii="MS PGothic" w:eastAsia="MS PGothic" w:hAnsi="MS PGothic" w:hint="eastAsia"/>
          <w:szCs w:val="24"/>
          <w:lang w:eastAsia="ja-JP"/>
        </w:rPr>
        <w:t>申請会社、</w:t>
      </w:r>
      <w:r w:rsidR="002214E7" w:rsidRPr="00AB1EF7">
        <w:rPr>
          <w:rFonts w:ascii="MS PGothic" w:eastAsia="MS PGothic" w:hAnsi="MS PGothic" w:hint="eastAsia"/>
          <w:szCs w:val="24"/>
          <w:lang w:eastAsia="ja-JP"/>
        </w:rPr>
        <w:t>申請</w:t>
      </w:r>
      <w:r w:rsidR="005853A0" w:rsidRPr="00AB1EF7">
        <w:rPr>
          <w:rFonts w:ascii="MS PGothic" w:eastAsia="MS PGothic" w:hAnsi="MS PGothic" w:hint="eastAsia"/>
          <w:szCs w:val="24"/>
          <w:lang w:eastAsia="ja-JP"/>
        </w:rPr>
        <w:t>時</w:t>
      </w:r>
      <w:r w:rsidR="00B153A3" w:rsidRPr="00AB1EF7">
        <w:rPr>
          <w:rFonts w:ascii="MS PGothic" w:eastAsia="MS PGothic" w:hAnsi="MS PGothic" w:hint="eastAsia"/>
          <w:szCs w:val="24"/>
          <w:lang w:eastAsia="ja-JP"/>
        </w:rPr>
        <w:t>の取締役、監査役、</w:t>
      </w:r>
      <w:r w:rsidR="00233494" w:rsidRPr="00AB1EF7">
        <w:rPr>
          <w:rFonts w:ascii="MS PGothic" w:eastAsia="MS PGothic" w:hAnsi="MS PGothic" w:hint="eastAsia"/>
          <w:szCs w:val="24"/>
          <w:lang w:eastAsia="ja-JP"/>
        </w:rPr>
        <w:t>大株主、総経理及び実質責任者の直近三年内の下記の事項に</w:t>
      </w:r>
      <w:r w:rsidR="007158E7" w:rsidRPr="00AB1EF7">
        <w:rPr>
          <w:rFonts w:ascii="MS PGothic" w:eastAsia="MS PGothic" w:hAnsi="MS PGothic" w:hint="eastAsia"/>
          <w:szCs w:val="24"/>
          <w:lang w:eastAsia="ja-JP"/>
        </w:rPr>
        <w:t>関する</w:t>
      </w:r>
      <w:r w:rsidR="00233494" w:rsidRPr="00AB1EF7">
        <w:rPr>
          <w:rFonts w:ascii="MS PGothic" w:eastAsia="MS PGothic" w:hAnsi="MS PGothic" w:hint="eastAsia"/>
          <w:szCs w:val="24"/>
          <w:lang w:eastAsia="ja-JP"/>
        </w:rPr>
        <w:t>意見を</w:t>
      </w:r>
      <w:r w:rsidR="007158E7" w:rsidRPr="00AB1EF7">
        <w:rPr>
          <w:rFonts w:ascii="MS PGothic" w:eastAsia="MS PGothic" w:hAnsi="MS PGothic" w:hint="eastAsia"/>
          <w:szCs w:val="24"/>
          <w:lang w:eastAsia="ja-JP"/>
        </w:rPr>
        <w:t>入手した</w:t>
      </w:r>
      <w:r w:rsidR="00233494" w:rsidRPr="00AB1EF7">
        <w:rPr>
          <w:rFonts w:ascii="MS PGothic" w:eastAsia="MS PGothic" w:hAnsi="MS PGothic" w:hint="eastAsia"/>
          <w:szCs w:val="24"/>
          <w:lang w:eastAsia="ja-JP"/>
        </w:rPr>
        <w:t>上で、これらの項目に係る申請会社の運営への具体的な影響及び対応策の評価を行う必要がある。</w:t>
      </w:r>
    </w:p>
    <w:p w:rsidR="006907E3" w:rsidRPr="00AB1EF7" w:rsidRDefault="006907E3" w:rsidP="005B7155">
      <w:pPr>
        <w:pStyle w:val="a3"/>
        <w:autoSpaceDE w:val="0"/>
        <w:autoSpaceDN w:val="0"/>
        <w:spacing w:line="360" w:lineRule="exact"/>
        <w:ind w:left="854"/>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（一）申請会社が関連法令規定に違反しているか否か。</w:t>
      </w:r>
    </w:p>
    <w:p w:rsidR="006907E3" w:rsidRPr="00AB1EF7" w:rsidRDefault="007158E7" w:rsidP="005B7155">
      <w:pPr>
        <w:pStyle w:val="a3"/>
        <w:autoSpaceDE w:val="0"/>
        <w:autoSpaceDN w:val="0"/>
        <w:spacing w:line="360" w:lineRule="exact"/>
        <w:ind w:left="1680"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１、属している産業を所轄する</w:t>
      </w:r>
      <w:r w:rsidR="006907E3" w:rsidRPr="00AB1EF7">
        <w:rPr>
          <w:rFonts w:ascii="MS PGothic" w:eastAsia="MS PGothic" w:hAnsi="MS PGothic" w:hint="eastAsia"/>
          <w:snapToGrid w:val="0"/>
          <w:szCs w:val="24"/>
          <w:lang w:eastAsia="ja-JP"/>
        </w:rPr>
        <w:t>中央主務機関及び当該産業へ影響を与える重要な法律及び関連規定。</w:t>
      </w:r>
    </w:p>
    <w:p w:rsidR="006907E3" w:rsidRPr="00AB1EF7" w:rsidRDefault="006907E3" w:rsidP="005B7155">
      <w:pPr>
        <w:pStyle w:val="a3"/>
        <w:autoSpaceDE w:val="0"/>
        <w:autoSpaceDN w:val="0"/>
        <w:spacing w:line="360" w:lineRule="exact"/>
        <w:ind w:left="1680"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２、公開会社の情報公開</w:t>
      </w:r>
      <w:r w:rsidR="007158E7" w:rsidRPr="00AB1EF7">
        <w:rPr>
          <w:rFonts w:ascii="MS PGothic" w:eastAsia="MS PGothic" w:hAnsi="MS PGothic" w:hint="eastAsia"/>
          <w:snapToGrid w:val="0"/>
          <w:szCs w:val="24"/>
          <w:lang w:eastAsia="ja-JP"/>
        </w:rPr>
        <w:t>に関する</w:t>
      </w:r>
      <w:r w:rsidR="009F0395" w:rsidRPr="00AB1EF7">
        <w:rPr>
          <w:rFonts w:ascii="MS PGothic" w:eastAsia="MS PGothic" w:hAnsi="MS PGothic" w:hint="eastAsia"/>
          <w:snapToGrid w:val="0"/>
          <w:szCs w:val="24"/>
          <w:lang w:eastAsia="ja-JP"/>
        </w:rPr>
        <w:t>規定により公開されるべき情報。</w:t>
      </w:r>
    </w:p>
    <w:p w:rsidR="009F0395" w:rsidRPr="00AB1EF7" w:rsidRDefault="009F0395" w:rsidP="005B7155">
      <w:pPr>
        <w:pStyle w:val="a3"/>
        <w:autoSpaceDE w:val="0"/>
        <w:autoSpaceDN w:val="0"/>
        <w:spacing w:line="360" w:lineRule="exact"/>
        <w:ind w:left="1680" w:hanging="350"/>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３、その他の法令規定。</w:t>
      </w:r>
    </w:p>
    <w:p w:rsidR="009F0395" w:rsidRPr="00AB1EF7" w:rsidRDefault="0067687E" w:rsidP="005B7155">
      <w:pPr>
        <w:pStyle w:val="a3"/>
        <w:autoSpaceDE w:val="0"/>
        <w:autoSpaceDN w:val="0"/>
        <w:spacing w:line="360" w:lineRule="exact"/>
        <w:ind w:leftChars="373" w:left="1411" w:hangingChars="215" w:hanging="51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（二）</w:t>
      </w:r>
      <w:r w:rsidR="005853A0" w:rsidRPr="00AB1EF7">
        <w:rPr>
          <w:rFonts w:ascii="MS PGothic" w:eastAsia="MS PGothic" w:hAnsi="MS PGothic" w:hint="eastAsia"/>
          <w:snapToGrid w:val="0"/>
          <w:szCs w:val="24"/>
          <w:lang w:eastAsia="ja-JP"/>
        </w:rPr>
        <w:t>申請時の取締役、監査役、大株主、総経理及び実質責任者が法令に違反し、</w:t>
      </w:r>
      <w:r w:rsidR="007158E7" w:rsidRPr="00AB1EF7">
        <w:rPr>
          <w:rFonts w:ascii="MS PGothic" w:eastAsia="MS PGothic" w:hAnsi="MS PGothic" w:hint="eastAsia"/>
          <w:snapToGrid w:val="0"/>
          <w:szCs w:val="24"/>
          <w:lang w:eastAsia="ja-JP"/>
        </w:rPr>
        <w:t>又は善管注意義務に</w:t>
      </w:r>
      <w:r w:rsidR="005853A0" w:rsidRPr="00AB1EF7">
        <w:rPr>
          <w:rFonts w:ascii="MS PGothic" w:eastAsia="MS PGothic" w:hAnsi="MS PGothic" w:hint="eastAsia"/>
          <w:snapToGrid w:val="0"/>
          <w:szCs w:val="24"/>
          <w:lang w:eastAsia="ja-JP"/>
        </w:rPr>
        <w:t>違反、職務へ影響を与えたことがあるか。</w:t>
      </w:r>
    </w:p>
    <w:p w:rsidR="005853A0" w:rsidRPr="00AB1EF7" w:rsidRDefault="005853A0" w:rsidP="005B7155">
      <w:pPr>
        <w:pStyle w:val="a3"/>
        <w:autoSpaceDE w:val="0"/>
        <w:autoSpaceDN w:val="0"/>
        <w:spacing w:line="360" w:lineRule="exact"/>
        <w:ind w:leftChars="373" w:left="1411" w:hangingChars="215" w:hanging="51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（三）著作権、特許権、商標権又はその他の知的財産権に違反したことがあるか。</w:t>
      </w:r>
    </w:p>
    <w:p w:rsidR="005853A0" w:rsidRPr="00AB1EF7" w:rsidRDefault="005853A0" w:rsidP="005B7155">
      <w:pPr>
        <w:pStyle w:val="a3"/>
        <w:autoSpaceDE w:val="0"/>
        <w:autoSpaceDN w:val="0"/>
        <w:spacing w:line="360" w:lineRule="exact"/>
        <w:ind w:leftChars="373" w:left="1411" w:hangingChars="215" w:hanging="51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（四）</w:t>
      </w:r>
      <w:r w:rsidR="00C62141" w:rsidRPr="00AB1EF7">
        <w:rPr>
          <w:rFonts w:ascii="MS PGothic" w:eastAsia="MS PGothic" w:hAnsi="MS PGothic" w:hint="eastAsia"/>
          <w:snapToGrid w:val="0"/>
          <w:szCs w:val="24"/>
          <w:lang w:eastAsia="ja-JP"/>
        </w:rPr>
        <w:t>進行中の</w:t>
      </w:r>
      <w:r w:rsidR="00FB12BA" w:rsidRPr="00AB1EF7">
        <w:rPr>
          <w:rFonts w:ascii="MS PGothic" w:eastAsia="MS PGothic" w:hAnsi="MS PGothic" w:hint="eastAsia"/>
          <w:snapToGrid w:val="0"/>
          <w:szCs w:val="24"/>
          <w:lang w:eastAsia="ja-JP"/>
        </w:rPr>
        <w:t>重大な訴訟、非訴訟、又は行政訴訟事件</w:t>
      </w:r>
      <w:r w:rsidR="00C62141" w:rsidRPr="00AB1EF7">
        <w:rPr>
          <w:rFonts w:ascii="MS PGothic" w:eastAsia="MS PGothic" w:hAnsi="MS PGothic" w:hint="eastAsia"/>
          <w:snapToGrid w:val="0"/>
          <w:szCs w:val="24"/>
          <w:lang w:eastAsia="ja-JP"/>
        </w:rPr>
        <w:t>があるか</w:t>
      </w:r>
      <w:r w:rsidR="00240B53" w:rsidRPr="00AB1EF7">
        <w:rPr>
          <w:rFonts w:ascii="MS PGothic" w:eastAsia="MS PGothic" w:hAnsi="MS PGothic" w:hint="eastAsia"/>
          <w:snapToGrid w:val="0"/>
          <w:szCs w:val="24"/>
          <w:lang w:eastAsia="ja-JP"/>
        </w:rPr>
        <w:t>。</w:t>
      </w:r>
    </w:p>
    <w:p w:rsidR="00240B53" w:rsidRPr="00AB1EF7" w:rsidRDefault="00240B53" w:rsidP="005B7155">
      <w:pPr>
        <w:pStyle w:val="a3"/>
        <w:autoSpaceDE w:val="0"/>
        <w:autoSpaceDN w:val="0"/>
        <w:spacing w:line="360" w:lineRule="exact"/>
        <w:ind w:leftChars="373" w:left="1411" w:hangingChars="215" w:hanging="51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（五）</w:t>
      </w:r>
      <w:r w:rsidR="00DB11CF" w:rsidRPr="00AB1EF7">
        <w:rPr>
          <w:rFonts w:ascii="MS PGothic" w:eastAsia="MS PGothic" w:hAnsi="MS PGothic" w:hint="eastAsia"/>
          <w:snapToGrid w:val="0"/>
          <w:szCs w:val="24"/>
          <w:lang w:eastAsia="ja-JP"/>
        </w:rPr>
        <w:t>申請会社の</w:t>
      </w:r>
      <w:r w:rsidRPr="00AB1EF7">
        <w:rPr>
          <w:rFonts w:ascii="MS PGothic" w:eastAsia="MS PGothic" w:hAnsi="MS PGothic" w:hint="eastAsia"/>
          <w:snapToGrid w:val="0"/>
          <w:szCs w:val="24"/>
          <w:lang w:eastAsia="ja-JP"/>
        </w:rPr>
        <w:t>重大な</w:t>
      </w:r>
      <w:r w:rsidR="007158E7" w:rsidRPr="00AB1EF7">
        <w:rPr>
          <w:rFonts w:ascii="MS PGothic" w:eastAsia="MS PGothic" w:hAnsi="MS PGothic" w:hint="eastAsia"/>
          <w:snapToGrid w:val="0"/>
          <w:szCs w:val="24"/>
          <w:lang w:eastAsia="ja-JP"/>
        </w:rPr>
        <w:t>労使抗争</w:t>
      </w:r>
      <w:r w:rsidRPr="00AB1EF7">
        <w:rPr>
          <w:rFonts w:ascii="MS PGothic" w:eastAsia="MS PGothic" w:hAnsi="MS PGothic" w:hint="eastAsia"/>
          <w:snapToGrid w:val="0"/>
          <w:szCs w:val="24"/>
          <w:lang w:eastAsia="ja-JP"/>
        </w:rPr>
        <w:t>又は</w:t>
      </w:r>
      <w:r w:rsidR="003C546C" w:rsidRPr="00AB1EF7">
        <w:rPr>
          <w:rFonts w:ascii="MS PGothic" w:eastAsia="MS PGothic" w:hAnsi="MS PGothic" w:hint="eastAsia"/>
          <w:snapToGrid w:val="0"/>
          <w:szCs w:val="24"/>
          <w:lang w:eastAsia="ja-JP"/>
        </w:rPr>
        <w:t>環境</w:t>
      </w:r>
      <w:r w:rsidRPr="00AB1EF7">
        <w:rPr>
          <w:rFonts w:ascii="MS PGothic" w:eastAsia="MS PGothic" w:hAnsi="MS PGothic" w:hint="eastAsia"/>
          <w:snapToGrid w:val="0"/>
          <w:szCs w:val="24"/>
          <w:lang w:eastAsia="ja-JP"/>
        </w:rPr>
        <w:t>汚染事件が発生しているか。</w:t>
      </w:r>
    </w:p>
    <w:p w:rsidR="002754F9" w:rsidRPr="00AB1EF7" w:rsidRDefault="002754F9" w:rsidP="005B7155">
      <w:pPr>
        <w:pStyle w:val="a3"/>
        <w:autoSpaceDE w:val="0"/>
        <w:autoSpaceDN w:val="0"/>
        <w:spacing w:line="360" w:lineRule="exact"/>
        <w:ind w:leftChars="373" w:left="1411" w:hangingChars="215" w:hanging="516"/>
        <w:jc w:val="both"/>
        <w:rPr>
          <w:rFonts w:ascii="MS PGothic" w:eastAsia="MS PGothic" w:hAnsi="MS PGothic"/>
          <w:snapToGrid w:val="0"/>
          <w:szCs w:val="24"/>
          <w:lang w:eastAsia="ja-JP"/>
        </w:rPr>
      </w:pPr>
    </w:p>
    <w:p w:rsidR="00630B47" w:rsidRPr="00AB1EF7" w:rsidRDefault="00630B47" w:rsidP="002754F9">
      <w:pPr>
        <w:pStyle w:val="a3"/>
        <w:adjustRightInd w:val="0"/>
        <w:snapToGrid w:val="0"/>
        <w:spacing w:line="360" w:lineRule="exact"/>
        <w:ind w:left="1148" w:hanging="252"/>
        <w:jc w:val="both"/>
        <w:rPr>
          <w:rFonts w:ascii="MS PGothic" w:eastAsia="MS PGothic" w:hAnsi="MS PGothic"/>
          <w:szCs w:val="24"/>
          <w:lang w:eastAsia="ja-JP"/>
        </w:rPr>
      </w:pPr>
      <w:r w:rsidRPr="00AB1EF7">
        <w:rPr>
          <w:rFonts w:ascii="MS PGothic" w:eastAsia="MS PGothic" w:hAnsi="MS PGothic" w:hint="eastAsia"/>
          <w:szCs w:val="24"/>
          <w:lang w:eastAsia="ja-JP"/>
        </w:rPr>
        <w:t>②外国の申請会社の推薦証券会社は、弁護士に申請会社、申請時の取締役、監査役、大株主、総経理及び実質責任者の直近三年内の下記の事項についての法律意見書を提出してもらった上で、これらの項目に係る申請会社の運営への具体的な影響及び対応策の評価を行う必要がある。</w:t>
      </w:r>
    </w:p>
    <w:p w:rsidR="00B4000C" w:rsidRPr="00AB1EF7" w:rsidRDefault="00B4000C" w:rsidP="002754F9">
      <w:pPr>
        <w:pStyle w:val="a3"/>
        <w:autoSpaceDE w:val="0"/>
        <w:autoSpaceDN w:val="0"/>
        <w:spacing w:line="360" w:lineRule="exact"/>
        <w:ind w:left="854" w:firstLine="30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（一）申請会社</w:t>
      </w:r>
      <w:r w:rsidR="007158E7" w:rsidRPr="00AB1EF7">
        <w:rPr>
          <w:rFonts w:ascii="MS PGothic" w:eastAsia="MS PGothic" w:hAnsi="MS PGothic" w:hint="eastAsia"/>
          <w:snapToGrid w:val="0"/>
          <w:szCs w:val="24"/>
          <w:lang w:eastAsia="ja-JP"/>
        </w:rPr>
        <w:t>による</w:t>
      </w:r>
      <w:r w:rsidRPr="00AB1EF7">
        <w:rPr>
          <w:rFonts w:ascii="MS PGothic" w:eastAsia="MS PGothic" w:hAnsi="MS PGothic" w:hint="eastAsia"/>
          <w:snapToGrid w:val="0"/>
          <w:szCs w:val="24"/>
          <w:lang w:eastAsia="ja-JP"/>
        </w:rPr>
        <w:t>法令違反</w:t>
      </w:r>
      <w:r w:rsidR="007158E7" w:rsidRPr="00AB1EF7">
        <w:rPr>
          <w:rFonts w:ascii="MS PGothic" w:eastAsia="MS PGothic" w:hAnsi="MS PGothic" w:hint="eastAsia"/>
          <w:snapToGrid w:val="0"/>
          <w:szCs w:val="24"/>
          <w:lang w:eastAsia="ja-JP"/>
        </w:rPr>
        <w:t>の有無</w:t>
      </w:r>
      <w:r w:rsidRPr="00AB1EF7">
        <w:rPr>
          <w:rFonts w:ascii="MS PGothic" w:eastAsia="MS PGothic" w:hAnsi="MS PGothic" w:hint="eastAsia"/>
          <w:snapToGrid w:val="0"/>
          <w:szCs w:val="24"/>
          <w:lang w:eastAsia="ja-JP"/>
        </w:rPr>
        <w:t>。</w:t>
      </w:r>
    </w:p>
    <w:p w:rsidR="00B4000C" w:rsidRPr="00AB1EF7" w:rsidRDefault="00B4000C" w:rsidP="002754F9">
      <w:pPr>
        <w:pStyle w:val="a3"/>
        <w:autoSpaceDE w:val="0"/>
        <w:autoSpaceDN w:val="0"/>
        <w:spacing w:line="360" w:lineRule="exact"/>
        <w:ind w:left="1988" w:hanging="33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１、登録地所在国又は主な運営地所在国の労働者</w:t>
      </w:r>
      <w:r w:rsidR="007158E7" w:rsidRPr="00AB1EF7">
        <w:rPr>
          <w:rFonts w:ascii="MS PGothic" w:eastAsia="MS PGothic" w:hAnsi="MS PGothic" w:hint="eastAsia"/>
          <w:snapToGrid w:val="0"/>
          <w:szCs w:val="24"/>
          <w:lang w:eastAsia="ja-JP"/>
        </w:rPr>
        <w:t>の</w:t>
      </w:r>
      <w:r w:rsidRPr="00AB1EF7">
        <w:rPr>
          <w:rFonts w:ascii="MS PGothic" w:eastAsia="MS PGothic" w:hAnsi="MS PGothic" w:hint="eastAsia"/>
          <w:snapToGrid w:val="0"/>
          <w:szCs w:val="24"/>
          <w:lang w:eastAsia="ja-JP"/>
        </w:rPr>
        <w:t>安全衛生</w:t>
      </w:r>
      <w:r w:rsidR="007158E7" w:rsidRPr="00AB1EF7">
        <w:rPr>
          <w:rFonts w:ascii="MS PGothic" w:eastAsia="MS PGothic" w:hAnsi="MS PGothic" w:hint="eastAsia"/>
          <w:snapToGrid w:val="0"/>
          <w:szCs w:val="24"/>
          <w:lang w:eastAsia="ja-JP"/>
        </w:rPr>
        <w:t>関する</w:t>
      </w:r>
      <w:r w:rsidRPr="00AB1EF7">
        <w:rPr>
          <w:rFonts w:ascii="MS PGothic" w:eastAsia="MS PGothic" w:hAnsi="MS PGothic" w:hint="eastAsia"/>
          <w:snapToGrid w:val="0"/>
          <w:szCs w:val="24"/>
          <w:lang w:eastAsia="ja-JP"/>
        </w:rPr>
        <w:t>法令に違反し、一部又は全部の作業中止</w:t>
      </w:r>
      <w:r w:rsidR="007158E7" w:rsidRPr="00AB1EF7">
        <w:rPr>
          <w:rFonts w:ascii="MS PGothic" w:eastAsia="MS PGothic" w:hAnsi="MS PGothic" w:hint="eastAsia"/>
          <w:snapToGrid w:val="0"/>
          <w:szCs w:val="24"/>
          <w:lang w:eastAsia="ja-JP"/>
        </w:rPr>
        <w:t>の処分を受け</w:t>
      </w:r>
      <w:r w:rsidRPr="00AB1EF7">
        <w:rPr>
          <w:rFonts w:ascii="MS PGothic" w:eastAsia="MS PGothic" w:hAnsi="MS PGothic" w:hint="eastAsia"/>
          <w:snapToGrid w:val="0"/>
          <w:szCs w:val="24"/>
          <w:lang w:eastAsia="ja-JP"/>
        </w:rPr>
        <w:t>、その</w:t>
      </w:r>
      <w:r w:rsidR="007158E7" w:rsidRPr="00AB1EF7">
        <w:rPr>
          <w:rFonts w:ascii="MS PGothic" w:eastAsia="MS PGothic" w:hAnsi="MS PGothic" w:hint="eastAsia"/>
          <w:snapToGrid w:val="0"/>
          <w:szCs w:val="24"/>
          <w:lang w:eastAsia="ja-JP"/>
        </w:rPr>
        <w:t>事実</w:t>
      </w:r>
      <w:r w:rsidRPr="00AB1EF7">
        <w:rPr>
          <w:rFonts w:ascii="MS PGothic" w:eastAsia="MS PGothic" w:hAnsi="MS PGothic" w:hint="eastAsia"/>
          <w:snapToGrid w:val="0"/>
          <w:szCs w:val="24"/>
          <w:lang w:eastAsia="ja-JP"/>
        </w:rPr>
        <w:t>が重大である者。</w:t>
      </w:r>
    </w:p>
    <w:p w:rsidR="00B4000C" w:rsidRPr="00AB1EF7" w:rsidRDefault="00B4000C" w:rsidP="002754F9">
      <w:pPr>
        <w:pStyle w:val="a3"/>
        <w:autoSpaceDE w:val="0"/>
        <w:autoSpaceDN w:val="0"/>
        <w:spacing w:line="360" w:lineRule="exact"/>
        <w:ind w:left="1988" w:hanging="33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２、登録地所在国又は主な運営地所在国の汚染防止</w:t>
      </w:r>
      <w:r w:rsidR="007158E7" w:rsidRPr="00AB1EF7">
        <w:rPr>
          <w:rFonts w:ascii="MS PGothic" w:eastAsia="MS PGothic" w:hAnsi="MS PGothic" w:hint="eastAsia"/>
          <w:snapToGrid w:val="0"/>
          <w:szCs w:val="24"/>
          <w:lang w:eastAsia="ja-JP"/>
        </w:rPr>
        <w:t>に</w:t>
      </w:r>
      <w:r w:rsidRPr="00AB1EF7">
        <w:rPr>
          <w:rFonts w:ascii="MS PGothic" w:eastAsia="MS PGothic" w:hAnsi="MS PGothic" w:hint="eastAsia"/>
          <w:snapToGrid w:val="0"/>
          <w:szCs w:val="24"/>
          <w:lang w:eastAsia="ja-JP"/>
        </w:rPr>
        <w:t>関</w:t>
      </w:r>
      <w:r w:rsidR="007158E7" w:rsidRPr="00AB1EF7">
        <w:rPr>
          <w:rFonts w:ascii="MS PGothic" w:eastAsia="MS PGothic" w:hAnsi="MS PGothic" w:hint="eastAsia"/>
          <w:snapToGrid w:val="0"/>
          <w:szCs w:val="24"/>
          <w:lang w:eastAsia="ja-JP"/>
        </w:rPr>
        <w:t>する規定</w:t>
      </w:r>
      <w:r w:rsidRPr="00AB1EF7">
        <w:rPr>
          <w:rFonts w:ascii="MS PGothic" w:eastAsia="MS PGothic" w:hAnsi="MS PGothic" w:hint="eastAsia"/>
          <w:snapToGrid w:val="0"/>
          <w:szCs w:val="24"/>
          <w:lang w:eastAsia="ja-JP"/>
        </w:rPr>
        <w:t>に違反したことがあ</w:t>
      </w:r>
      <w:r w:rsidR="003C546C" w:rsidRPr="00AB1EF7">
        <w:rPr>
          <w:rFonts w:ascii="MS PGothic" w:eastAsia="MS PGothic" w:hAnsi="MS PGothic" w:hint="eastAsia"/>
          <w:snapToGrid w:val="0"/>
          <w:szCs w:val="24"/>
          <w:lang w:eastAsia="ja-JP"/>
        </w:rPr>
        <w:t>り、</w:t>
      </w:r>
      <w:r w:rsidR="007158E7" w:rsidRPr="00AB1EF7">
        <w:rPr>
          <w:rFonts w:ascii="MS PGothic" w:eastAsia="MS PGothic" w:hAnsi="MS PGothic" w:hint="eastAsia"/>
          <w:snapToGrid w:val="0"/>
          <w:szCs w:val="24"/>
          <w:lang w:eastAsia="ja-JP"/>
        </w:rPr>
        <w:t>その事実</w:t>
      </w:r>
      <w:r w:rsidRPr="00AB1EF7">
        <w:rPr>
          <w:rFonts w:ascii="MS PGothic" w:eastAsia="MS PGothic" w:hAnsi="MS PGothic" w:hint="eastAsia"/>
          <w:snapToGrid w:val="0"/>
          <w:szCs w:val="24"/>
          <w:lang w:eastAsia="ja-JP"/>
        </w:rPr>
        <w:t>が重大である者。</w:t>
      </w:r>
    </w:p>
    <w:p w:rsidR="00B4000C" w:rsidRPr="00AB1EF7" w:rsidRDefault="00B4000C" w:rsidP="002754F9">
      <w:pPr>
        <w:pStyle w:val="a3"/>
        <w:autoSpaceDE w:val="0"/>
        <w:autoSpaceDN w:val="0"/>
        <w:spacing w:line="360" w:lineRule="exact"/>
        <w:ind w:left="1988" w:hanging="33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３、その他の法令規定。</w:t>
      </w:r>
    </w:p>
    <w:p w:rsidR="00E0321A" w:rsidRPr="00AB1EF7" w:rsidRDefault="00E0321A" w:rsidP="002754F9">
      <w:pPr>
        <w:pStyle w:val="a3"/>
        <w:autoSpaceDE w:val="0"/>
        <w:autoSpaceDN w:val="0"/>
        <w:spacing w:line="360" w:lineRule="exact"/>
        <w:ind w:left="854" w:firstLine="30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（二）株主</w:t>
      </w:r>
      <w:r w:rsidR="00EC3AF7" w:rsidRPr="00AB1EF7">
        <w:rPr>
          <w:rFonts w:ascii="MS PGothic" w:eastAsia="MS PGothic" w:hAnsi="MS PGothic" w:hint="eastAsia"/>
          <w:snapToGrid w:val="0"/>
          <w:szCs w:val="24"/>
          <w:lang w:eastAsia="ja-JP"/>
        </w:rPr>
        <w:t>権利</w:t>
      </w:r>
      <w:r w:rsidRPr="00AB1EF7">
        <w:rPr>
          <w:rFonts w:ascii="MS PGothic" w:eastAsia="MS PGothic" w:hAnsi="MS PGothic" w:hint="eastAsia"/>
          <w:snapToGrid w:val="0"/>
          <w:szCs w:val="24"/>
          <w:lang w:eastAsia="ja-JP"/>
        </w:rPr>
        <w:t>保障</w:t>
      </w:r>
      <w:r w:rsidR="007158E7" w:rsidRPr="00AB1EF7">
        <w:rPr>
          <w:rFonts w:ascii="MS PGothic" w:eastAsia="MS PGothic" w:hAnsi="MS PGothic" w:hint="eastAsia"/>
          <w:snapToGrid w:val="0"/>
          <w:szCs w:val="24"/>
          <w:lang w:eastAsia="ja-JP"/>
        </w:rPr>
        <w:t>に関する</w:t>
      </w:r>
      <w:r w:rsidRPr="00AB1EF7">
        <w:rPr>
          <w:rFonts w:ascii="MS PGothic" w:eastAsia="MS PGothic" w:hAnsi="MS PGothic" w:hint="eastAsia"/>
          <w:snapToGrid w:val="0"/>
          <w:szCs w:val="24"/>
          <w:lang w:eastAsia="ja-JP"/>
        </w:rPr>
        <w:t>事項</w:t>
      </w:r>
    </w:p>
    <w:p w:rsidR="00B4000C" w:rsidRPr="00AB1EF7" w:rsidRDefault="001F5542" w:rsidP="002754F9">
      <w:pPr>
        <w:pStyle w:val="a3"/>
        <w:autoSpaceDE w:val="0"/>
        <w:autoSpaceDN w:val="0"/>
        <w:spacing w:line="360" w:lineRule="exact"/>
        <w:ind w:left="1988" w:hanging="33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lastRenderedPageBreak/>
        <w:t>１、</w:t>
      </w:r>
      <w:r w:rsidR="00EC3AF7" w:rsidRPr="00AB1EF7">
        <w:rPr>
          <w:rFonts w:ascii="MS PGothic" w:eastAsia="MS PGothic" w:hAnsi="MS PGothic" w:hint="eastAsia"/>
          <w:snapToGrid w:val="0"/>
          <w:szCs w:val="24"/>
          <w:lang w:eastAsia="ja-JP"/>
        </w:rPr>
        <w:t>登録地所在国の法令における株主総会の開催場所、投票制度又はその他の株主権の行使に係る制限による、申請会社の株主権利の行使への影響</w:t>
      </w:r>
      <w:r w:rsidR="007158E7" w:rsidRPr="00AB1EF7">
        <w:rPr>
          <w:rFonts w:ascii="MS PGothic" w:eastAsia="MS PGothic" w:hAnsi="MS PGothic" w:hint="eastAsia"/>
          <w:snapToGrid w:val="0"/>
          <w:szCs w:val="24"/>
          <w:lang w:eastAsia="ja-JP"/>
        </w:rPr>
        <w:t>の有無。ある場合、</w:t>
      </w:r>
      <w:r w:rsidR="00D95ED6" w:rsidRPr="00AB1EF7">
        <w:rPr>
          <w:rFonts w:ascii="MS PGothic" w:eastAsia="MS PGothic" w:hAnsi="MS PGothic" w:hint="eastAsia"/>
          <w:snapToGrid w:val="0"/>
          <w:szCs w:val="24"/>
          <w:lang w:eastAsia="ja-JP"/>
        </w:rPr>
        <w:t>国内</w:t>
      </w:r>
      <w:r w:rsidR="007158E7" w:rsidRPr="00AB1EF7">
        <w:rPr>
          <w:rFonts w:ascii="MS PGothic" w:eastAsia="MS PGothic" w:hAnsi="MS PGothic" w:hint="eastAsia"/>
          <w:snapToGrid w:val="0"/>
          <w:szCs w:val="24"/>
          <w:lang w:eastAsia="ja-JP"/>
        </w:rPr>
        <w:t>国内における株主権利の行使を</w:t>
      </w:r>
      <w:r w:rsidR="00EC3AF7" w:rsidRPr="00AB1EF7">
        <w:rPr>
          <w:rFonts w:ascii="MS PGothic" w:eastAsia="MS PGothic" w:hAnsi="MS PGothic" w:hint="eastAsia"/>
          <w:snapToGrid w:val="0"/>
          <w:szCs w:val="24"/>
          <w:lang w:eastAsia="ja-JP"/>
        </w:rPr>
        <w:t>保障</w:t>
      </w:r>
      <w:r w:rsidR="007158E7" w:rsidRPr="00AB1EF7">
        <w:rPr>
          <w:rFonts w:ascii="MS PGothic" w:eastAsia="MS PGothic" w:hAnsi="MS PGothic" w:hint="eastAsia"/>
          <w:snapToGrid w:val="0"/>
          <w:szCs w:val="24"/>
          <w:lang w:eastAsia="ja-JP"/>
        </w:rPr>
        <w:t>する</w:t>
      </w:r>
      <w:r w:rsidR="00EC3AF7" w:rsidRPr="00AB1EF7">
        <w:rPr>
          <w:rFonts w:ascii="MS PGothic" w:eastAsia="MS PGothic" w:hAnsi="MS PGothic" w:hint="eastAsia"/>
          <w:snapToGrid w:val="0"/>
          <w:szCs w:val="24"/>
          <w:lang w:eastAsia="ja-JP"/>
        </w:rPr>
        <w:t>措置を説明する必要がある。</w:t>
      </w:r>
    </w:p>
    <w:p w:rsidR="001F5542" w:rsidRPr="00AB1EF7" w:rsidRDefault="001F5542" w:rsidP="002754F9">
      <w:pPr>
        <w:pStyle w:val="a3"/>
        <w:autoSpaceDE w:val="0"/>
        <w:autoSpaceDN w:val="0"/>
        <w:spacing w:line="360" w:lineRule="exact"/>
        <w:ind w:left="1988" w:hanging="33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２、</w:t>
      </w:r>
      <w:r w:rsidR="00302B5B" w:rsidRPr="00AB1EF7">
        <w:rPr>
          <w:rFonts w:ascii="MS PGothic" w:eastAsia="MS PGothic" w:hAnsi="MS PGothic" w:hint="eastAsia"/>
          <w:snapToGrid w:val="0"/>
          <w:szCs w:val="24"/>
          <w:lang w:eastAsia="ja-JP"/>
        </w:rPr>
        <w:t>会社の定款又は規程において株主権利の行使の保障に係る具体的な内容</w:t>
      </w:r>
      <w:r w:rsidR="00DB11CF" w:rsidRPr="00AB1EF7">
        <w:rPr>
          <w:rFonts w:ascii="MS PGothic" w:eastAsia="MS PGothic" w:hAnsi="MS PGothic" w:hint="eastAsia"/>
          <w:snapToGrid w:val="0"/>
          <w:szCs w:val="24"/>
          <w:lang w:eastAsia="ja-JP"/>
        </w:rPr>
        <w:t>が</w:t>
      </w:r>
      <w:r w:rsidR="00302B5B" w:rsidRPr="00AB1EF7">
        <w:rPr>
          <w:rFonts w:ascii="MS PGothic" w:eastAsia="MS PGothic" w:hAnsi="MS PGothic" w:hint="eastAsia"/>
          <w:snapToGrid w:val="0"/>
          <w:szCs w:val="24"/>
          <w:lang w:eastAsia="ja-JP"/>
        </w:rPr>
        <w:t>定め</w:t>
      </w:r>
      <w:r w:rsidR="00DB11CF" w:rsidRPr="00AB1EF7">
        <w:rPr>
          <w:rFonts w:ascii="MS PGothic" w:eastAsia="MS PGothic" w:hAnsi="MS PGothic" w:hint="eastAsia"/>
          <w:snapToGrid w:val="0"/>
          <w:szCs w:val="24"/>
          <w:lang w:eastAsia="ja-JP"/>
        </w:rPr>
        <w:t>られ</w:t>
      </w:r>
      <w:r w:rsidR="00302B5B" w:rsidRPr="00AB1EF7">
        <w:rPr>
          <w:rFonts w:ascii="MS PGothic" w:eastAsia="MS PGothic" w:hAnsi="MS PGothic" w:hint="eastAsia"/>
          <w:snapToGrid w:val="0"/>
          <w:szCs w:val="24"/>
          <w:lang w:eastAsia="ja-JP"/>
        </w:rPr>
        <w:t>ている</w:t>
      </w:r>
      <w:r w:rsidR="00DB11CF" w:rsidRPr="00AB1EF7">
        <w:rPr>
          <w:rFonts w:ascii="MS PGothic" w:eastAsia="MS PGothic" w:hAnsi="MS PGothic" w:hint="eastAsia"/>
          <w:snapToGrid w:val="0"/>
          <w:szCs w:val="24"/>
          <w:lang w:eastAsia="ja-JP"/>
        </w:rPr>
        <w:t>か</w:t>
      </w:r>
      <w:r w:rsidR="00302B5B" w:rsidRPr="00AB1EF7">
        <w:rPr>
          <w:rFonts w:ascii="MS PGothic" w:eastAsia="MS PGothic" w:hAnsi="MS PGothic" w:hint="eastAsia"/>
          <w:snapToGrid w:val="0"/>
          <w:szCs w:val="24"/>
          <w:lang w:eastAsia="ja-JP"/>
        </w:rPr>
        <w:t>。</w:t>
      </w:r>
    </w:p>
    <w:p w:rsidR="00DB11CF" w:rsidRPr="00AB1EF7" w:rsidRDefault="00DB11CF" w:rsidP="00B714EC">
      <w:pPr>
        <w:pStyle w:val="a3"/>
        <w:autoSpaceDE w:val="0"/>
        <w:autoSpaceDN w:val="0"/>
        <w:spacing w:line="360" w:lineRule="exact"/>
        <w:ind w:left="854" w:firstLine="30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（三）他人とその運営</w:t>
      </w:r>
      <w:r w:rsidR="0054673A" w:rsidRPr="00AB1EF7">
        <w:rPr>
          <w:rFonts w:ascii="MS PGothic" w:eastAsia="MS PGothic" w:hAnsi="MS PGothic" w:hint="eastAsia"/>
          <w:snapToGrid w:val="0"/>
          <w:szCs w:val="24"/>
          <w:lang w:eastAsia="ja-JP"/>
        </w:rPr>
        <w:t>に対して</w:t>
      </w:r>
      <w:r w:rsidRPr="00AB1EF7">
        <w:rPr>
          <w:rFonts w:ascii="MS PGothic" w:eastAsia="MS PGothic" w:hAnsi="MS PGothic" w:hint="eastAsia"/>
          <w:snapToGrid w:val="0"/>
          <w:szCs w:val="24"/>
          <w:lang w:eastAsia="ja-JP"/>
        </w:rPr>
        <w:t>重大な制限又は不合理な契約が定められているか。</w:t>
      </w:r>
    </w:p>
    <w:p w:rsidR="00DB11CF" w:rsidRPr="00AB1EF7" w:rsidRDefault="00DB11CF" w:rsidP="00B714EC">
      <w:pPr>
        <w:pStyle w:val="a3"/>
        <w:autoSpaceDE w:val="0"/>
        <w:autoSpaceDN w:val="0"/>
        <w:spacing w:line="360" w:lineRule="exact"/>
        <w:ind w:left="854" w:firstLine="30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（四）申請会社</w:t>
      </w:r>
      <w:r w:rsidR="007158E7" w:rsidRPr="00AB1EF7">
        <w:rPr>
          <w:rFonts w:ascii="MS PGothic" w:eastAsia="MS PGothic" w:hAnsi="MS PGothic" w:hint="eastAsia"/>
          <w:snapToGrid w:val="0"/>
          <w:szCs w:val="24"/>
          <w:lang w:eastAsia="ja-JP"/>
        </w:rPr>
        <w:t>において</w:t>
      </w:r>
      <w:r w:rsidRPr="00AB1EF7">
        <w:rPr>
          <w:rFonts w:ascii="MS PGothic" w:eastAsia="MS PGothic" w:hAnsi="MS PGothic" w:hint="eastAsia"/>
          <w:snapToGrid w:val="0"/>
          <w:szCs w:val="24"/>
          <w:lang w:eastAsia="ja-JP"/>
        </w:rPr>
        <w:t>重大な</w:t>
      </w:r>
      <w:r w:rsidR="007158E7" w:rsidRPr="00AB1EF7">
        <w:rPr>
          <w:rFonts w:ascii="MS PGothic" w:eastAsia="MS PGothic" w:hAnsi="MS PGothic" w:hint="eastAsia"/>
          <w:snapToGrid w:val="0"/>
          <w:szCs w:val="24"/>
          <w:lang w:eastAsia="ja-JP"/>
        </w:rPr>
        <w:t>労使抗争</w:t>
      </w:r>
      <w:r w:rsidRPr="00AB1EF7">
        <w:rPr>
          <w:rFonts w:ascii="MS PGothic" w:eastAsia="MS PGothic" w:hAnsi="MS PGothic" w:hint="eastAsia"/>
          <w:snapToGrid w:val="0"/>
          <w:szCs w:val="24"/>
          <w:lang w:eastAsia="ja-JP"/>
        </w:rPr>
        <w:t>又は</w:t>
      </w:r>
      <w:r w:rsidR="003C546C" w:rsidRPr="00AB1EF7">
        <w:rPr>
          <w:rFonts w:ascii="MS PGothic" w:eastAsia="MS PGothic" w:hAnsi="MS PGothic" w:hint="eastAsia"/>
          <w:snapToGrid w:val="0"/>
          <w:szCs w:val="24"/>
          <w:lang w:eastAsia="ja-JP"/>
        </w:rPr>
        <w:t>環境</w:t>
      </w:r>
      <w:r w:rsidRPr="00AB1EF7">
        <w:rPr>
          <w:rFonts w:ascii="MS PGothic" w:eastAsia="MS PGothic" w:hAnsi="MS PGothic" w:hint="eastAsia"/>
          <w:snapToGrid w:val="0"/>
          <w:szCs w:val="24"/>
          <w:lang w:eastAsia="ja-JP"/>
        </w:rPr>
        <w:t>汚染事件が発生しているか。</w:t>
      </w:r>
    </w:p>
    <w:p w:rsidR="008C2A30" w:rsidRPr="00AB1EF7" w:rsidRDefault="008C2A30" w:rsidP="00B714EC">
      <w:pPr>
        <w:pStyle w:val="a3"/>
        <w:autoSpaceDE w:val="0"/>
        <w:autoSpaceDN w:val="0"/>
        <w:spacing w:line="360" w:lineRule="exact"/>
        <w:ind w:left="854" w:firstLine="308"/>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（五）</w:t>
      </w:r>
      <w:r w:rsidR="003C546C" w:rsidRPr="00AB1EF7">
        <w:rPr>
          <w:rFonts w:ascii="MS PGothic" w:eastAsia="MS PGothic" w:hAnsi="MS PGothic" w:hint="eastAsia"/>
          <w:snapToGrid w:val="0"/>
          <w:szCs w:val="24"/>
          <w:lang w:eastAsia="ja-JP"/>
        </w:rPr>
        <w:t>前項の（二）から（四）と同様。</w:t>
      </w:r>
    </w:p>
    <w:p w:rsidR="00B714EC" w:rsidRPr="00AB1EF7" w:rsidRDefault="00B714EC" w:rsidP="00B714EC">
      <w:pPr>
        <w:pStyle w:val="a3"/>
        <w:autoSpaceDE w:val="0"/>
        <w:autoSpaceDN w:val="0"/>
        <w:spacing w:line="360" w:lineRule="exact"/>
        <w:ind w:left="854" w:firstLine="308"/>
        <w:jc w:val="both"/>
        <w:rPr>
          <w:rFonts w:ascii="MS PGothic" w:eastAsia="MS PGothic" w:hAnsi="MS PGothic"/>
          <w:snapToGrid w:val="0"/>
          <w:szCs w:val="24"/>
          <w:lang w:eastAsia="ja-JP"/>
        </w:rPr>
      </w:pPr>
    </w:p>
    <w:p w:rsidR="004A42E8" w:rsidRPr="00AB1EF7" w:rsidRDefault="004A42E8" w:rsidP="00B714EC">
      <w:pPr>
        <w:pStyle w:val="a3"/>
        <w:adjustRightInd w:val="0"/>
        <w:snapToGrid w:val="0"/>
        <w:spacing w:line="360" w:lineRule="exact"/>
        <w:ind w:left="1148" w:hanging="252"/>
        <w:jc w:val="both"/>
        <w:rPr>
          <w:rFonts w:ascii="MS PGothic" w:eastAsia="MS PGothic" w:hAnsi="MS PGothic"/>
          <w:szCs w:val="24"/>
          <w:lang w:eastAsia="ja-JP"/>
        </w:rPr>
      </w:pPr>
      <w:r w:rsidRPr="00AB1EF7">
        <w:rPr>
          <w:rFonts w:ascii="MS PGothic" w:eastAsia="MS PGothic" w:hAnsi="MS PGothic" w:hint="eastAsia"/>
          <w:szCs w:val="24"/>
          <w:lang w:eastAsia="ja-JP"/>
        </w:rPr>
        <w:t>③推薦証券会社</w:t>
      </w:r>
      <w:r w:rsidR="00F03348" w:rsidRPr="00AB1EF7">
        <w:rPr>
          <w:rFonts w:ascii="MS PGothic" w:eastAsia="MS PGothic" w:hAnsi="MS PGothic" w:hint="eastAsia"/>
          <w:szCs w:val="24"/>
          <w:lang w:eastAsia="ja-JP"/>
        </w:rPr>
        <w:t>が</w:t>
      </w:r>
      <w:r w:rsidRPr="00AB1EF7">
        <w:rPr>
          <w:rFonts w:ascii="MS PGothic" w:eastAsia="MS PGothic" w:hAnsi="MS PGothic" w:hint="eastAsia"/>
          <w:szCs w:val="24"/>
          <w:lang w:eastAsia="ja-JP"/>
        </w:rPr>
        <w:t>、</w:t>
      </w:r>
      <w:r w:rsidR="00667582" w:rsidRPr="00AB1EF7">
        <w:rPr>
          <w:rFonts w:ascii="MS PGothic" w:eastAsia="MS PGothic" w:hAnsi="MS PGothic" w:hint="eastAsia"/>
          <w:szCs w:val="24"/>
          <w:lang w:eastAsia="ja-JP"/>
        </w:rPr>
        <w:t>第1項及び第2項の各号における</w:t>
      </w:r>
      <w:r w:rsidRPr="00AB1EF7">
        <w:rPr>
          <w:rFonts w:ascii="MS PGothic" w:eastAsia="MS PGothic" w:hAnsi="MS PGothic" w:hint="eastAsia"/>
          <w:szCs w:val="24"/>
          <w:lang w:eastAsia="ja-JP"/>
        </w:rPr>
        <w:t>申請会社</w:t>
      </w:r>
      <w:r w:rsidR="002A081F" w:rsidRPr="00AB1EF7">
        <w:rPr>
          <w:rFonts w:ascii="MS PGothic" w:eastAsia="MS PGothic" w:hAnsi="MS PGothic" w:hint="eastAsia"/>
          <w:szCs w:val="24"/>
          <w:lang w:eastAsia="ja-JP"/>
        </w:rPr>
        <w:t>の運営への影響を評価する際の根拠となる意見</w:t>
      </w:r>
      <w:r w:rsidR="00F03348" w:rsidRPr="00AB1EF7">
        <w:rPr>
          <w:rFonts w:ascii="MS PGothic" w:eastAsia="MS PGothic" w:hAnsi="MS PGothic" w:hint="eastAsia"/>
          <w:szCs w:val="24"/>
          <w:lang w:eastAsia="ja-JP"/>
        </w:rPr>
        <w:t>は</w:t>
      </w:r>
      <w:r w:rsidR="002A081F" w:rsidRPr="00AB1EF7">
        <w:rPr>
          <w:rFonts w:ascii="MS PGothic" w:eastAsia="MS PGothic" w:hAnsi="MS PGothic" w:hint="eastAsia"/>
          <w:szCs w:val="24"/>
          <w:lang w:eastAsia="ja-JP"/>
        </w:rPr>
        <w:t>、</w:t>
      </w:r>
      <w:r w:rsidR="00F03348" w:rsidRPr="00AB1EF7">
        <w:rPr>
          <w:rFonts w:ascii="MS PGothic" w:eastAsia="MS PGothic" w:hAnsi="MS PGothic" w:hint="eastAsia"/>
          <w:szCs w:val="24"/>
          <w:lang w:eastAsia="ja-JP"/>
        </w:rPr>
        <w:t>申請会社の</w:t>
      </w:r>
      <w:r w:rsidR="00365AFA" w:rsidRPr="00AB1EF7">
        <w:rPr>
          <w:rFonts w:ascii="MS PGothic" w:eastAsia="MS PGothic" w:hAnsi="MS PGothic" w:hint="eastAsia"/>
          <w:szCs w:val="24"/>
          <w:lang w:eastAsia="ja-JP"/>
        </w:rPr>
        <w:t>常時</w:t>
      </w:r>
      <w:r w:rsidR="00F03348" w:rsidRPr="00AB1EF7">
        <w:rPr>
          <w:rFonts w:ascii="MS PGothic" w:eastAsia="MS PGothic" w:hAnsi="MS PGothic" w:hint="eastAsia"/>
          <w:szCs w:val="24"/>
          <w:lang w:eastAsia="ja-JP"/>
        </w:rPr>
        <w:t>コンサルタントの意見又は申請会社の招聘により「発行者が株式</w:t>
      </w:r>
      <w:r w:rsidR="007158E7" w:rsidRPr="00AB1EF7">
        <w:rPr>
          <w:rFonts w:ascii="MS PGothic" w:eastAsia="MS PGothic" w:hAnsi="MS PGothic" w:hint="eastAsia"/>
          <w:szCs w:val="24"/>
          <w:lang w:eastAsia="ja-JP"/>
        </w:rPr>
        <w:t>を</w:t>
      </w:r>
      <w:r w:rsidR="00F03348" w:rsidRPr="00AB1EF7">
        <w:rPr>
          <w:rFonts w:ascii="MS PGothic" w:eastAsia="MS PGothic" w:hAnsi="MS PGothic" w:hint="eastAsia"/>
          <w:szCs w:val="24"/>
          <w:lang w:eastAsia="ja-JP"/>
        </w:rPr>
        <w:t>グレタイ</w:t>
      </w:r>
      <w:r w:rsidR="007158E7" w:rsidRPr="00AB1EF7">
        <w:rPr>
          <w:rFonts w:ascii="MS PGothic" w:eastAsia="MS PGothic" w:hAnsi="MS PGothic" w:hint="eastAsia"/>
          <w:szCs w:val="24"/>
          <w:lang w:eastAsia="ja-JP"/>
        </w:rPr>
        <w:t>売買市場</w:t>
      </w:r>
      <w:r w:rsidR="00F03348" w:rsidRPr="00AB1EF7">
        <w:rPr>
          <w:rFonts w:ascii="MS PGothic" w:eastAsia="MS PGothic" w:hAnsi="MS PGothic" w:hint="eastAsia"/>
          <w:szCs w:val="24"/>
          <w:lang w:eastAsia="ja-JP"/>
        </w:rPr>
        <w:t>上場を申請する際の法律事項検査リスト」</w:t>
      </w:r>
      <w:r w:rsidR="00144E34" w:rsidRPr="00AB1EF7">
        <w:rPr>
          <w:rFonts w:ascii="MS PGothic" w:eastAsia="MS PGothic" w:hAnsi="MS PGothic" w:hint="eastAsia"/>
          <w:szCs w:val="24"/>
          <w:lang w:eastAsia="ja-JP"/>
        </w:rPr>
        <w:t>の作成を担当する弁護士の意見書を引用することができない。</w:t>
      </w:r>
      <w:r w:rsidR="00365AFA" w:rsidRPr="00AB1EF7">
        <w:rPr>
          <w:rFonts w:ascii="MS PGothic" w:eastAsia="MS PGothic" w:hAnsi="MS PGothic" w:hint="eastAsia"/>
          <w:szCs w:val="24"/>
          <w:lang w:eastAsia="ja-JP"/>
        </w:rPr>
        <w:t>委託する弁護士</w:t>
      </w:r>
      <w:r w:rsidR="007D27F2" w:rsidRPr="00AB1EF7">
        <w:rPr>
          <w:rFonts w:ascii="MS PGothic" w:eastAsia="MS PGothic" w:hAnsi="MS PGothic" w:hint="eastAsia"/>
          <w:szCs w:val="24"/>
          <w:lang w:eastAsia="ja-JP"/>
        </w:rPr>
        <w:t>の意見の独立性を確保すべく、当該弁護士は、申請</w:t>
      </w:r>
      <w:r w:rsidR="00365AFA" w:rsidRPr="00AB1EF7">
        <w:rPr>
          <w:rFonts w:ascii="MS PGothic" w:eastAsia="MS PGothic" w:hAnsi="MS PGothic" w:hint="eastAsia"/>
          <w:szCs w:val="24"/>
          <w:lang w:eastAsia="ja-JP"/>
        </w:rPr>
        <w:t>会社の常時法律顧問、申請会社の</w:t>
      </w:r>
      <w:r w:rsidR="00287A0B" w:rsidRPr="00AB1EF7">
        <w:rPr>
          <w:rFonts w:ascii="MS PGothic" w:eastAsia="MS PGothic" w:hAnsi="MS PGothic" w:hint="eastAsia"/>
          <w:szCs w:val="24"/>
          <w:lang w:eastAsia="ja-JP"/>
        </w:rPr>
        <w:t>招聘により「発行者が株式</w:t>
      </w:r>
      <w:r w:rsidR="00D95ED6" w:rsidRPr="00AB1EF7">
        <w:rPr>
          <w:rFonts w:ascii="MS PGothic" w:eastAsia="MS PGothic" w:hAnsi="MS PGothic" w:hint="eastAsia"/>
          <w:szCs w:val="24"/>
          <w:lang w:eastAsia="ja-JP"/>
        </w:rPr>
        <w:t>を</w:t>
      </w:r>
      <w:r w:rsidR="00287A0B" w:rsidRPr="00AB1EF7">
        <w:rPr>
          <w:rFonts w:ascii="MS PGothic" w:eastAsia="MS PGothic" w:hAnsi="MS PGothic" w:hint="eastAsia"/>
          <w:szCs w:val="24"/>
          <w:lang w:eastAsia="ja-JP"/>
        </w:rPr>
        <w:t>グレタイ</w:t>
      </w:r>
      <w:r w:rsidR="00D95ED6" w:rsidRPr="00AB1EF7">
        <w:rPr>
          <w:rFonts w:ascii="MS PGothic" w:eastAsia="MS PGothic" w:hAnsi="MS PGothic" w:hint="eastAsia"/>
          <w:szCs w:val="24"/>
          <w:lang w:eastAsia="ja-JP"/>
        </w:rPr>
        <w:t>売買市場</w:t>
      </w:r>
      <w:r w:rsidR="00287A0B" w:rsidRPr="00AB1EF7">
        <w:rPr>
          <w:rFonts w:ascii="MS PGothic" w:eastAsia="MS PGothic" w:hAnsi="MS PGothic" w:hint="eastAsia"/>
          <w:szCs w:val="24"/>
          <w:lang w:eastAsia="ja-JP"/>
        </w:rPr>
        <w:t>上場を申請する際の法律事項検査リスト」の作成を担当する弁護士又は申請会社の監査担当公認会計士と同</w:t>
      </w:r>
      <w:r w:rsidR="003C546C" w:rsidRPr="00AB1EF7">
        <w:rPr>
          <w:rFonts w:ascii="MS PGothic" w:eastAsia="MS PGothic" w:hAnsi="MS PGothic" w:hint="eastAsia"/>
          <w:szCs w:val="24"/>
          <w:lang w:eastAsia="ja-JP"/>
        </w:rPr>
        <w:t>一</w:t>
      </w:r>
      <w:r w:rsidR="0054673A" w:rsidRPr="00AB1EF7">
        <w:rPr>
          <w:rFonts w:ascii="MS PGothic" w:eastAsia="MS PGothic" w:hAnsi="MS PGothic" w:hint="eastAsia"/>
          <w:szCs w:val="24"/>
          <w:lang w:eastAsia="ja-JP"/>
        </w:rPr>
        <w:t>人物</w:t>
      </w:r>
      <w:r w:rsidR="00287A0B" w:rsidRPr="00AB1EF7">
        <w:rPr>
          <w:rFonts w:ascii="MS PGothic" w:eastAsia="MS PGothic" w:hAnsi="MS PGothic" w:hint="eastAsia"/>
          <w:szCs w:val="24"/>
          <w:lang w:eastAsia="ja-JP"/>
        </w:rPr>
        <w:t>、又は</w:t>
      </w:r>
      <w:r w:rsidR="00CA12BB" w:rsidRPr="00AB1EF7">
        <w:rPr>
          <w:rFonts w:ascii="MS PGothic" w:eastAsia="MS PGothic" w:hAnsi="MS PGothic" w:hint="eastAsia"/>
          <w:szCs w:val="24"/>
          <w:lang w:eastAsia="ja-JP"/>
        </w:rPr>
        <w:t>実質提携関係のある事務所に属することはできない。</w:t>
      </w:r>
    </w:p>
    <w:p w:rsidR="006A05E0" w:rsidRPr="00AB1EF7" w:rsidRDefault="006A05E0" w:rsidP="005B7155">
      <w:pPr>
        <w:pStyle w:val="a3"/>
        <w:adjustRightInd w:val="0"/>
        <w:snapToGrid w:val="0"/>
        <w:spacing w:line="360" w:lineRule="exact"/>
        <w:ind w:left="910" w:hanging="266"/>
        <w:jc w:val="both"/>
        <w:rPr>
          <w:rFonts w:ascii="MS PGothic" w:eastAsia="MS PGothic" w:hAnsi="MS PGothic"/>
          <w:szCs w:val="24"/>
          <w:lang w:eastAsia="ja-JP"/>
        </w:rPr>
      </w:pPr>
    </w:p>
    <w:p w:rsidR="00B4000C" w:rsidRPr="00AB1EF7" w:rsidRDefault="003834E5" w:rsidP="005B7155">
      <w:pPr>
        <w:pStyle w:val="a3"/>
        <w:autoSpaceDE w:val="0"/>
        <w:autoSpaceDN w:val="0"/>
        <w:spacing w:line="360" w:lineRule="exact"/>
        <w:ind w:left="868" w:hanging="89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第11条　</w:t>
      </w:r>
      <w:r w:rsidR="001C0E50" w:rsidRPr="00AB1EF7">
        <w:rPr>
          <w:rFonts w:ascii="MS PGothic" w:eastAsia="MS PGothic" w:hAnsi="MS PGothic" w:hint="eastAsia"/>
          <w:snapToGrid w:val="0"/>
          <w:szCs w:val="24"/>
          <w:lang w:eastAsia="ja-JP"/>
        </w:rPr>
        <w:t>当センターの「証券業者営業所有価証券売買審査準則」第10条第1項の各号</w:t>
      </w:r>
      <w:r w:rsidR="00957E67" w:rsidRPr="00AB1EF7">
        <w:rPr>
          <w:rFonts w:ascii="MS PGothic" w:eastAsia="MS PGothic" w:hAnsi="MS PGothic" w:hint="eastAsia"/>
          <w:snapToGrid w:val="0"/>
          <w:szCs w:val="24"/>
          <w:lang w:eastAsia="ja-JP"/>
        </w:rPr>
        <w:t>に定められている</w:t>
      </w:r>
      <w:r w:rsidR="001C0E50" w:rsidRPr="00AB1EF7">
        <w:rPr>
          <w:rFonts w:ascii="MS PGothic" w:eastAsia="MS PGothic" w:hAnsi="MS PGothic" w:hint="eastAsia"/>
          <w:snapToGrid w:val="0"/>
          <w:szCs w:val="24"/>
          <w:lang w:eastAsia="ja-JP"/>
        </w:rPr>
        <w:t>グレタイ</w:t>
      </w:r>
      <w:r w:rsidR="00D95ED6" w:rsidRPr="00AB1EF7">
        <w:rPr>
          <w:rFonts w:ascii="MS PGothic" w:eastAsia="MS PGothic" w:hAnsi="MS PGothic" w:hint="eastAsia"/>
          <w:snapToGrid w:val="0"/>
          <w:szCs w:val="24"/>
          <w:lang w:eastAsia="ja-JP"/>
        </w:rPr>
        <w:t>売買市場</w:t>
      </w:r>
      <w:r w:rsidR="001C0E50" w:rsidRPr="00AB1EF7">
        <w:rPr>
          <w:rFonts w:ascii="MS PGothic" w:eastAsia="MS PGothic" w:hAnsi="MS PGothic" w:hint="eastAsia"/>
          <w:snapToGrid w:val="0"/>
          <w:szCs w:val="24"/>
          <w:lang w:eastAsia="ja-JP"/>
        </w:rPr>
        <w:t>上場不適格</w:t>
      </w:r>
      <w:r w:rsidR="00D95ED6" w:rsidRPr="00AB1EF7">
        <w:rPr>
          <w:rFonts w:ascii="MS PGothic" w:eastAsia="MS PGothic" w:hAnsi="MS PGothic" w:hint="eastAsia"/>
          <w:snapToGrid w:val="0"/>
          <w:szCs w:val="24"/>
          <w:lang w:eastAsia="ja-JP"/>
        </w:rPr>
        <w:t>事項</w:t>
      </w:r>
      <w:r w:rsidR="00810F2D" w:rsidRPr="00AB1EF7">
        <w:rPr>
          <w:rFonts w:ascii="MS PGothic" w:eastAsia="MS PGothic" w:hAnsi="MS PGothic" w:hint="eastAsia"/>
          <w:snapToGrid w:val="0"/>
          <w:szCs w:val="24"/>
          <w:lang w:eastAsia="ja-JP"/>
        </w:rPr>
        <w:t>に係る</w:t>
      </w:r>
      <w:r w:rsidR="00957E67" w:rsidRPr="00AB1EF7">
        <w:rPr>
          <w:rFonts w:ascii="MS PGothic" w:eastAsia="MS PGothic" w:hAnsi="MS PGothic" w:hint="eastAsia"/>
          <w:snapToGrid w:val="0"/>
          <w:szCs w:val="24"/>
          <w:lang w:eastAsia="ja-JP"/>
        </w:rPr>
        <w:t>評価意見（添付一）又は「外国有価証券グレタイ</w:t>
      </w:r>
      <w:r w:rsidR="004B7C63" w:rsidRPr="00AB1EF7">
        <w:rPr>
          <w:rFonts w:ascii="MS PGothic" w:eastAsia="MS PGothic" w:hAnsi="MS PGothic" w:hint="eastAsia"/>
          <w:snapToGrid w:val="0"/>
          <w:szCs w:val="24"/>
          <w:lang w:eastAsia="ja-JP"/>
        </w:rPr>
        <w:t>売買市場売買</w:t>
      </w:r>
      <w:r w:rsidR="00957E67" w:rsidRPr="00AB1EF7">
        <w:rPr>
          <w:rFonts w:ascii="MS PGothic" w:eastAsia="MS PGothic" w:hAnsi="MS PGothic" w:hint="eastAsia"/>
          <w:snapToGrid w:val="0"/>
          <w:szCs w:val="24"/>
          <w:lang w:eastAsia="ja-JP"/>
        </w:rPr>
        <w:t>審査準則」第9条第1項に定められている不適格</w:t>
      </w:r>
      <w:r w:rsidR="00810F2D" w:rsidRPr="00AB1EF7">
        <w:rPr>
          <w:rFonts w:ascii="MS PGothic" w:eastAsia="MS PGothic" w:hAnsi="MS PGothic" w:hint="eastAsia"/>
          <w:snapToGrid w:val="0"/>
          <w:szCs w:val="24"/>
          <w:lang w:eastAsia="ja-JP"/>
        </w:rPr>
        <w:t>事情に係る評価意見（添付二）を記載説明する必要がある。</w:t>
      </w:r>
    </w:p>
    <w:p w:rsidR="00880BAC" w:rsidRPr="00AB1EF7" w:rsidRDefault="00880BAC" w:rsidP="005B7155">
      <w:pPr>
        <w:pStyle w:val="a3"/>
        <w:autoSpaceDE w:val="0"/>
        <w:autoSpaceDN w:val="0"/>
        <w:spacing w:line="360" w:lineRule="exact"/>
        <w:ind w:left="868" w:hanging="896"/>
        <w:jc w:val="both"/>
        <w:rPr>
          <w:rFonts w:ascii="MS PGothic" w:eastAsia="MS PGothic" w:hAnsi="MS PGothic"/>
          <w:snapToGrid w:val="0"/>
          <w:szCs w:val="24"/>
          <w:lang w:eastAsia="ja-JP"/>
        </w:rPr>
      </w:pPr>
    </w:p>
    <w:p w:rsidR="00007FE4" w:rsidRPr="00AB1EF7" w:rsidRDefault="00007FE4" w:rsidP="00880BAC">
      <w:pPr>
        <w:pStyle w:val="a3"/>
        <w:adjustRightInd w:val="0"/>
        <w:snapToGrid w:val="0"/>
        <w:spacing w:line="360" w:lineRule="exact"/>
        <w:ind w:left="1148" w:hanging="252"/>
        <w:jc w:val="both"/>
        <w:rPr>
          <w:rFonts w:ascii="MS PGothic" w:eastAsia="MS PGothic" w:hAnsi="MS PGothic"/>
          <w:szCs w:val="24"/>
          <w:lang w:eastAsia="ja-JP"/>
        </w:rPr>
      </w:pPr>
      <w:r w:rsidRPr="00AB1EF7">
        <w:rPr>
          <w:rFonts w:ascii="MS PGothic" w:eastAsia="MS PGothic" w:hAnsi="MS PGothic" w:hint="eastAsia"/>
          <w:szCs w:val="24"/>
          <w:lang w:eastAsia="ja-JP"/>
        </w:rPr>
        <w:t>②</w:t>
      </w:r>
      <w:r w:rsidR="00E459C1" w:rsidRPr="00AB1EF7">
        <w:rPr>
          <w:rFonts w:ascii="MS PGothic" w:eastAsia="MS PGothic" w:hAnsi="MS PGothic" w:hint="eastAsia"/>
          <w:szCs w:val="24"/>
          <w:lang w:eastAsia="ja-JP"/>
        </w:rPr>
        <w:t>申請会社の設置した給与報酬委員会のメ</w:t>
      </w:r>
      <w:r w:rsidR="00880BAC" w:rsidRPr="00AB1EF7">
        <w:rPr>
          <w:rFonts w:ascii="MS PGothic" w:eastAsia="MS PGothic" w:hAnsi="MS PGothic" w:hint="eastAsia"/>
          <w:szCs w:val="24"/>
          <w:lang w:eastAsia="ja-JP"/>
        </w:rPr>
        <w:t>ンバーの資格、行使権利及び関連事項が中華民国証券法令の規定に適合するか否かについての評価意見を明記する必要がある。</w:t>
      </w:r>
    </w:p>
    <w:p w:rsidR="008D7723" w:rsidRPr="00AB1EF7" w:rsidRDefault="008D7723" w:rsidP="005B7155">
      <w:pPr>
        <w:pStyle w:val="a3"/>
        <w:autoSpaceDE w:val="0"/>
        <w:autoSpaceDN w:val="0"/>
        <w:spacing w:line="360" w:lineRule="exact"/>
        <w:ind w:left="378" w:hanging="406"/>
        <w:jc w:val="both"/>
        <w:rPr>
          <w:rFonts w:ascii="MS PGothic" w:eastAsia="MS PGothic" w:hAnsi="MS PGothic"/>
          <w:snapToGrid w:val="0"/>
          <w:szCs w:val="24"/>
          <w:lang w:eastAsia="ja-JP"/>
        </w:rPr>
      </w:pPr>
    </w:p>
    <w:p w:rsidR="008D7723" w:rsidRPr="00AB1EF7" w:rsidRDefault="003834E5" w:rsidP="005B7155">
      <w:pPr>
        <w:pStyle w:val="a3"/>
        <w:autoSpaceDE w:val="0"/>
        <w:autoSpaceDN w:val="0"/>
        <w:spacing w:line="360" w:lineRule="exact"/>
        <w:ind w:left="868" w:hanging="89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第12条　</w:t>
      </w:r>
      <w:r w:rsidR="008D7723" w:rsidRPr="00AB1EF7">
        <w:rPr>
          <w:rFonts w:ascii="MS PGothic" w:eastAsia="MS PGothic" w:hAnsi="MS PGothic" w:hint="eastAsia"/>
          <w:snapToGrid w:val="0"/>
          <w:szCs w:val="24"/>
          <w:lang w:eastAsia="ja-JP"/>
        </w:rPr>
        <w:t>申請会社の</w:t>
      </w:r>
      <w:r w:rsidR="008D7723" w:rsidRPr="00AB1EF7">
        <w:rPr>
          <w:rFonts w:ascii="MS PGothic" w:eastAsia="MS PGothic" w:hAnsi="MS PGothic"/>
          <w:snapToGrid w:val="0"/>
          <w:szCs w:val="24"/>
          <w:lang w:eastAsia="ja-JP"/>
        </w:rPr>
        <w:t>コーポレートガバナンス</w:t>
      </w:r>
      <w:r w:rsidR="008D7723" w:rsidRPr="00AB1EF7">
        <w:rPr>
          <w:rFonts w:ascii="MS PGothic" w:eastAsia="MS PGothic" w:hAnsi="MS PGothic" w:hint="eastAsia"/>
          <w:snapToGrid w:val="0"/>
          <w:szCs w:val="24"/>
          <w:lang w:eastAsia="ja-JP"/>
        </w:rPr>
        <w:t>自己評価</w:t>
      </w:r>
      <w:r w:rsidR="00B423D1" w:rsidRPr="00AB1EF7">
        <w:rPr>
          <w:rFonts w:ascii="MS PGothic" w:eastAsia="MS PGothic" w:hAnsi="MS PGothic" w:hint="eastAsia"/>
          <w:snapToGrid w:val="0"/>
          <w:szCs w:val="24"/>
          <w:lang w:eastAsia="ja-JP"/>
        </w:rPr>
        <w:t>がその会社のガバナンス状況を適正に表示しているかを評価する。</w:t>
      </w:r>
    </w:p>
    <w:p w:rsidR="00B423D1" w:rsidRPr="00AB1EF7" w:rsidRDefault="00B423D1" w:rsidP="005B7155">
      <w:pPr>
        <w:pStyle w:val="a3"/>
        <w:autoSpaceDE w:val="0"/>
        <w:autoSpaceDN w:val="0"/>
        <w:spacing w:line="360" w:lineRule="exact"/>
        <w:ind w:left="378" w:hanging="406"/>
        <w:jc w:val="both"/>
        <w:rPr>
          <w:rFonts w:ascii="MS PGothic" w:eastAsia="MS PGothic" w:hAnsi="MS PGothic"/>
          <w:snapToGrid w:val="0"/>
          <w:szCs w:val="24"/>
          <w:lang w:eastAsia="ja-JP"/>
        </w:rPr>
      </w:pPr>
    </w:p>
    <w:p w:rsidR="00B423D1" w:rsidRPr="00AB1EF7" w:rsidRDefault="003834E5" w:rsidP="005B7155">
      <w:pPr>
        <w:pStyle w:val="a3"/>
        <w:autoSpaceDE w:val="0"/>
        <w:autoSpaceDN w:val="0"/>
        <w:spacing w:line="360" w:lineRule="exact"/>
        <w:ind w:left="868" w:hanging="89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第13条　</w:t>
      </w:r>
      <w:r w:rsidR="00D95ED6" w:rsidRPr="00AB1EF7">
        <w:rPr>
          <w:rFonts w:ascii="MS PGothic" w:eastAsia="MS PGothic" w:hAnsi="MS PGothic" w:hint="eastAsia"/>
          <w:snapToGrid w:val="0"/>
          <w:szCs w:val="24"/>
          <w:lang w:eastAsia="ja-JP"/>
        </w:rPr>
        <w:t>国内</w:t>
      </w:r>
      <w:r w:rsidR="00485349" w:rsidRPr="00AB1EF7">
        <w:rPr>
          <w:rFonts w:ascii="MS PGothic" w:eastAsia="MS PGothic" w:hAnsi="MS PGothic" w:hint="eastAsia"/>
          <w:snapToGrid w:val="0"/>
          <w:szCs w:val="24"/>
          <w:lang w:eastAsia="ja-JP"/>
        </w:rPr>
        <w:t>の申請会社がグループ企業、建設会社、情報ソフト会社、投資持株会社、金融持株会社、公共建設へ関与する民間機構のグレタイ</w:t>
      </w:r>
      <w:r w:rsidR="004B7C63" w:rsidRPr="00AB1EF7">
        <w:rPr>
          <w:rFonts w:ascii="MS PGothic" w:eastAsia="MS PGothic" w:hAnsi="MS PGothic" w:hint="eastAsia"/>
          <w:snapToGrid w:val="0"/>
          <w:szCs w:val="24"/>
          <w:lang w:eastAsia="ja-JP"/>
        </w:rPr>
        <w:t>売買市場</w:t>
      </w:r>
      <w:r w:rsidR="00485349" w:rsidRPr="00AB1EF7">
        <w:rPr>
          <w:rFonts w:ascii="MS PGothic" w:eastAsia="MS PGothic" w:hAnsi="MS PGothic" w:hint="eastAsia"/>
          <w:snapToGrid w:val="0"/>
          <w:szCs w:val="24"/>
          <w:lang w:eastAsia="ja-JP"/>
        </w:rPr>
        <w:t>上場申請に係る補足規定に適合しているか否かを評価する。</w:t>
      </w:r>
    </w:p>
    <w:p w:rsidR="00B714EC" w:rsidRPr="00AB1EF7" w:rsidRDefault="00B714EC" w:rsidP="005B7155">
      <w:pPr>
        <w:pStyle w:val="a3"/>
        <w:autoSpaceDE w:val="0"/>
        <w:autoSpaceDN w:val="0"/>
        <w:spacing w:line="360" w:lineRule="exact"/>
        <w:ind w:left="868" w:hanging="896"/>
        <w:jc w:val="both"/>
        <w:rPr>
          <w:rFonts w:ascii="MS PGothic" w:eastAsia="MS PGothic" w:hAnsi="MS PGothic"/>
          <w:snapToGrid w:val="0"/>
          <w:szCs w:val="24"/>
          <w:lang w:eastAsia="ja-JP"/>
        </w:rPr>
      </w:pPr>
    </w:p>
    <w:p w:rsidR="00B423D1" w:rsidRPr="00AB1EF7" w:rsidRDefault="00837C46" w:rsidP="00B714EC">
      <w:pPr>
        <w:pStyle w:val="a3"/>
        <w:autoSpaceDE w:val="0"/>
        <w:autoSpaceDN w:val="0"/>
        <w:spacing w:line="360" w:lineRule="exact"/>
        <w:ind w:left="1134" w:hanging="252"/>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②</w:t>
      </w:r>
      <w:r w:rsidR="001A1505" w:rsidRPr="00AB1EF7">
        <w:rPr>
          <w:rFonts w:ascii="MS PGothic" w:eastAsia="MS PGothic" w:hAnsi="MS PGothic" w:hint="eastAsia"/>
          <w:snapToGrid w:val="0"/>
          <w:szCs w:val="24"/>
          <w:lang w:eastAsia="ja-JP"/>
        </w:rPr>
        <w:t>外国の申請会社が「外国有価証券グレタイ</w:t>
      </w:r>
      <w:r w:rsidR="004B7C63" w:rsidRPr="00AB1EF7">
        <w:rPr>
          <w:rFonts w:ascii="MS PGothic" w:eastAsia="MS PGothic" w:hAnsi="MS PGothic" w:hint="eastAsia"/>
          <w:snapToGrid w:val="0"/>
          <w:szCs w:val="24"/>
          <w:lang w:eastAsia="ja-JP"/>
        </w:rPr>
        <w:t>売買市場</w:t>
      </w:r>
      <w:r w:rsidR="001A1505" w:rsidRPr="00AB1EF7">
        <w:rPr>
          <w:rFonts w:ascii="MS PGothic" w:eastAsia="MS PGothic" w:hAnsi="MS PGothic" w:hint="eastAsia"/>
          <w:snapToGrid w:val="0"/>
          <w:szCs w:val="24"/>
          <w:lang w:eastAsia="ja-JP"/>
        </w:rPr>
        <w:t>売買審査準則」第16条から第19条までのグループ企業及び第20条から第23条までの投資持株会社の規定に適合しているか否かを評価する。</w:t>
      </w:r>
    </w:p>
    <w:p w:rsidR="00880BAC" w:rsidRPr="00AB1EF7" w:rsidRDefault="00880BAC" w:rsidP="00B714EC">
      <w:pPr>
        <w:pStyle w:val="a3"/>
        <w:autoSpaceDE w:val="0"/>
        <w:autoSpaceDN w:val="0"/>
        <w:spacing w:line="360" w:lineRule="exact"/>
        <w:ind w:left="1134" w:hanging="252"/>
        <w:jc w:val="both"/>
        <w:rPr>
          <w:rFonts w:ascii="MS PGothic" w:eastAsia="MS PGothic" w:hAnsi="MS PGothic"/>
          <w:snapToGrid w:val="0"/>
          <w:szCs w:val="24"/>
          <w:lang w:eastAsia="ja-JP"/>
        </w:rPr>
      </w:pPr>
    </w:p>
    <w:p w:rsidR="00880BAC" w:rsidRPr="00AB1EF7" w:rsidRDefault="00880BAC" w:rsidP="00151BB7">
      <w:pPr>
        <w:pStyle w:val="a3"/>
        <w:adjustRightInd w:val="0"/>
        <w:snapToGrid w:val="0"/>
        <w:spacing w:line="360" w:lineRule="exact"/>
        <w:ind w:left="1148" w:hanging="252"/>
        <w:jc w:val="both"/>
        <w:rPr>
          <w:rFonts w:ascii="MS PGothic" w:eastAsia="MS PGothic" w:hAnsi="MS PGothic"/>
          <w:szCs w:val="24"/>
          <w:lang w:eastAsia="ja-JP"/>
        </w:rPr>
      </w:pPr>
      <w:r w:rsidRPr="00AB1EF7">
        <w:rPr>
          <w:rFonts w:ascii="MS PGothic" w:eastAsia="MS PGothic" w:hAnsi="MS PGothic" w:hint="eastAsia"/>
          <w:szCs w:val="24"/>
          <w:lang w:eastAsia="ja-JP"/>
        </w:rPr>
        <w:lastRenderedPageBreak/>
        <w:t>③</w:t>
      </w:r>
      <w:r w:rsidR="00151BB7" w:rsidRPr="00AB1EF7">
        <w:rPr>
          <w:rFonts w:ascii="MS PGothic" w:eastAsia="MS PGothic" w:hAnsi="MS PGothic" w:hint="eastAsia"/>
          <w:szCs w:val="24"/>
          <w:lang w:eastAsia="ja-JP"/>
        </w:rPr>
        <w:t>外国の申請会社が</w:t>
      </w:r>
      <w:r w:rsidRPr="00AB1EF7">
        <w:rPr>
          <w:rFonts w:ascii="MS PGothic" w:eastAsia="MS PGothic" w:hAnsi="MS PGothic" w:hint="eastAsia"/>
          <w:szCs w:val="24"/>
          <w:lang w:eastAsia="ja-JP"/>
        </w:rPr>
        <w:t>「外国有価証券グレタイ売買市場売買審査準則」</w:t>
      </w:r>
      <w:r w:rsidR="00151BB7" w:rsidRPr="00AB1EF7">
        <w:rPr>
          <w:rFonts w:ascii="MS PGothic" w:eastAsia="MS PGothic" w:hAnsi="MS PGothic" w:hint="eastAsia"/>
          <w:szCs w:val="24"/>
          <w:lang w:eastAsia="ja-JP"/>
        </w:rPr>
        <w:t>第4条第5項の「建設会社の</w:t>
      </w:r>
      <w:proofErr w:type="spellStart"/>
      <w:r w:rsidR="001A32AF">
        <w:rPr>
          <w:rFonts w:ascii="MS PGothic" w:eastAsiaTheme="minorEastAsia" w:hAnsi="MS PGothic" w:hint="eastAsia"/>
          <w:szCs w:val="24"/>
        </w:rPr>
        <w:t>TPEx</w:t>
      </w:r>
      <w:bookmarkStart w:id="0" w:name="_GoBack"/>
      <w:bookmarkEnd w:id="0"/>
      <w:proofErr w:type="spellEnd"/>
      <w:r w:rsidR="00151BB7" w:rsidRPr="00AB1EF7">
        <w:rPr>
          <w:rFonts w:ascii="MS PGothic" w:eastAsia="MS PGothic" w:hAnsi="MS PGothic" w:hint="eastAsia"/>
          <w:szCs w:val="24"/>
          <w:lang w:eastAsia="ja-JP"/>
        </w:rPr>
        <w:t>株式上場申請」の規定に適合するか否かを評価する。</w:t>
      </w:r>
    </w:p>
    <w:p w:rsidR="003B7F97" w:rsidRPr="00AB1EF7" w:rsidRDefault="003B7F97" w:rsidP="005B7155">
      <w:pPr>
        <w:pStyle w:val="a3"/>
        <w:autoSpaceDE w:val="0"/>
        <w:autoSpaceDN w:val="0"/>
        <w:spacing w:line="360" w:lineRule="exact"/>
        <w:ind w:left="378" w:hanging="224"/>
        <w:jc w:val="both"/>
        <w:rPr>
          <w:rFonts w:ascii="MS PGothic" w:eastAsia="MS PGothic" w:hAnsi="MS PGothic"/>
          <w:snapToGrid w:val="0"/>
          <w:szCs w:val="24"/>
          <w:lang w:eastAsia="ja-JP"/>
        </w:rPr>
      </w:pPr>
    </w:p>
    <w:p w:rsidR="003B7F97" w:rsidRPr="00AB1EF7" w:rsidRDefault="003834E5" w:rsidP="005B7155">
      <w:pPr>
        <w:pStyle w:val="a3"/>
        <w:autoSpaceDE w:val="0"/>
        <w:autoSpaceDN w:val="0"/>
        <w:spacing w:line="360" w:lineRule="exact"/>
        <w:ind w:left="854" w:hanging="882"/>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 xml:space="preserve">第14条　</w:t>
      </w:r>
      <w:r w:rsidR="003B7F97" w:rsidRPr="00AB1EF7">
        <w:rPr>
          <w:rFonts w:ascii="MS PGothic" w:eastAsia="MS PGothic" w:hAnsi="MS PGothic" w:hint="eastAsia"/>
          <w:snapToGrid w:val="0"/>
          <w:szCs w:val="24"/>
          <w:lang w:eastAsia="ja-JP"/>
        </w:rPr>
        <w:t>投資持株会社の身分としてその株式のグレタイ</w:t>
      </w:r>
      <w:r w:rsidR="004B7C63" w:rsidRPr="00AB1EF7">
        <w:rPr>
          <w:rFonts w:ascii="MS PGothic" w:eastAsia="MS PGothic" w:hAnsi="MS PGothic" w:hint="eastAsia"/>
          <w:snapToGrid w:val="0"/>
          <w:szCs w:val="24"/>
          <w:lang w:eastAsia="ja-JP"/>
        </w:rPr>
        <w:t>売買市場</w:t>
      </w:r>
      <w:r w:rsidR="003B7F97" w:rsidRPr="00AB1EF7">
        <w:rPr>
          <w:rFonts w:ascii="MS PGothic" w:eastAsia="MS PGothic" w:hAnsi="MS PGothic" w:hint="eastAsia"/>
          <w:snapToGrid w:val="0"/>
          <w:szCs w:val="24"/>
          <w:lang w:eastAsia="ja-JP"/>
        </w:rPr>
        <w:t>売買を申請する場合、</w:t>
      </w:r>
      <w:r w:rsidR="003B7F97" w:rsidRPr="00AB1EF7">
        <w:rPr>
          <w:rFonts w:ascii="MS PGothic" w:eastAsia="MS PGothic" w:hAnsi="MS PGothic" w:hint="eastAsia"/>
          <w:szCs w:val="24"/>
          <w:lang w:eastAsia="ja-JP"/>
        </w:rPr>
        <w:t>推薦証券会社はその被持株会社に対し、本事項要点の第五条、第七条第四項、第十条及び第十一条の規定によりそれぞれ評価を行う必要がある。</w:t>
      </w:r>
    </w:p>
    <w:p w:rsidR="00B423D1" w:rsidRPr="00AB1EF7" w:rsidRDefault="00B423D1" w:rsidP="005B7155">
      <w:pPr>
        <w:pStyle w:val="a3"/>
        <w:autoSpaceDE w:val="0"/>
        <w:autoSpaceDN w:val="0"/>
        <w:spacing w:line="360" w:lineRule="exact"/>
        <w:ind w:left="378" w:hanging="406"/>
        <w:jc w:val="both"/>
        <w:rPr>
          <w:rFonts w:ascii="MS PGothic" w:eastAsia="MS PGothic" w:hAnsi="MS PGothic"/>
          <w:snapToGrid w:val="0"/>
          <w:szCs w:val="24"/>
          <w:lang w:eastAsia="ja-JP"/>
        </w:rPr>
      </w:pPr>
    </w:p>
    <w:p w:rsidR="000E1327" w:rsidRPr="00AB1EF7" w:rsidRDefault="003834E5" w:rsidP="00B714EC">
      <w:pPr>
        <w:pStyle w:val="a3"/>
        <w:adjustRightInd w:val="0"/>
        <w:snapToGrid w:val="0"/>
        <w:spacing w:line="360" w:lineRule="exact"/>
        <w:ind w:left="1456" w:hanging="1456"/>
        <w:jc w:val="both"/>
        <w:rPr>
          <w:rFonts w:ascii="MS PGothic" w:eastAsia="MS PGothic" w:hAnsi="MS PGothic"/>
          <w:snapToGrid w:val="0"/>
          <w:szCs w:val="24"/>
          <w:lang w:eastAsia="ja-JP"/>
        </w:rPr>
      </w:pPr>
      <w:r w:rsidRPr="00AB1EF7">
        <w:rPr>
          <w:rFonts w:ascii="MS PGothic" w:eastAsia="MS PGothic" w:hAnsi="MS PGothic" w:hint="eastAsia"/>
          <w:szCs w:val="24"/>
          <w:lang w:eastAsia="ja-JP"/>
        </w:rPr>
        <w:t>第</w:t>
      </w:r>
      <w:r w:rsidRPr="00AB1EF7">
        <w:rPr>
          <w:rFonts w:ascii="MS PGothic" w:eastAsia="MS PGothic" w:hAnsi="MS PGothic" w:hint="eastAsia"/>
          <w:snapToGrid w:val="0"/>
          <w:szCs w:val="24"/>
          <w:lang w:eastAsia="ja-JP"/>
        </w:rPr>
        <w:t>14</w:t>
      </w:r>
      <w:r w:rsidRPr="00AB1EF7">
        <w:rPr>
          <w:rFonts w:ascii="MS PGothic" w:eastAsia="MS PGothic" w:hAnsi="MS PGothic" w:hint="eastAsia"/>
          <w:szCs w:val="24"/>
          <w:lang w:eastAsia="ja-JP"/>
        </w:rPr>
        <w:t>条の1</w:t>
      </w:r>
      <w:r w:rsidR="00ED3B5F" w:rsidRPr="00AB1EF7">
        <w:rPr>
          <w:rFonts w:ascii="MS PGothic" w:eastAsia="MS PGothic" w:hAnsi="MS PGothic" w:hint="eastAsia"/>
          <w:szCs w:val="24"/>
          <w:lang w:eastAsia="ja-JP"/>
        </w:rPr>
        <w:t xml:space="preserve">　</w:t>
      </w:r>
      <w:r w:rsidR="00D95ED6" w:rsidRPr="00AB1EF7">
        <w:rPr>
          <w:rFonts w:ascii="MS PGothic" w:eastAsia="MS PGothic" w:hAnsi="MS PGothic" w:hint="eastAsia"/>
          <w:szCs w:val="24"/>
          <w:lang w:eastAsia="ja-JP"/>
        </w:rPr>
        <w:t>国内</w:t>
      </w:r>
      <w:r w:rsidR="00ED3B5F" w:rsidRPr="00AB1EF7">
        <w:rPr>
          <w:rFonts w:ascii="MS PGothic" w:eastAsia="MS PGothic" w:hAnsi="MS PGothic" w:hint="eastAsia"/>
          <w:szCs w:val="24"/>
          <w:lang w:eastAsia="ja-JP"/>
        </w:rPr>
        <w:t>の</w:t>
      </w:r>
      <w:r w:rsidR="00ED3B5F" w:rsidRPr="00AB1EF7">
        <w:rPr>
          <w:rFonts w:ascii="MS PGothic" w:eastAsia="MS PGothic" w:hAnsi="MS PGothic" w:hint="eastAsia"/>
          <w:snapToGrid w:val="0"/>
          <w:szCs w:val="24"/>
          <w:lang w:eastAsia="ja-JP"/>
        </w:rPr>
        <w:t>グレタイ売買市場上場</w:t>
      </w:r>
      <w:r w:rsidR="007A080C" w:rsidRPr="00AB1EF7">
        <w:rPr>
          <w:rFonts w:ascii="MS PGothic" w:eastAsia="MS PGothic" w:hAnsi="MS PGothic" w:hint="eastAsia"/>
          <w:snapToGrid w:val="0"/>
          <w:szCs w:val="24"/>
          <w:lang w:eastAsia="ja-JP"/>
        </w:rPr>
        <w:t>会社</w:t>
      </w:r>
      <w:r w:rsidR="00ED3B5F" w:rsidRPr="00AB1EF7">
        <w:rPr>
          <w:rFonts w:ascii="MS PGothic" w:eastAsia="MS PGothic" w:hAnsi="MS PGothic" w:hint="eastAsia"/>
          <w:snapToGrid w:val="0"/>
          <w:szCs w:val="24"/>
          <w:lang w:eastAsia="ja-JP"/>
        </w:rPr>
        <w:t>（証券取引所上場）の海外子会社が</w:t>
      </w:r>
      <w:r w:rsidR="007C647B" w:rsidRPr="00AB1EF7">
        <w:rPr>
          <w:rFonts w:ascii="MS PGothic" w:eastAsia="MS PGothic" w:hAnsi="MS PGothic" w:hint="eastAsia"/>
          <w:snapToGrid w:val="0"/>
          <w:szCs w:val="24"/>
          <w:lang w:eastAsia="ja-JP"/>
        </w:rPr>
        <w:t>その株式のグレタイ</w:t>
      </w:r>
      <w:r w:rsidR="004B7C63" w:rsidRPr="00AB1EF7">
        <w:rPr>
          <w:rFonts w:ascii="MS PGothic" w:eastAsia="MS PGothic" w:hAnsi="MS PGothic" w:hint="eastAsia"/>
          <w:snapToGrid w:val="0"/>
          <w:szCs w:val="24"/>
          <w:lang w:eastAsia="ja-JP"/>
        </w:rPr>
        <w:t>売買市場</w:t>
      </w:r>
      <w:r w:rsidR="007C647B" w:rsidRPr="00AB1EF7">
        <w:rPr>
          <w:rFonts w:ascii="MS PGothic" w:eastAsia="MS PGothic" w:hAnsi="MS PGothic" w:hint="eastAsia"/>
          <w:snapToGrid w:val="0"/>
          <w:szCs w:val="24"/>
          <w:lang w:eastAsia="ja-JP"/>
        </w:rPr>
        <w:t>売買を申請した場合、推薦証券業者は、下記の事項について詳しく評価説明する必要がある。</w:t>
      </w:r>
    </w:p>
    <w:p w:rsidR="007C647B" w:rsidRPr="00AB1EF7" w:rsidRDefault="007C647B" w:rsidP="00B714EC">
      <w:pPr>
        <w:pStyle w:val="a3"/>
        <w:autoSpaceDE w:val="0"/>
        <w:autoSpaceDN w:val="0"/>
        <w:spacing w:line="360" w:lineRule="exact"/>
        <w:ind w:leftChars="605" w:left="1958" w:hangingChars="211" w:hanging="50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（一）</w:t>
      </w:r>
      <w:r w:rsidR="00D95ED6" w:rsidRPr="00AB1EF7">
        <w:rPr>
          <w:rFonts w:ascii="MS PGothic" w:eastAsia="MS PGothic" w:hAnsi="MS PGothic" w:hint="eastAsia"/>
          <w:snapToGrid w:val="0"/>
          <w:szCs w:val="24"/>
          <w:lang w:eastAsia="ja-JP"/>
        </w:rPr>
        <w:t>国内</w:t>
      </w:r>
      <w:r w:rsidRPr="00AB1EF7">
        <w:rPr>
          <w:rFonts w:ascii="MS PGothic" w:eastAsia="MS PGothic" w:hAnsi="MS PGothic" w:hint="eastAsia"/>
          <w:snapToGrid w:val="0"/>
          <w:szCs w:val="24"/>
          <w:lang w:eastAsia="ja-JP"/>
        </w:rPr>
        <w:t>のグレタイ売買市場上場会社（証券取引所上場会社）の決定過程の適法性、その運営及び財務状況への重大な不利の影響の有無、及び採用する対応策についての評価。</w:t>
      </w:r>
    </w:p>
    <w:p w:rsidR="007C647B" w:rsidRPr="00AB1EF7" w:rsidRDefault="007C647B" w:rsidP="00B714EC">
      <w:pPr>
        <w:pStyle w:val="a3"/>
        <w:autoSpaceDE w:val="0"/>
        <w:autoSpaceDN w:val="0"/>
        <w:spacing w:line="360" w:lineRule="exact"/>
        <w:ind w:leftChars="605" w:left="1958" w:hangingChars="211" w:hanging="506"/>
        <w:jc w:val="both"/>
        <w:rPr>
          <w:rFonts w:ascii="MS PGothic" w:eastAsia="MS PGothic" w:hAnsi="MS PGothic"/>
          <w:snapToGrid w:val="0"/>
          <w:szCs w:val="24"/>
          <w:lang w:eastAsia="ja-JP"/>
        </w:rPr>
      </w:pPr>
      <w:r w:rsidRPr="00AB1EF7">
        <w:rPr>
          <w:rFonts w:ascii="MS PGothic" w:eastAsia="MS PGothic" w:hAnsi="MS PGothic" w:hint="eastAsia"/>
          <w:snapToGrid w:val="0"/>
          <w:szCs w:val="24"/>
          <w:lang w:eastAsia="ja-JP"/>
        </w:rPr>
        <w:t>（二）</w:t>
      </w:r>
      <w:r w:rsidR="00D95ED6" w:rsidRPr="00AB1EF7">
        <w:rPr>
          <w:rFonts w:ascii="MS PGothic" w:eastAsia="MS PGothic" w:hAnsi="MS PGothic" w:hint="eastAsia"/>
          <w:snapToGrid w:val="0"/>
          <w:szCs w:val="24"/>
          <w:lang w:eastAsia="ja-JP"/>
        </w:rPr>
        <w:t>国内</w:t>
      </w:r>
      <w:r w:rsidR="00352683" w:rsidRPr="00AB1EF7">
        <w:rPr>
          <w:rFonts w:ascii="MS PGothic" w:eastAsia="MS PGothic" w:hAnsi="MS PGothic" w:hint="eastAsia"/>
          <w:snapToGrid w:val="0"/>
          <w:szCs w:val="24"/>
          <w:lang w:eastAsia="ja-JP"/>
        </w:rPr>
        <w:t>のグレタイ売買市場上場会社（証券取引所上場会社）がその海外子会社に対する持株比率を低減するために</w:t>
      </w:r>
      <w:r w:rsidR="00456FC8" w:rsidRPr="00AB1EF7">
        <w:rPr>
          <w:rFonts w:ascii="MS PGothic" w:eastAsia="MS PGothic" w:hAnsi="MS PGothic" w:hint="eastAsia"/>
          <w:snapToGrid w:val="0"/>
          <w:szCs w:val="24"/>
          <w:lang w:eastAsia="ja-JP"/>
        </w:rPr>
        <w:t>行った</w:t>
      </w:r>
      <w:r w:rsidR="00352683" w:rsidRPr="00AB1EF7">
        <w:rPr>
          <w:rFonts w:ascii="MS PGothic" w:eastAsia="MS PGothic" w:hAnsi="MS PGothic" w:hint="eastAsia"/>
          <w:snapToGrid w:val="0"/>
          <w:szCs w:val="24"/>
          <w:lang w:eastAsia="ja-JP"/>
        </w:rPr>
        <w:t>持分</w:t>
      </w:r>
      <w:r w:rsidR="00456FC8" w:rsidRPr="00AB1EF7">
        <w:rPr>
          <w:rFonts w:ascii="MS PGothic" w:eastAsia="MS PGothic" w:hAnsi="MS PGothic" w:hint="eastAsia"/>
          <w:snapToGrid w:val="0"/>
          <w:szCs w:val="24"/>
          <w:lang w:eastAsia="ja-JP"/>
        </w:rPr>
        <w:t>分布</w:t>
      </w:r>
      <w:r w:rsidR="00352683" w:rsidRPr="00AB1EF7">
        <w:rPr>
          <w:rFonts w:ascii="MS PGothic" w:eastAsia="MS PGothic" w:hAnsi="MS PGothic" w:hint="eastAsia"/>
          <w:snapToGrid w:val="0"/>
          <w:szCs w:val="24"/>
          <w:lang w:eastAsia="ja-JP"/>
        </w:rPr>
        <w:t>行為により、</w:t>
      </w:r>
      <w:r w:rsidR="00D95ED6" w:rsidRPr="00AB1EF7">
        <w:rPr>
          <w:rFonts w:ascii="MS PGothic" w:eastAsia="MS PGothic" w:hAnsi="MS PGothic" w:hint="eastAsia"/>
          <w:snapToGrid w:val="0"/>
          <w:szCs w:val="24"/>
          <w:lang w:eastAsia="ja-JP"/>
        </w:rPr>
        <w:t>国内</w:t>
      </w:r>
      <w:r w:rsidR="00352683" w:rsidRPr="00AB1EF7">
        <w:rPr>
          <w:rFonts w:ascii="MS PGothic" w:eastAsia="MS PGothic" w:hAnsi="MS PGothic" w:hint="eastAsia"/>
          <w:snapToGrid w:val="0"/>
          <w:szCs w:val="24"/>
          <w:lang w:eastAsia="ja-JP"/>
        </w:rPr>
        <w:t>における上場会社の株主権利</w:t>
      </w:r>
      <w:r w:rsidR="00456FC8" w:rsidRPr="00AB1EF7">
        <w:rPr>
          <w:rFonts w:ascii="MS PGothic" w:eastAsia="MS PGothic" w:hAnsi="MS PGothic" w:hint="eastAsia"/>
          <w:snapToGrid w:val="0"/>
          <w:szCs w:val="24"/>
          <w:lang w:eastAsia="ja-JP"/>
        </w:rPr>
        <w:t>に害する</w:t>
      </w:r>
      <w:r w:rsidR="00352683" w:rsidRPr="00AB1EF7">
        <w:rPr>
          <w:rFonts w:ascii="MS PGothic" w:eastAsia="MS PGothic" w:hAnsi="MS PGothic" w:hint="eastAsia"/>
          <w:snapToGrid w:val="0"/>
          <w:szCs w:val="24"/>
          <w:lang w:eastAsia="ja-JP"/>
        </w:rPr>
        <w:t>ことがあるか。</w:t>
      </w:r>
      <w:r w:rsidR="00456FC8" w:rsidRPr="00AB1EF7">
        <w:rPr>
          <w:rFonts w:ascii="MS PGothic" w:eastAsia="MS PGothic" w:hAnsi="MS PGothic" w:hint="eastAsia"/>
          <w:snapToGrid w:val="0"/>
          <w:szCs w:val="24"/>
          <w:lang w:eastAsia="ja-JP"/>
        </w:rPr>
        <w:t>「</w:t>
      </w:r>
      <w:r w:rsidR="00D95ED6" w:rsidRPr="00AB1EF7">
        <w:rPr>
          <w:rFonts w:ascii="MS PGothic" w:eastAsia="MS PGothic" w:hAnsi="MS PGothic" w:hint="eastAsia"/>
          <w:snapToGrid w:val="0"/>
          <w:szCs w:val="24"/>
          <w:lang w:eastAsia="ja-JP"/>
        </w:rPr>
        <w:t>国内</w:t>
      </w:r>
      <w:r w:rsidR="00456FC8" w:rsidRPr="00AB1EF7">
        <w:rPr>
          <w:rFonts w:ascii="MS PGothic" w:eastAsia="MS PGothic" w:hAnsi="MS PGothic" w:hint="eastAsia"/>
          <w:snapToGrid w:val="0"/>
          <w:szCs w:val="24"/>
          <w:lang w:eastAsia="ja-JP"/>
        </w:rPr>
        <w:t>における上場会社の株主権利に害すること」とは、上記の株式分布行為において、株式分布の対象、価格の決定方式が関連規定に違反しているか、又は明らかに不合理であるため、</w:t>
      </w:r>
      <w:r w:rsidR="00D95ED6" w:rsidRPr="00AB1EF7">
        <w:rPr>
          <w:rFonts w:ascii="MS PGothic" w:eastAsia="MS PGothic" w:hAnsi="MS PGothic" w:hint="eastAsia"/>
          <w:snapToGrid w:val="0"/>
          <w:szCs w:val="24"/>
          <w:lang w:eastAsia="ja-JP"/>
        </w:rPr>
        <w:t>国内</w:t>
      </w:r>
      <w:r w:rsidR="00456FC8" w:rsidRPr="00AB1EF7">
        <w:rPr>
          <w:rFonts w:ascii="MS PGothic" w:eastAsia="MS PGothic" w:hAnsi="MS PGothic" w:hint="eastAsia"/>
          <w:snapToGrid w:val="0"/>
          <w:szCs w:val="24"/>
          <w:lang w:eastAsia="ja-JP"/>
        </w:rPr>
        <w:t>の上場会社の株主権利へ損害を与えることを指す。</w:t>
      </w:r>
    </w:p>
    <w:p w:rsidR="00456FC8" w:rsidRPr="00AB1EF7" w:rsidRDefault="00456FC8" w:rsidP="005B7155">
      <w:pPr>
        <w:pStyle w:val="a3"/>
        <w:autoSpaceDE w:val="0"/>
        <w:autoSpaceDN w:val="0"/>
        <w:spacing w:line="360" w:lineRule="exact"/>
        <w:ind w:leftChars="337" w:left="1284" w:hangingChars="198" w:hanging="475"/>
        <w:jc w:val="both"/>
        <w:rPr>
          <w:rFonts w:ascii="MS PGothic" w:eastAsia="MS PGothic" w:hAnsi="MS PGothic"/>
          <w:snapToGrid w:val="0"/>
          <w:szCs w:val="24"/>
          <w:lang w:eastAsia="ja-JP"/>
        </w:rPr>
      </w:pPr>
    </w:p>
    <w:p w:rsidR="00ED752E" w:rsidRPr="00AB1EF7" w:rsidRDefault="00ED752E" w:rsidP="00B714EC">
      <w:pPr>
        <w:pStyle w:val="a3"/>
        <w:adjustRightInd w:val="0"/>
        <w:snapToGrid w:val="0"/>
        <w:spacing w:line="360" w:lineRule="exact"/>
        <w:ind w:left="573" w:hanging="573"/>
        <w:jc w:val="center"/>
        <w:rPr>
          <w:rFonts w:ascii="MS PGothic" w:eastAsia="MS PGothic" w:hAnsi="MS PGothic"/>
          <w:snapToGrid w:val="0"/>
          <w:kern w:val="0"/>
          <w:sz w:val="28"/>
          <w:szCs w:val="28"/>
          <w:lang w:eastAsia="ja-JP"/>
        </w:rPr>
      </w:pPr>
      <w:r w:rsidRPr="00AB1EF7">
        <w:rPr>
          <w:rFonts w:ascii="MS PGothic" w:eastAsia="MS PGothic" w:hAnsi="MS PGothic" w:hint="eastAsia"/>
          <w:snapToGrid w:val="0"/>
          <w:kern w:val="0"/>
          <w:sz w:val="28"/>
          <w:szCs w:val="28"/>
          <w:lang w:eastAsia="ja-JP"/>
        </w:rPr>
        <w:t>第三章 附則</w:t>
      </w:r>
    </w:p>
    <w:p w:rsidR="00B714EC" w:rsidRPr="00AB1EF7" w:rsidRDefault="00B714EC" w:rsidP="00B714EC">
      <w:pPr>
        <w:pStyle w:val="a3"/>
        <w:adjustRightInd w:val="0"/>
        <w:snapToGrid w:val="0"/>
        <w:spacing w:line="360" w:lineRule="exact"/>
        <w:ind w:left="573" w:hanging="573"/>
        <w:jc w:val="center"/>
        <w:rPr>
          <w:rFonts w:ascii="MS PGothic" w:eastAsia="MS PGothic" w:hAnsi="MS PGothic"/>
          <w:snapToGrid w:val="0"/>
          <w:kern w:val="0"/>
          <w:sz w:val="28"/>
          <w:szCs w:val="28"/>
          <w:lang w:eastAsia="ja-JP"/>
        </w:rPr>
      </w:pPr>
    </w:p>
    <w:p w:rsidR="007C647B" w:rsidRPr="00AB1EF7" w:rsidRDefault="00ED752E" w:rsidP="00C54A04">
      <w:pPr>
        <w:pStyle w:val="a3"/>
        <w:adjustRightInd w:val="0"/>
        <w:snapToGrid w:val="0"/>
        <w:spacing w:line="360" w:lineRule="exact"/>
        <w:ind w:left="1022" w:hanging="1022"/>
        <w:rPr>
          <w:rFonts w:ascii="MS PGothic" w:eastAsia="MS PGothic" w:hAnsi="MS PGothic"/>
          <w:szCs w:val="24"/>
          <w:lang w:eastAsia="ja-JP"/>
        </w:rPr>
      </w:pPr>
      <w:r w:rsidRPr="00AB1EF7">
        <w:rPr>
          <w:rFonts w:ascii="MS PGothic" w:eastAsia="MS PGothic" w:hAnsi="MS PGothic" w:hint="eastAsia"/>
          <w:szCs w:val="24"/>
          <w:lang w:eastAsia="ja-JP"/>
        </w:rPr>
        <w:t>第15条　推薦証券</w:t>
      </w:r>
      <w:r w:rsidR="000819D6" w:rsidRPr="00AB1EF7">
        <w:rPr>
          <w:rFonts w:ascii="MS PGothic" w:eastAsia="MS PGothic" w:hAnsi="MS PGothic" w:hint="eastAsia"/>
          <w:szCs w:val="24"/>
          <w:lang w:eastAsia="ja-JP"/>
        </w:rPr>
        <w:t>会社</w:t>
      </w:r>
      <w:r w:rsidR="00241968" w:rsidRPr="00AB1EF7">
        <w:rPr>
          <w:rFonts w:ascii="MS PGothic" w:eastAsia="MS PGothic" w:hAnsi="MS PGothic" w:hint="eastAsia"/>
          <w:szCs w:val="24"/>
          <w:lang w:eastAsia="ja-JP"/>
        </w:rPr>
        <w:t>の</w:t>
      </w:r>
      <w:r w:rsidR="000819D6" w:rsidRPr="00AB1EF7">
        <w:rPr>
          <w:rFonts w:ascii="MS PGothic" w:eastAsia="MS PGothic" w:hAnsi="MS PGothic" w:hint="eastAsia"/>
          <w:szCs w:val="24"/>
          <w:lang w:eastAsia="ja-JP"/>
        </w:rPr>
        <w:t>評価報告完成日から株式上場の</w:t>
      </w:r>
      <w:r w:rsidR="00241968" w:rsidRPr="00AB1EF7">
        <w:rPr>
          <w:rFonts w:ascii="MS PGothic" w:eastAsia="MS PGothic" w:hAnsi="MS PGothic" w:hint="eastAsia"/>
          <w:szCs w:val="24"/>
          <w:lang w:eastAsia="ja-JP"/>
        </w:rPr>
        <w:t>為の</w:t>
      </w:r>
      <w:r w:rsidR="000819D6" w:rsidRPr="00AB1EF7">
        <w:rPr>
          <w:rFonts w:ascii="MS PGothic" w:eastAsia="MS PGothic" w:hAnsi="MS PGothic" w:hint="eastAsia"/>
          <w:szCs w:val="24"/>
          <w:lang w:eastAsia="ja-JP"/>
        </w:rPr>
        <w:t>公開説明書の</w:t>
      </w:r>
      <w:r w:rsidR="00241968" w:rsidRPr="00AB1EF7">
        <w:rPr>
          <w:rFonts w:ascii="MS PGothic" w:eastAsia="MS PGothic" w:hAnsi="MS PGothic" w:hint="eastAsia"/>
          <w:szCs w:val="24"/>
          <w:lang w:eastAsia="ja-JP"/>
        </w:rPr>
        <w:t>印刷日まで</w:t>
      </w:r>
      <w:r w:rsidR="003C546C" w:rsidRPr="00AB1EF7">
        <w:rPr>
          <w:rFonts w:ascii="MS PGothic" w:eastAsia="MS PGothic" w:hAnsi="MS PGothic" w:hint="eastAsia"/>
          <w:szCs w:val="24"/>
          <w:lang w:eastAsia="ja-JP"/>
        </w:rPr>
        <w:t>に</w:t>
      </w:r>
      <w:r w:rsidR="00241968" w:rsidRPr="00AB1EF7">
        <w:rPr>
          <w:rFonts w:ascii="MS PGothic" w:eastAsia="MS PGothic" w:hAnsi="MS PGothic" w:hint="eastAsia"/>
          <w:szCs w:val="24"/>
          <w:lang w:eastAsia="ja-JP"/>
        </w:rPr>
        <w:t>重大な後発事項がある場合には、推薦証券会社は上記の各項目について改めて説明及び評価を行う必要がある。</w:t>
      </w:r>
    </w:p>
    <w:p w:rsidR="00241968" w:rsidRPr="00AB1EF7" w:rsidRDefault="00241968" w:rsidP="00C54A04">
      <w:pPr>
        <w:pStyle w:val="a3"/>
        <w:adjustRightInd w:val="0"/>
        <w:snapToGrid w:val="0"/>
        <w:spacing w:line="360" w:lineRule="exact"/>
        <w:ind w:left="378" w:hanging="378"/>
        <w:jc w:val="both"/>
        <w:rPr>
          <w:rFonts w:ascii="MS PGothic" w:eastAsia="MS PGothic" w:hAnsi="MS PGothic"/>
          <w:szCs w:val="24"/>
          <w:lang w:eastAsia="ja-JP"/>
        </w:rPr>
      </w:pPr>
    </w:p>
    <w:p w:rsidR="00241968" w:rsidRPr="00AB1EF7" w:rsidRDefault="00241968" w:rsidP="00C54A04">
      <w:pPr>
        <w:pStyle w:val="a3"/>
        <w:adjustRightInd w:val="0"/>
        <w:snapToGrid w:val="0"/>
        <w:spacing w:line="360" w:lineRule="exact"/>
        <w:ind w:left="1022" w:hanging="1022"/>
        <w:rPr>
          <w:rFonts w:ascii="MS PGothic" w:eastAsia="MS PGothic" w:hAnsi="MS PGothic"/>
          <w:szCs w:val="24"/>
          <w:lang w:eastAsia="ja-JP"/>
        </w:rPr>
      </w:pPr>
      <w:r w:rsidRPr="00AB1EF7">
        <w:rPr>
          <w:rFonts w:ascii="MS PGothic" w:eastAsia="MS PGothic" w:hAnsi="MS PGothic" w:hint="eastAsia"/>
          <w:szCs w:val="24"/>
          <w:lang w:eastAsia="ja-JP"/>
        </w:rPr>
        <w:t>第16条　各推薦証券会社は、評価報告書においてそれぞれの評価対象項目を明記し、共同で押印する必要がある。</w:t>
      </w:r>
    </w:p>
    <w:p w:rsidR="00241968" w:rsidRPr="00AB1EF7" w:rsidRDefault="00241968" w:rsidP="00C54A04">
      <w:pPr>
        <w:pStyle w:val="a3"/>
        <w:adjustRightInd w:val="0"/>
        <w:snapToGrid w:val="0"/>
        <w:spacing w:line="360" w:lineRule="exact"/>
        <w:ind w:left="1022" w:hanging="1022"/>
        <w:rPr>
          <w:rFonts w:ascii="MS PGothic" w:eastAsia="MS PGothic" w:hAnsi="MS PGothic"/>
          <w:szCs w:val="24"/>
          <w:lang w:eastAsia="ja-JP"/>
        </w:rPr>
      </w:pPr>
    </w:p>
    <w:p w:rsidR="00C54A04" w:rsidRDefault="00C54A04" w:rsidP="00C54A04">
      <w:pPr>
        <w:pStyle w:val="a3"/>
        <w:adjustRightInd w:val="0"/>
        <w:snapToGrid w:val="0"/>
        <w:spacing w:line="360" w:lineRule="exact"/>
        <w:ind w:left="1022" w:hanging="1022"/>
        <w:rPr>
          <w:rFonts w:ascii="MS PGothic" w:eastAsia="MS PGothic" w:hAnsi="MS PGothic"/>
          <w:szCs w:val="24"/>
          <w:lang w:eastAsia="ja-JP"/>
        </w:rPr>
      </w:pPr>
      <w:r w:rsidRPr="00AB1EF7">
        <w:rPr>
          <w:rFonts w:ascii="MS PGothic" w:eastAsia="MS PGothic" w:hAnsi="MS PGothic" w:hint="eastAsia"/>
          <w:szCs w:val="24"/>
          <w:lang w:eastAsia="ja-JP"/>
        </w:rPr>
        <w:t>第17条　本事項要点は、主務機関の承認を受けた上で施行する。改定時も同様である。本記載すべき事項要点における添付資料の追加及び削除又は修正について、本センターの総経理による承認を受けた後に行われる。</w:t>
      </w:r>
    </w:p>
    <w:p w:rsidR="00241968" w:rsidRDefault="00241968" w:rsidP="005B7155">
      <w:pPr>
        <w:pStyle w:val="a3"/>
        <w:adjustRightInd w:val="0"/>
        <w:snapToGrid w:val="0"/>
        <w:spacing w:line="360" w:lineRule="exact"/>
        <w:ind w:left="378" w:hanging="378"/>
        <w:jc w:val="both"/>
        <w:rPr>
          <w:rFonts w:ascii="MS PGothic" w:eastAsia="MS PGothic" w:hAnsi="MS PGothic"/>
          <w:szCs w:val="24"/>
          <w:lang w:eastAsia="ja-JP"/>
        </w:rPr>
      </w:pPr>
    </w:p>
    <w:sectPr w:rsidR="00241968" w:rsidSect="00C23606">
      <w:footerReference w:type="even" r:id="rId9"/>
      <w:footerReference w:type="default" r:id="rId10"/>
      <w:pgSz w:w="11906" w:h="16838" w:code="519"/>
      <w:pgMar w:top="1440" w:right="902" w:bottom="1440" w:left="902" w:header="851" w:footer="992" w:gutter="0"/>
      <w:pgNumType w:start="14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D2" w:rsidRDefault="008F7CD2">
      <w:r>
        <w:separator/>
      </w:r>
    </w:p>
  </w:endnote>
  <w:endnote w:type="continuationSeparator" w:id="0">
    <w:p w:rsidR="008F7CD2" w:rsidRDefault="008F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68" w:rsidRDefault="004F71E4">
    <w:pPr>
      <w:pStyle w:val="a4"/>
      <w:framePr w:wrap="around" w:vAnchor="text" w:hAnchor="margin" w:xAlign="center" w:y="1"/>
      <w:rPr>
        <w:rStyle w:val="a5"/>
      </w:rPr>
    </w:pPr>
    <w:r>
      <w:rPr>
        <w:rStyle w:val="a5"/>
      </w:rPr>
      <w:fldChar w:fldCharType="begin"/>
    </w:r>
    <w:r w:rsidR="002A5268">
      <w:rPr>
        <w:rStyle w:val="a5"/>
      </w:rPr>
      <w:instrText xml:space="preserve">PAGE  </w:instrText>
    </w:r>
    <w:r>
      <w:rPr>
        <w:rStyle w:val="a5"/>
      </w:rPr>
      <w:fldChar w:fldCharType="separate"/>
    </w:r>
    <w:r w:rsidR="000B555C">
      <w:rPr>
        <w:rStyle w:val="a5"/>
        <w:noProof/>
      </w:rPr>
      <w:t>155</w:t>
    </w:r>
    <w:r>
      <w:rPr>
        <w:rStyle w:val="a5"/>
      </w:rPr>
      <w:fldChar w:fldCharType="end"/>
    </w:r>
  </w:p>
  <w:p w:rsidR="002A5268" w:rsidRDefault="002A52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68" w:rsidRDefault="004F71E4">
    <w:pPr>
      <w:pStyle w:val="a4"/>
      <w:framePr w:wrap="around" w:vAnchor="text" w:hAnchor="margin" w:xAlign="center" w:y="1"/>
      <w:rPr>
        <w:rStyle w:val="a5"/>
      </w:rPr>
    </w:pPr>
    <w:r>
      <w:rPr>
        <w:rStyle w:val="a5"/>
      </w:rPr>
      <w:fldChar w:fldCharType="begin"/>
    </w:r>
    <w:r w:rsidR="002A5268">
      <w:rPr>
        <w:rStyle w:val="a5"/>
      </w:rPr>
      <w:instrText xml:space="preserve">PAGE  </w:instrText>
    </w:r>
    <w:r>
      <w:rPr>
        <w:rStyle w:val="a5"/>
      </w:rPr>
      <w:fldChar w:fldCharType="separate"/>
    </w:r>
    <w:r w:rsidR="001A32AF">
      <w:rPr>
        <w:rStyle w:val="a5"/>
        <w:noProof/>
      </w:rPr>
      <w:t>155</w:t>
    </w:r>
    <w:r>
      <w:rPr>
        <w:rStyle w:val="a5"/>
      </w:rPr>
      <w:fldChar w:fldCharType="end"/>
    </w:r>
  </w:p>
  <w:p w:rsidR="002A5268" w:rsidRDefault="002A52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D2" w:rsidRDefault="008F7CD2">
      <w:r>
        <w:separator/>
      </w:r>
    </w:p>
  </w:footnote>
  <w:footnote w:type="continuationSeparator" w:id="0">
    <w:p w:rsidR="008F7CD2" w:rsidRDefault="008F7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30E4"/>
    <w:multiLevelType w:val="hybridMultilevel"/>
    <w:tmpl w:val="36CC8940"/>
    <w:lvl w:ilvl="0" w:tplc="6AF00DAE">
      <w:start w:val="1"/>
      <w:numFmt w:val="taiwaneseCountingThousand"/>
      <w:lvlText w:val="（%1）"/>
      <w:lvlJc w:val="left"/>
      <w:pPr>
        <w:tabs>
          <w:tab w:val="num" w:pos="720"/>
        </w:tabs>
        <w:ind w:left="720" w:hanging="720"/>
      </w:pPr>
      <w:rPr>
        <w:rFonts w:hAnsi="標楷體" w:cs="細明體" w:hint="default"/>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1CF0ED8"/>
    <w:multiLevelType w:val="hybridMultilevel"/>
    <w:tmpl w:val="43D22944"/>
    <w:lvl w:ilvl="0" w:tplc="7F9CFE1C">
      <w:start w:val="1"/>
      <w:numFmt w:val="taiwaneseCountingThousand"/>
      <w:lvlText w:val="（%1）"/>
      <w:lvlJc w:val="left"/>
      <w:pPr>
        <w:tabs>
          <w:tab w:val="num" w:pos="720"/>
        </w:tabs>
        <w:ind w:left="720" w:hanging="720"/>
      </w:pPr>
      <w:rPr>
        <w:rFonts w:ascii="標楷體" w:hAnsi="Courier New"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17A6EB9"/>
    <w:multiLevelType w:val="hybridMultilevel"/>
    <w:tmpl w:val="42807CBA"/>
    <w:lvl w:ilvl="0" w:tplc="51F6DD90">
      <w:start w:val="1"/>
      <w:numFmt w:val="taiwaneseCountingThousand"/>
      <w:lvlText w:val="（%1）"/>
      <w:lvlJc w:val="left"/>
      <w:pPr>
        <w:tabs>
          <w:tab w:val="num" w:pos="738"/>
        </w:tabs>
        <w:ind w:left="738" w:hanging="735"/>
      </w:pPr>
      <w:rPr>
        <w:rFonts w:hAnsi="標楷體" w:hint="default"/>
        <w:color w:val="0000FF"/>
        <w:u w:val="single"/>
        <w:lang w:val="en-US"/>
      </w:rPr>
    </w:lvl>
    <w:lvl w:ilvl="1" w:tplc="668C6494">
      <w:start w:val="1"/>
      <w:numFmt w:val="decimalFullWidth"/>
      <w:lvlText w:val="%2．"/>
      <w:lvlJc w:val="left"/>
      <w:pPr>
        <w:tabs>
          <w:tab w:val="num" w:pos="843"/>
        </w:tabs>
        <w:ind w:left="843" w:hanging="360"/>
      </w:pPr>
      <w:rPr>
        <w:rFonts w:hint="default"/>
      </w:r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74"/>
    <w:rsid w:val="00005D1B"/>
    <w:rsid w:val="0000687A"/>
    <w:rsid w:val="00007FE4"/>
    <w:rsid w:val="00030051"/>
    <w:rsid w:val="00031C07"/>
    <w:rsid w:val="00037598"/>
    <w:rsid w:val="00037CB5"/>
    <w:rsid w:val="00041466"/>
    <w:rsid w:val="00063FCF"/>
    <w:rsid w:val="0006765E"/>
    <w:rsid w:val="00076A55"/>
    <w:rsid w:val="000819D6"/>
    <w:rsid w:val="000B555C"/>
    <w:rsid w:val="000C22A9"/>
    <w:rsid w:val="000E1327"/>
    <w:rsid w:val="000F0173"/>
    <w:rsid w:val="000F0D98"/>
    <w:rsid w:val="001060F3"/>
    <w:rsid w:val="00131874"/>
    <w:rsid w:val="00132F91"/>
    <w:rsid w:val="0014274E"/>
    <w:rsid w:val="00144D23"/>
    <w:rsid w:val="00144E34"/>
    <w:rsid w:val="00146454"/>
    <w:rsid w:val="00151BB7"/>
    <w:rsid w:val="00162FEB"/>
    <w:rsid w:val="00176FF9"/>
    <w:rsid w:val="00190153"/>
    <w:rsid w:val="001942E2"/>
    <w:rsid w:val="0019693B"/>
    <w:rsid w:val="001A1505"/>
    <w:rsid w:val="001A32AF"/>
    <w:rsid w:val="001B6F9E"/>
    <w:rsid w:val="001B79BF"/>
    <w:rsid w:val="001C0E50"/>
    <w:rsid w:val="001F5542"/>
    <w:rsid w:val="001F669A"/>
    <w:rsid w:val="001F6780"/>
    <w:rsid w:val="002027E5"/>
    <w:rsid w:val="00207D76"/>
    <w:rsid w:val="002112D3"/>
    <w:rsid w:val="002214E7"/>
    <w:rsid w:val="00233494"/>
    <w:rsid w:val="002345DD"/>
    <w:rsid w:val="00240B53"/>
    <w:rsid w:val="00241968"/>
    <w:rsid w:val="0026690B"/>
    <w:rsid w:val="002754F9"/>
    <w:rsid w:val="00287A0B"/>
    <w:rsid w:val="0029770C"/>
    <w:rsid w:val="00297A41"/>
    <w:rsid w:val="002A081F"/>
    <w:rsid w:val="002A5268"/>
    <w:rsid w:val="002B5940"/>
    <w:rsid w:val="002D2F47"/>
    <w:rsid w:val="002D7B8C"/>
    <w:rsid w:val="002F484D"/>
    <w:rsid w:val="00302B5B"/>
    <w:rsid w:val="00304DA3"/>
    <w:rsid w:val="00305235"/>
    <w:rsid w:val="00307CAA"/>
    <w:rsid w:val="00335977"/>
    <w:rsid w:val="00352683"/>
    <w:rsid w:val="00356435"/>
    <w:rsid w:val="00365AFA"/>
    <w:rsid w:val="00375A07"/>
    <w:rsid w:val="003834E5"/>
    <w:rsid w:val="003A2116"/>
    <w:rsid w:val="003B7745"/>
    <w:rsid w:val="003B7F97"/>
    <w:rsid w:val="003C546C"/>
    <w:rsid w:val="003E12DC"/>
    <w:rsid w:val="003F36F3"/>
    <w:rsid w:val="00412C6E"/>
    <w:rsid w:val="00430CF1"/>
    <w:rsid w:val="00431FCC"/>
    <w:rsid w:val="004334B0"/>
    <w:rsid w:val="0043729E"/>
    <w:rsid w:val="00456FC8"/>
    <w:rsid w:val="0048409D"/>
    <w:rsid w:val="00485349"/>
    <w:rsid w:val="004A42E8"/>
    <w:rsid w:val="004B12B2"/>
    <w:rsid w:val="004B7C63"/>
    <w:rsid w:val="004C0CBC"/>
    <w:rsid w:val="004D72AD"/>
    <w:rsid w:val="004E2106"/>
    <w:rsid w:val="004F71E4"/>
    <w:rsid w:val="00501C84"/>
    <w:rsid w:val="00514F6A"/>
    <w:rsid w:val="00516C8A"/>
    <w:rsid w:val="00527BC8"/>
    <w:rsid w:val="0054673A"/>
    <w:rsid w:val="0055521C"/>
    <w:rsid w:val="0056645B"/>
    <w:rsid w:val="00570E3D"/>
    <w:rsid w:val="005853A0"/>
    <w:rsid w:val="00596185"/>
    <w:rsid w:val="005A045E"/>
    <w:rsid w:val="005A34E4"/>
    <w:rsid w:val="005A76EE"/>
    <w:rsid w:val="005B5C15"/>
    <w:rsid w:val="005B5D8F"/>
    <w:rsid w:val="005B7155"/>
    <w:rsid w:val="005D15A2"/>
    <w:rsid w:val="005D3A6E"/>
    <w:rsid w:val="005E1ABF"/>
    <w:rsid w:val="00602191"/>
    <w:rsid w:val="006105A8"/>
    <w:rsid w:val="00617398"/>
    <w:rsid w:val="00622808"/>
    <w:rsid w:val="00630B47"/>
    <w:rsid w:val="00631F64"/>
    <w:rsid w:val="006361DC"/>
    <w:rsid w:val="00637797"/>
    <w:rsid w:val="00642623"/>
    <w:rsid w:val="00642DAB"/>
    <w:rsid w:val="0065120B"/>
    <w:rsid w:val="00667582"/>
    <w:rsid w:val="0067687E"/>
    <w:rsid w:val="00690273"/>
    <w:rsid w:val="006907E3"/>
    <w:rsid w:val="00694B31"/>
    <w:rsid w:val="006978A9"/>
    <w:rsid w:val="006A05E0"/>
    <w:rsid w:val="006B71A2"/>
    <w:rsid w:val="006D1C00"/>
    <w:rsid w:val="006E086B"/>
    <w:rsid w:val="006E5628"/>
    <w:rsid w:val="0071014A"/>
    <w:rsid w:val="007158E7"/>
    <w:rsid w:val="00716C4E"/>
    <w:rsid w:val="00726404"/>
    <w:rsid w:val="007366ED"/>
    <w:rsid w:val="007550E2"/>
    <w:rsid w:val="0078073A"/>
    <w:rsid w:val="00780ACA"/>
    <w:rsid w:val="00784BBF"/>
    <w:rsid w:val="007866A5"/>
    <w:rsid w:val="007969A2"/>
    <w:rsid w:val="007A080C"/>
    <w:rsid w:val="007C39AF"/>
    <w:rsid w:val="007C647B"/>
    <w:rsid w:val="007D27F2"/>
    <w:rsid w:val="007D2CFF"/>
    <w:rsid w:val="007F7661"/>
    <w:rsid w:val="00807AE2"/>
    <w:rsid w:val="00810F2D"/>
    <w:rsid w:val="00813527"/>
    <w:rsid w:val="00813554"/>
    <w:rsid w:val="008324FF"/>
    <w:rsid w:val="00837C46"/>
    <w:rsid w:val="008406A9"/>
    <w:rsid w:val="00842C50"/>
    <w:rsid w:val="00870C3B"/>
    <w:rsid w:val="00877BE7"/>
    <w:rsid w:val="00880BAC"/>
    <w:rsid w:val="00884551"/>
    <w:rsid w:val="008916C5"/>
    <w:rsid w:val="008958B2"/>
    <w:rsid w:val="00896CC9"/>
    <w:rsid w:val="008B19DC"/>
    <w:rsid w:val="008C2A30"/>
    <w:rsid w:val="008C6966"/>
    <w:rsid w:val="008D0C0D"/>
    <w:rsid w:val="008D0C47"/>
    <w:rsid w:val="008D7723"/>
    <w:rsid w:val="008F7CD2"/>
    <w:rsid w:val="0090194C"/>
    <w:rsid w:val="00902389"/>
    <w:rsid w:val="00916EC6"/>
    <w:rsid w:val="00933071"/>
    <w:rsid w:val="00934DBE"/>
    <w:rsid w:val="009352A5"/>
    <w:rsid w:val="00951FBF"/>
    <w:rsid w:val="00953AF3"/>
    <w:rsid w:val="00957E67"/>
    <w:rsid w:val="00963F88"/>
    <w:rsid w:val="00990480"/>
    <w:rsid w:val="0099551A"/>
    <w:rsid w:val="00997AED"/>
    <w:rsid w:val="009A599C"/>
    <w:rsid w:val="009D6E93"/>
    <w:rsid w:val="009D7B4C"/>
    <w:rsid w:val="009E7093"/>
    <w:rsid w:val="009F0395"/>
    <w:rsid w:val="00A00AD1"/>
    <w:rsid w:val="00A146AF"/>
    <w:rsid w:val="00A17231"/>
    <w:rsid w:val="00A21E18"/>
    <w:rsid w:val="00A750D7"/>
    <w:rsid w:val="00A7539C"/>
    <w:rsid w:val="00A771B4"/>
    <w:rsid w:val="00A81387"/>
    <w:rsid w:val="00A86332"/>
    <w:rsid w:val="00A87B48"/>
    <w:rsid w:val="00A94861"/>
    <w:rsid w:val="00AA58E9"/>
    <w:rsid w:val="00AB1EF7"/>
    <w:rsid w:val="00AB48B6"/>
    <w:rsid w:val="00AC0E47"/>
    <w:rsid w:val="00AD10BD"/>
    <w:rsid w:val="00AF19FE"/>
    <w:rsid w:val="00AF4CE0"/>
    <w:rsid w:val="00B01AE1"/>
    <w:rsid w:val="00B153A3"/>
    <w:rsid w:val="00B17DCD"/>
    <w:rsid w:val="00B4000C"/>
    <w:rsid w:val="00B423D1"/>
    <w:rsid w:val="00B427B6"/>
    <w:rsid w:val="00B54DE1"/>
    <w:rsid w:val="00B714EC"/>
    <w:rsid w:val="00B80455"/>
    <w:rsid w:val="00BA474B"/>
    <w:rsid w:val="00BB2160"/>
    <w:rsid w:val="00BB7209"/>
    <w:rsid w:val="00BC1347"/>
    <w:rsid w:val="00BD135D"/>
    <w:rsid w:val="00BD17BB"/>
    <w:rsid w:val="00BE584E"/>
    <w:rsid w:val="00BF5585"/>
    <w:rsid w:val="00BF744B"/>
    <w:rsid w:val="00C0098B"/>
    <w:rsid w:val="00C130A0"/>
    <w:rsid w:val="00C139C7"/>
    <w:rsid w:val="00C210DA"/>
    <w:rsid w:val="00C222A8"/>
    <w:rsid w:val="00C23606"/>
    <w:rsid w:val="00C241B1"/>
    <w:rsid w:val="00C4593D"/>
    <w:rsid w:val="00C507EB"/>
    <w:rsid w:val="00C548C1"/>
    <w:rsid w:val="00C54A04"/>
    <w:rsid w:val="00C62141"/>
    <w:rsid w:val="00C81D4D"/>
    <w:rsid w:val="00C9589B"/>
    <w:rsid w:val="00CA0C0E"/>
    <w:rsid w:val="00CA11C5"/>
    <w:rsid w:val="00CA12BB"/>
    <w:rsid w:val="00CA3966"/>
    <w:rsid w:val="00CB1AF4"/>
    <w:rsid w:val="00CC33E9"/>
    <w:rsid w:val="00D05381"/>
    <w:rsid w:val="00D054AC"/>
    <w:rsid w:val="00D143DF"/>
    <w:rsid w:val="00D218D1"/>
    <w:rsid w:val="00D31E52"/>
    <w:rsid w:val="00D33666"/>
    <w:rsid w:val="00D5118C"/>
    <w:rsid w:val="00D95ED6"/>
    <w:rsid w:val="00D97ACB"/>
    <w:rsid w:val="00DB11CF"/>
    <w:rsid w:val="00DC23D6"/>
    <w:rsid w:val="00DC31A4"/>
    <w:rsid w:val="00DC6B53"/>
    <w:rsid w:val="00DE6E0A"/>
    <w:rsid w:val="00E0321A"/>
    <w:rsid w:val="00E07AE0"/>
    <w:rsid w:val="00E22FBC"/>
    <w:rsid w:val="00E403A3"/>
    <w:rsid w:val="00E459C1"/>
    <w:rsid w:val="00E51578"/>
    <w:rsid w:val="00E824A4"/>
    <w:rsid w:val="00E90241"/>
    <w:rsid w:val="00E9726E"/>
    <w:rsid w:val="00EA4DD7"/>
    <w:rsid w:val="00EB21D9"/>
    <w:rsid w:val="00EB2963"/>
    <w:rsid w:val="00EC3AF7"/>
    <w:rsid w:val="00EC5590"/>
    <w:rsid w:val="00ED3B5F"/>
    <w:rsid w:val="00ED752E"/>
    <w:rsid w:val="00EE2F78"/>
    <w:rsid w:val="00EE7DC8"/>
    <w:rsid w:val="00EF343B"/>
    <w:rsid w:val="00F01C84"/>
    <w:rsid w:val="00F03348"/>
    <w:rsid w:val="00F046A6"/>
    <w:rsid w:val="00F23178"/>
    <w:rsid w:val="00F57EF3"/>
    <w:rsid w:val="00F617B4"/>
    <w:rsid w:val="00F66274"/>
    <w:rsid w:val="00F937F2"/>
    <w:rsid w:val="00FA1CD5"/>
    <w:rsid w:val="00FB04C7"/>
    <w:rsid w:val="00FB12BA"/>
    <w:rsid w:val="00FC521F"/>
    <w:rsid w:val="00FD4494"/>
    <w:rsid w:val="00FE2F44"/>
    <w:rsid w:val="00FE3202"/>
    <w:rsid w:val="00FE48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09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8409D"/>
    <w:rPr>
      <w:rFonts w:ascii="細明體" w:eastAsia="細明體" w:hAnsi="Courier New"/>
    </w:rPr>
  </w:style>
  <w:style w:type="paragraph" w:styleId="a4">
    <w:name w:val="footer"/>
    <w:basedOn w:val="a"/>
    <w:rsid w:val="0048409D"/>
    <w:pPr>
      <w:tabs>
        <w:tab w:val="center" w:pos="4153"/>
        <w:tab w:val="right" w:pos="8306"/>
      </w:tabs>
      <w:adjustRightInd w:val="0"/>
      <w:spacing w:line="360" w:lineRule="atLeast"/>
      <w:textAlignment w:val="baseline"/>
    </w:pPr>
    <w:rPr>
      <w:kern w:val="0"/>
      <w:sz w:val="20"/>
    </w:rPr>
  </w:style>
  <w:style w:type="character" w:styleId="a5">
    <w:name w:val="page number"/>
    <w:basedOn w:val="a0"/>
    <w:rsid w:val="0048409D"/>
  </w:style>
  <w:style w:type="paragraph" w:styleId="a6">
    <w:name w:val="Body Text Indent"/>
    <w:basedOn w:val="a"/>
    <w:rsid w:val="00F617B4"/>
    <w:pPr>
      <w:ind w:left="692" w:firstLine="28"/>
    </w:pPr>
    <w:rPr>
      <w:rFonts w:eastAsia="標楷體"/>
    </w:rPr>
  </w:style>
  <w:style w:type="paragraph" w:styleId="a7">
    <w:name w:val="header"/>
    <w:basedOn w:val="a"/>
    <w:link w:val="a8"/>
    <w:rsid w:val="00EF343B"/>
    <w:pPr>
      <w:tabs>
        <w:tab w:val="center" w:pos="4153"/>
        <w:tab w:val="right" w:pos="8306"/>
      </w:tabs>
      <w:snapToGrid w:val="0"/>
    </w:pPr>
    <w:rPr>
      <w:sz w:val="20"/>
    </w:rPr>
  </w:style>
  <w:style w:type="character" w:customStyle="1" w:styleId="a8">
    <w:name w:val="頁首 字元"/>
    <w:basedOn w:val="a0"/>
    <w:link w:val="a7"/>
    <w:rsid w:val="00EF343B"/>
    <w:rPr>
      <w:kern w:val="2"/>
    </w:rPr>
  </w:style>
  <w:style w:type="paragraph" w:styleId="a9">
    <w:name w:val="Body Text"/>
    <w:basedOn w:val="a"/>
    <w:link w:val="aa"/>
    <w:rsid w:val="00BE584E"/>
    <w:pPr>
      <w:spacing w:after="120"/>
    </w:pPr>
  </w:style>
  <w:style w:type="character" w:customStyle="1" w:styleId="aa">
    <w:name w:val="本文 字元"/>
    <w:basedOn w:val="a0"/>
    <w:link w:val="a9"/>
    <w:rsid w:val="00BE584E"/>
    <w:rPr>
      <w:kern w:val="2"/>
      <w:sz w:val="24"/>
    </w:rPr>
  </w:style>
  <w:style w:type="paragraph" w:styleId="ab">
    <w:name w:val="Balloon Text"/>
    <w:basedOn w:val="a"/>
    <w:link w:val="ac"/>
    <w:rsid w:val="00A87B48"/>
    <w:rPr>
      <w:rFonts w:asciiTheme="majorHAnsi" w:eastAsiaTheme="majorEastAsia" w:hAnsiTheme="majorHAnsi" w:cstheme="majorBidi"/>
      <w:sz w:val="18"/>
      <w:szCs w:val="18"/>
    </w:rPr>
  </w:style>
  <w:style w:type="character" w:customStyle="1" w:styleId="ac">
    <w:name w:val="註解方塊文字 字元"/>
    <w:basedOn w:val="a0"/>
    <w:link w:val="ab"/>
    <w:rsid w:val="00A87B4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09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8409D"/>
    <w:rPr>
      <w:rFonts w:ascii="細明體" w:eastAsia="細明體" w:hAnsi="Courier New"/>
    </w:rPr>
  </w:style>
  <w:style w:type="paragraph" w:styleId="a4">
    <w:name w:val="footer"/>
    <w:basedOn w:val="a"/>
    <w:rsid w:val="0048409D"/>
    <w:pPr>
      <w:tabs>
        <w:tab w:val="center" w:pos="4153"/>
        <w:tab w:val="right" w:pos="8306"/>
      </w:tabs>
      <w:adjustRightInd w:val="0"/>
      <w:spacing w:line="360" w:lineRule="atLeast"/>
      <w:textAlignment w:val="baseline"/>
    </w:pPr>
    <w:rPr>
      <w:kern w:val="0"/>
      <w:sz w:val="20"/>
    </w:rPr>
  </w:style>
  <w:style w:type="character" w:styleId="a5">
    <w:name w:val="page number"/>
    <w:basedOn w:val="a0"/>
    <w:rsid w:val="0048409D"/>
  </w:style>
  <w:style w:type="paragraph" w:styleId="a6">
    <w:name w:val="Body Text Indent"/>
    <w:basedOn w:val="a"/>
    <w:rsid w:val="00F617B4"/>
    <w:pPr>
      <w:ind w:left="692" w:firstLine="28"/>
    </w:pPr>
    <w:rPr>
      <w:rFonts w:eastAsia="標楷體"/>
    </w:rPr>
  </w:style>
  <w:style w:type="paragraph" w:styleId="a7">
    <w:name w:val="header"/>
    <w:basedOn w:val="a"/>
    <w:link w:val="a8"/>
    <w:rsid w:val="00EF343B"/>
    <w:pPr>
      <w:tabs>
        <w:tab w:val="center" w:pos="4153"/>
        <w:tab w:val="right" w:pos="8306"/>
      </w:tabs>
      <w:snapToGrid w:val="0"/>
    </w:pPr>
    <w:rPr>
      <w:sz w:val="20"/>
    </w:rPr>
  </w:style>
  <w:style w:type="character" w:customStyle="1" w:styleId="a8">
    <w:name w:val="頁首 字元"/>
    <w:basedOn w:val="a0"/>
    <w:link w:val="a7"/>
    <w:rsid w:val="00EF343B"/>
    <w:rPr>
      <w:kern w:val="2"/>
    </w:rPr>
  </w:style>
  <w:style w:type="paragraph" w:styleId="a9">
    <w:name w:val="Body Text"/>
    <w:basedOn w:val="a"/>
    <w:link w:val="aa"/>
    <w:rsid w:val="00BE584E"/>
    <w:pPr>
      <w:spacing w:after="120"/>
    </w:pPr>
  </w:style>
  <w:style w:type="character" w:customStyle="1" w:styleId="aa">
    <w:name w:val="本文 字元"/>
    <w:basedOn w:val="a0"/>
    <w:link w:val="a9"/>
    <w:rsid w:val="00BE584E"/>
    <w:rPr>
      <w:kern w:val="2"/>
      <w:sz w:val="24"/>
    </w:rPr>
  </w:style>
  <w:style w:type="paragraph" w:styleId="ab">
    <w:name w:val="Balloon Text"/>
    <w:basedOn w:val="a"/>
    <w:link w:val="ac"/>
    <w:rsid w:val="00A87B48"/>
    <w:rPr>
      <w:rFonts w:asciiTheme="majorHAnsi" w:eastAsiaTheme="majorEastAsia" w:hAnsiTheme="majorHAnsi" w:cstheme="majorBidi"/>
      <w:sz w:val="18"/>
      <w:szCs w:val="18"/>
    </w:rPr>
  </w:style>
  <w:style w:type="character" w:customStyle="1" w:styleId="ac">
    <w:name w:val="註解方塊文字 字元"/>
    <w:basedOn w:val="a0"/>
    <w:link w:val="ab"/>
    <w:rsid w:val="00A87B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260D-9627-4047-AEDD-829E8787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1045</Words>
  <Characters>5960</Characters>
  <Application>Microsoft Office Word</Application>
  <DocSecurity>0</DocSecurity>
  <Lines>49</Lines>
  <Paragraphs>13</Paragraphs>
  <ScaleCrop>false</ScaleCrop>
  <Company>OTC</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財團法人中華民國證券櫃檯買賣中心申請股票上櫃之推薦證券商評估報告應行記載事項要點</dc:title>
  <dc:creator>Listing Department 8</dc:creator>
  <cp:lastModifiedBy>GTSM</cp:lastModifiedBy>
  <cp:revision>3</cp:revision>
  <cp:lastPrinted>2014-03-31T05:53:00Z</cp:lastPrinted>
  <dcterms:created xsi:type="dcterms:W3CDTF">2015-02-12T08:12:00Z</dcterms:created>
  <dcterms:modified xsi:type="dcterms:W3CDTF">2015-02-13T05:47:00Z</dcterms:modified>
</cp:coreProperties>
</file>