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DC" w:rsidRDefault="000401DC">
      <w:pPr>
        <w:tabs>
          <w:tab w:val="left" w:pos="8640"/>
          <w:tab w:val="left" w:pos="9600"/>
          <w:tab w:val="left" w:pos="10560"/>
        </w:tabs>
        <w:autoSpaceDE w:val="0"/>
        <w:autoSpaceDN w:val="0"/>
        <w:jc w:val="center"/>
        <w:outlineLvl w:val="0"/>
        <w:rPr>
          <w:rFonts w:ascii="MS PGothic" w:eastAsia="MS PGothic" w:hAnsi="MS PGothic"/>
          <w:sz w:val="32"/>
          <w:lang w:eastAsia="ja-JP"/>
        </w:rPr>
      </w:pPr>
      <w:r>
        <w:rPr>
          <w:rFonts w:ascii="MS PGothic" w:eastAsia="MS PGothic" w:hAnsi="MS PGothic" w:hint="eastAsia"/>
          <w:sz w:val="32"/>
          <w:lang w:eastAsia="ja-JP"/>
        </w:rPr>
        <w:t>財団法人中華民国証券グレタイ売買センター</w:t>
      </w:r>
    </w:p>
    <w:p w:rsidR="00427A50" w:rsidRPr="000401DC" w:rsidRDefault="001467E7">
      <w:pPr>
        <w:tabs>
          <w:tab w:val="left" w:pos="8640"/>
          <w:tab w:val="left" w:pos="9600"/>
          <w:tab w:val="left" w:pos="10560"/>
        </w:tabs>
        <w:autoSpaceDE w:val="0"/>
        <w:autoSpaceDN w:val="0"/>
        <w:jc w:val="center"/>
        <w:outlineLvl w:val="0"/>
        <w:rPr>
          <w:rFonts w:ascii="MS PGothic" w:eastAsia="MS PGothic" w:hAnsi="MS PGothic"/>
          <w:sz w:val="32"/>
          <w:lang w:eastAsia="ja-JP"/>
        </w:rPr>
      </w:pPr>
      <w:r>
        <w:rPr>
          <w:rFonts w:ascii="MS PGothic" w:eastAsia="MS PGothic" w:hAnsi="MS PGothic" w:hint="eastAsia"/>
          <w:sz w:val="32"/>
          <w:lang w:eastAsia="ja-JP"/>
        </w:rPr>
        <w:t>グレタイ売買市場上場</w:t>
      </w:r>
      <w:r w:rsidR="000401DC">
        <w:rPr>
          <w:rFonts w:ascii="MS PGothic" w:eastAsia="MS PGothic" w:hAnsi="MS PGothic" w:hint="eastAsia"/>
          <w:sz w:val="32"/>
          <w:lang w:eastAsia="ja-JP"/>
        </w:rPr>
        <w:t>会社業種区分及び調整要点</w:t>
      </w:r>
    </w:p>
    <w:p w:rsidR="00074A81" w:rsidRPr="000401DC" w:rsidRDefault="00074A81" w:rsidP="00074A81">
      <w:pPr>
        <w:pStyle w:val="a3"/>
        <w:autoSpaceDE w:val="0"/>
        <w:autoSpaceDN w:val="0"/>
        <w:adjustRightInd w:val="0"/>
        <w:spacing w:after="0" w:line="0" w:lineRule="atLeast"/>
        <w:ind w:left="3839" w:hanging="3659"/>
        <w:outlineLvl w:val="0"/>
        <w:rPr>
          <w:rFonts w:ascii="MS PGothic" w:eastAsia="MS PGothic" w:hAnsi="MS PGothic"/>
          <w:sz w:val="18"/>
          <w:shd w:val="pct15" w:color="auto" w:fill="FFFFFF"/>
          <w:lang w:eastAsia="ja-JP"/>
        </w:rPr>
      </w:pPr>
    </w:p>
    <w:p w:rsidR="00427A50" w:rsidRPr="000401DC" w:rsidRDefault="00427A50">
      <w:pPr>
        <w:autoSpaceDE w:val="0"/>
        <w:autoSpaceDN w:val="0"/>
        <w:ind w:left="471" w:hanging="471"/>
        <w:jc w:val="both"/>
        <w:rPr>
          <w:rFonts w:ascii="MS PGothic" w:eastAsia="MS PGothic" w:hAnsi="MS PGothic"/>
          <w:snapToGrid w:val="0"/>
          <w:kern w:val="0"/>
          <w:sz w:val="26"/>
          <w:lang w:eastAsia="ja-JP"/>
        </w:rPr>
      </w:pPr>
    </w:p>
    <w:p w:rsidR="00427A50" w:rsidRPr="000401DC" w:rsidRDefault="00427A50">
      <w:pPr>
        <w:pStyle w:val="a4"/>
        <w:rPr>
          <w:rFonts w:ascii="MS PGothic" w:eastAsia="MS PGothic" w:hAnsi="MS PGothic"/>
          <w:lang w:eastAsia="ja-JP"/>
        </w:rPr>
      </w:pPr>
      <w:r w:rsidRPr="000401DC">
        <w:rPr>
          <w:rFonts w:ascii="MS PGothic" w:eastAsia="MS PGothic" w:hAnsi="MS PGothic" w:hint="eastAsia"/>
          <w:lang w:eastAsia="ja-JP"/>
        </w:rPr>
        <w:t>一、</w:t>
      </w:r>
      <w:r w:rsidR="00FF3282">
        <w:rPr>
          <w:rFonts w:ascii="MS PGothic" w:eastAsia="MS PGothic" w:hAnsi="MS PGothic" w:hint="eastAsia"/>
          <w:lang w:eastAsia="ja-JP"/>
        </w:rPr>
        <w:t>初回</w:t>
      </w:r>
      <w:r w:rsidR="001467E7">
        <w:rPr>
          <w:rFonts w:ascii="MS PGothic" w:eastAsia="MS PGothic" w:hAnsi="MS PGothic" w:hint="eastAsia"/>
          <w:lang w:eastAsia="ja-JP"/>
        </w:rPr>
        <w:t>グレタイ売買市場株式上場</w:t>
      </w:r>
      <w:r w:rsidR="00FF3282">
        <w:rPr>
          <w:rFonts w:ascii="MS PGothic" w:eastAsia="MS PGothic" w:hAnsi="MS PGothic" w:hint="eastAsia"/>
          <w:lang w:eastAsia="ja-JP"/>
        </w:rPr>
        <w:t>会社の業種を確実に区分</w:t>
      </w:r>
      <w:r w:rsidR="00215EFE">
        <w:rPr>
          <w:rFonts w:ascii="MS PGothic" w:eastAsia="MS PGothic" w:hAnsi="MS PGothic" w:hint="eastAsia"/>
          <w:lang w:eastAsia="ja-JP"/>
        </w:rPr>
        <w:t>するため、並びに会社</w:t>
      </w:r>
      <w:r w:rsidR="00AC4644">
        <w:rPr>
          <w:rFonts w:ascii="MS PGothic" w:eastAsia="MS PGothic" w:hAnsi="MS PGothic" w:hint="eastAsia"/>
          <w:lang w:eastAsia="ja-JP"/>
        </w:rPr>
        <w:t>の</w:t>
      </w:r>
      <w:r w:rsidR="001467E7">
        <w:rPr>
          <w:rFonts w:ascii="MS PGothic" w:eastAsia="MS PGothic" w:hAnsi="MS PGothic" w:hint="eastAsia"/>
          <w:lang w:eastAsia="ja-JP"/>
        </w:rPr>
        <w:t>グレタイ売買市場上場</w:t>
      </w:r>
      <w:r w:rsidR="00AC4644">
        <w:rPr>
          <w:rFonts w:ascii="MS PGothic" w:eastAsia="MS PGothic" w:hAnsi="MS PGothic" w:hint="eastAsia"/>
          <w:lang w:eastAsia="ja-JP"/>
        </w:rPr>
        <w:t>後の</w:t>
      </w:r>
      <w:r w:rsidR="001467E7">
        <w:rPr>
          <w:rFonts w:ascii="MS PGothic" w:eastAsia="MS PGothic" w:hAnsi="MS PGothic" w:hint="eastAsia"/>
          <w:lang w:eastAsia="ja-JP"/>
        </w:rPr>
        <w:t>事業</w:t>
      </w:r>
      <w:r w:rsidR="002B4109">
        <w:rPr>
          <w:rFonts w:ascii="MS PGothic" w:eastAsia="MS PGothic" w:hAnsi="MS PGothic" w:hint="eastAsia"/>
          <w:lang w:eastAsia="ja-JP"/>
        </w:rPr>
        <w:t>内容</w:t>
      </w:r>
      <w:r w:rsidR="00AC4644">
        <w:rPr>
          <w:rFonts w:ascii="MS PGothic" w:eastAsia="MS PGothic" w:hAnsi="MS PGothic" w:hint="eastAsia"/>
          <w:lang w:eastAsia="ja-JP"/>
        </w:rPr>
        <w:t>の変更に</w:t>
      </w:r>
      <w:r w:rsidR="006D3062">
        <w:rPr>
          <w:rFonts w:ascii="MS PGothic" w:eastAsia="MS PGothic" w:hAnsi="MS PGothic" w:hint="eastAsia"/>
          <w:lang w:eastAsia="ja-JP"/>
        </w:rPr>
        <w:t>よる</w:t>
      </w:r>
      <w:r w:rsidR="00AC4644">
        <w:rPr>
          <w:rFonts w:ascii="MS PGothic" w:eastAsia="MS PGothic" w:hAnsi="MS PGothic" w:hint="eastAsia"/>
          <w:lang w:eastAsia="ja-JP"/>
        </w:rPr>
        <w:t>調整が必要となるため、本要点を定め</w:t>
      </w:r>
      <w:r w:rsidR="006D3062">
        <w:rPr>
          <w:rFonts w:ascii="MS PGothic" w:eastAsia="MS PGothic" w:hAnsi="MS PGothic" w:hint="eastAsia"/>
          <w:lang w:eastAsia="ja-JP"/>
        </w:rPr>
        <w:t>る</w:t>
      </w:r>
      <w:r w:rsidR="00AC4644">
        <w:rPr>
          <w:rFonts w:ascii="MS PGothic" w:eastAsia="MS PGothic" w:hAnsi="MS PGothic" w:hint="eastAsia"/>
          <w:lang w:eastAsia="ja-JP"/>
        </w:rPr>
        <w:t>。</w:t>
      </w:r>
    </w:p>
    <w:p w:rsidR="00427A50" w:rsidRPr="000401DC" w:rsidRDefault="00427A50">
      <w:pPr>
        <w:autoSpaceDE w:val="0"/>
        <w:autoSpaceDN w:val="0"/>
        <w:ind w:left="471" w:hanging="471"/>
        <w:jc w:val="both"/>
        <w:rPr>
          <w:rFonts w:ascii="MS PGothic" w:eastAsia="MS PGothic" w:hAnsi="MS PGothic"/>
          <w:snapToGrid w:val="0"/>
          <w:kern w:val="0"/>
          <w:lang w:eastAsia="ja-JP"/>
        </w:rPr>
      </w:pPr>
    </w:p>
    <w:p w:rsidR="009A429C" w:rsidRPr="00BA3CC4" w:rsidRDefault="00427A50" w:rsidP="005D6CB8">
      <w:pPr>
        <w:pStyle w:val="a4"/>
        <w:ind w:left="434" w:hanging="434"/>
        <w:rPr>
          <w:rFonts w:ascii="MS PGothic" w:eastAsia="MS PGothic" w:hAnsi="MS PGothic"/>
          <w:lang w:eastAsia="ja-JP"/>
        </w:rPr>
      </w:pPr>
      <w:r w:rsidRPr="00BA3CC4">
        <w:rPr>
          <w:rFonts w:ascii="MS PGothic" w:eastAsia="MS PGothic" w:hAnsi="MS PGothic" w:hint="eastAsia"/>
        </w:rPr>
        <w:t>二、</w:t>
      </w:r>
      <w:r w:rsidR="0034186D" w:rsidRPr="00BA3CC4">
        <w:rPr>
          <w:rFonts w:ascii="MS PGothic" w:eastAsia="MS PGothic" w:hAnsi="MS PGothic" w:hint="eastAsia"/>
          <w:lang w:eastAsia="ja-JP"/>
        </w:rPr>
        <w:t>本要点は</w:t>
      </w:r>
      <w:r w:rsidR="00C46A44" w:rsidRPr="00BA3CC4">
        <w:rPr>
          <w:rFonts w:ascii="MS PGothic" w:eastAsia="MS PGothic" w:hAnsi="MS PGothic" w:hint="eastAsia"/>
          <w:lang w:eastAsia="ja-JP"/>
        </w:rPr>
        <w:t>行政院主計処（</w:t>
      </w:r>
      <w:r w:rsidR="00C46A44" w:rsidRPr="00BA3CC4">
        <w:rPr>
          <w:rFonts w:ascii="MS PGothic" w:eastAsia="MS PGothic" w:hAnsi="MS PGothic"/>
        </w:rPr>
        <w:t>Directorate General of Budget, Accounting and Statistics</w:t>
      </w:r>
      <w:r w:rsidR="00C46A44" w:rsidRPr="00BA3CC4">
        <w:rPr>
          <w:rFonts w:ascii="MS PGothic" w:eastAsia="MS PGothic" w:hAnsi="MS PGothic" w:hint="eastAsia"/>
          <w:lang w:eastAsia="ja-JP"/>
        </w:rPr>
        <w:t>；</w:t>
      </w:r>
      <w:r w:rsidR="00C46A44" w:rsidRPr="00BA3CC4">
        <w:rPr>
          <w:rFonts w:ascii="MS PGothic" w:eastAsia="MS PGothic" w:hAnsi="MS PGothic"/>
        </w:rPr>
        <w:t>DGBAS</w:t>
      </w:r>
      <w:r w:rsidR="00C46A44" w:rsidRPr="00BA3CC4">
        <w:rPr>
          <w:rFonts w:ascii="MS PGothic" w:eastAsia="MS PGothic" w:hAnsi="MS PGothic" w:hint="eastAsia"/>
          <w:lang w:eastAsia="ja-JP"/>
        </w:rPr>
        <w:t>）</w:t>
      </w:r>
      <w:r w:rsidR="00C93EFC" w:rsidRPr="00BA3CC4">
        <w:rPr>
          <w:rFonts w:ascii="MS PGothic" w:eastAsia="MS PGothic" w:hAnsi="MS PGothic" w:hint="eastAsia"/>
          <w:lang w:eastAsia="ja-JP"/>
        </w:rPr>
        <w:t>により作成された「中華民国</w:t>
      </w:r>
      <w:r w:rsidR="003A0100" w:rsidRPr="00BA3CC4">
        <w:rPr>
          <w:rFonts w:ascii="MS PGothic" w:eastAsia="MS PGothic" w:hAnsi="MS PGothic" w:hint="eastAsia"/>
          <w:lang w:eastAsia="ja-JP"/>
        </w:rPr>
        <w:t>産業分類基準」</w:t>
      </w:r>
      <w:r w:rsidR="007C10F1" w:rsidRPr="00BA3CC4">
        <w:rPr>
          <w:rFonts w:ascii="MS PGothic" w:eastAsia="MS PGothic" w:hAnsi="MS PGothic" w:hint="eastAsia"/>
          <w:lang w:eastAsia="ja-JP"/>
        </w:rPr>
        <w:t>及び「文化創意産業発展法」</w:t>
      </w:r>
      <w:r w:rsidR="003A0100" w:rsidRPr="00BA3CC4">
        <w:rPr>
          <w:rFonts w:ascii="MS PGothic" w:eastAsia="MS PGothic" w:hAnsi="MS PGothic" w:hint="eastAsia"/>
          <w:lang w:eastAsia="ja-JP"/>
        </w:rPr>
        <w:t>に準じて、</w:t>
      </w:r>
      <w:r w:rsidR="001467E7" w:rsidRPr="00BA3CC4">
        <w:rPr>
          <w:rFonts w:ascii="MS PGothic" w:eastAsia="MS PGothic" w:hAnsi="MS PGothic" w:hint="eastAsia"/>
          <w:lang w:eastAsia="ja-JP"/>
        </w:rPr>
        <w:t>グレタイ売買市場上場</w:t>
      </w:r>
      <w:r w:rsidR="003A0100" w:rsidRPr="00BA3CC4">
        <w:rPr>
          <w:rFonts w:ascii="MS PGothic" w:eastAsia="MS PGothic" w:hAnsi="MS PGothic" w:hint="eastAsia"/>
          <w:lang w:eastAsia="ja-JP"/>
        </w:rPr>
        <w:t>会社</w:t>
      </w:r>
      <w:r w:rsidR="005D6CB8" w:rsidRPr="00BA3CC4">
        <w:rPr>
          <w:rFonts w:ascii="MS PGothic" w:eastAsia="MS PGothic" w:hAnsi="MS PGothic" w:hint="eastAsia"/>
          <w:lang w:eastAsia="ja-JP"/>
        </w:rPr>
        <w:t>の産業を以下の通り分類している。食品工業、プラスチック工業、紡績繊維、電機機械、電器ケーブル、化学</w:t>
      </w:r>
      <w:r w:rsidR="009A429C" w:rsidRPr="00BA3CC4">
        <w:rPr>
          <w:rFonts w:ascii="MS PGothic" w:eastAsia="MS PGothic" w:hAnsi="MS PGothic" w:hint="eastAsia"/>
          <w:lang w:eastAsia="ja-JP"/>
        </w:rPr>
        <w:t>工業、生物</w:t>
      </w:r>
      <w:r w:rsidR="001467E7" w:rsidRPr="00BA3CC4">
        <w:rPr>
          <w:rFonts w:ascii="MS PGothic" w:eastAsia="MS PGothic" w:hAnsi="MS PGothic" w:hint="eastAsia"/>
          <w:lang w:eastAsia="ja-JP"/>
        </w:rPr>
        <w:t>科学技術</w:t>
      </w:r>
      <w:r w:rsidR="009A429C" w:rsidRPr="00BA3CC4">
        <w:rPr>
          <w:rFonts w:ascii="MS PGothic" w:eastAsia="MS PGothic" w:hAnsi="MS PGothic" w:hint="eastAsia"/>
          <w:lang w:eastAsia="ja-JP"/>
        </w:rPr>
        <w:t>医療業、ガラス</w:t>
      </w:r>
      <w:r w:rsidR="00DE1012" w:rsidRPr="00BA3CC4">
        <w:rPr>
          <w:rFonts w:ascii="MS PGothic" w:eastAsia="MS PGothic" w:hAnsi="MS PGothic" w:hint="eastAsia"/>
          <w:lang w:eastAsia="ja-JP"/>
        </w:rPr>
        <w:t>陶磁、</w:t>
      </w:r>
      <w:r w:rsidR="004757EB" w:rsidRPr="00BA3CC4">
        <w:rPr>
          <w:rFonts w:ascii="MS PGothic" w:eastAsia="MS PGothic" w:hAnsi="MS PGothic" w:hint="eastAsia"/>
          <w:lang w:eastAsia="ja-JP"/>
        </w:rPr>
        <w:t>鋼鉄工業、ゴム工業、半導体業、コンピュータ及び周辺設備業、光電業、通信インターネット業、電子部品業、電子販路業、情報サービス業、その他電子業、建材営造、</w:t>
      </w:r>
      <w:r w:rsidR="00FC5A41" w:rsidRPr="00BA3CC4">
        <w:rPr>
          <w:rFonts w:ascii="MS PGothic" w:eastAsia="MS PGothic" w:hAnsi="MS PGothic" w:hint="eastAsia"/>
          <w:lang w:eastAsia="ja-JP"/>
        </w:rPr>
        <w:t>海運業、観光事業、金融業、貿易百貨、</w:t>
      </w:r>
      <w:r w:rsidR="004214F3" w:rsidRPr="00BA3CC4">
        <w:rPr>
          <w:rFonts w:ascii="MS PGothic" w:eastAsia="MS PGothic" w:hAnsi="MS PGothic" w:hint="eastAsia"/>
          <w:lang w:eastAsia="ja-JP"/>
        </w:rPr>
        <w:t>オイル・ガス・電気業</w:t>
      </w:r>
      <w:r w:rsidR="007C10F1" w:rsidRPr="00BA3CC4">
        <w:rPr>
          <w:rFonts w:ascii="MS PGothic" w:eastAsia="MS PGothic" w:hAnsi="MS PGothic" w:hint="eastAsia"/>
          <w:lang w:eastAsia="ja-JP"/>
        </w:rPr>
        <w:t>、文化創意業</w:t>
      </w:r>
      <w:r w:rsidR="004214F3" w:rsidRPr="00BA3CC4">
        <w:rPr>
          <w:rFonts w:ascii="MS PGothic" w:eastAsia="MS PGothic" w:hAnsi="MS PGothic" w:hint="eastAsia"/>
          <w:lang w:eastAsia="ja-JP"/>
        </w:rPr>
        <w:t>及びその他等</w:t>
      </w:r>
      <w:r w:rsidR="007C10F1" w:rsidRPr="00BA3CC4">
        <w:rPr>
          <w:rFonts w:ascii="MS PGothic" w:eastAsia="MS PGothic" w:hAnsi="MS PGothic" w:hint="eastAsia"/>
          <w:lang w:eastAsia="ja-JP"/>
        </w:rPr>
        <w:t>26</w:t>
      </w:r>
      <w:r w:rsidR="004214F3" w:rsidRPr="00BA3CC4">
        <w:rPr>
          <w:rFonts w:ascii="MS PGothic" w:eastAsia="MS PGothic" w:hAnsi="MS PGothic" w:hint="eastAsia"/>
          <w:lang w:eastAsia="ja-JP"/>
        </w:rPr>
        <w:t>種の産業。</w:t>
      </w:r>
      <w:r w:rsidR="005F233C" w:rsidRPr="00BA3CC4">
        <w:rPr>
          <w:rFonts w:ascii="MS PGothic" w:eastAsia="MS PGothic" w:hAnsi="MS PGothic" w:hint="eastAsia"/>
          <w:lang w:eastAsia="ja-JP"/>
        </w:rPr>
        <w:t>本センターは市場の需要に応じて主務機関の許可を得て産業種類を追加又は変更することができる。</w:t>
      </w:r>
    </w:p>
    <w:p w:rsidR="005F233C" w:rsidRPr="00BA3CC4" w:rsidRDefault="005F233C" w:rsidP="005D6CB8">
      <w:pPr>
        <w:pStyle w:val="a4"/>
        <w:ind w:left="434" w:hanging="434"/>
        <w:rPr>
          <w:rFonts w:ascii="MS PGothic" w:eastAsia="MS PGothic" w:hAnsi="MS PGothic"/>
          <w:lang w:eastAsia="ja-JP"/>
        </w:rPr>
      </w:pPr>
    </w:p>
    <w:p w:rsidR="005F233C" w:rsidRPr="00BA3CC4" w:rsidRDefault="005F233C" w:rsidP="005D6CB8">
      <w:pPr>
        <w:pStyle w:val="a4"/>
        <w:ind w:left="434" w:hanging="434"/>
        <w:rPr>
          <w:rFonts w:ascii="MS PGothic" w:eastAsia="MS PGothic" w:hAnsi="MS PGothic"/>
          <w:lang w:eastAsia="ja-JP"/>
        </w:rPr>
      </w:pPr>
      <w:r w:rsidRPr="00BA3CC4">
        <w:rPr>
          <w:rFonts w:ascii="MS PGothic" w:eastAsia="MS PGothic" w:hAnsi="MS PGothic" w:hint="eastAsia"/>
          <w:lang w:eastAsia="ja-JP"/>
        </w:rPr>
        <w:t>三、</w:t>
      </w:r>
      <w:r w:rsidR="00181536" w:rsidRPr="00BA3CC4">
        <w:rPr>
          <w:rFonts w:ascii="MS PGothic" w:eastAsia="MS PGothic" w:hAnsi="MS PGothic" w:hint="eastAsia"/>
          <w:lang w:eastAsia="ja-JP"/>
        </w:rPr>
        <w:t>発行会社が</w:t>
      </w:r>
      <w:r w:rsidR="001467E7" w:rsidRPr="00BA3CC4">
        <w:rPr>
          <w:rFonts w:ascii="MS PGothic" w:eastAsia="MS PGothic" w:hAnsi="MS PGothic" w:hint="eastAsia"/>
          <w:lang w:eastAsia="ja-JP"/>
        </w:rPr>
        <w:t>始めてグレタイ売買市場</w:t>
      </w:r>
      <w:r w:rsidR="00F83496" w:rsidRPr="00BA3CC4">
        <w:rPr>
          <w:rFonts w:ascii="MS PGothic" w:eastAsia="MS PGothic" w:hAnsi="MS PGothic" w:hint="eastAsia"/>
          <w:lang w:eastAsia="ja-JP"/>
        </w:rPr>
        <w:t>への</w:t>
      </w:r>
      <w:r w:rsidR="002B4109" w:rsidRPr="00BA3CC4">
        <w:rPr>
          <w:rFonts w:ascii="MS PGothic" w:eastAsia="MS PGothic" w:hAnsi="MS PGothic" w:hint="eastAsia"/>
          <w:lang w:eastAsia="ja-JP"/>
        </w:rPr>
        <w:t>株式</w:t>
      </w:r>
      <w:r w:rsidR="001467E7" w:rsidRPr="00BA3CC4">
        <w:rPr>
          <w:rFonts w:ascii="MS PGothic" w:eastAsia="MS PGothic" w:hAnsi="MS PGothic" w:hint="eastAsia"/>
          <w:lang w:eastAsia="ja-JP"/>
        </w:rPr>
        <w:t>上場</w:t>
      </w:r>
      <w:r w:rsidR="00181536" w:rsidRPr="00BA3CC4">
        <w:rPr>
          <w:rFonts w:ascii="MS PGothic" w:eastAsia="MS PGothic" w:hAnsi="MS PGothic" w:hint="eastAsia"/>
          <w:lang w:eastAsia="ja-JP"/>
        </w:rPr>
        <w:t>を申請する際に、直近2年度の</w:t>
      </w:r>
      <w:r w:rsidR="00024601" w:rsidRPr="00BA3CC4">
        <w:rPr>
          <w:rFonts w:ascii="MS PGothic" w:eastAsia="MS PGothic" w:hAnsi="MS PGothic" w:hint="eastAsia"/>
          <w:lang w:eastAsia="ja-JP"/>
        </w:rPr>
        <w:t>財務報告</w:t>
      </w:r>
      <w:r w:rsidR="00181536" w:rsidRPr="00BA3CC4">
        <w:rPr>
          <w:rFonts w:ascii="MS PGothic" w:eastAsia="MS PGothic" w:hAnsi="MS PGothic" w:hint="eastAsia"/>
          <w:lang w:eastAsia="ja-JP"/>
        </w:rPr>
        <w:t>が以下各号のいずれかの状況に該当する場合</w:t>
      </w:r>
      <w:r w:rsidR="007121B1" w:rsidRPr="00BA3CC4">
        <w:rPr>
          <w:rFonts w:ascii="MS PGothic" w:eastAsia="MS PGothic" w:hAnsi="MS PGothic" w:hint="eastAsia"/>
          <w:lang w:eastAsia="ja-JP"/>
        </w:rPr>
        <w:t>、各号の規定により産業種類を区分する。</w:t>
      </w:r>
    </w:p>
    <w:p w:rsidR="007121B1" w:rsidRPr="00BA3CC4" w:rsidRDefault="007121B1" w:rsidP="00CB3B6C">
      <w:pPr>
        <w:pStyle w:val="a4"/>
        <w:ind w:left="910" w:hanging="504"/>
        <w:rPr>
          <w:rFonts w:ascii="MS PGothic" w:eastAsia="MS PGothic" w:hAnsi="MS PGothic"/>
          <w:lang w:eastAsia="ja-JP"/>
        </w:rPr>
      </w:pPr>
      <w:r w:rsidRPr="00BA3CC4">
        <w:rPr>
          <w:rFonts w:ascii="MS PGothic" w:eastAsia="MS PGothic" w:hAnsi="MS PGothic" w:hint="eastAsia"/>
          <w:lang w:eastAsia="ja-JP"/>
        </w:rPr>
        <w:t>（一）直近</w:t>
      </w:r>
      <w:r w:rsidR="00427289" w:rsidRPr="00BA3CC4">
        <w:rPr>
          <w:rFonts w:ascii="MS PGothic" w:eastAsia="MS PGothic" w:hAnsi="MS PGothic" w:hint="eastAsia"/>
          <w:lang w:eastAsia="ja-JP"/>
        </w:rPr>
        <w:t>2</w:t>
      </w:r>
      <w:r w:rsidRPr="00BA3CC4">
        <w:rPr>
          <w:rFonts w:ascii="MS PGothic" w:eastAsia="MS PGothic" w:hAnsi="MS PGothic" w:hint="eastAsia"/>
          <w:lang w:eastAsia="ja-JP"/>
        </w:rPr>
        <w:t>会計年度の</w:t>
      </w:r>
      <w:r w:rsidR="00024601" w:rsidRPr="00BA3CC4">
        <w:rPr>
          <w:rFonts w:ascii="MS PGothic" w:eastAsia="MS PGothic" w:hAnsi="MS PGothic" w:hint="eastAsia"/>
          <w:lang w:eastAsia="ja-JP"/>
        </w:rPr>
        <w:t>財務報告</w:t>
      </w:r>
      <w:r w:rsidR="00427289" w:rsidRPr="00BA3CC4">
        <w:rPr>
          <w:rFonts w:ascii="MS PGothic" w:eastAsia="MS PGothic" w:hAnsi="MS PGothic" w:hint="eastAsia"/>
          <w:lang w:eastAsia="ja-JP"/>
        </w:rPr>
        <w:t>における、取り扱っているいずれかの業務の売上高の総売上高に占める比率が50%を超えた場合、当業務をその</w:t>
      </w:r>
      <w:r w:rsidR="001467E7" w:rsidRPr="00BA3CC4">
        <w:rPr>
          <w:rFonts w:ascii="MS PGothic" w:eastAsia="MS PGothic" w:hAnsi="MS PGothic" w:hint="eastAsia"/>
          <w:lang w:eastAsia="ja-JP"/>
        </w:rPr>
        <w:t>グレタイ売買市場上場</w:t>
      </w:r>
      <w:r w:rsidR="00427289" w:rsidRPr="00BA3CC4">
        <w:rPr>
          <w:rFonts w:ascii="MS PGothic" w:eastAsia="MS PGothic" w:hAnsi="MS PGothic" w:hint="eastAsia"/>
          <w:lang w:eastAsia="ja-JP"/>
        </w:rPr>
        <w:t>の業種とする。</w:t>
      </w:r>
    </w:p>
    <w:p w:rsidR="00427289" w:rsidRPr="00BA3CC4" w:rsidRDefault="00427289" w:rsidP="00CB3B6C">
      <w:pPr>
        <w:pStyle w:val="a4"/>
        <w:ind w:left="910" w:hanging="504"/>
        <w:rPr>
          <w:rFonts w:ascii="MS PGothic" w:eastAsia="MS PGothic" w:hAnsi="MS PGothic"/>
          <w:lang w:eastAsia="ja-JP"/>
        </w:rPr>
      </w:pPr>
      <w:r w:rsidRPr="00BA3CC4">
        <w:rPr>
          <w:rFonts w:ascii="MS PGothic" w:eastAsia="MS PGothic" w:hAnsi="MS PGothic" w:hint="eastAsia"/>
          <w:lang w:eastAsia="ja-JP"/>
        </w:rPr>
        <w:t>（二）直近1会計年度の</w:t>
      </w:r>
      <w:r w:rsidR="00024601" w:rsidRPr="00BA3CC4">
        <w:rPr>
          <w:rFonts w:ascii="MS PGothic" w:eastAsia="MS PGothic" w:hAnsi="MS PGothic" w:hint="eastAsia"/>
          <w:lang w:eastAsia="ja-JP"/>
        </w:rPr>
        <w:t>財務報告</w:t>
      </w:r>
      <w:r w:rsidRPr="00BA3CC4">
        <w:rPr>
          <w:rFonts w:ascii="MS PGothic" w:eastAsia="MS PGothic" w:hAnsi="MS PGothic" w:hint="eastAsia"/>
          <w:lang w:eastAsia="ja-JP"/>
        </w:rPr>
        <w:t>における、</w:t>
      </w:r>
      <w:r w:rsidR="000B340A" w:rsidRPr="00BA3CC4">
        <w:rPr>
          <w:rFonts w:ascii="MS PGothic" w:eastAsia="MS PGothic" w:hAnsi="MS PGothic" w:hint="eastAsia"/>
          <w:lang w:eastAsia="ja-JP"/>
        </w:rPr>
        <w:t>取り扱っているいずれかの業務の売上高の総売上高に占める比率が80%を超えた場合、当業務をその</w:t>
      </w:r>
      <w:r w:rsidR="001467E7" w:rsidRPr="00BA3CC4">
        <w:rPr>
          <w:rFonts w:ascii="MS PGothic" w:eastAsia="MS PGothic" w:hAnsi="MS PGothic" w:hint="eastAsia"/>
          <w:lang w:eastAsia="ja-JP"/>
        </w:rPr>
        <w:t>グレタイ売買市場上場</w:t>
      </w:r>
      <w:r w:rsidR="000B340A" w:rsidRPr="00BA3CC4">
        <w:rPr>
          <w:rFonts w:ascii="MS PGothic" w:eastAsia="MS PGothic" w:hAnsi="MS PGothic" w:hint="eastAsia"/>
          <w:lang w:eastAsia="ja-JP"/>
        </w:rPr>
        <w:t>の業種とする。</w:t>
      </w:r>
    </w:p>
    <w:p w:rsidR="000B340A" w:rsidRPr="00BA3CC4" w:rsidRDefault="000B340A" w:rsidP="00CB3B6C">
      <w:pPr>
        <w:pStyle w:val="a4"/>
        <w:ind w:left="910" w:hanging="504"/>
        <w:rPr>
          <w:rFonts w:ascii="MS PGothic" w:eastAsia="MS PGothic" w:hAnsi="MS PGothic"/>
          <w:lang w:eastAsia="ja-JP"/>
        </w:rPr>
      </w:pPr>
      <w:r w:rsidRPr="00BA3CC4">
        <w:rPr>
          <w:rFonts w:ascii="MS PGothic" w:eastAsia="MS PGothic" w:hAnsi="MS PGothic" w:hint="eastAsia"/>
          <w:lang w:eastAsia="ja-JP"/>
        </w:rPr>
        <w:t>（三）会社が前二号の規定により産業種類を区分できない場合、「その他業種」をその</w:t>
      </w:r>
      <w:r w:rsidR="001467E7" w:rsidRPr="00BA3CC4">
        <w:rPr>
          <w:rFonts w:ascii="MS PGothic" w:eastAsia="MS PGothic" w:hAnsi="MS PGothic" w:hint="eastAsia"/>
          <w:lang w:eastAsia="ja-JP"/>
        </w:rPr>
        <w:t>グレタイ売買市場上場</w:t>
      </w:r>
      <w:r w:rsidRPr="00BA3CC4">
        <w:rPr>
          <w:rFonts w:ascii="MS PGothic" w:eastAsia="MS PGothic" w:hAnsi="MS PGothic" w:hint="eastAsia"/>
          <w:lang w:eastAsia="ja-JP"/>
        </w:rPr>
        <w:t>の業種とする。</w:t>
      </w:r>
    </w:p>
    <w:p w:rsidR="000B340A" w:rsidRPr="00BA3CC4" w:rsidRDefault="000B340A" w:rsidP="005D6CB8">
      <w:pPr>
        <w:pStyle w:val="a4"/>
        <w:ind w:left="434" w:hanging="434"/>
        <w:rPr>
          <w:rFonts w:ascii="MS PGothic" w:eastAsia="MS PGothic" w:hAnsi="MS PGothic"/>
          <w:lang w:eastAsia="ja-JP"/>
        </w:rPr>
      </w:pPr>
    </w:p>
    <w:p w:rsidR="00233BB2" w:rsidRPr="00BA3CC4" w:rsidRDefault="000B340A" w:rsidP="00CB3B6C">
      <w:pPr>
        <w:pStyle w:val="a4"/>
        <w:ind w:left="686" w:hanging="280"/>
        <w:rPr>
          <w:rFonts w:ascii="MS PGothic" w:eastAsia="MS PGothic" w:hAnsi="MS PGothic"/>
          <w:lang w:eastAsia="ja-JP"/>
        </w:rPr>
      </w:pPr>
      <w:r w:rsidRPr="00BA3CC4">
        <w:rPr>
          <w:rFonts w:ascii="MS PGothic" w:eastAsia="MS PGothic" w:hAnsi="MS PGothic" w:hint="eastAsia"/>
          <w:lang w:eastAsia="ja-JP"/>
        </w:rPr>
        <w:t>②</w:t>
      </w:r>
      <w:r w:rsidR="00233BB2" w:rsidRPr="00BA3CC4">
        <w:rPr>
          <w:rFonts w:ascii="MS PGothic" w:eastAsia="MS PGothic" w:hAnsi="MS PGothic" w:hint="eastAsia"/>
          <w:lang w:eastAsia="ja-JP"/>
        </w:rPr>
        <w:t>発行会社が</w:t>
      </w:r>
      <w:r w:rsidR="001467E7" w:rsidRPr="00BA3CC4">
        <w:rPr>
          <w:rFonts w:ascii="MS PGothic" w:eastAsia="MS PGothic" w:hAnsi="MS PGothic" w:hint="eastAsia"/>
          <w:lang w:eastAsia="ja-JP"/>
        </w:rPr>
        <w:t>始めてグレタイ売買市場上場</w:t>
      </w:r>
      <w:r w:rsidR="00233BB2" w:rsidRPr="00BA3CC4">
        <w:rPr>
          <w:rFonts w:ascii="MS PGothic" w:eastAsia="MS PGothic" w:hAnsi="MS PGothic" w:hint="eastAsia"/>
          <w:lang w:eastAsia="ja-JP"/>
        </w:rPr>
        <w:t>を申請する、又は</w:t>
      </w:r>
      <w:r w:rsidR="001467E7" w:rsidRPr="00BA3CC4">
        <w:rPr>
          <w:rFonts w:ascii="MS PGothic" w:eastAsia="MS PGothic" w:hAnsi="MS PGothic" w:hint="eastAsia"/>
          <w:lang w:eastAsia="ja-JP"/>
        </w:rPr>
        <w:t>グレタイ売買市場上場</w:t>
      </w:r>
      <w:r w:rsidR="00233BB2" w:rsidRPr="00BA3CC4">
        <w:rPr>
          <w:rFonts w:ascii="MS PGothic" w:eastAsia="MS PGothic" w:hAnsi="MS PGothic" w:hint="eastAsia"/>
          <w:lang w:eastAsia="ja-JP"/>
        </w:rPr>
        <w:t>会社が生物</w:t>
      </w:r>
      <w:r w:rsidR="001467E7" w:rsidRPr="00BA3CC4">
        <w:rPr>
          <w:rFonts w:ascii="MS PGothic" w:eastAsia="MS PGothic" w:hAnsi="MS PGothic" w:hint="eastAsia"/>
          <w:lang w:eastAsia="ja-JP"/>
        </w:rPr>
        <w:t>科学技術</w:t>
      </w:r>
      <w:r w:rsidR="00233BB2" w:rsidRPr="00BA3CC4">
        <w:rPr>
          <w:rFonts w:ascii="MS PGothic" w:eastAsia="MS PGothic" w:hAnsi="MS PGothic" w:hint="eastAsia"/>
          <w:lang w:eastAsia="ja-JP"/>
        </w:rPr>
        <w:t>医療業への変更を申請する際に、生物技術又は生物</w:t>
      </w:r>
      <w:r w:rsidR="001467E7" w:rsidRPr="00BA3CC4">
        <w:rPr>
          <w:rFonts w:ascii="MS PGothic" w:eastAsia="MS PGothic" w:hAnsi="MS PGothic" w:hint="eastAsia"/>
          <w:lang w:eastAsia="ja-JP"/>
        </w:rPr>
        <w:t>科学技術</w:t>
      </w:r>
      <w:r w:rsidR="00233BB2" w:rsidRPr="00BA3CC4">
        <w:rPr>
          <w:rFonts w:ascii="MS PGothic" w:eastAsia="MS PGothic" w:hAnsi="MS PGothic" w:hint="eastAsia"/>
          <w:lang w:eastAsia="ja-JP"/>
        </w:rPr>
        <w:t>食品の製造販売を主要な業務とする場合、</w:t>
      </w:r>
      <w:r w:rsidR="0033242F" w:rsidRPr="00BA3CC4">
        <w:rPr>
          <w:rFonts w:ascii="MS PGothic" w:eastAsia="MS PGothic" w:hAnsi="MS PGothic" w:hint="eastAsia"/>
          <w:lang w:eastAsia="ja-JP"/>
        </w:rPr>
        <w:t>行政院衛生署等関連主務機関の許可を取得した後、生物</w:t>
      </w:r>
      <w:r w:rsidR="001467E7" w:rsidRPr="00BA3CC4">
        <w:rPr>
          <w:rFonts w:ascii="MS PGothic" w:eastAsia="MS PGothic" w:hAnsi="MS PGothic" w:hint="eastAsia"/>
          <w:lang w:eastAsia="ja-JP"/>
        </w:rPr>
        <w:t>科学技術</w:t>
      </w:r>
      <w:r w:rsidR="0033242F" w:rsidRPr="00BA3CC4">
        <w:rPr>
          <w:rFonts w:ascii="MS PGothic" w:eastAsia="MS PGothic" w:hAnsi="MS PGothic" w:hint="eastAsia"/>
          <w:lang w:eastAsia="ja-JP"/>
        </w:rPr>
        <w:t>医療業へ分類されることができる。</w:t>
      </w:r>
      <w:r w:rsidR="007C10F1" w:rsidRPr="00BA3CC4">
        <w:rPr>
          <w:rFonts w:ascii="MS PGothic" w:eastAsia="MS PGothic" w:hAnsi="MS PGothic" w:hint="eastAsia"/>
          <w:lang w:eastAsia="ja-JP"/>
        </w:rPr>
        <w:t>また、発行会社が始めてグレタイ売買市場上場を申請する、又はグレタイ売買市場上場会社が文化創意業への変更を申請する際に、</w:t>
      </w:r>
      <w:r w:rsidR="006C5EE6" w:rsidRPr="00BA3CC4">
        <w:rPr>
          <w:rFonts w:ascii="MS PGothic" w:eastAsia="MS PGothic" w:hAnsi="MS PGothic" w:hint="eastAsia"/>
          <w:lang w:eastAsia="ja-JP"/>
        </w:rPr>
        <w:t>文化部などに関連する主務機関から許可を取得した後、文化創意業へ分類されることができる。</w:t>
      </w:r>
    </w:p>
    <w:p w:rsidR="0033242F" w:rsidRPr="00BA3CC4" w:rsidRDefault="0033242F" w:rsidP="0033242F">
      <w:pPr>
        <w:pStyle w:val="a4"/>
        <w:rPr>
          <w:rFonts w:ascii="MS PGothic" w:eastAsia="MS PGothic" w:hAnsi="MS PGothic"/>
          <w:lang w:eastAsia="ja-JP"/>
        </w:rPr>
      </w:pPr>
    </w:p>
    <w:p w:rsidR="0033242F" w:rsidRPr="00BA3CC4" w:rsidRDefault="0033242F" w:rsidP="0033242F">
      <w:pPr>
        <w:pStyle w:val="a4"/>
        <w:rPr>
          <w:rFonts w:ascii="MS PGothic" w:eastAsia="MS PGothic" w:hAnsi="MS PGothic"/>
          <w:lang w:eastAsia="ja-JP"/>
        </w:rPr>
      </w:pPr>
      <w:r w:rsidRPr="00BA3CC4">
        <w:rPr>
          <w:rFonts w:ascii="MS PGothic" w:eastAsia="MS PGothic" w:hAnsi="MS PGothic" w:hint="eastAsia"/>
          <w:lang w:eastAsia="ja-JP"/>
        </w:rPr>
        <w:t>四、</w:t>
      </w:r>
      <w:r w:rsidR="00F83496" w:rsidRPr="00BA3CC4">
        <w:rPr>
          <w:rFonts w:ascii="MS PGothic" w:eastAsia="MS PGothic" w:hAnsi="MS PGothic" w:hint="eastAsia"/>
          <w:lang w:eastAsia="ja-JP"/>
        </w:rPr>
        <w:t>初めて</w:t>
      </w:r>
      <w:r w:rsidR="001467E7" w:rsidRPr="00BA3CC4">
        <w:rPr>
          <w:rFonts w:ascii="MS PGothic" w:eastAsia="MS PGothic" w:hAnsi="MS PGothic" w:hint="eastAsia"/>
          <w:lang w:eastAsia="ja-JP"/>
        </w:rPr>
        <w:t>グレタイ売買市場</w:t>
      </w:r>
      <w:r w:rsidR="00F83496" w:rsidRPr="00BA3CC4">
        <w:rPr>
          <w:rFonts w:ascii="MS PGothic" w:eastAsia="MS PGothic" w:hAnsi="MS PGothic" w:hint="eastAsia"/>
          <w:lang w:eastAsia="ja-JP"/>
        </w:rPr>
        <w:t>への株式</w:t>
      </w:r>
      <w:r w:rsidR="001467E7" w:rsidRPr="00BA3CC4">
        <w:rPr>
          <w:rFonts w:ascii="MS PGothic" w:eastAsia="MS PGothic" w:hAnsi="MS PGothic" w:hint="eastAsia"/>
          <w:lang w:eastAsia="ja-JP"/>
        </w:rPr>
        <w:t>上場</w:t>
      </w:r>
      <w:r w:rsidRPr="00BA3CC4">
        <w:rPr>
          <w:rFonts w:ascii="MS PGothic" w:eastAsia="MS PGothic" w:hAnsi="MS PGothic" w:hint="eastAsia"/>
          <w:lang w:eastAsia="ja-JP"/>
        </w:rPr>
        <w:t>を申請する</w:t>
      </w:r>
      <w:r w:rsidR="00983441" w:rsidRPr="00BA3CC4">
        <w:rPr>
          <w:rFonts w:ascii="MS PGothic" w:eastAsia="MS PGothic" w:hAnsi="MS PGothic" w:hint="eastAsia"/>
          <w:lang w:eastAsia="ja-JP"/>
        </w:rPr>
        <w:t>会社の業種区分について、本センターは</w:t>
      </w:r>
      <w:r w:rsidR="006D3062" w:rsidRPr="00BA3CC4">
        <w:rPr>
          <w:rFonts w:ascii="MS PGothic" w:eastAsia="MS PGothic" w:hAnsi="MS PGothic" w:hint="eastAsia"/>
          <w:lang w:eastAsia="ja-JP"/>
        </w:rPr>
        <w:t>、</w:t>
      </w:r>
      <w:r w:rsidR="00983441" w:rsidRPr="00BA3CC4">
        <w:rPr>
          <w:rFonts w:ascii="MS PGothic" w:eastAsia="MS PGothic" w:hAnsi="MS PGothic" w:hint="eastAsia"/>
          <w:lang w:eastAsia="ja-JP"/>
        </w:rPr>
        <w:t>本要点三に従い分類する際、当該会社の主要製品の機能、用途及び部門別営業損益比率、資産分配比率及びその他関連証拠資料を総合的</w:t>
      </w:r>
      <w:r w:rsidR="00B82DD6" w:rsidRPr="00BA3CC4">
        <w:rPr>
          <w:rFonts w:ascii="MS PGothic" w:eastAsia="MS PGothic" w:hAnsi="MS PGothic" w:hint="eastAsia"/>
          <w:lang w:eastAsia="ja-JP"/>
        </w:rPr>
        <w:t>な</w:t>
      </w:r>
      <w:r w:rsidR="00983441" w:rsidRPr="00BA3CC4">
        <w:rPr>
          <w:rFonts w:ascii="MS PGothic" w:eastAsia="MS PGothic" w:hAnsi="MS PGothic" w:hint="eastAsia"/>
          <w:lang w:eastAsia="ja-JP"/>
        </w:rPr>
        <w:t>参考にする必要がある。</w:t>
      </w:r>
    </w:p>
    <w:p w:rsidR="00B82DD6" w:rsidRPr="00BA3CC4" w:rsidRDefault="00B82DD6" w:rsidP="0033242F">
      <w:pPr>
        <w:pStyle w:val="a4"/>
        <w:rPr>
          <w:rFonts w:ascii="MS PGothic" w:eastAsia="MS PGothic" w:hAnsi="MS PGothic"/>
          <w:lang w:eastAsia="ja-JP"/>
        </w:rPr>
      </w:pPr>
    </w:p>
    <w:p w:rsidR="00B82DD6" w:rsidRPr="00BA3CC4" w:rsidRDefault="00B82DD6" w:rsidP="001901D5">
      <w:pPr>
        <w:pStyle w:val="a4"/>
        <w:ind w:left="406" w:hanging="406"/>
        <w:rPr>
          <w:rFonts w:ascii="MS PGothic" w:eastAsia="MS PGothic" w:hAnsi="MS PGothic"/>
          <w:lang w:eastAsia="ja-JP"/>
        </w:rPr>
      </w:pPr>
      <w:r w:rsidRPr="00BA3CC4">
        <w:rPr>
          <w:rFonts w:ascii="MS PGothic" w:eastAsia="MS PGothic" w:hAnsi="MS PGothic" w:hint="eastAsia"/>
          <w:lang w:eastAsia="ja-JP"/>
        </w:rPr>
        <w:t>五、本センターは</w:t>
      </w:r>
      <w:r w:rsidR="001901D5" w:rsidRPr="00BA3CC4">
        <w:rPr>
          <w:rFonts w:ascii="MS PGothic" w:eastAsia="MS PGothic" w:hAnsi="MS PGothic" w:hint="eastAsia"/>
          <w:lang w:eastAsia="ja-JP"/>
        </w:rPr>
        <w:t>、</w:t>
      </w:r>
      <w:r w:rsidRPr="00BA3CC4">
        <w:rPr>
          <w:rFonts w:ascii="MS PGothic" w:eastAsia="MS PGothic" w:hAnsi="MS PGothic" w:hint="eastAsia"/>
          <w:lang w:eastAsia="ja-JP"/>
        </w:rPr>
        <w:t>各</w:t>
      </w:r>
      <w:r w:rsidR="001467E7" w:rsidRPr="00BA3CC4">
        <w:rPr>
          <w:rFonts w:ascii="MS PGothic" w:eastAsia="MS PGothic" w:hAnsi="MS PGothic" w:hint="eastAsia"/>
          <w:lang w:eastAsia="ja-JP"/>
        </w:rPr>
        <w:t>グレタイ売買市場上場</w:t>
      </w:r>
      <w:r w:rsidRPr="00BA3CC4">
        <w:rPr>
          <w:rFonts w:ascii="MS PGothic" w:eastAsia="MS PGothic" w:hAnsi="MS PGothic" w:hint="eastAsia"/>
          <w:lang w:eastAsia="ja-JP"/>
        </w:rPr>
        <w:t>会社の業種を</w:t>
      </w:r>
      <w:r w:rsidR="001901D5" w:rsidRPr="00BA3CC4">
        <w:rPr>
          <w:rFonts w:ascii="MS PGothic" w:eastAsia="MS PGothic" w:hAnsi="MS PGothic" w:hint="eastAsia"/>
          <w:lang w:eastAsia="ja-JP"/>
        </w:rPr>
        <w:t>毎年</w:t>
      </w:r>
      <w:r w:rsidRPr="00BA3CC4">
        <w:rPr>
          <w:rFonts w:ascii="MS PGothic" w:eastAsia="MS PGothic" w:hAnsi="MS PGothic" w:hint="eastAsia"/>
          <w:lang w:eastAsia="ja-JP"/>
        </w:rPr>
        <w:t>検討し、その</w:t>
      </w:r>
      <w:r w:rsidR="00F83496" w:rsidRPr="00BA3CC4">
        <w:rPr>
          <w:rFonts w:ascii="MS PGothic" w:eastAsia="MS PGothic" w:hAnsi="MS PGothic" w:hint="eastAsia"/>
          <w:lang w:eastAsia="ja-JP"/>
        </w:rPr>
        <w:t>事業内容</w:t>
      </w:r>
      <w:r w:rsidRPr="00BA3CC4">
        <w:rPr>
          <w:rFonts w:ascii="MS PGothic" w:eastAsia="MS PGothic" w:hAnsi="MS PGothic" w:hint="eastAsia"/>
          <w:lang w:eastAsia="ja-JP"/>
        </w:rPr>
        <w:t>の変更又は経</w:t>
      </w:r>
      <w:r w:rsidRPr="00BA3CC4">
        <w:rPr>
          <w:rFonts w:ascii="MS PGothic" w:eastAsia="MS PGothic" w:hAnsi="MS PGothic" w:hint="eastAsia"/>
          <w:lang w:eastAsia="ja-JP"/>
        </w:rPr>
        <w:lastRenderedPageBreak/>
        <w:t>営戦略の</w:t>
      </w:r>
      <w:r w:rsidR="00F83496" w:rsidRPr="00BA3CC4">
        <w:rPr>
          <w:rFonts w:ascii="MS PGothic" w:eastAsia="MS PGothic" w:hAnsi="MS PGothic" w:hint="eastAsia"/>
          <w:lang w:eastAsia="ja-JP"/>
        </w:rPr>
        <w:t>見直し</w:t>
      </w:r>
      <w:r w:rsidR="006F4D52" w:rsidRPr="00BA3CC4">
        <w:rPr>
          <w:rFonts w:ascii="MS PGothic" w:eastAsia="MS PGothic" w:hAnsi="MS PGothic" w:hint="eastAsia"/>
          <w:lang w:eastAsia="ja-JP"/>
        </w:rPr>
        <w:t>に対し、証券取引法第36条の規定に基づく直近2会計年度の</w:t>
      </w:r>
      <w:r w:rsidR="00024601" w:rsidRPr="00BA3CC4">
        <w:rPr>
          <w:rFonts w:ascii="MS PGothic" w:eastAsia="MS PGothic" w:hAnsi="MS PGothic" w:hint="eastAsia"/>
          <w:lang w:eastAsia="ja-JP"/>
        </w:rPr>
        <w:t>財務報告</w:t>
      </w:r>
      <w:r w:rsidR="006F4D52" w:rsidRPr="00BA3CC4">
        <w:rPr>
          <w:rFonts w:ascii="MS PGothic" w:eastAsia="MS PGothic" w:hAnsi="MS PGothic" w:hint="eastAsia"/>
          <w:lang w:eastAsia="ja-JP"/>
        </w:rPr>
        <w:t>を基に、要点三及び要点四の規定に従い、業種</w:t>
      </w:r>
      <w:r w:rsidR="006C5EE6" w:rsidRPr="00BA3CC4">
        <w:rPr>
          <w:rFonts w:ascii="MS PGothic" w:eastAsia="MS PGothic" w:hAnsi="MS PGothic" w:hint="eastAsia"/>
          <w:lang w:eastAsia="ja-JP"/>
        </w:rPr>
        <w:t>の</w:t>
      </w:r>
      <w:r w:rsidR="006F4D52" w:rsidRPr="00BA3CC4">
        <w:rPr>
          <w:rFonts w:ascii="MS PGothic" w:eastAsia="MS PGothic" w:hAnsi="MS PGothic" w:hint="eastAsia"/>
          <w:lang w:eastAsia="ja-JP"/>
        </w:rPr>
        <w:t>再調整</w:t>
      </w:r>
      <w:r w:rsidR="007E7205" w:rsidRPr="00BA3CC4">
        <w:rPr>
          <w:rFonts w:ascii="MS PGothic" w:eastAsia="MS PGothic" w:hAnsi="MS PGothic" w:hint="eastAsia"/>
          <w:lang w:eastAsia="ja-JP"/>
        </w:rPr>
        <w:t>を公告し</w:t>
      </w:r>
      <w:r w:rsidR="006F4D52" w:rsidRPr="00BA3CC4">
        <w:rPr>
          <w:rFonts w:ascii="MS PGothic" w:eastAsia="MS PGothic" w:hAnsi="MS PGothic" w:hint="eastAsia"/>
          <w:lang w:eastAsia="ja-JP"/>
        </w:rPr>
        <w:t>、主務機関</w:t>
      </w:r>
      <w:r w:rsidR="007E7205" w:rsidRPr="00BA3CC4">
        <w:rPr>
          <w:rFonts w:ascii="MS PGothic" w:eastAsia="MS PGothic" w:hAnsi="MS PGothic" w:hint="eastAsia"/>
          <w:lang w:eastAsia="ja-JP"/>
        </w:rPr>
        <w:t>へ申し立てる。</w:t>
      </w:r>
    </w:p>
    <w:p w:rsidR="001901D5" w:rsidRPr="00BA3CC4" w:rsidRDefault="001901D5" w:rsidP="001901D5">
      <w:pPr>
        <w:pStyle w:val="a4"/>
        <w:ind w:left="406" w:hanging="406"/>
        <w:rPr>
          <w:rFonts w:ascii="MS PGothic" w:eastAsia="MS PGothic" w:hAnsi="MS PGothic"/>
          <w:lang w:eastAsia="ja-JP"/>
        </w:rPr>
      </w:pPr>
    </w:p>
    <w:p w:rsidR="001901D5" w:rsidRPr="00BA3CC4" w:rsidRDefault="001901D5" w:rsidP="00EF0AA8">
      <w:pPr>
        <w:pStyle w:val="a4"/>
        <w:ind w:left="672" w:hanging="266"/>
        <w:rPr>
          <w:rFonts w:ascii="MS PGothic" w:eastAsia="MS PGothic" w:hAnsi="MS PGothic"/>
          <w:lang w:eastAsia="ja-JP"/>
        </w:rPr>
      </w:pPr>
      <w:r w:rsidRPr="00BA3CC4">
        <w:rPr>
          <w:rFonts w:ascii="MS PGothic" w:eastAsia="MS PGothic" w:hAnsi="MS PGothic" w:hint="eastAsia"/>
          <w:lang w:eastAsia="ja-JP"/>
        </w:rPr>
        <w:t>②</w:t>
      </w:r>
      <w:r w:rsidR="001467E7" w:rsidRPr="00BA3CC4">
        <w:rPr>
          <w:rFonts w:ascii="MS PGothic" w:eastAsia="MS PGothic" w:hAnsi="MS PGothic" w:hint="eastAsia"/>
          <w:lang w:eastAsia="ja-JP"/>
        </w:rPr>
        <w:t>グレタイ売買市場上場</w:t>
      </w:r>
      <w:r w:rsidRPr="00BA3CC4">
        <w:rPr>
          <w:rFonts w:ascii="MS PGothic" w:eastAsia="MS PGothic" w:hAnsi="MS PGothic" w:hint="eastAsia"/>
          <w:lang w:eastAsia="ja-JP"/>
        </w:rPr>
        <w:t>会社は、年度</w:t>
      </w:r>
      <w:r w:rsidR="00024601" w:rsidRPr="00BA3CC4">
        <w:rPr>
          <w:rFonts w:ascii="MS PGothic" w:eastAsia="MS PGothic" w:hAnsi="MS PGothic" w:hint="eastAsia"/>
          <w:lang w:eastAsia="ja-JP"/>
        </w:rPr>
        <w:t>財務報告</w:t>
      </w:r>
      <w:r w:rsidRPr="00BA3CC4">
        <w:rPr>
          <w:rFonts w:ascii="MS PGothic" w:eastAsia="MS PGothic" w:hAnsi="MS PGothic" w:hint="eastAsia"/>
          <w:lang w:eastAsia="ja-JP"/>
        </w:rPr>
        <w:t>を申告した後の1ヶ月内に</w:t>
      </w:r>
      <w:r w:rsidR="00855C71" w:rsidRPr="00BA3CC4">
        <w:rPr>
          <w:rFonts w:ascii="MS PGothic" w:eastAsia="MS PGothic" w:hAnsi="MS PGothic" w:hint="eastAsia"/>
          <w:lang w:eastAsia="ja-JP"/>
        </w:rPr>
        <w:t>業種の調整を本センターへ申請することができる。</w:t>
      </w:r>
    </w:p>
    <w:p w:rsidR="00855C71" w:rsidRPr="00BA3CC4" w:rsidRDefault="00855C71" w:rsidP="001901D5">
      <w:pPr>
        <w:pStyle w:val="a4"/>
        <w:ind w:left="406" w:hanging="406"/>
        <w:rPr>
          <w:rFonts w:ascii="MS PGothic" w:eastAsia="MS PGothic" w:hAnsi="MS PGothic"/>
          <w:lang w:eastAsia="ja-JP"/>
        </w:rPr>
      </w:pPr>
    </w:p>
    <w:p w:rsidR="00855C71" w:rsidRPr="00BA3CC4" w:rsidRDefault="00855C71" w:rsidP="00EF0AA8">
      <w:pPr>
        <w:pStyle w:val="a4"/>
        <w:ind w:left="672" w:hanging="266"/>
        <w:rPr>
          <w:rFonts w:ascii="MS PGothic" w:eastAsia="MS PGothic" w:hAnsi="MS PGothic"/>
          <w:lang w:eastAsia="ja-JP"/>
        </w:rPr>
      </w:pPr>
      <w:r w:rsidRPr="00BA3CC4">
        <w:rPr>
          <w:rFonts w:ascii="MS PGothic" w:eastAsia="MS PGothic" w:hAnsi="MS PGothic" w:hint="eastAsia"/>
          <w:lang w:eastAsia="ja-JP"/>
        </w:rPr>
        <w:t>③第①項及び第②項による業種の調整時に、</w:t>
      </w:r>
      <w:r w:rsidR="001467E7" w:rsidRPr="00BA3CC4">
        <w:rPr>
          <w:rFonts w:ascii="MS PGothic" w:eastAsia="MS PGothic" w:hAnsi="MS PGothic" w:hint="eastAsia"/>
          <w:lang w:eastAsia="ja-JP"/>
        </w:rPr>
        <w:t>グレタイ売買市場上場</w:t>
      </w:r>
      <w:r w:rsidRPr="00BA3CC4">
        <w:rPr>
          <w:rFonts w:ascii="MS PGothic" w:eastAsia="MS PGothic" w:hAnsi="MS PGothic" w:hint="eastAsia"/>
          <w:lang w:eastAsia="ja-JP"/>
        </w:rPr>
        <w:t>会社が追加した営業項目は要点三に規定されている売上高基準に達しているが、</w:t>
      </w:r>
      <w:r w:rsidR="00757C93" w:rsidRPr="00BA3CC4">
        <w:rPr>
          <w:rFonts w:ascii="MS PGothic" w:eastAsia="MS PGothic" w:hAnsi="MS PGothic" w:hint="eastAsia"/>
          <w:lang w:eastAsia="ja-JP"/>
        </w:rPr>
        <w:t>部門別データによる計算の結果、当該運営部門の利益が年度決算時の資本金の2%以上に達していない場合には、調整は</w:t>
      </w:r>
      <w:r w:rsidR="00C61A15" w:rsidRPr="00BA3CC4">
        <w:rPr>
          <w:rFonts w:ascii="MS PGothic" w:eastAsia="MS PGothic" w:hAnsi="MS PGothic" w:hint="eastAsia"/>
          <w:lang w:eastAsia="ja-JP"/>
        </w:rPr>
        <w:t>行われない</w:t>
      </w:r>
      <w:r w:rsidR="00757C93" w:rsidRPr="00BA3CC4">
        <w:rPr>
          <w:rFonts w:ascii="MS PGothic" w:eastAsia="MS PGothic" w:hAnsi="MS PGothic" w:hint="eastAsia"/>
          <w:lang w:eastAsia="ja-JP"/>
        </w:rPr>
        <w:t>。</w:t>
      </w:r>
    </w:p>
    <w:p w:rsidR="007E7205" w:rsidRPr="00BA3CC4" w:rsidRDefault="007E7205" w:rsidP="00EF0AA8">
      <w:pPr>
        <w:pStyle w:val="a4"/>
        <w:ind w:left="672" w:hanging="266"/>
        <w:rPr>
          <w:rFonts w:ascii="MS PGothic" w:eastAsia="MS PGothic" w:hAnsi="MS PGothic"/>
          <w:lang w:eastAsia="ja-JP"/>
        </w:rPr>
      </w:pPr>
    </w:p>
    <w:p w:rsidR="007E7205" w:rsidRPr="00BA3CC4" w:rsidRDefault="007E7205" w:rsidP="00EF0AA8">
      <w:pPr>
        <w:pStyle w:val="a4"/>
        <w:ind w:left="672" w:hanging="266"/>
        <w:rPr>
          <w:rFonts w:ascii="MS PGothic" w:eastAsia="MS PGothic" w:hAnsi="MS PGothic"/>
          <w:lang w:eastAsia="ja-JP"/>
        </w:rPr>
      </w:pPr>
      <w:r w:rsidRPr="00BA3CC4">
        <w:rPr>
          <w:rFonts w:ascii="MS PGothic" w:eastAsia="MS PGothic" w:hAnsi="MS PGothic" w:hint="eastAsia"/>
          <w:lang w:eastAsia="ja-JP"/>
        </w:rPr>
        <w:t>④</w:t>
      </w:r>
      <w:r w:rsidR="00947911" w:rsidRPr="00BA3CC4">
        <w:rPr>
          <w:rFonts w:ascii="MS PGothic" w:eastAsia="MS PGothic" w:hAnsi="MS PGothic" w:hint="eastAsia"/>
          <w:lang w:eastAsia="ja-JP"/>
        </w:rPr>
        <w:t>グレタイ売買市場上場会社が営業収益に基づき適切な業種へ分類</w:t>
      </w:r>
      <w:r w:rsidR="008D5342" w:rsidRPr="00BA3CC4">
        <w:rPr>
          <w:rFonts w:ascii="MS PGothic" w:eastAsia="MS PGothic" w:hAnsi="MS PGothic" w:hint="eastAsia"/>
          <w:lang w:eastAsia="ja-JP"/>
        </w:rPr>
        <w:t>でき</w:t>
      </w:r>
      <w:r w:rsidR="00947911" w:rsidRPr="00BA3CC4">
        <w:rPr>
          <w:rFonts w:ascii="MS PGothic" w:eastAsia="MS PGothic" w:hAnsi="MS PGothic" w:hint="eastAsia"/>
          <w:lang w:eastAsia="ja-JP"/>
        </w:rPr>
        <w:t>ない場合、又はその他の特殊な原因により適切に分類</w:t>
      </w:r>
      <w:r w:rsidR="008D5342" w:rsidRPr="00BA3CC4">
        <w:rPr>
          <w:rFonts w:ascii="MS PGothic" w:eastAsia="MS PGothic" w:hAnsi="MS PGothic" w:hint="eastAsia"/>
          <w:lang w:eastAsia="ja-JP"/>
        </w:rPr>
        <w:t>でき</w:t>
      </w:r>
      <w:r w:rsidR="00947911" w:rsidRPr="00BA3CC4">
        <w:rPr>
          <w:rFonts w:ascii="MS PGothic" w:eastAsia="MS PGothic" w:hAnsi="MS PGothic" w:hint="eastAsia"/>
          <w:lang w:eastAsia="ja-JP"/>
        </w:rPr>
        <w:t>ない場合、本センターは適切な業種へ調整することができる。</w:t>
      </w:r>
    </w:p>
    <w:p w:rsidR="00C61A15" w:rsidRPr="00BA3CC4" w:rsidRDefault="00C61A15" w:rsidP="00EF0AA8">
      <w:pPr>
        <w:pStyle w:val="a4"/>
        <w:ind w:left="672" w:hanging="266"/>
        <w:rPr>
          <w:rFonts w:ascii="MS PGothic" w:eastAsia="MS PGothic" w:hAnsi="MS PGothic"/>
          <w:lang w:eastAsia="ja-JP"/>
        </w:rPr>
      </w:pPr>
    </w:p>
    <w:p w:rsidR="00C61A15" w:rsidRDefault="00C61A15" w:rsidP="001901D5">
      <w:pPr>
        <w:pStyle w:val="a4"/>
        <w:ind w:left="406" w:hanging="406"/>
        <w:rPr>
          <w:rFonts w:ascii="MS PGothic" w:eastAsia="MS PGothic" w:hAnsi="MS PGothic"/>
          <w:lang w:eastAsia="ja-JP"/>
        </w:rPr>
      </w:pPr>
      <w:r w:rsidRPr="00BA3CC4">
        <w:rPr>
          <w:rFonts w:ascii="MS PGothic" w:eastAsia="MS PGothic" w:hAnsi="MS PGothic" w:hint="eastAsia"/>
          <w:lang w:eastAsia="ja-JP"/>
        </w:rPr>
        <w:t>六、本要点は主務機関の承認を得た上で施行される。改正時も同様である。</w:t>
      </w:r>
      <w:bookmarkStart w:id="0" w:name="_GoBack"/>
      <w:bookmarkEnd w:id="0"/>
    </w:p>
    <w:p w:rsidR="009A429C" w:rsidRDefault="009A429C" w:rsidP="005D6CB8">
      <w:pPr>
        <w:pStyle w:val="a4"/>
        <w:ind w:left="434" w:hanging="434"/>
        <w:rPr>
          <w:rFonts w:ascii="MS PGothic" w:eastAsia="MS PGothic" w:hAnsi="MS PGothic"/>
          <w:lang w:eastAsia="ja-JP"/>
        </w:rPr>
      </w:pPr>
    </w:p>
    <w:sectPr w:rsidR="009A429C" w:rsidSect="00937BE9">
      <w:footerReference w:type="even" r:id="rId7"/>
      <w:footerReference w:type="default" r:id="rId8"/>
      <w:pgSz w:w="11906" w:h="16838" w:code="519"/>
      <w:pgMar w:top="1440" w:right="902" w:bottom="1440" w:left="902" w:header="851" w:footer="992" w:gutter="0"/>
      <w:pgNumType w:start="19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49" w:rsidRDefault="00104A49">
      <w:r>
        <w:separator/>
      </w:r>
    </w:p>
  </w:endnote>
  <w:endnote w:type="continuationSeparator" w:id="0">
    <w:p w:rsidR="00104A49" w:rsidRDefault="001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CD" w:rsidRDefault="00E4764B">
    <w:pPr>
      <w:pStyle w:val="a5"/>
      <w:framePr w:wrap="around" w:vAnchor="text" w:hAnchor="margin" w:xAlign="center" w:y="1"/>
      <w:rPr>
        <w:rStyle w:val="a6"/>
      </w:rPr>
    </w:pPr>
    <w:r>
      <w:rPr>
        <w:rStyle w:val="a6"/>
      </w:rPr>
      <w:fldChar w:fldCharType="begin"/>
    </w:r>
    <w:r w:rsidR="006B66CD">
      <w:rPr>
        <w:rStyle w:val="a6"/>
      </w:rPr>
      <w:instrText xml:space="preserve">PAGE  </w:instrText>
    </w:r>
    <w:r>
      <w:rPr>
        <w:rStyle w:val="a6"/>
      </w:rPr>
      <w:fldChar w:fldCharType="separate"/>
    </w:r>
    <w:r w:rsidR="006B66CD">
      <w:rPr>
        <w:rStyle w:val="a6"/>
        <w:noProof/>
      </w:rPr>
      <w:t>192</w:t>
    </w:r>
    <w:r>
      <w:rPr>
        <w:rStyle w:val="a6"/>
      </w:rPr>
      <w:fldChar w:fldCharType="end"/>
    </w:r>
  </w:p>
  <w:p w:rsidR="006B66CD" w:rsidRDefault="006B66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CD" w:rsidRDefault="00E4764B">
    <w:pPr>
      <w:pStyle w:val="a5"/>
      <w:framePr w:wrap="around" w:vAnchor="text" w:hAnchor="margin" w:xAlign="center" w:y="1"/>
      <w:rPr>
        <w:rStyle w:val="a6"/>
      </w:rPr>
    </w:pPr>
    <w:r>
      <w:rPr>
        <w:rStyle w:val="a6"/>
      </w:rPr>
      <w:fldChar w:fldCharType="begin"/>
    </w:r>
    <w:r w:rsidR="006B66CD">
      <w:rPr>
        <w:rStyle w:val="a6"/>
      </w:rPr>
      <w:instrText xml:space="preserve">PAGE  </w:instrText>
    </w:r>
    <w:r>
      <w:rPr>
        <w:rStyle w:val="a6"/>
      </w:rPr>
      <w:fldChar w:fldCharType="separate"/>
    </w:r>
    <w:r w:rsidR="00BA3CC4">
      <w:rPr>
        <w:rStyle w:val="a6"/>
        <w:noProof/>
      </w:rPr>
      <w:t>191</w:t>
    </w:r>
    <w:r>
      <w:rPr>
        <w:rStyle w:val="a6"/>
      </w:rPr>
      <w:fldChar w:fldCharType="end"/>
    </w:r>
  </w:p>
  <w:p w:rsidR="006B66CD" w:rsidRDefault="006B66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49" w:rsidRDefault="00104A49">
      <w:r>
        <w:separator/>
      </w:r>
    </w:p>
  </w:footnote>
  <w:footnote w:type="continuationSeparator" w:id="0">
    <w:p w:rsidR="00104A49" w:rsidRDefault="00104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C2"/>
    <w:rsid w:val="00005AE6"/>
    <w:rsid w:val="00024601"/>
    <w:rsid w:val="000401DC"/>
    <w:rsid w:val="00074A81"/>
    <w:rsid w:val="000B340A"/>
    <w:rsid w:val="00104A49"/>
    <w:rsid w:val="001467E7"/>
    <w:rsid w:val="00181536"/>
    <w:rsid w:val="001901D5"/>
    <w:rsid w:val="001E5A0B"/>
    <w:rsid w:val="00215EFE"/>
    <w:rsid w:val="00233BB2"/>
    <w:rsid w:val="002B4109"/>
    <w:rsid w:val="002C3FFE"/>
    <w:rsid w:val="002C6B4B"/>
    <w:rsid w:val="002E0264"/>
    <w:rsid w:val="0033242F"/>
    <w:rsid w:val="0034186D"/>
    <w:rsid w:val="00393529"/>
    <w:rsid w:val="003A0100"/>
    <w:rsid w:val="003E12A1"/>
    <w:rsid w:val="003F786E"/>
    <w:rsid w:val="004214F3"/>
    <w:rsid w:val="00427289"/>
    <w:rsid w:val="00427A50"/>
    <w:rsid w:val="004757EB"/>
    <w:rsid w:val="004C6C8E"/>
    <w:rsid w:val="00524294"/>
    <w:rsid w:val="005A34D0"/>
    <w:rsid w:val="005D6CB8"/>
    <w:rsid w:val="005F233C"/>
    <w:rsid w:val="00681846"/>
    <w:rsid w:val="006B66CD"/>
    <w:rsid w:val="006C5EE6"/>
    <w:rsid w:val="006D3062"/>
    <w:rsid w:val="006F4D52"/>
    <w:rsid w:val="007121B1"/>
    <w:rsid w:val="00743A0A"/>
    <w:rsid w:val="00757C93"/>
    <w:rsid w:val="007B33C2"/>
    <w:rsid w:val="007B7BCC"/>
    <w:rsid w:val="007C10F1"/>
    <w:rsid w:val="007E7205"/>
    <w:rsid w:val="00810652"/>
    <w:rsid w:val="008177E3"/>
    <w:rsid w:val="00855C71"/>
    <w:rsid w:val="008D5342"/>
    <w:rsid w:val="00937BE9"/>
    <w:rsid w:val="00947911"/>
    <w:rsid w:val="00983441"/>
    <w:rsid w:val="009A429C"/>
    <w:rsid w:val="009A44A7"/>
    <w:rsid w:val="009C33B4"/>
    <w:rsid w:val="00A368F9"/>
    <w:rsid w:val="00AC4644"/>
    <w:rsid w:val="00B82DD6"/>
    <w:rsid w:val="00BA3CC4"/>
    <w:rsid w:val="00C00F61"/>
    <w:rsid w:val="00C46A44"/>
    <w:rsid w:val="00C61A15"/>
    <w:rsid w:val="00C93EFC"/>
    <w:rsid w:val="00C967BD"/>
    <w:rsid w:val="00CB3B6C"/>
    <w:rsid w:val="00CF38C0"/>
    <w:rsid w:val="00D41784"/>
    <w:rsid w:val="00D42BC7"/>
    <w:rsid w:val="00D623CB"/>
    <w:rsid w:val="00DA79FA"/>
    <w:rsid w:val="00DB12AC"/>
    <w:rsid w:val="00DE1012"/>
    <w:rsid w:val="00E4764B"/>
    <w:rsid w:val="00EA4B35"/>
    <w:rsid w:val="00EB77E7"/>
    <w:rsid w:val="00EF0AA8"/>
    <w:rsid w:val="00F51811"/>
    <w:rsid w:val="00F83496"/>
    <w:rsid w:val="00FC5A41"/>
    <w:rsid w:val="00FF3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4294"/>
    <w:pPr>
      <w:snapToGrid w:val="0"/>
      <w:spacing w:after="240" w:line="140" w:lineRule="atLeast"/>
    </w:pPr>
    <w:rPr>
      <w:rFonts w:eastAsia="標楷體"/>
      <w:sz w:val="36"/>
    </w:rPr>
  </w:style>
  <w:style w:type="paragraph" w:styleId="a4">
    <w:name w:val="Body Text Indent"/>
    <w:basedOn w:val="a"/>
    <w:rsid w:val="00524294"/>
    <w:pPr>
      <w:autoSpaceDE w:val="0"/>
      <w:autoSpaceDN w:val="0"/>
      <w:ind w:left="471" w:hanging="471"/>
      <w:jc w:val="both"/>
    </w:pPr>
    <w:rPr>
      <w:rFonts w:ascii="標楷體" w:eastAsia="標楷體"/>
      <w:snapToGrid w:val="0"/>
      <w:kern w:val="0"/>
    </w:rPr>
  </w:style>
  <w:style w:type="paragraph" w:styleId="a5">
    <w:name w:val="footer"/>
    <w:basedOn w:val="a"/>
    <w:rsid w:val="00524294"/>
    <w:pPr>
      <w:tabs>
        <w:tab w:val="center" w:pos="4153"/>
        <w:tab w:val="right" w:pos="8306"/>
      </w:tabs>
      <w:snapToGrid w:val="0"/>
    </w:pPr>
    <w:rPr>
      <w:sz w:val="20"/>
    </w:rPr>
  </w:style>
  <w:style w:type="character" w:styleId="a6">
    <w:name w:val="page number"/>
    <w:basedOn w:val="a0"/>
    <w:rsid w:val="00524294"/>
  </w:style>
  <w:style w:type="paragraph" w:styleId="a7">
    <w:name w:val="Balloon Text"/>
    <w:basedOn w:val="a"/>
    <w:semiHidden/>
    <w:rsid w:val="00CF38C0"/>
    <w:rPr>
      <w:rFonts w:ascii="Arial" w:hAnsi="Arial"/>
      <w:sz w:val="18"/>
      <w:szCs w:val="18"/>
    </w:rPr>
  </w:style>
  <w:style w:type="paragraph" w:styleId="a8">
    <w:name w:val="header"/>
    <w:basedOn w:val="a"/>
    <w:link w:val="a9"/>
    <w:rsid w:val="00C967BD"/>
    <w:pPr>
      <w:tabs>
        <w:tab w:val="center" w:pos="4153"/>
        <w:tab w:val="right" w:pos="8306"/>
      </w:tabs>
      <w:snapToGrid w:val="0"/>
    </w:pPr>
    <w:rPr>
      <w:sz w:val="20"/>
    </w:rPr>
  </w:style>
  <w:style w:type="character" w:customStyle="1" w:styleId="a9">
    <w:name w:val="頁首 字元"/>
    <w:basedOn w:val="a0"/>
    <w:link w:val="a8"/>
    <w:rsid w:val="00C967B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4294"/>
    <w:pPr>
      <w:snapToGrid w:val="0"/>
      <w:spacing w:after="240" w:line="140" w:lineRule="atLeast"/>
    </w:pPr>
    <w:rPr>
      <w:rFonts w:eastAsia="標楷體"/>
      <w:sz w:val="36"/>
    </w:rPr>
  </w:style>
  <w:style w:type="paragraph" w:styleId="a4">
    <w:name w:val="Body Text Indent"/>
    <w:basedOn w:val="a"/>
    <w:rsid w:val="00524294"/>
    <w:pPr>
      <w:autoSpaceDE w:val="0"/>
      <w:autoSpaceDN w:val="0"/>
      <w:ind w:left="471" w:hanging="471"/>
      <w:jc w:val="both"/>
    </w:pPr>
    <w:rPr>
      <w:rFonts w:ascii="標楷體" w:eastAsia="標楷體"/>
      <w:snapToGrid w:val="0"/>
      <w:kern w:val="0"/>
    </w:rPr>
  </w:style>
  <w:style w:type="paragraph" w:styleId="a5">
    <w:name w:val="footer"/>
    <w:basedOn w:val="a"/>
    <w:rsid w:val="00524294"/>
    <w:pPr>
      <w:tabs>
        <w:tab w:val="center" w:pos="4153"/>
        <w:tab w:val="right" w:pos="8306"/>
      </w:tabs>
      <w:snapToGrid w:val="0"/>
    </w:pPr>
    <w:rPr>
      <w:sz w:val="20"/>
    </w:rPr>
  </w:style>
  <w:style w:type="character" w:styleId="a6">
    <w:name w:val="page number"/>
    <w:basedOn w:val="a0"/>
    <w:rsid w:val="00524294"/>
  </w:style>
  <w:style w:type="paragraph" w:styleId="a7">
    <w:name w:val="Balloon Text"/>
    <w:basedOn w:val="a"/>
    <w:semiHidden/>
    <w:rsid w:val="00CF38C0"/>
    <w:rPr>
      <w:rFonts w:ascii="Arial" w:hAnsi="Arial"/>
      <w:sz w:val="18"/>
      <w:szCs w:val="18"/>
    </w:rPr>
  </w:style>
  <w:style w:type="paragraph" w:styleId="a8">
    <w:name w:val="header"/>
    <w:basedOn w:val="a"/>
    <w:link w:val="a9"/>
    <w:rsid w:val="00C967BD"/>
    <w:pPr>
      <w:tabs>
        <w:tab w:val="center" w:pos="4153"/>
        <w:tab w:val="right" w:pos="8306"/>
      </w:tabs>
      <w:snapToGrid w:val="0"/>
    </w:pPr>
    <w:rPr>
      <w:sz w:val="20"/>
    </w:rPr>
  </w:style>
  <w:style w:type="character" w:customStyle="1" w:styleId="a9">
    <w:name w:val="頁首 字元"/>
    <w:basedOn w:val="a0"/>
    <w:link w:val="a8"/>
    <w:rsid w:val="00C967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Company>OTC</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財團法人中華民國證券櫃檯買賣中心上櫃公司產業類別劃分暨調整要點</dc:title>
  <dc:creator>Listing Department 8</dc:creator>
  <cp:lastModifiedBy>李汶峮</cp:lastModifiedBy>
  <cp:revision>2</cp:revision>
  <cp:lastPrinted>2014-03-31T05:53:00Z</cp:lastPrinted>
  <dcterms:created xsi:type="dcterms:W3CDTF">2014-05-21T01:44:00Z</dcterms:created>
  <dcterms:modified xsi:type="dcterms:W3CDTF">2014-05-21T01:44:00Z</dcterms:modified>
</cp:coreProperties>
</file>