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C7" w:rsidRPr="00E7697C" w:rsidRDefault="00E7697C">
      <w:pPr>
        <w:tabs>
          <w:tab w:val="left" w:pos="8640"/>
          <w:tab w:val="left" w:pos="9600"/>
          <w:tab w:val="left" w:pos="10560"/>
        </w:tabs>
        <w:autoSpaceDE w:val="0"/>
        <w:autoSpaceDN w:val="0"/>
        <w:jc w:val="center"/>
        <w:outlineLvl w:val="0"/>
        <w:rPr>
          <w:rFonts w:ascii="MS Gothic" w:eastAsia="MS Gothic" w:hAnsi="MS Gothic" w:hint="eastAsia"/>
          <w:sz w:val="32"/>
        </w:rPr>
      </w:pPr>
      <w:r w:rsidRPr="00E7697C">
        <w:rPr>
          <w:rFonts w:ascii="MS Gothic" w:eastAsia="MS Gothic" w:hAnsi="MS Gothic" w:hint="eastAsia"/>
          <w:sz w:val="32"/>
        </w:rPr>
        <w:t>財団法人中華民国証券グレタイ売買センター</w:t>
      </w:r>
    </w:p>
    <w:p w:rsidR="005A1CC7" w:rsidRPr="00E7697C" w:rsidRDefault="00E7697C">
      <w:pPr>
        <w:tabs>
          <w:tab w:val="left" w:pos="8640"/>
          <w:tab w:val="left" w:pos="9600"/>
          <w:tab w:val="left" w:pos="10560"/>
        </w:tabs>
        <w:autoSpaceDE w:val="0"/>
        <w:autoSpaceDN w:val="0"/>
        <w:jc w:val="center"/>
        <w:outlineLvl w:val="0"/>
        <w:rPr>
          <w:rFonts w:ascii="MS PGothic" w:eastAsia="MS PGothic" w:hAnsi="MS PGothic" w:hint="eastAsia"/>
          <w:bCs/>
          <w:sz w:val="32"/>
          <w:lang w:eastAsia="ja-JP"/>
        </w:rPr>
      </w:pPr>
      <w:r w:rsidRPr="00E7697C">
        <w:rPr>
          <w:rFonts w:ascii="MS PGothic" w:eastAsia="MS PGothic" w:hAnsi="MS PGothic" w:hint="eastAsia"/>
          <w:bCs/>
          <w:sz w:val="32"/>
          <w:lang w:eastAsia="ja-JP"/>
        </w:rPr>
        <w:t>推薦証券会社による指導</w:t>
      </w:r>
      <w:r>
        <w:rPr>
          <w:rFonts w:ascii="MS PGothic" w:eastAsia="MS PGothic" w:hAnsi="MS PGothic" w:hint="eastAsia"/>
          <w:bCs/>
          <w:sz w:val="32"/>
          <w:lang w:eastAsia="ja-JP"/>
        </w:rPr>
        <w:t>対象</w:t>
      </w:r>
      <w:r w:rsidRPr="00E7697C">
        <w:rPr>
          <w:rFonts w:ascii="MS PGothic" w:eastAsia="MS PGothic" w:hAnsi="MS PGothic" w:hint="eastAsia"/>
          <w:bCs/>
          <w:sz w:val="32"/>
          <w:lang w:eastAsia="ja-JP"/>
        </w:rPr>
        <w:t>会社</w:t>
      </w:r>
      <w:r>
        <w:rPr>
          <w:rFonts w:ascii="MS PGothic" w:eastAsia="MS PGothic" w:hAnsi="MS PGothic" w:hint="eastAsia"/>
          <w:bCs/>
          <w:sz w:val="32"/>
          <w:lang w:eastAsia="ja-JP"/>
        </w:rPr>
        <w:t>基本資料申告作業</w:t>
      </w:r>
      <w:r w:rsidRPr="00E7697C">
        <w:rPr>
          <w:rFonts w:ascii="MS PGothic" w:eastAsia="MS PGothic" w:hAnsi="MS PGothic" w:hint="eastAsia"/>
          <w:bCs/>
          <w:sz w:val="32"/>
          <w:lang w:eastAsia="ja-JP"/>
        </w:rPr>
        <w:t>細則</w:t>
      </w:r>
    </w:p>
    <w:p w:rsidR="005A1CC7" w:rsidRDefault="005A1CC7" w:rsidP="00AC6D8F">
      <w:pPr>
        <w:pStyle w:val="20"/>
        <w:spacing w:line="400" w:lineRule="exact"/>
        <w:ind w:leftChars="-5" w:left="434" w:hangingChars="186" w:hanging="446"/>
        <w:rPr>
          <w:rFonts w:ascii="標楷體" w:hint="eastAsia"/>
          <w:kern w:val="0"/>
          <w:lang w:eastAsia="ja-JP"/>
        </w:rPr>
      </w:pPr>
      <w:r w:rsidRPr="00AC6D8F">
        <w:rPr>
          <w:rFonts w:ascii="MS PGothic" w:eastAsia="MS PGothic" w:hAnsi="MS PGothic" w:hint="eastAsia"/>
          <w:kern w:val="0"/>
          <w:lang w:eastAsia="ja-JP"/>
        </w:rPr>
        <w:t>一、</w:t>
      </w:r>
      <w:r w:rsidR="00AC6D8F" w:rsidRPr="00AC6D8F">
        <w:rPr>
          <w:rFonts w:ascii="MS PGothic" w:eastAsia="MS PGothic" w:hAnsi="MS PGothic" w:hint="eastAsia"/>
          <w:kern w:val="0"/>
          <w:lang w:eastAsia="ja-JP"/>
        </w:rPr>
        <w:t>推薦証券会社</w:t>
      </w:r>
      <w:r w:rsidR="00AC6D8F">
        <w:rPr>
          <w:rFonts w:ascii="MS PGothic" w:eastAsia="MS PGothic" w:hAnsi="MS PGothic" w:hint="eastAsia"/>
          <w:kern w:val="0"/>
          <w:lang w:eastAsia="ja-JP"/>
        </w:rPr>
        <w:t>に指導対象会社の関連基本資料を確実に申告させるために、本作業細則を定める。</w:t>
      </w:r>
    </w:p>
    <w:p w:rsidR="005A1CC7" w:rsidRDefault="005A1CC7">
      <w:pPr>
        <w:pStyle w:val="20"/>
        <w:spacing w:line="400" w:lineRule="exact"/>
        <w:ind w:left="480" w:hangingChars="200" w:hanging="480"/>
        <w:rPr>
          <w:rFonts w:ascii="標楷體" w:hint="eastAsia"/>
          <w:kern w:val="0"/>
          <w:lang w:eastAsia="ja-JP"/>
        </w:rPr>
      </w:pPr>
    </w:p>
    <w:p w:rsidR="005A1CC7" w:rsidRDefault="005A1CC7" w:rsidP="00EF7F76">
      <w:pPr>
        <w:pStyle w:val="20"/>
        <w:spacing w:line="400" w:lineRule="exact"/>
        <w:ind w:left="420" w:hangingChars="175" w:hanging="420"/>
        <w:rPr>
          <w:rFonts w:ascii="MS PGothic" w:eastAsia="MS PGothic" w:hAnsi="MS PGothic" w:hint="eastAsia"/>
          <w:kern w:val="0"/>
          <w:lang w:eastAsia="ja-JP"/>
        </w:rPr>
      </w:pPr>
      <w:r w:rsidRPr="00EF7F76">
        <w:rPr>
          <w:rFonts w:ascii="MS PGothic" w:eastAsia="MS PGothic" w:hAnsi="MS PGothic" w:hint="eastAsia"/>
          <w:kern w:val="0"/>
          <w:lang w:eastAsia="ja-JP"/>
        </w:rPr>
        <w:t>二、</w:t>
      </w:r>
      <w:r w:rsidR="00EF7F76" w:rsidRPr="00AC6D8F">
        <w:rPr>
          <w:rFonts w:ascii="MS PGothic" w:eastAsia="MS PGothic" w:hAnsi="MS PGothic" w:hint="eastAsia"/>
          <w:kern w:val="0"/>
          <w:lang w:eastAsia="ja-JP"/>
        </w:rPr>
        <w:t>推薦証券会社</w:t>
      </w:r>
      <w:r w:rsidR="00EF7F76">
        <w:rPr>
          <w:rFonts w:ascii="MS PGothic" w:eastAsia="MS PGothic" w:hAnsi="MS PGothic" w:hint="eastAsia"/>
          <w:kern w:val="0"/>
          <w:lang w:eastAsia="ja-JP"/>
        </w:rPr>
        <w:t>と指導対象会社が「グレタイ</w:t>
      </w:r>
      <w:r w:rsidR="008A1E63">
        <w:rPr>
          <w:rFonts w:ascii="MS PGothic" w:eastAsia="MS PGothic" w:hAnsi="MS PGothic" w:hint="eastAsia"/>
          <w:kern w:val="0"/>
          <w:lang w:eastAsia="ja-JP"/>
        </w:rPr>
        <w:t>売買市場への株式</w:t>
      </w:r>
      <w:r w:rsidR="00EF7F76">
        <w:rPr>
          <w:rFonts w:ascii="MS PGothic" w:eastAsia="MS PGothic" w:hAnsi="MS PGothic" w:hint="eastAsia"/>
          <w:kern w:val="0"/>
          <w:lang w:eastAsia="ja-JP"/>
        </w:rPr>
        <w:t>上場</w:t>
      </w:r>
      <w:r w:rsidR="008A1E63">
        <w:rPr>
          <w:rFonts w:ascii="MS PGothic" w:eastAsia="MS PGothic" w:hAnsi="MS PGothic" w:hint="eastAsia"/>
          <w:kern w:val="0"/>
          <w:lang w:eastAsia="ja-JP"/>
        </w:rPr>
        <w:t>指導</w:t>
      </w:r>
      <w:r w:rsidR="00EF7F76">
        <w:rPr>
          <w:rFonts w:ascii="MS PGothic" w:eastAsia="MS PGothic" w:hAnsi="MS PGothic" w:hint="eastAsia"/>
          <w:kern w:val="0"/>
          <w:lang w:eastAsia="ja-JP"/>
        </w:rPr>
        <w:t>契約」を締結する時には、当日に</w:t>
      </w:r>
      <w:r w:rsidRPr="00EF7F76">
        <w:rPr>
          <w:rFonts w:ascii="MS PGothic" w:eastAsia="MS PGothic" w:hAnsi="MS PGothic" w:hint="eastAsia"/>
          <w:kern w:val="0"/>
          <w:lang w:eastAsia="ja-JP"/>
        </w:rPr>
        <w:t>「</w:t>
      </w:r>
      <w:r w:rsidR="00EF7F76" w:rsidRPr="00EF7F76">
        <w:rPr>
          <w:rFonts w:ascii="MS PGothic" w:eastAsia="MS PGothic" w:hAnsi="MS PGothic" w:hint="eastAsia"/>
          <w:kern w:val="0"/>
          <w:lang w:eastAsia="ja-JP"/>
        </w:rPr>
        <w:t>指導対象会社基本資料</w:t>
      </w:r>
      <w:r w:rsidRPr="00EF7F76">
        <w:rPr>
          <w:rFonts w:ascii="MS PGothic" w:eastAsia="MS PGothic" w:hAnsi="MS PGothic" w:hint="eastAsia"/>
          <w:kern w:val="0"/>
          <w:lang w:eastAsia="ja-JP"/>
        </w:rPr>
        <w:t>」(</w:t>
      </w:r>
      <w:r w:rsidR="00EF7F76" w:rsidRPr="00EF7F76">
        <w:rPr>
          <w:rFonts w:ascii="MS PGothic" w:eastAsia="MS PGothic" w:hAnsi="MS PGothic" w:hint="eastAsia"/>
          <w:kern w:val="0"/>
          <w:lang w:eastAsia="ja-JP"/>
        </w:rPr>
        <w:t>添付一</w:t>
      </w:r>
      <w:r w:rsidR="00EF7F76">
        <w:rPr>
          <w:rFonts w:ascii="MS PGothic" w:eastAsia="MS PGothic" w:hAnsi="MS PGothic" w:hint="eastAsia"/>
          <w:kern w:val="0"/>
          <w:lang w:eastAsia="ja-JP"/>
        </w:rPr>
        <w:t>)</w:t>
      </w:r>
      <w:r w:rsidR="006051F9">
        <w:rPr>
          <w:rFonts w:ascii="MS PGothic" w:eastAsia="MS PGothic" w:hAnsi="MS PGothic" w:hint="eastAsia"/>
          <w:kern w:val="0"/>
          <w:lang w:eastAsia="ja-JP"/>
        </w:rPr>
        <w:t>をインターネットにより</w:t>
      </w:r>
      <w:r w:rsidR="00EF7F76">
        <w:rPr>
          <w:rFonts w:ascii="MS PGothic" w:eastAsia="MS PGothic" w:hAnsi="MS PGothic" w:hint="eastAsia"/>
          <w:kern w:val="0"/>
          <w:lang w:eastAsia="ja-JP"/>
        </w:rPr>
        <w:t>申告し、資料が変動した場合においても事実が発生した日に基本資料を更新しなければならない。</w:t>
      </w:r>
    </w:p>
    <w:p w:rsidR="00EF7F76" w:rsidRPr="008A1E63" w:rsidRDefault="00EF7F76" w:rsidP="00EF7F76">
      <w:pPr>
        <w:pStyle w:val="20"/>
        <w:spacing w:line="400" w:lineRule="exact"/>
        <w:ind w:left="420" w:hangingChars="175" w:hanging="420"/>
        <w:rPr>
          <w:rFonts w:ascii="MS PGothic" w:eastAsia="MS PGothic" w:hAnsi="MS PGothic" w:hint="eastAsia"/>
          <w:kern w:val="0"/>
          <w:lang w:eastAsia="ja-JP"/>
        </w:rPr>
      </w:pPr>
    </w:p>
    <w:p w:rsidR="00EF7F76" w:rsidRDefault="00EF7F76" w:rsidP="00EF7F76">
      <w:pPr>
        <w:pStyle w:val="20"/>
        <w:spacing w:line="400" w:lineRule="exact"/>
        <w:ind w:left="420" w:hangingChars="175" w:hanging="420"/>
        <w:rPr>
          <w:rFonts w:ascii="MS PGothic" w:eastAsia="MS PGothic" w:hAnsi="MS PGothic" w:hint="eastAsia"/>
          <w:kern w:val="0"/>
          <w:lang w:eastAsia="ja-JP"/>
        </w:rPr>
      </w:pPr>
      <w:r>
        <w:rPr>
          <w:rFonts w:ascii="MS PGothic" w:eastAsia="MS PGothic" w:hAnsi="MS PGothic" w:hint="eastAsia"/>
          <w:kern w:val="0"/>
          <w:lang w:eastAsia="ja-JP"/>
        </w:rPr>
        <w:t>三、推薦証券会社と指導対象会社が指導契約を一時中止又は解除した</w:t>
      </w:r>
      <w:r w:rsidR="006051F9">
        <w:rPr>
          <w:rFonts w:ascii="MS PGothic" w:eastAsia="MS PGothic" w:hAnsi="MS PGothic" w:hint="eastAsia"/>
          <w:kern w:val="0"/>
          <w:lang w:eastAsia="ja-JP"/>
        </w:rPr>
        <w:t>場合、当日に</w:t>
      </w:r>
      <w:r w:rsidR="00043CAC">
        <w:rPr>
          <w:rFonts w:ascii="MS PGothic" w:eastAsia="MS PGothic" w:hAnsi="MS PGothic" w:hint="eastAsia"/>
          <w:kern w:val="0"/>
          <w:lang w:eastAsia="ja-JP"/>
        </w:rPr>
        <w:t>、</w:t>
      </w:r>
      <w:r w:rsidR="006051F9">
        <w:rPr>
          <w:rFonts w:ascii="MS PGothic" w:eastAsia="MS PGothic" w:hAnsi="MS PGothic" w:hint="eastAsia"/>
          <w:kern w:val="0"/>
          <w:lang w:eastAsia="ja-JP"/>
        </w:rPr>
        <w:t>一時中止又は解除した原因</w:t>
      </w:r>
      <w:r w:rsidR="00043CAC">
        <w:rPr>
          <w:rFonts w:ascii="MS PGothic" w:eastAsia="MS PGothic" w:hAnsi="MS PGothic" w:hint="eastAsia"/>
          <w:kern w:val="0"/>
          <w:lang w:eastAsia="ja-JP"/>
        </w:rPr>
        <w:t>について、</w:t>
      </w:r>
      <w:r w:rsidR="006051F9">
        <w:rPr>
          <w:rFonts w:ascii="MS PGothic" w:eastAsia="MS PGothic" w:hAnsi="MS PGothic" w:hint="eastAsia"/>
          <w:kern w:val="0"/>
          <w:lang w:eastAsia="ja-JP"/>
        </w:rPr>
        <w:t>インターネット方式により基本資料の関連資料を更新しなければならない。</w:t>
      </w:r>
    </w:p>
    <w:p w:rsidR="006051F9" w:rsidRPr="00043CAC" w:rsidRDefault="006051F9" w:rsidP="00EF7F76">
      <w:pPr>
        <w:pStyle w:val="20"/>
        <w:spacing w:line="400" w:lineRule="exact"/>
        <w:ind w:left="420" w:hangingChars="175" w:hanging="420"/>
        <w:rPr>
          <w:rFonts w:ascii="MS PGothic" w:eastAsia="MS PGothic" w:hAnsi="MS PGothic" w:hint="eastAsia"/>
          <w:kern w:val="0"/>
          <w:lang w:eastAsia="ja-JP"/>
        </w:rPr>
      </w:pPr>
    </w:p>
    <w:p w:rsidR="001D628B" w:rsidRDefault="00E467D4" w:rsidP="001D628B">
      <w:pPr>
        <w:pStyle w:val="20"/>
        <w:spacing w:line="400" w:lineRule="exact"/>
        <w:ind w:left="420" w:hangingChars="175" w:hanging="420"/>
        <w:rPr>
          <w:rFonts w:ascii="MS PGothic" w:eastAsia="MS PGothic" w:hAnsi="MS PGothic" w:hint="eastAsia"/>
          <w:kern w:val="0"/>
          <w:lang w:eastAsia="ja-JP"/>
        </w:rPr>
      </w:pPr>
      <w:r w:rsidRPr="00E467D4">
        <w:rPr>
          <w:rFonts w:ascii="MS PGothic" w:eastAsia="MS PGothic" w:hAnsi="MS PGothic" w:hint="eastAsia"/>
          <w:kern w:val="0"/>
          <w:lang w:eastAsia="ja-JP"/>
        </w:rPr>
        <w:t>四、</w:t>
      </w:r>
      <w:r>
        <w:rPr>
          <w:rFonts w:ascii="MS PGothic" w:eastAsia="MS PGothic" w:hAnsi="MS PGothic" w:hint="eastAsia"/>
          <w:kern w:val="0"/>
          <w:lang w:eastAsia="ja-JP"/>
        </w:rPr>
        <w:t>推薦証券会社が指導対象会社の財務業務に重大な異常があることを発見した場合は、重大な異常及び当該会社の財務業務への影響</w:t>
      </w:r>
      <w:r w:rsidR="00043CAC">
        <w:rPr>
          <w:rFonts w:ascii="MS PGothic" w:eastAsia="MS PGothic" w:hAnsi="MS PGothic" w:hint="eastAsia"/>
          <w:kern w:val="0"/>
          <w:lang w:eastAsia="ja-JP"/>
        </w:rPr>
        <w:t>について、</w:t>
      </w:r>
      <w:r w:rsidR="008A1E63">
        <w:rPr>
          <w:rFonts w:ascii="MS PGothic" w:eastAsia="MS PGothic" w:hAnsi="MS PGothic" w:hint="eastAsia"/>
          <w:kern w:val="0"/>
          <w:lang w:eastAsia="ja-JP"/>
        </w:rPr>
        <w:t>異常が解消されるまで</w:t>
      </w:r>
      <w:r>
        <w:rPr>
          <w:rFonts w:ascii="MS PGothic" w:eastAsia="MS PGothic" w:hAnsi="MS PGothic" w:hint="eastAsia"/>
          <w:kern w:val="0"/>
          <w:lang w:eastAsia="ja-JP"/>
        </w:rPr>
        <w:t>インターネットにより</w:t>
      </w:r>
      <w:r w:rsidR="001D628B">
        <w:rPr>
          <w:rFonts w:ascii="MS PGothic" w:eastAsia="MS PGothic" w:hAnsi="MS PGothic" w:hint="eastAsia"/>
          <w:kern w:val="0"/>
          <w:lang w:eastAsia="ja-JP"/>
        </w:rPr>
        <w:t>基本資料を更新しなければならない。</w:t>
      </w:r>
    </w:p>
    <w:p w:rsidR="007E4C32" w:rsidRPr="008A1E63" w:rsidRDefault="007E4C32" w:rsidP="001D628B">
      <w:pPr>
        <w:pStyle w:val="20"/>
        <w:spacing w:line="400" w:lineRule="exact"/>
        <w:ind w:left="420" w:hangingChars="175" w:hanging="420"/>
        <w:rPr>
          <w:rFonts w:ascii="MS PGothic" w:eastAsia="MS PGothic" w:hAnsi="MS PGothic" w:hint="eastAsia"/>
          <w:kern w:val="0"/>
          <w:lang w:eastAsia="ja-JP"/>
        </w:rPr>
      </w:pPr>
    </w:p>
    <w:p w:rsidR="007E4C32" w:rsidRDefault="007E4C32" w:rsidP="001D628B">
      <w:pPr>
        <w:pStyle w:val="20"/>
        <w:spacing w:line="400" w:lineRule="exact"/>
        <w:ind w:left="420" w:hangingChars="175" w:hanging="420"/>
        <w:rPr>
          <w:rFonts w:ascii="MS PGothic" w:eastAsia="MS PGothic" w:hAnsi="MS PGothic" w:hint="eastAsia"/>
          <w:kern w:val="0"/>
          <w:lang w:eastAsia="ja-JP"/>
        </w:rPr>
      </w:pPr>
      <w:r>
        <w:rPr>
          <w:rFonts w:ascii="MS PGothic" w:eastAsia="MS PGothic" w:hAnsi="MS PGothic" w:hint="eastAsia"/>
          <w:kern w:val="0"/>
          <w:lang w:eastAsia="ja-JP"/>
        </w:rPr>
        <w:t>五、指導対象会社が外国発行者で</w:t>
      </w:r>
      <w:r w:rsidR="00043CAC">
        <w:rPr>
          <w:rFonts w:ascii="MS PGothic" w:eastAsia="MS PGothic" w:hAnsi="MS PGothic" w:hint="eastAsia"/>
          <w:kern w:val="0"/>
          <w:lang w:eastAsia="ja-JP"/>
        </w:rPr>
        <w:t>あり、かつ</w:t>
      </w:r>
      <w:r>
        <w:rPr>
          <w:rFonts w:ascii="MS PGothic" w:eastAsia="MS PGothic" w:hAnsi="MS PGothic" w:hint="eastAsia"/>
          <w:kern w:val="0"/>
          <w:lang w:eastAsia="ja-JP"/>
        </w:rPr>
        <w:t>興</w:t>
      </w:r>
      <w:r w:rsidRPr="007E4C32">
        <w:rPr>
          <w:rFonts w:ascii="MS PGothic" w:eastAsia="MS PGothic" w:hAnsi="MS PGothic" w:hint="eastAsia"/>
          <w:kern w:val="0"/>
          <w:lang w:eastAsia="ja-JP"/>
        </w:rPr>
        <w:t>櫃</w:t>
      </w:r>
      <w:r w:rsidR="008A1E63">
        <w:rPr>
          <w:rFonts w:ascii="MS PGothic" w:eastAsia="MS PGothic" w:hAnsi="MS PGothic" w:hint="eastAsia"/>
          <w:kern w:val="0"/>
          <w:lang w:eastAsia="ja-JP"/>
        </w:rPr>
        <w:t>市場</w:t>
      </w:r>
      <w:r>
        <w:rPr>
          <w:rFonts w:ascii="MS PGothic" w:eastAsia="MS PGothic" w:hAnsi="MS PGothic" w:hint="eastAsia"/>
          <w:kern w:val="0"/>
          <w:lang w:eastAsia="ja-JP"/>
        </w:rPr>
        <w:t>で上場していない者である場合、推薦証券会社は指導計画を申告し、また、毎月末までにインターネットにより当センターへ指導対象会社の前月度の「</w:t>
      </w:r>
      <w:r w:rsidR="0005644F">
        <w:rPr>
          <w:rFonts w:ascii="MS PGothic" w:eastAsia="MS PGothic" w:hAnsi="MS PGothic" w:hint="eastAsia"/>
          <w:kern w:val="0"/>
          <w:lang w:eastAsia="ja-JP"/>
        </w:rPr>
        <w:t>グレタイ</w:t>
      </w:r>
      <w:r w:rsidR="00A308D7">
        <w:rPr>
          <w:rFonts w:ascii="MS PGothic" w:eastAsia="MS PGothic" w:hAnsi="MS PGothic" w:hint="eastAsia"/>
          <w:kern w:val="0"/>
          <w:lang w:eastAsia="ja-JP"/>
        </w:rPr>
        <w:t>売買市場</w:t>
      </w:r>
      <w:r w:rsidR="0005644F">
        <w:rPr>
          <w:rFonts w:ascii="MS PGothic" w:eastAsia="MS PGothic" w:hAnsi="MS PGothic" w:hint="eastAsia"/>
          <w:kern w:val="0"/>
          <w:lang w:eastAsia="ja-JP"/>
        </w:rPr>
        <w:t>上場</w:t>
      </w:r>
      <w:r>
        <w:rPr>
          <w:rFonts w:ascii="MS PGothic" w:eastAsia="MS PGothic" w:hAnsi="MS PGothic" w:hint="eastAsia"/>
          <w:kern w:val="0"/>
          <w:lang w:eastAsia="ja-JP"/>
        </w:rPr>
        <w:t>指導検査表」（添付二）を申告する。</w:t>
      </w:r>
      <w:r w:rsidR="0005644F">
        <w:rPr>
          <w:rFonts w:ascii="MS PGothic" w:eastAsia="MS PGothic" w:hAnsi="MS PGothic" w:hint="eastAsia"/>
          <w:kern w:val="0"/>
          <w:lang w:eastAsia="ja-JP"/>
        </w:rPr>
        <w:t>前条に述べたような財務業務</w:t>
      </w:r>
      <w:r w:rsidR="00043CAC">
        <w:rPr>
          <w:rFonts w:ascii="MS PGothic" w:eastAsia="MS PGothic" w:hAnsi="MS PGothic" w:hint="eastAsia"/>
          <w:kern w:val="0"/>
          <w:lang w:eastAsia="ja-JP"/>
        </w:rPr>
        <w:t>に係る</w:t>
      </w:r>
      <w:r w:rsidR="0005644F">
        <w:rPr>
          <w:rFonts w:ascii="MS PGothic" w:eastAsia="MS PGothic" w:hAnsi="MS PGothic" w:hint="eastAsia"/>
          <w:kern w:val="0"/>
          <w:lang w:eastAsia="ja-JP"/>
        </w:rPr>
        <w:t>重大</w:t>
      </w:r>
      <w:r w:rsidR="008A1E63">
        <w:rPr>
          <w:rFonts w:ascii="MS PGothic" w:eastAsia="MS PGothic" w:hAnsi="MS PGothic" w:hint="eastAsia"/>
          <w:kern w:val="0"/>
          <w:lang w:eastAsia="ja-JP"/>
        </w:rPr>
        <w:t>な</w:t>
      </w:r>
      <w:r w:rsidR="0005644F">
        <w:rPr>
          <w:rFonts w:ascii="MS PGothic" w:eastAsia="MS PGothic" w:hAnsi="MS PGothic" w:hint="eastAsia"/>
          <w:kern w:val="0"/>
          <w:lang w:eastAsia="ja-JP"/>
        </w:rPr>
        <w:t>異常があった場合、「グレタイ</w:t>
      </w:r>
      <w:r w:rsidR="00A308D7">
        <w:rPr>
          <w:rFonts w:ascii="MS PGothic" w:eastAsia="MS PGothic" w:hAnsi="MS PGothic" w:hint="eastAsia"/>
          <w:kern w:val="0"/>
          <w:lang w:eastAsia="ja-JP"/>
        </w:rPr>
        <w:t>売買市場</w:t>
      </w:r>
      <w:r w:rsidR="0005644F">
        <w:rPr>
          <w:rFonts w:ascii="MS PGothic" w:eastAsia="MS PGothic" w:hAnsi="MS PGothic" w:hint="eastAsia"/>
          <w:kern w:val="0"/>
          <w:lang w:eastAsia="ja-JP"/>
        </w:rPr>
        <w:t>上場指導検査表」を申告する時に、その後の把握状況及び処理方式を説明</w:t>
      </w:r>
      <w:r w:rsidR="00AC4A57">
        <w:rPr>
          <w:rFonts w:ascii="MS PGothic" w:eastAsia="MS PGothic" w:hAnsi="MS PGothic" w:hint="eastAsia"/>
          <w:kern w:val="0"/>
          <w:lang w:eastAsia="ja-JP"/>
        </w:rPr>
        <w:t>しなければならない</w:t>
      </w:r>
      <w:r w:rsidR="0005644F">
        <w:rPr>
          <w:rFonts w:ascii="MS PGothic" w:eastAsia="MS PGothic" w:hAnsi="MS PGothic" w:hint="eastAsia"/>
          <w:kern w:val="0"/>
          <w:lang w:eastAsia="ja-JP"/>
        </w:rPr>
        <w:t>。指導対象会社</w:t>
      </w:r>
      <w:r w:rsidR="00E60FAA">
        <w:rPr>
          <w:rFonts w:ascii="MS PGothic" w:eastAsia="MS PGothic" w:hAnsi="MS PGothic" w:hint="eastAsia"/>
          <w:kern w:val="0"/>
          <w:lang w:eastAsia="ja-JP"/>
        </w:rPr>
        <w:t>のグレタイ</w:t>
      </w:r>
      <w:r w:rsidR="00A308D7">
        <w:rPr>
          <w:rFonts w:ascii="MS PGothic" w:eastAsia="MS PGothic" w:hAnsi="MS PGothic" w:hint="eastAsia"/>
          <w:kern w:val="0"/>
          <w:lang w:eastAsia="ja-JP"/>
        </w:rPr>
        <w:t>売買市場</w:t>
      </w:r>
      <w:r w:rsidR="00E60FAA">
        <w:rPr>
          <w:rFonts w:ascii="MS PGothic" w:eastAsia="MS PGothic" w:hAnsi="MS PGothic" w:hint="eastAsia"/>
          <w:kern w:val="0"/>
          <w:lang w:eastAsia="ja-JP"/>
        </w:rPr>
        <w:t>上場申請前三ヶ月から、推薦証券会社は当センター</w:t>
      </w:r>
      <w:r w:rsidR="00A9486D">
        <w:rPr>
          <w:rFonts w:ascii="MS PGothic" w:eastAsia="MS PGothic" w:hAnsi="MS PGothic" w:hint="eastAsia"/>
          <w:kern w:val="0"/>
          <w:lang w:eastAsia="ja-JP"/>
        </w:rPr>
        <w:t>の</w:t>
      </w:r>
      <w:r w:rsidR="00E60FAA">
        <w:rPr>
          <w:rFonts w:ascii="MS PGothic" w:eastAsia="MS PGothic" w:hAnsi="MS PGothic" w:hint="eastAsia"/>
          <w:kern w:val="0"/>
          <w:lang w:eastAsia="ja-JP"/>
        </w:rPr>
        <w:t>「証券業者営業所興</w:t>
      </w:r>
      <w:r w:rsidR="00E60FAA" w:rsidRPr="00E60FAA">
        <w:rPr>
          <w:rFonts w:ascii="MS PGothic" w:eastAsia="MS PGothic" w:hAnsi="MS PGothic" w:hint="eastAsia"/>
          <w:kern w:val="0"/>
          <w:lang w:eastAsia="ja-JP"/>
        </w:rPr>
        <w:t>櫃株式売買審査準則</w:t>
      </w:r>
      <w:r w:rsidR="00E60FAA">
        <w:rPr>
          <w:rFonts w:ascii="MS PGothic" w:eastAsia="MS PGothic" w:hAnsi="MS PGothic" w:hint="eastAsia"/>
          <w:kern w:val="0"/>
          <w:lang w:eastAsia="ja-JP"/>
        </w:rPr>
        <w:t>」</w:t>
      </w:r>
      <w:r w:rsidR="00A9486D">
        <w:rPr>
          <w:rFonts w:ascii="MS PGothic" w:eastAsia="MS PGothic" w:hAnsi="MS PGothic" w:hint="eastAsia"/>
          <w:kern w:val="0"/>
          <w:lang w:eastAsia="ja-JP"/>
        </w:rPr>
        <w:t>第14条第2項の規定に従い、「グレタイ</w:t>
      </w:r>
      <w:r w:rsidR="00A308D7">
        <w:rPr>
          <w:rFonts w:ascii="MS PGothic" w:eastAsia="MS PGothic" w:hAnsi="MS PGothic" w:hint="eastAsia"/>
          <w:kern w:val="0"/>
          <w:lang w:eastAsia="ja-JP"/>
        </w:rPr>
        <w:t>売買市場</w:t>
      </w:r>
      <w:r w:rsidR="00A9486D">
        <w:rPr>
          <w:rFonts w:ascii="MS PGothic" w:eastAsia="MS PGothic" w:hAnsi="MS PGothic" w:hint="eastAsia"/>
          <w:kern w:val="0"/>
          <w:lang w:eastAsia="ja-JP"/>
        </w:rPr>
        <w:t>上場指導検査表」の代</w:t>
      </w:r>
      <w:r w:rsidR="00043CAC">
        <w:rPr>
          <w:rFonts w:ascii="MS PGothic" w:eastAsia="MS PGothic" w:hAnsi="MS PGothic" w:hint="eastAsia"/>
          <w:kern w:val="0"/>
          <w:lang w:eastAsia="ja-JP"/>
        </w:rPr>
        <w:t>わ</w:t>
      </w:r>
      <w:r w:rsidR="00A9486D">
        <w:rPr>
          <w:rFonts w:ascii="MS PGothic" w:eastAsia="MS PGothic" w:hAnsi="MS PGothic" w:hint="eastAsia"/>
          <w:kern w:val="0"/>
          <w:lang w:eastAsia="ja-JP"/>
        </w:rPr>
        <w:t>りに、詳細の「財務業務重大事件検査表」を</w:t>
      </w:r>
      <w:r w:rsidR="00CC10FC" w:rsidRPr="00E2527D">
        <w:rPr>
          <w:rFonts w:ascii="MS PGothic" w:eastAsia="MS PGothic" w:hAnsi="MS PGothic" w:hint="eastAsia"/>
          <w:kern w:val="0"/>
          <w:u w:val="single"/>
          <w:lang w:eastAsia="ja-JP"/>
        </w:rPr>
        <w:t>書面にて申告</w:t>
      </w:r>
      <w:r w:rsidR="00AC4A57">
        <w:rPr>
          <w:rFonts w:ascii="MS PGothic" w:eastAsia="MS PGothic" w:hAnsi="MS PGothic" w:hint="eastAsia"/>
          <w:kern w:val="0"/>
          <w:lang w:eastAsia="ja-JP"/>
        </w:rPr>
        <w:t>しなければならない</w:t>
      </w:r>
      <w:r w:rsidR="00A9486D">
        <w:rPr>
          <w:rFonts w:ascii="MS PGothic" w:eastAsia="MS PGothic" w:hAnsi="MS PGothic" w:hint="eastAsia"/>
          <w:kern w:val="0"/>
          <w:lang w:eastAsia="ja-JP"/>
        </w:rPr>
        <w:t>。</w:t>
      </w:r>
    </w:p>
    <w:p w:rsidR="00AC4A57" w:rsidRDefault="00AC4A57" w:rsidP="001D628B">
      <w:pPr>
        <w:pStyle w:val="20"/>
        <w:spacing w:line="400" w:lineRule="exact"/>
        <w:ind w:left="420" w:hangingChars="175" w:hanging="420"/>
        <w:rPr>
          <w:rFonts w:ascii="MS PGothic" w:eastAsia="MS PGothic" w:hAnsi="MS PGothic" w:hint="eastAsia"/>
          <w:kern w:val="0"/>
          <w:lang w:eastAsia="ja-JP"/>
        </w:rPr>
      </w:pPr>
    </w:p>
    <w:p w:rsidR="005A1CC7" w:rsidRDefault="00AC4A57" w:rsidP="00AC4A57">
      <w:pPr>
        <w:pStyle w:val="20"/>
        <w:spacing w:line="400" w:lineRule="exact"/>
        <w:ind w:left="420" w:hangingChars="175" w:hanging="420"/>
        <w:rPr>
          <w:rFonts w:ascii="MS PGothic" w:eastAsia="MS PGothic" w:hAnsi="MS PGothic" w:hint="eastAsia"/>
          <w:kern w:val="0"/>
          <w:lang w:eastAsia="ja-JP"/>
        </w:rPr>
      </w:pPr>
      <w:r>
        <w:rPr>
          <w:rFonts w:ascii="MS PGothic" w:eastAsia="MS PGothic" w:hAnsi="MS PGothic" w:hint="eastAsia"/>
          <w:kern w:val="0"/>
          <w:lang w:eastAsia="ja-JP"/>
        </w:rPr>
        <w:t>六、推薦証券会社</w:t>
      </w:r>
      <w:r w:rsidR="00043CAC">
        <w:rPr>
          <w:rFonts w:ascii="MS PGothic" w:eastAsia="MS PGothic" w:hAnsi="MS PGothic" w:hint="eastAsia"/>
          <w:kern w:val="0"/>
          <w:lang w:eastAsia="ja-JP"/>
        </w:rPr>
        <w:t>は</w:t>
      </w:r>
      <w:r>
        <w:rPr>
          <w:rFonts w:ascii="MS PGothic" w:eastAsia="MS PGothic" w:hAnsi="MS PGothic" w:hint="eastAsia"/>
          <w:kern w:val="0"/>
          <w:lang w:eastAsia="ja-JP"/>
        </w:rPr>
        <w:t>本作業細則を確実に実施し、所定時間通りに申告する。関連資料に誤り、脱落、虚偽不実があったものは、推薦証券会社が責任を</w:t>
      </w:r>
      <w:r w:rsidR="008A1E63">
        <w:rPr>
          <w:rFonts w:ascii="MS PGothic" w:eastAsia="MS PGothic" w:hAnsi="MS PGothic" w:hint="eastAsia"/>
          <w:kern w:val="0"/>
          <w:lang w:eastAsia="ja-JP"/>
        </w:rPr>
        <w:t>負う</w:t>
      </w:r>
      <w:r>
        <w:rPr>
          <w:rFonts w:ascii="MS PGothic" w:eastAsia="MS PGothic" w:hAnsi="MS PGothic" w:hint="eastAsia"/>
          <w:kern w:val="0"/>
          <w:lang w:eastAsia="ja-JP"/>
        </w:rPr>
        <w:t>。上記の不備があることを当センターが発見した場合は、推薦証券会社に改善するよう要請する。個別案件の実際状況に応じて、書面により改善するよう通知することもある。</w:t>
      </w:r>
      <w:r w:rsidR="00711B5B">
        <w:rPr>
          <w:rFonts w:ascii="MS PGothic" w:eastAsia="MS PGothic" w:hAnsi="MS PGothic" w:hint="eastAsia"/>
          <w:kern w:val="0"/>
          <w:lang w:eastAsia="ja-JP"/>
        </w:rPr>
        <w:t>また。当センターの「推薦証券会社の評価報告書又は関連資料不備処理細則」により取扱う。</w:t>
      </w:r>
    </w:p>
    <w:p w:rsidR="00711B5B" w:rsidRDefault="00711B5B" w:rsidP="00AC4A57">
      <w:pPr>
        <w:pStyle w:val="20"/>
        <w:spacing w:line="400" w:lineRule="exact"/>
        <w:ind w:left="420" w:hangingChars="175" w:hanging="420"/>
        <w:rPr>
          <w:rFonts w:ascii="MS PGothic" w:eastAsia="MS PGothic" w:hAnsi="MS PGothic" w:hint="eastAsia"/>
          <w:kern w:val="0"/>
          <w:lang w:eastAsia="ja-JP"/>
        </w:rPr>
      </w:pPr>
    </w:p>
    <w:p w:rsidR="005A1CC7" w:rsidRDefault="00711B5B" w:rsidP="00720D76">
      <w:pPr>
        <w:ind w:left="426" w:right="57" w:hanging="426"/>
        <w:jc w:val="both"/>
        <w:rPr>
          <w:lang w:eastAsia="ja-JP"/>
        </w:rPr>
      </w:pPr>
      <w:r>
        <w:rPr>
          <w:rFonts w:ascii="MS PGothic" w:eastAsia="MS PGothic" w:hAnsi="MS PGothic" w:hint="eastAsia"/>
          <w:kern w:val="0"/>
          <w:lang w:eastAsia="ja-JP"/>
        </w:rPr>
        <w:t>七、本作業細則は主務機関に届出て</w:t>
      </w:r>
      <w:r w:rsidR="002253F2">
        <w:rPr>
          <w:rFonts w:ascii="MS PGothic" w:eastAsia="MS PGothic" w:hAnsi="MS PGothic" w:hint="eastAsia"/>
          <w:lang w:eastAsia="ja-JP"/>
        </w:rPr>
        <w:t>承認を受けた上で施行する。</w:t>
      </w:r>
      <w:r w:rsidR="00C3308A">
        <w:rPr>
          <w:rFonts w:ascii="MS PGothic" w:eastAsia="MS PGothic" w:hAnsi="MS PGothic" w:hint="eastAsia"/>
          <w:lang w:eastAsia="ja-JP"/>
        </w:rPr>
        <w:t>改定時も同様である。</w:t>
      </w:r>
      <w:r>
        <w:rPr>
          <w:rFonts w:ascii="MS PGothic" w:eastAsia="MS PGothic" w:hAnsi="MS PGothic" w:hint="eastAsia"/>
          <w:kern w:val="0"/>
          <w:lang w:eastAsia="ja-JP"/>
        </w:rPr>
        <w:t>作業</w:t>
      </w:r>
      <w:r w:rsidR="00043CAC">
        <w:rPr>
          <w:rFonts w:ascii="MS PGothic" w:eastAsia="MS PGothic" w:hAnsi="MS PGothic" w:hint="eastAsia"/>
          <w:kern w:val="0"/>
          <w:lang w:eastAsia="ja-JP"/>
        </w:rPr>
        <w:t>細則に規定される</w:t>
      </w:r>
      <w:r w:rsidR="005612A8">
        <w:rPr>
          <w:rFonts w:ascii="MS PGothic" w:eastAsia="MS PGothic" w:hAnsi="MS PGothic" w:hint="eastAsia"/>
          <w:snapToGrid w:val="0"/>
          <w:lang w:eastAsia="ja-JP"/>
        </w:rPr>
        <w:t>添付資料の追加及び削除</w:t>
      </w:r>
      <w:r>
        <w:rPr>
          <w:rFonts w:ascii="MS PGothic" w:eastAsia="MS PGothic" w:hAnsi="MS PGothic" w:hint="eastAsia"/>
          <w:snapToGrid w:val="0"/>
          <w:lang w:eastAsia="ja-JP"/>
        </w:rPr>
        <w:t>又は修正については、当センターの総経理の承認を受けた後に</w:t>
      </w:r>
      <w:r w:rsidR="00C3308A">
        <w:rPr>
          <w:rFonts w:ascii="MS PGothic" w:eastAsia="MS PGothic" w:hAnsi="MS PGothic" w:hint="eastAsia"/>
          <w:snapToGrid w:val="0"/>
          <w:lang w:eastAsia="ja-JP"/>
        </w:rPr>
        <w:t>行われる</w:t>
      </w:r>
      <w:r>
        <w:rPr>
          <w:rFonts w:ascii="MS PGothic" w:eastAsia="MS PGothic" w:hAnsi="MS PGothic" w:hint="eastAsia"/>
          <w:snapToGrid w:val="0"/>
          <w:lang w:eastAsia="ja-JP"/>
        </w:rPr>
        <w:t>。</w:t>
      </w:r>
      <w:bookmarkStart w:id="0" w:name="_GoBack"/>
      <w:bookmarkEnd w:id="0"/>
    </w:p>
    <w:sectPr w:rsidR="005A1CC7" w:rsidSect="00720D76">
      <w:footerReference w:type="even" r:id="rId8"/>
      <w:footerReference w:type="default" r:id="rId9"/>
      <w:pgSz w:w="11906" w:h="16838" w:code="519"/>
      <w:pgMar w:top="851" w:right="902" w:bottom="426" w:left="902" w:header="851" w:footer="992" w:gutter="0"/>
      <w:pgNumType w:start="14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F71" w:rsidRDefault="00164F71" w:rsidP="005A1CC7">
      <w:pPr>
        <w:pStyle w:val="2"/>
      </w:pPr>
      <w:r>
        <w:separator/>
      </w:r>
    </w:p>
  </w:endnote>
  <w:endnote w:type="continuationSeparator" w:id="0">
    <w:p w:rsidR="00164F71" w:rsidRDefault="00164F71" w:rsidP="005A1CC7">
      <w:pPr>
        <w:pStyle w:val="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EA" w:rsidRDefault="00B91EE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146</w:t>
    </w:r>
    <w:r>
      <w:rPr>
        <w:rStyle w:val="a6"/>
      </w:rPr>
      <w:fldChar w:fldCharType="end"/>
    </w:r>
  </w:p>
  <w:p w:rsidR="00B91EEA" w:rsidRDefault="00B91E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EA" w:rsidRDefault="00B91EE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85B31">
      <w:rPr>
        <w:rStyle w:val="a6"/>
        <w:noProof/>
      </w:rPr>
      <w:t>146</w:t>
    </w:r>
    <w:r>
      <w:rPr>
        <w:rStyle w:val="a6"/>
      </w:rPr>
      <w:fldChar w:fldCharType="end"/>
    </w:r>
  </w:p>
  <w:p w:rsidR="00B91EEA" w:rsidRDefault="00B91E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F71" w:rsidRDefault="00164F71" w:rsidP="005A1CC7">
      <w:pPr>
        <w:pStyle w:val="2"/>
      </w:pPr>
      <w:r>
        <w:separator/>
      </w:r>
    </w:p>
  </w:footnote>
  <w:footnote w:type="continuationSeparator" w:id="0">
    <w:p w:rsidR="00164F71" w:rsidRDefault="00164F71" w:rsidP="005A1CC7">
      <w:pPr>
        <w:pStyle w:val="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7C"/>
    <w:rsid w:val="00043CAC"/>
    <w:rsid w:val="0005644F"/>
    <w:rsid w:val="000E0453"/>
    <w:rsid w:val="00164F71"/>
    <w:rsid w:val="001D628B"/>
    <w:rsid w:val="002253F2"/>
    <w:rsid w:val="002B66E4"/>
    <w:rsid w:val="002C24C6"/>
    <w:rsid w:val="00394629"/>
    <w:rsid w:val="00411A61"/>
    <w:rsid w:val="004C5719"/>
    <w:rsid w:val="0055717C"/>
    <w:rsid w:val="005612A8"/>
    <w:rsid w:val="00594D7B"/>
    <w:rsid w:val="005A1CC7"/>
    <w:rsid w:val="006051F9"/>
    <w:rsid w:val="00685B31"/>
    <w:rsid w:val="006F685F"/>
    <w:rsid w:val="00711B5B"/>
    <w:rsid w:val="00720D76"/>
    <w:rsid w:val="007376CA"/>
    <w:rsid w:val="00741B8E"/>
    <w:rsid w:val="007E4C32"/>
    <w:rsid w:val="008A1E63"/>
    <w:rsid w:val="0090283F"/>
    <w:rsid w:val="00917823"/>
    <w:rsid w:val="00993779"/>
    <w:rsid w:val="00A308D7"/>
    <w:rsid w:val="00A9486D"/>
    <w:rsid w:val="00AC4A57"/>
    <w:rsid w:val="00AC6D8F"/>
    <w:rsid w:val="00B77CE5"/>
    <w:rsid w:val="00B91EEA"/>
    <w:rsid w:val="00C3308A"/>
    <w:rsid w:val="00CC10FC"/>
    <w:rsid w:val="00E467D4"/>
    <w:rsid w:val="00E54B8A"/>
    <w:rsid w:val="00E60FAA"/>
    <w:rsid w:val="00E7697C"/>
    <w:rsid w:val="00EF7F76"/>
    <w:rsid w:val="00FA546B"/>
    <w:rsid w:val="00FD2D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80" w:hanging="480"/>
    </w:pPr>
    <w:rPr>
      <w:rFonts w:eastAsia="標楷體"/>
    </w:rPr>
  </w:style>
  <w:style w:type="paragraph" w:styleId="2">
    <w:name w:val="Body Text Indent 2"/>
    <w:basedOn w:val="a"/>
    <w:pPr>
      <w:ind w:left="448" w:hanging="448"/>
    </w:pPr>
    <w:rPr>
      <w:rFonts w:eastAsia="標楷體"/>
    </w:rPr>
  </w:style>
  <w:style w:type="paragraph" w:styleId="3">
    <w:name w:val="Body Text Indent 3"/>
    <w:basedOn w:val="a"/>
    <w:pPr>
      <w:ind w:left="476" w:hanging="476"/>
    </w:pPr>
    <w:rPr>
      <w:rFonts w:eastAsia="標楷體"/>
    </w:rPr>
  </w:style>
  <w:style w:type="paragraph" w:styleId="a4">
    <w:name w:val="Plain Text"/>
    <w:basedOn w:val="a"/>
    <w:rPr>
      <w:rFonts w:ascii="細明體" w:eastAsia="細明體" w:hAnsi="Courier New"/>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2"/>
    <w:basedOn w:val="a"/>
    <w:pPr>
      <w:spacing w:line="440" w:lineRule="exact"/>
      <w:jc w:val="both"/>
    </w:pPr>
    <w:rPr>
      <w:rFonts w:eastAsia="標楷體"/>
    </w:rPr>
  </w:style>
  <w:style w:type="character" w:customStyle="1" w:styleId="table-title">
    <w:name w:val="table-title"/>
    <w:basedOn w:val="a0"/>
    <w:rsid w:val="002B66E4"/>
  </w:style>
  <w:style w:type="paragraph" w:styleId="a7">
    <w:name w:val="header"/>
    <w:basedOn w:val="a"/>
    <w:link w:val="a8"/>
    <w:rsid w:val="00FA546B"/>
    <w:pPr>
      <w:tabs>
        <w:tab w:val="center" w:pos="4153"/>
        <w:tab w:val="right" w:pos="8306"/>
      </w:tabs>
      <w:snapToGrid w:val="0"/>
    </w:pPr>
    <w:rPr>
      <w:sz w:val="20"/>
    </w:rPr>
  </w:style>
  <w:style w:type="character" w:customStyle="1" w:styleId="a8">
    <w:name w:val="頁首 字元"/>
    <w:basedOn w:val="a0"/>
    <w:link w:val="a7"/>
    <w:rsid w:val="00FA546B"/>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80" w:hanging="480"/>
    </w:pPr>
    <w:rPr>
      <w:rFonts w:eastAsia="標楷體"/>
    </w:rPr>
  </w:style>
  <w:style w:type="paragraph" w:styleId="2">
    <w:name w:val="Body Text Indent 2"/>
    <w:basedOn w:val="a"/>
    <w:pPr>
      <w:ind w:left="448" w:hanging="448"/>
    </w:pPr>
    <w:rPr>
      <w:rFonts w:eastAsia="標楷體"/>
    </w:rPr>
  </w:style>
  <w:style w:type="paragraph" w:styleId="3">
    <w:name w:val="Body Text Indent 3"/>
    <w:basedOn w:val="a"/>
    <w:pPr>
      <w:ind w:left="476" w:hanging="476"/>
    </w:pPr>
    <w:rPr>
      <w:rFonts w:eastAsia="標楷體"/>
    </w:rPr>
  </w:style>
  <w:style w:type="paragraph" w:styleId="a4">
    <w:name w:val="Plain Text"/>
    <w:basedOn w:val="a"/>
    <w:rPr>
      <w:rFonts w:ascii="細明體" w:eastAsia="細明體" w:hAnsi="Courier New"/>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2"/>
    <w:basedOn w:val="a"/>
    <w:pPr>
      <w:spacing w:line="440" w:lineRule="exact"/>
      <w:jc w:val="both"/>
    </w:pPr>
    <w:rPr>
      <w:rFonts w:eastAsia="標楷體"/>
    </w:rPr>
  </w:style>
  <w:style w:type="character" w:customStyle="1" w:styleId="table-title">
    <w:name w:val="table-title"/>
    <w:basedOn w:val="a0"/>
    <w:rsid w:val="002B66E4"/>
  </w:style>
  <w:style w:type="paragraph" w:styleId="a7">
    <w:name w:val="header"/>
    <w:basedOn w:val="a"/>
    <w:link w:val="a8"/>
    <w:rsid w:val="00FA546B"/>
    <w:pPr>
      <w:tabs>
        <w:tab w:val="center" w:pos="4153"/>
        <w:tab w:val="right" w:pos="8306"/>
      </w:tabs>
      <w:snapToGrid w:val="0"/>
    </w:pPr>
    <w:rPr>
      <w:sz w:val="20"/>
    </w:rPr>
  </w:style>
  <w:style w:type="character" w:customStyle="1" w:styleId="a8">
    <w:name w:val="頁首 字元"/>
    <w:basedOn w:val="a0"/>
    <w:link w:val="a7"/>
    <w:rsid w:val="00FA546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E843F-50A6-4C7A-8413-E0507B4D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Company>OTC</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dc:title>
  <dc:creator>Listing Department 8</dc:creator>
  <cp:lastModifiedBy>李汶峮</cp:lastModifiedBy>
  <cp:revision>2</cp:revision>
  <cp:lastPrinted>2011-04-25T01:58:00Z</cp:lastPrinted>
  <dcterms:created xsi:type="dcterms:W3CDTF">2014-05-23T02:34:00Z</dcterms:created>
  <dcterms:modified xsi:type="dcterms:W3CDTF">2014-05-23T02:34:00Z</dcterms:modified>
</cp:coreProperties>
</file>