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12" w:rsidRDefault="00683212" w:rsidP="00683212">
      <w:pPr>
        <w:snapToGrid w:val="0"/>
        <w:spacing w:line="400" w:lineRule="exact"/>
        <w:ind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附件八</w:t>
      </w:r>
    </w:p>
    <w:p w:rsidR="00683212" w:rsidRDefault="00683212" w:rsidP="00683212">
      <w:pPr>
        <w:snapToGrid w:val="0"/>
        <w:spacing w:beforeLines="50" w:before="180" w:afterLines="50" w:after="180"/>
        <w:ind w:left="226" w:hanging="1077"/>
        <w:jc w:val="center"/>
        <w:rPr>
          <w:rFonts w:eastAsia="標楷體" w:hint="eastAsia"/>
          <w:sz w:val="36"/>
          <w:szCs w:val="36"/>
        </w:rPr>
      </w:pPr>
      <w:bookmarkStart w:id="0" w:name="_GoBack"/>
      <w:proofErr w:type="gramStart"/>
      <w:r>
        <w:rPr>
          <w:rFonts w:eastAsia="標楷體" w:hint="eastAsia"/>
          <w:sz w:val="36"/>
          <w:szCs w:val="36"/>
        </w:rPr>
        <w:t>興櫃股票</w:t>
      </w:r>
      <w:proofErr w:type="gramEnd"/>
      <w:r>
        <w:rPr>
          <w:rFonts w:eastAsia="標楷體" w:hint="eastAsia"/>
          <w:sz w:val="36"/>
          <w:szCs w:val="36"/>
        </w:rPr>
        <w:t>恢復</w:t>
      </w:r>
      <w:r>
        <w:rPr>
          <w:rFonts w:eastAsia="標楷體" w:hint="eastAsia"/>
          <w:sz w:val="36"/>
        </w:rPr>
        <w:t>櫃檯買賣</w:t>
      </w:r>
      <w:r>
        <w:rPr>
          <w:rFonts w:eastAsia="標楷體" w:hint="eastAsia"/>
          <w:sz w:val="36"/>
          <w:szCs w:val="36"/>
        </w:rPr>
        <w:t>申請書</w:t>
      </w:r>
    </w:p>
    <w:bookmarkEnd w:id="0"/>
    <w:tbl>
      <w:tblPr>
        <w:tblW w:w="544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498"/>
      </w:tblGrid>
      <w:tr w:rsidR="00683212" w:rsidTr="00683212">
        <w:trPr>
          <w:trHeight w:val="84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212" w:rsidRDefault="00683212">
            <w:pPr>
              <w:spacing w:before="18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683212" w:rsidRDefault="00683212">
            <w:pPr>
              <w:spacing w:before="18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before="18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before="180"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申請事由</w:t>
            </w:r>
          </w:p>
          <w:p w:rsidR="00683212" w:rsidRDefault="0068321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3212" w:rsidRDefault="00683212">
            <w:pPr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</w:rPr>
              <w:t>一</w:t>
            </w:r>
            <w:r>
              <w:rPr>
                <w:rFonts w:ascii="標楷體" w:eastAsia="標楷體" w:hAnsi="標楷體" w:hint="eastAsia"/>
                <w:sz w:val="28"/>
              </w:rPr>
              <w:t>、申請時間：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二、申請事由：</w:t>
            </w:r>
          </w:p>
          <w:p w:rsidR="00683212" w:rsidRDefault="00683212" w:rsidP="004560FA">
            <w:pPr>
              <w:numPr>
                <w:ilvl w:val="0"/>
                <w:numId w:val="2"/>
              </w:numPr>
              <w:suppressAutoHyphens/>
              <w:autoSpaceDN w:val="0"/>
              <w:spacing w:line="400" w:lineRule="exact"/>
              <w:textAlignment w:val="baseline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>符合本中心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「證券商營業處所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買賣興櫃股票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審查準則」</w:t>
            </w:r>
            <w:r>
              <w:rPr>
                <w:rFonts w:ascii="標楷體" w:eastAsia="標楷體" w:hAnsi="標楷體" w:hint="eastAsia"/>
                <w:sz w:val="28"/>
              </w:rPr>
              <w:t>第三十七條之三第___款規定情事。</w:t>
            </w:r>
          </w:p>
          <w:p w:rsidR="00683212" w:rsidRDefault="00683212" w:rsidP="004560FA">
            <w:pPr>
              <w:numPr>
                <w:ilvl w:val="0"/>
                <w:numId w:val="2"/>
              </w:num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詳予說明具體內容並檢附相關附件：</w:t>
            </w:r>
          </w:p>
          <w:p w:rsidR="00683212" w:rsidRDefault="00683212">
            <w:pPr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　　　　　       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　          </w:t>
            </w:r>
          </w:p>
          <w:p w:rsidR="00683212" w:rsidRDefault="00683212">
            <w:pPr>
              <w:spacing w:before="180" w:line="400" w:lineRule="exact"/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　　　　　       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　           </w:t>
            </w:r>
          </w:p>
          <w:p w:rsidR="00683212" w:rsidRDefault="00683212">
            <w:pPr>
              <w:spacing w:before="180" w:line="400" w:lineRule="exact"/>
            </w:pPr>
            <w:r>
              <w:rPr>
                <w:rFonts w:ascii="標楷體" w:eastAsia="標楷體" w:hAnsi="標楷體" w:hint="eastAsia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　　　　　　　　       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　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　　　　　　　          </w:t>
            </w:r>
          </w:p>
          <w:p w:rsidR="00683212" w:rsidRDefault="00683212">
            <w:pPr>
              <w:spacing w:before="180" w:line="400" w:lineRule="exact"/>
            </w:pPr>
            <w:r>
              <w:rPr>
                <w:rFonts w:ascii="標楷體" w:eastAsia="標楷體" w:hAnsi="標楷體" w:hint="eastAsia"/>
                <w:sz w:val="28"/>
              </w:rPr>
              <w:t xml:space="preserve">      　　　　　　　　　　       　　　　　　　　　　　　　　       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 xml:space="preserve"> </w: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  <w:p w:rsidR="00683212" w:rsidRDefault="0068321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22225</wp:posOffset>
                      </wp:positionV>
                      <wp:extent cx="421005" cy="429895"/>
                      <wp:effectExtent l="0" t="0" r="17145" b="2730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100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9D64D" id="矩形 1" o:spid="_x0000_s1026" style="position:absolute;margin-left:374.15pt;margin-top:1.75pt;width:33.15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_________________股份有限公司</w: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</w:p>
          <w:p w:rsidR="00683212" w:rsidRDefault="0068321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165100</wp:posOffset>
                      </wp:positionV>
                      <wp:extent cx="421005" cy="429895"/>
                      <wp:effectExtent l="0" t="0" r="17145" b="2730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100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6A30B" id="矩形 2" o:spid="_x0000_s1026" style="position:absolute;margin-left:374.15pt;margin-top:13pt;width:33.1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負責人_____________</w: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</w:t>
            </w:r>
          </w:p>
          <w:p w:rsidR="00683212" w:rsidRDefault="00683212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</w:t>
            </w:r>
          </w:p>
          <w:p w:rsidR="00683212" w:rsidRDefault="00683212">
            <w:pPr>
              <w:spacing w:line="4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年       月       日</w:t>
            </w:r>
          </w:p>
        </w:tc>
      </w:tr>
    </w:tbl>
    <w:p w:rsidR="00683212" w:rsidRDefault="00683212" w:rsidP="00683212">
      <w:pPr>
        <w:snapToGrid w:val="0"/>
        <w:spacing w:line="400" w:lineRule="exact"/>
        <w:ind w:left="707" w:right="-1" w:hanging="424"/>
      </w:pPr>
      <w:r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一</w:t>
      </w:r>
      <w:proofErr w:type="gramEnd"/>
      <w:r>
        <w:rPr>
          <w:rFonts w:ascii="標楷體" w:eastAsia="標楷體" w:hAnsi="標楷體" w:hint="eastAsia"/>
          <w:sz w:val="20"/>
          <w:szCs w:val="20"/>
        </w:rPr>
        <w:t>)發行人未依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「</w:t>
      </w:r>
      <w:r>
        <w:rPr>
          <w:rFonts w:ascii="Times New Roman" w:eastAsia="標楷體" w:hAnsi="Times New Roman" w:hint="eastAsia"/>
          <w:sz w:val="20"/>
          <w:szCs w:val="20"/>
        </w:rPr>
        <w:t>證券商營業處所</w:t>
      </w:r>
      <w:proofErr w:type="gramStart"/>
      <w:r>
        <w:rPr>
          <w:rFonts w:ascii="Times New Roman" w:eastAsia="標楷體" w:hAnsi="Times New Roman" w:hint="eastAsia"/>
          <w:sz w:val="20"/>
          <w:szCs w:val="20"/>
        </w:rPr>
        <w:t>買賣興櫃股票</w:t>
      </w:r>
      <w:proofErr w:type="gramEnd"/>
      <w:r>
        <w:rPr>
          <w:rFonts w:ascii="Times New Roman" w:eastAsia="標楷體" w:hAnsi="Times New Roman" w:hint="eastAsia"/>
          <w:sz w:val="20"/>
          <w:szCs w:val="20"/>
        </w:rPr>
        <w:t>審查準則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」第</w:t>
      </w:r>
      <w:r>
        <w:rPr>
          <w:rFonts w:ascii="Times New Roman" w:eastAsia="標楷體" w:hAnsi="Times New Roman"/>
          <w:kern w:val="0"/>
          <w:sz w:val="20"/>
          <w:szCs w:val="20"/>
        </w:rPr>
        <w:t>37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條之</w:t>
      </w:r>
      <w:r>
        <w:rPr>
          <w:rFonts w:ascii="Times New Roman" w:eastAsia="標楷體" w:hAnsi="Times New Roman"/>
          <w:kern w:val="0"/>
          <w:sz w:val="20"/>
          <w:szCs w:val="20"/>
        </w:rPr>
        <w:t>3</w:t>
      </w:r>
      <w:r>
        <w:rPr>
          <w:rFonts w:ascii="標楷體" w:eastAsia="標楷體" w:hAnsi="標楷體" w:hint="eastAsia"/>
          <w:kern w:val="0"/>
          <w:sz w:val="20"/>
          <w:szCs w:val="20"/>
        </w:rPr>
        <w:t>規定於期限內申請恢復櫃檯買賣者，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本中心得依該準則第</w:t>
      </w:r>
      <w:r>
        <w:rPr>
          <w:rFonts w:ascii="Times New Roman" w:eastAsia="標楷體" w:hAnsi="Times New Roman"/>
          <w:kern w:val="0"/>
          <w:sz w:val="20"/>
          <w:szCs w:val="20"/>
        </w:rPr>
        <w:t>47</w:t>
      </w:r>
      <w:r>
        <w:rPr>
          <w:rFonts w:ascii="標楷體" w:eastAsia="標楷體" w:hAnsi="標楷體" w:hint="eastAsia"/>
          <w:kern w:val="0"/>
          <w:sz w:val="20"/>
          <w:szCs w:val="20"/>
        </w:rPr>
        <w:t>條規定辦理。</w:t>
      </w:r>
    </w:p>
    <w:p w:rsidR="00683212" w:rsidRDefault="00683212" w:rsidP="00683212">
      <w:pPr>
        <w:snapToGrid w:val="0"/>
        <w:spacing w:line="400" w:lineRule="exact"/>
        <w:ind w:left="709" w:right="-1" w:hanging="426"/>
      </w:pPr>
      <w:r>
        <w:rPr>
          <w:rFonts w:ascii="標楷體" w:eastAsia="標楷體" w:hAnsi="標楷體" w:hint="eastAsia"/>
          <w:kern w:val="0"/>
          <w:sz w:val="20"/>
          <w:szCs w:val="20"/>
        </w:rPr>
        <w:t>(二)</w:t>
      </w:r>
      <w:r>
        <w:rPr>
          <w:rFonts w:ascii="標楷體" w:eastAsia="標楷體" w:hAnsi="標楷體" w:hint="eastAsia"/>
          <w:sz w:val="20"/>
          <w:szCs w:val="20"/>
        </w:rPr>
        <w:t>發行人</w:t>
      </w:r>
      <w:r>
        <w:rPr>
          <w:rFonts w:ascii="標楷體" w:eastAsia="標楷體" w:hAnsi="標楷體" w:hint="eastAsia"/>
          <w:kern w:val="0"/>
          <w:sz w:val="20"/>
          <w:szCs w:val="20"/>
        </w:rPr>
        <w:t>應據實填報，並加蓋公司及負責人印章，以示負責。</w:t>
      </w:r>
    </w:p>
    <w:p w:rsidR="00683212" w:rsidRDefault="00683212" w:rsidP="00683212">
      <w:pPr>
        <w:snapToGrid w:val="0"/>
        <w:spacing w:line="400" w:lineRule="exact"/>
        <w:ind w:left="709" w:right="-1" w:hanging="426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(三)</w:t>
      </w:r>
      <w:r>
        <w:rPr>
          <w:rFonts w:ascii="標楷體" w:eastAsia="標楷體" w:hAnsi="標楷體" w:hint="eastAsia"/>
          <w:sz w:val="20"/>
          <w:szCs w:val="20"/>
        </w:rPr>
        <w:t>發行人</w:t>
      </w:r>
      <w:r>
        <w:rPr>
          <w:rFonts w:ascii="標楷體" w:eastAsia="標楷體" w:hAnsi="標楷體" w:hint="eastAsia"/>
          <w:kern w:val="0"/>
          <w:sz w:val="20"/>
          <w:szCs w:val="20"/>
        </w:rPr>
        <w:t>於重大訊息公開前，不得私下公布任何消息，以確保資訊之正確性及普及性。</w:t>
      </w:r>
    </w:p>
    <w:p w:rsidR="00683212" w:rsidRPr="00683212" w:rsidRDefault="00683212"/>
    <w:sectPr w:rsidR="00683212" w:rsidRPr="006832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585"/>
    <w:multiLevelType w:val="multilevel"/>
    <w:tmpl w:val="65F26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82A6DA0"/>
    <w:multiLevelType w:val="multilevel"/>
    <w:tmpl w:val="C2EA4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2"/>
    <w:rsid w:val="006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74D2"/>
  <w15:chartTrackingRefBased/>
  <w15:docId w15:val="{C6C34141-98FA-49B8-93F4-8BA9BC8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21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LingHui</dc:creator>
  <cp:keywords/>
  <dc:description/>
  <cp:lastModifiedBy>LingHui</cp:lastModifiedBy>
  <cp:revision>1</cp:revision>
  <dcterms:created xsi:type="dcterms:W3CDTF">2019-07-11T02:16:00Z</dcterms:created>
  <dcterms:modified xsi:type="dcterms:W3CDTF">2019-07-11T02:17:00Z</dcterms:modified>
</cp:coreProperties>
</file>