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D6" w:rsidRPr="00E7300C" w:rsidRDefault="0039651D" w:rsidP="0039651D">
      <w:pPr>
        <w:jc w:val="center"/>
        <w:rPr>
          <w:rFonts w:ascii="Times New Roman" w:eastAsia="標楷體" w:hAnsi="Times New Roman"/>
          <w:b/>
          <w:bCs/>
          <w:spacing w:val="20"/>
          <w:sz w:val="36"/>
        </w:rPr>
      </w:pPr>
      <w:r w:rsidRPr="00E7300C">
        <w:rPr>
          <w:rFonts w:ascii="Times New Roman" w:eastAsia="標楷體" w:hAnsi="Times New Roman" w:hint="eastAsia"/>
          <w:b/>
          <w:bCs/>
          <w:spacing w:val="20"/>
          <w:sz w:val="36"/>
        </w:rPr>
        <w:t>債券發行人應辦事項一覽表</w:t>
      </w:r>
    </w:p>
    <w:p w:rsidR="0039651D" w:rsidRPr="00E7300C" w:rsidRDefault="0039651D" w:rsidP="0039651D">
      <w:pPr>
        <w:pStyle w:val="a3"/>
        <w:numPr>
          <w:ilvl w:val="0"/>
          <w:numId w:val="1"/>
        </w:numPr>
        <w:ind w:leftChars="0"/>
        <w:rPr>
          <w:rFonts w:ascii="Times New Roman" w:eastAsia="標楷體" w:hAnsi="Times New Roman"/>
          <w:b/>
          <w:sz w:val="32"/>
          <w:szCs w:val="32"/>
        </w:rPr>
      </w:pPr>
      <w:r w:rsidRPr="00E7300C">
        <w:rPr>
          <w:rFonts w:ascii="Times New Roman" w:eastAsia="標楷體" w:hAnsi="Times New Roman" w:hint="eastAsia"/>
          <w:b/>
          <w:sz w:val="32"/>
          <w:szCs w:val="32"/>
        </w:rPr>
        <w:t>定期辦理事項</w:t>
      </w:r>
    </w:p>
    <w:tbl>
      <w:tblPr>
        <w:tblStyle w:val="a4"/>
        <w:tblW w:w="9639"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4A0" w:firstRow="1" w:lastRow="0" w:firstColumn="1" w:lastColumn="0" w:noHBand="0" w:noVBand="1"/>
      </w:tblPr>
      <w:tblGrid>
        <w:gridCol w:w="1649"/>
        <w:gridCol w:w="1650"/>
        <w:gridCol w:w="1650"/>
        <w:gridCol w:w="3041"/>
        <w:gridCol w:w="1649"/>
      </w:tblGrid>
      <w:tr w:rsidR="003E36BB" w:rsidRPr="003E36BB" w:rsidTr="00AB7495">
        <w:trPr>
          <w:tblHeader/>
        </w:trPr>
        <w:tc>
          <w:tcPr>
            <w:tcW w:w="1916" w:type="dxa"/>
            <w:tcBorders>
              <w:top w:val="single" w:sz="12" w:space="0" w:color="auto"/>
              <w:bottom w:val="double" w:sz="4" w:space="0" w:color="auto"/>
            </w:tcBorders>
          </w:tcPr>
          <w:p w:rsidR="0039651D" w:rsidRPr="003E36BB" w:rsidRDefault="0039651D" w:rsidP="00AB7495">
            <w:pPr>
              <w:widowControl/>
              <w:snapToGrid w:val="0"/>
              <w:spacing w:beforeLines="15" w:before="54" w:afterLines="15" w:after="54"/>
              <w:ind w:left="113" w:right="113"/>
              <w:jc w:val="distribute"/>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債券類別</w:t>
            </w:r>
          </w:p>
        </w:tc>
        <w:tc>
          <w:tcPr>
            <w:tcW w:w="1917" w:type="dxa"/>
            <w:tcBorders>
              <w:top w:val="single" w:sz="12" w:space="0" w:color="auto"/>
              <w:bottom w:val="double" w:sz="4" w:space="0" w:color="auto"/>
            </w:tcBorders>
            <w:vAlign w:val="center"/>
          </w:tcPr>
          <w:p w:rsidR="0039651D" w:rsidRPr="003E36BB" w:rsidRDefault="0039651D" w:rsidP="00AB7495">
            <w:pPr>
              <w:widowControl/>
              <w:snapToGrid w:val="0"/>
              <w:spacing w:beforeLines="15" w:before="54" w:afterLines="15" w:after="54"/>
              <w:ind w:left="113" w:right="113"/>
              <w:jc w:val="distribute"/>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有關事項</w:t>
            </w:r>
          </w:p>
        </w:tc>
        <w:tc>
          <w:tcPr>
            <w:tcW w:w="1916" w:type="dxa"/>
            <w:tcBorders>
              <w:top w:val="single" w:sz="12" w:space="0" w:color="auto"/>
              <w:bottom w:val="double" w:sz="4" w:space="0" w:color="auto"/>
            </w:tcBorders>
            <w:vAlign w:val="center"/>
          </w:tcPr>
          <w:p w:rsidR="0039651D" w:rsidRPr="003E36BB" w:rsidRDefault="0039651D" w:rsidP="00AB7495">
            <w:pPr>
              <w:widowControl/>
              <w:snapToGrid w:val="0"/>
              <w:spacing w:beforeLines="15" w:before="54" w:afterLines="15" w:after="54"/>
              <w:ind w:left="113" w:right="113"/>
              <w:jc w:val="distribute"/>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申報時間</w:t>
            </w:r>
          </w:p>
        </w:tc>
        <w:tc>
          <w:tcPr>
            <w:tcW w:w="3289" w:type="dxa"/>
            <w:tcBorders>
              <w:top w:val="single" w:sz="12" w:space="0" w:color="auto"/>
              <w:bottom w:val="double" w:sz="4" w:space="0" w:color="auto"/>
            </w:tcBorders>
            <w:vAlign w:val="center"/>
          </w:tcPr>
          <w:p w:rsidR="0039651D" w:rsidRPr="003E36BB" w:rsidRDefault="0039651D" w:rsidP="00A76FF9">
            <w:pPr>
              <w:widowControl/>
              <w:snapToGrid w:val="0"/>
              <w:spacing w:beforeLines="15" w:before="54" w:afterLines="15" w:after="54"/>
              <w:ind w:left="198" w:right="198"/>
              <w:jc w:val="distribute"/>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申報方式</w:t>
            </w:r>
          </w:p>
        </w:tc>
        <w:tc>
          <w:tcPr>
            <w:tcW w:w="1871" w:type="dxa"/>
            <w:tcBorders>
              <w:top w:val="single" w:sz="12" w:space="0" w:color="auto"/>
              <w:bottom w:val="double" w:sz="4" w:space="0" w:color="auto"/>
            </w:tcBorders>
            <w:vAlign w:val="center"/>
          </w:tcPr>
          <w:p w:rsidR="0039651D" w:rsidRPr="003E36BB" w:rsidRDefault="0039651D" w:rsidP="00AB7495">
            <w:pPr>
              <w:widowControl/>
              <w:snapToGrid w:val="0"/>
              <w:spacing w:beforeLines="15" w:before="54" w:afterLines="15" w:after="54"/>
              <w:ind w:left="198" w:right="198"/>
              <w:jc w:val="distribute"/>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備註</w:t>
            </w:r>
          </w:p>
        </w:tc>
      </w:tr>
      <w:tr w:rsidR="003E36BB" w:rsidRPr="003E36BB" w:rsidTr="00AB7495">
        <w:tc>
          <w:tcPr>
            <w:tcW w:w="1916" w:type="dxa"/>
            <w:tcBorders>
              <w:top w:val="double" w:sz="4" w:space="0" w:color="auto"/>
            </w:tcBorders>
          </w:tcPr>
          <w:p w:rsidR="0039651D" w:rsidRPr="003E36BB" w:rsidRDefault="0039651D" w:rsidP="00AB7495">
            <w:pPr>
              <w:widowControl/>
              <w:kinsoku w:val="0"/>
              <w:spacing w:afterLines="15" w:after="54"/>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普通公司債</w:t>
            </w:r>
          </w:p>
          <w:p w:rsidR="0039651D" w:rsidRPr="003E36BB" w:rsidRDefault="0039651D" w:rsidP="00AB7495">
            <w:pPr>
              <w:widowControl/>
              <w:kinsoku w:val="0"/>
              <w:spacing w:afterLines="15" w:after="54"/>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金融債券</w:t>
            </w:r>
          </w:p>
          <w:p w:rsidR="0039651D" w:rsidRPr="003E36BB" w:rsidRDefault="0039651D" w:rsidP="00AB7495">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39651D" w:rsidRPr="003E36BB" w:rsidRDefault="0039651D" w:rsidP="00AB7495">
            <w:pPr>
              <w:widowControl/>
              <w:kinsoku w:val="0"/>
              <w:spacing w:afterLines="15" w:after="54"/>
              <w:rPr>
                <w:rFonts w:ascii="Times New Roman" w:eastAsia="標楷體" w:hAnsi="Times New Roman" w:cs="Times New Roman"/>
                <w:kern w:val="0"/>
                <w:szCs w:val="24"/>
              </w:rPr>
            </w:pPr>
            <w:r w:rsidRPr="003E36BB">
              <w:rPr>
                <w:rFonts w:ascii="Times New Roman" w:eastAsia="標楷體" w:hAnsi="Times New Roman" w:cs="Times New Roman" w:hint="eastAsia"/>
                <w:spacing w:val="-12"/>
                <w:kern w:val="0"/>
                <w:szCs w:val="24"/>
              </w:rPr>
              <w:t>附認股權公司債</w:t>
            </w:r>
          </w:p>
        </w:tc>
        <w:tc>
          <w:tcPr>
            <w:tcW w:w="1917" w:type="dxa"/>
            <w:tcBorders>
              <w:top w:val="double" w:sz="4" w:space="0" w:color="auto"/>
            </w:tcBorders>
          </w:tcPr>
          <w:p w:rsidR="0039651D" w:rsidRPr="003E36BB" w:rsidRDefault="0039651D" w:rsidP="0039651D">
            <w:pPr>
              <w:widowControl/>
              <w:kinsoku w:val="0"/>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申報公司債發行資料</w:t>
            </w:r>
            <w:r w:rsidRPr="003E36BB">
              <w:rPr>
                <w:rFonts w:ascii="Times New Roman" w:eastAsia="標楷體" w:hAnsi="Times New Roman" w:cs="Times New Roman"/>
                <w:kern w:val="0"/>
                <w:szCs w:val="24"/>
              </w:rPr>
              <w:t>。</w:t>
            </w:r>
          </w:p>
        </w:tc>
        <w:tc>
          <w:tcPr>
            <w:tcW w:w="1916" w:type="dxa"/>
            <w:tcBorders>
              <w:top w:val="double" w:sz="4" w:space="0" w:color="auto"/>
            </w:tcBorders>
          </w:tcPr>
          <w:p w:rsidR="0039651D" w:rsidRPr="003E36BB" w:rsidRDefault="0039651D" w:rsidP="0039651D">
            <w:pPr>
              <w:widowControl/>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開始櫃檯買賣日前至少三個營業日及發行期間每月十日前。</w:t>
            </w:r>
          </w:p>
        </w:tc>
        <w:tc>
          <w:tcPr>
            <w:tcW w:w="3289" w:type="dxa"/>
            <w:tcBorders>
              <w:top w:val="double" w:sz="4" w:space="0" w:color="auto"/>
            </w:tcBorders>
          </w:tcPr>
          <w:p w:rsidR="0039651D" w:rsidRPr="003E36BB" w:rsidRDefault="0039651D" w:rsidP="00102170">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於「公開資訊觀測站」（</w:t>
            </w:r>
            <w:r w:rsidRPr="003E36BB">
              <w:rPr>
                <w:rFonts w:ascii="Times New Roman" w:eastAsia="標楷體" w:hAnsi="Times New Roman" w:cs="Times New Roman"/>
                <w:kern w:val="0"/>
                <w:szCs w:val="24"/>
              </w:rPr>
              <w:t>http://sii.tse.com.tw/</w:t>
            </w:r>
            <w:r w:rsidRPr="003E36BB">
              <w:rPr>
                <w:rFonts w:ascii="Times New Roman" w:eastAsia="標楷體" w:hAnsi="Times New Roman" w:cs="Times New Roman" w:hint="eastAsia"/>
                <w:kern w:val="0"/>
                <w:szCs w:val="24"/>
              </w:rPr>
              <w:t>債券資料申報作業</w:t>
            </w:r>
            <w:r w:rsidRPr="003E36BB">
              <w:rPr>
                <w:rFonts w:ascii="Times New Roman" w:eastAsia="標楷體" w:hAnsi="Times New Roman" w:cs="Times New Roman" w:hint="eastAsia"/>
                <w:kern w:val="0"/>
                <w:szCs w:val="24"/>
              </w:rPr>
              <w:t>/</w:t>
            </w:r>
            <w:r w:rsidRPr="003E36BB">
              <w:rPr>
                <w:rFonts w:ascii="Times New Roman" w:eastAsia="標楷體" w:hAnsi="Times New Roman" w:cs="Times New Roman" w:hint="eastAsia"/>
                <w:kern w:val="0"/>
                <w:szCs w:val="24"/>
              </w:rPr>
              <w:t>債券資料申報作業）依規定格式申報公司債發行資料。</w:t>
            </w:r>
          </w:p>
        </w:tc>
        <w:tc>
          <w:tcPr>
            <w:tcW w:w="1871" w:type="dxa"/>
            <w:tcBorders>
              <w:top w:val="double" w:sz="4" w:space="0" w:color="auto"/>
            </w:tcBorders>
          </w:tcPr>
          <w:p w:rsidR="0039651D" w:rsidRPr="003E36BB" w:rsidRDefault="0039651D" w:rsidP="0039651D">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依據發行人募集與發行有價證券處理準則</w:t>
            </w:r>
          </w:p>
        </w:tc>
      </w:tr>
      <w:tr w:rsidR="003E36BB" w:rsidRPr="003E36BB" w:rsidTr="00AB7495">
        <w:tc>
          <w:tcPr>
            <w:tcW w:w="1916" w:type="dxa"/>
          </w:tcPr>
          <w:p w:rsidR="00E7300C" w:rsidRPr="003E36BB" w:rsidRDefault="00E7300C" w:rsidP="00AB7495">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39651D" w:rsidRPr="003E36BB" w:rsidRDefault="00E7300C" w:rsidP="00AB7495">
            <w:pPr>
              <w:widowControl/>
              <w:kinsoku w:val="0"/>
              <w:spacing w:afterLines="15" w:after="54"/>
              <w:rPr>
                <w:rFonts w:ascii="Times New Roman" w:eastAsia="標楷體" w:hAnsi="Times New Roman" w:cs="Times New Roman"/>
                <w:kern w:val="0"/>
                <w:szCs w:val="24"/>
              </w:rPr>
            </w:pPr>
            <w:r w:rsidRPr="003E36BB">
              <w:rPr>
                <w:rFonts w:ascii="Times New Roman" w:eastAsia="標楷體" w:hAnsi="Times New Roman" w:cs="Times New Roman" w:hint="eastAsia"/>
                <w:spacing w:val="-12"/>
                <w:kern w:val="0"/>
                <w:szCs w:val="24"/>
              </w:rPr>
              <w:t>附認股權公司債</w:t>
            </w:r>
          </w:p>
        </w:tc>
        <w:tc>
          <w:tcPr>
            <w:tcW w:w="1917" w:type="dxa"/>
          </w:tcPr>
          <w:p w:rsidR="0039651D" w:rsidRPr="003E36BB" w:rsidRDefault="0039651D" w:rsidP="0039651D">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轉（交）換公司債轉（交）換情形</w:t>
            </w:r>
            <w:r w:rsidRPr="003E36BB">
              <w:rPr>
                <w:rFonts w:ascii="Times New Roman" w:eastAsia="標楷體" w:hAnsi="Times New Roman" w:cs="Times New Roman"/>
                <w:kern w:val="0"/>
                <w:szCs w:val="24"/>
              </w:rPr>
              <w:t>。</w:t>
            </w:r>
            <w:r w:rsidRPr="003E36BB">
              <w:rPr>
                <w:rFonts w:ascii="Times New Roman" w:eastAsia="標楷體" w:hAnsi="Times New Roman" w:cs="Times New Roman" w:hint="eastAsia"/>
                <w:kern w:val="0"/>
                <w:szCs w:val="24"/>
              </w:rPr>
              <w:t>（前月轉（交）換資料）</w:t>
            </w:r>
          </w:p>
        </w:tc>
        <w:tc>
          <w:tcPr>
            <w:tcW w:w="1916" w:type="dxa"/>
          </w:tcPr>
          <w:p w:rsidR="0039651D" w:rsidRPr="003E36BB" w:rsidRDefault="0039651D" w:rsidP="0039651D">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每月五日前。</w:t>
            </w:r>
          </w:p>
        </w:tc>
        <w:tc>
          <w:tcPr>
            <w:tcW w:w="3289" w:type="dxa"/>
          </w:tcPr>
          <w:p w:rsidR="0039651D" w:rsidRPr="003E36BB" w:rsidRDefault="0039651D" w:rsidP="00102170">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於「公開資訊觀測站」（</w:t>
            </w:r>
            <w:r w:rsidRPr="003E36BB">
              <w:rPr>
                <w:rFonts w:ascii="Times New Roman" w:eastAsia="標楷體" w:hAnsi="Times New Roman" w:cs="Times New Roman"/>
                <w:kern w:val="0"/>
                <w:szCs w:val="24"/>
              </w:rPr>
              <w:t>http://sii.tse.com.tw/</w:t>
            </w:r>
            <w:r w:rsidRPr="003E36BB">
              <w:rPr>
                <w:rFonts w:ascii="Times New Roman" w:eastAsia="標楷體" w:hAnsi="Times New Roman" w:cs="Times New Roman" w:hint="eastAsia"/>
                <w:kern w:val="0"/>
                <w:szCs w:val="24"/>
              </w:rPr>
              <w:t>國內海外有價證券轉換情形申報作業</w:t>
            </w:r>
            <w:r w:rsidRPr="003E36BB">
              <w:rPr>
                <w:rFonts w:ascii="Times New Roman" w:eastAsia="標楷體" w:hAnsi="Times New Roman" w:cs="Times New Roman" w:hint="eastAsia"/>
                <w:kern w:val="0"/>
                <w:szCs w:val="24"/>
              </w:rPr>
              <w:t>/</w:t>
            </w:r>
            <w:r w:rsidRPr="003E36BB">
              <w:rPr>
                <w:rFonts w:ascii="Times New Roman" w:eastAsia="標楷體" w:hAnsi="Times New Roman" w:cs="Times New Roman" w:hint="eastAsia"/>
                <w:kern w:val="0"/>
                <w:szCs w:val="24"/>
              </w:rPr>
              <w:t>國內海外有價證券轉換情形申報作業</w:t>
            </w:r>
            <w:r w:rsidRPr="003E36BB">
              <w:rPr>
                <w:rFonts w:ascii="Times New Roman" w:eastAsia="標楷體" w:hAnsi="Times New Roman" w:cs="Times New Roman"/>
                <w:kern w:val="0"/>
                <w:szCs w:val="24"/>
              </w:rPr>
              <w:t>）</w:t>
            </w:r>
            <w:r w:rsidRPr="003E36BB">
              <w:rPr>
                <w:rFonts w:ascii="Times New Roman" w:eastAsia="標楷體" w:hAnsi="Times New Roman" w:cs="Times New Roman" w:hint="eastAsia"/>
                <w:kern w:val="0"/>
                <w:szCs w:val="24"/>
              </w:rPr>
              <w:t>輸入轉（交）換情形資料。</w:t>
            </w:r>
          </w:p>
        </w:tc>
        <w:tc>
          <w:tcPr>
            <w:tcW w:w="1871" w:type="dxa"/>
          </w:tcPr>
          <w:p w:rsidR="0039651D" w:rsidRPr="003E36BB" w:rsidRDefault="0039651D" w:rsidP="0039651D">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毋需另行檢附書面資料向本中心申報</w:t>
            </w:r>
          </w:p>
        </w:tc>
      </w:tr>
      <w:tr w:rsidR="003E36BB" w:rsidRPr="003E36BB" w:rsidTr="00AB7495">
        <w:tc>
          <w:tcPr>
            <w:tcW w:w="1916" w:type="dxa"/>
          </w:tcPr>
          <w:p w:rsidR="0039651D" w:rsidRPr="003E36BB" w:rsidRDefault="0039651D" w:rsidP="00AB7495">
            <w:pPr>
              <w:widowControl/>
              <w:kinsoku w:val="0"/>
              <w:spacing w:afterLines="15" w:after="54"/>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普通公司債</w:t>
            </w:r>
          </w:p>
          <w:p w:rsidR="0039651D" w:rsidRPr="003E36BB" w:rsidRDefault="0039651D" w:rsidP="00AB7495">
            <w:pPr>
              <w:widowControl/>
              <w:kinsoku w:val="0"/>
              <w:spacing w:afterLines="15" w:after="54"/>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金融債券</w:t>
            </w:r>
          </w:p>
          <w:p w:rsidR="00E7300C" w:rsidRPr="003E36BB" w:rsidRDefault="00E7300C" w:rsidP="00AB7495">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39651D" w:rsidRPr="003E36BB" w:rsidRDefault="00E7300C" w:rsidP="00AB7495">
            <w:pPr>
              <w:widowControl/>
              <w:kinsoku w:val="0"/>
              <w:rPr>
                <w:rFonts w:ascii="Times New Roman" w:eastAsia="標楷體" w:hAnsi="Times New Roman" w:cs="Times New Roman"/>
                <w:kern w:val="0"/>
                <w:szCs w:val="24"/>
              </w:rPr>
            </w:pPr>
            <w:r w:rsidRPr="003E36BB">
              <w:rPr>
                <w:rFonts w:ascii="Times New Roman" w:eastAsia="標楷體" w:hAnsi="Times New Roman" w:cs="Times New Roman" w:hint="eastAsia"/>
                <w:spacing w:val="-12"/>
                <w:kern w:val="0"/>
                <w:szCs w:val="24"/>
              </w:rPr>
              <w:t>附認股權公司債</w:t>
            </w:r>
          </w:p>
        </w:tc>
        <w:tc>
          <w:tcPr>
            <w:tcW w:w="1917" w:type="dxa"/>
          </w:tcPr>
          <w:p w:rsidR="0039651D" w:rsidRPr="003E36BB" w:rsidRDefault="0039651D" w:rsidP="0039651D">
            <w:pPr>
              <w:widowControl/>
              <w:kinsoku w:val="0"/>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繳納公司債櫃檯買賣費用</w:t>
            </w:r>
            <w:r w:rsidRPr="003E36BB">
              <w:rPr>
                <w:rFonts w:ascii="Times New Roman" w:eastAsia="標楷體" w:hAnsi="Times New Roman" w:cs="Times New Roman"/>
                <w:kern w:val="0"/>
                <w:szCs w:val="24"/>
              </w:rPr>
              <w:t>。</w:t>
            </w:r>
          </w:p>
        </w:tc>
        <w:tc>
          <w:tcPr>
            <w:tcW w:w="1916" w:type="dxa"/>
          </w:tcPr>
          <w:p w:rsidR="0039651D" w:rsidRPr="003E36BB" w:rsidRDefault="0039651D" w:rsidP="0039651D">
            <w:pPr>
              <w:widowControl/>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上櫃前及其後每年一月</w:t>
            </w:r>
            <w:r w:rsidRPr="003E36BB">
              <w:rPr>
                <w:rFonts w:ascii="Times New Roman" w:eastAsia="標楷體" w:hAnsi="Times New Roman" w:cs="Times New Roman"/>
                <w:kern w:val="0"/>
                <w:szCs w:val="24"/>
              </w:rPr>
              <w:t>。</w:t>
            </w:r>
          </w:p>
        </w:tc>
        <w:tc>
          <w:tcPr>
            <w:tcW w:w="3289" w:type="dxa"/>
          </w:tcPr>
          <w:p w:rsidR="0039651D" w:rsidRPr="003E36BB" w:rsidRDefault="0039651D" w:rsidP="0039651D">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依本中心之收費通知單洽管理部</w:t>
            </w:r>
            <w:bookmarkStart w:id="0" w:name="_GoBack"/>
            <w:bookmarkEnd w:id="0"/>
            <w:r w:rsidRPr="003E36BB">
              <w:rPr>
                <w:rFonts w:ascii="Times New Roman" w:eastAsia="標楷體" w:hAnsi="Times New Roman" w:cs="Times New Roman" w:hint="eastAsia"/>
                <w:kern w:val="0"/>
                <w:szCs w:val="24"/>
              </w:rPr>
              <w:t>出納繳付</w:t>
            </w:r>
            <w:r w:rsidRPr="003E36BB">
              <w:rPr>
                <w:rFonts w:ascii="Times New Roman" w:eastAsia="標楷體" w:hAnsi="Times New Roman" w:cs="Times New Roman"/>
                <w:kern w:val="0"/>
                <w:szCs w:val="24"/>
              </w:rPr>
              <w:t>。</w:t>
            </w:r>
          </w:p>
        </w:tc>
        <w:tc>
          <w:tcPr>
            <w:tcW w:w="1871" w:type="dxa"/>
          </w:tcPr>
          <w:p w:rsidR="0039651D" w:rsidRPr="003E36BB" w:rsidRDefault="0039651D" w:rsidP="0039651D">
            <w:pPr>
              <w:rPr>
                <w:rFonts w:ascii="Times New Roman" w:eastAsia="標楷體" w:hAnsi="Times New Roman"/>
                <w:sz w:val="32"/>
                <w:szCs w:val="32"/>
              </w:rPr>
            </w:pPr>
          </w:p>
        </w:tc>
      </w:tr>
      <w:tr w:rsidR="003E36BB" w:rsidRPr="003E36BB" w:rsidTr="00AB7495">
        <w:tc>
          <w:tcPr>
            <w:tcW w:w="1916" w:type="dxa"/>
          </w:tcPr>
          <w:p w:rsidR="0039651D" w:rsidRPr="003E36BB" w:rsidRDefault="0039651D" w:rsidP="00AB7495">
            <w:pPr>
              <w:widowControl/>
              <w:kinsoku w:val="0"/>
              <w:spacing w:afterLines="15" w:after="54"/>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普通公司債</w:t>
            </w:r>
          </w:p>
        </w:tc>
        <w:tc>
          <w:tcPr>
            <w:tcW w:w="1917" w:type="dxa"/>
          </w:tcPr>
          <w:p w:rsidR="0039651D" w:rsidRPr="003E36BB" w:rsidRDefault="0039651D" w:rsidP="0039651D">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檢送財務報告</w:t>
            </w:r>
          </w:p>
          <w:p w:rsidR="0039651D" w:rsidRPr="003E36BB" w:rsidRDefault="0039651D" w:rsidP="005855AB">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w:t>
            </w:r>
            <w:r w:rsidRPr="003E36BB">
              <w:rPr>
                <w:rFonts w:ascii="Times New Roman" w:eastAsia="標楷體" w:hAnsi="Times New Roman" w:cs="Times New Roman" w:hint="eastAsia"/>
                <w:kern w:val="0"/>
                <w:szCs w:val="24"/>
              </w:rPr>
              <w:t>依證券交易法第三十六條規定檢送應公告申報之財務報告一份，但公司債發行人為上櫃（市）公司或興櫃公司者，毋須檢送前揭財務報告</w:t>
            </w:r>
            <w:r w:rsidRPr="003E36BB">
              <w:rPr>
                <w:rFonts w:ascii="Times New Roman" w:eastAsia="標楷體" w:hAnsi="Times New Roman" w:cs="Times New Roman" w:hint="eastAsia"/>
                <w:kern w:val="0"/>
                <w:szCs w:val="24"/>
              </w:rPr>
              <w:t>)</w:t>
            </w:r>
            <w:r w:rsidR="005855AB" w:rsidRPr="003E36BB">
              <w:rPr>
                <w:rFonts w:ascii="Times New Roman" w:eastAsia="標楷體" w:hAnsi="Times New Roman" w:cs="Times New Roman" w:hint="eastAsia"/>
                <w:kern w:val="0"/>
                <w:szCs w:val="24"/>
              </w:rPr>
              <w:t xml:space="preserve"> </w:t>
            </w:r>
            <w:r w:rsidR="005855AB" w:rsidRPr="003E36BB">
              <w:rPr>
                <w:rFonts w:ascii="Times New Roman" w:eastAsia="標楷體" w:hAnsi="Times New Roman" w:cs="Times New Roman" w:hint="eastAsia"/>
                <w:kern w:val="0"/>
                <w:szCs w:val="24"/>
              </w:rPr>
              <w:t>。</w:t>
            </w:r>
          </w:p>
        </w:tc>
        <w:tc>
          <w:tcPr>
            <w:tcW w:w="1916" w:type="dxa"/>
          </w:tcPr>
          <w:p w:rsidR="0039651D" w:rsidRPr="003E36BB" w:rsidRDefault="0039651D" w:rsidP="0039651D">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依證券交易法第三十六條規定</w:t>
            </w:r>
          </w:p>
          <w:p w:rsidR="0039651D" w:rsidRPr="003E36BB" w:rsidRDefault="0039651D" w:rsidP="0039651D">
            <w:pPr>
              <w:widowControl/>
              <w:kinsoku w:val="0"/>
              <w:jc w:val="both"/>
              <w:rPr>
                <w:rFonts w:ascii="Times New Roman" w:eastAsia="標楷體" w:hAnsi="Times New Roman" w:cs="Times New Roman"/>
                <w:kern w:val="0"/>
                <w:szCs w:val="24"/>
              </w:rPr>
            </w:pPr>
          </w:p>
        </w:tc>
        <w:tc>
          <w:tcPr>
            <w:tcW w:w="3289" w:type="dxa"/>
          </w:tcPr>
          <w:p w:rsidR="0039651D" w:rsidRPr="003E36BB" w:rsidRDefault="0039651D" w:rsidP="0039651D">
            <w:pPr>
              <w:widowControl/>
              <w:kinsoku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檢送會計師查核簽證之財務告</w:t>
            </w:r>
            <w:r w:rsidRPr="003E36BB">
              <w:rPr>
                <w:rFonts w:ascii="Times New Roman" w:eastAsia="標楷體" w:hAnsi="Times New Roman" w:cs="Times New Roman"/>
                <w:kern w:val="0"/>
                <w:szCs w:val="24"/>
              </w:rPr>
              <w:t>（</w:t>
            </w:r>
            <w:r w:rsidRPr="003E36BB">
              <w:rPr>
                <w:rFonts w:ascii="Times New Roman" w:eastAsia="標楷體" w:hAnsi="Times New Roman" w:cs="Times New Roman" w:hint="eastAsia"/>
                <w:kern w:val="0"/>
                <w:szCs w:val="24"/>
              </w:rPr>
              <w:t>含合併財務報告</w:t>
            </w:r>
            <w:r w:rsidRPr="003E36BB">
              <w:rPr>
                <w:rFonts w:ascii="Times New Roman" w:eastAsia="標楷體" w:hAnsi="Times New Roman" w:cs="Times New Roman"/>
                <w:kern w:val="0"/>
                <w:szCs w:val="24"/>
              </w:rPr>
              <w:t>）。</w:t>
            </w:r>
          </w:p>
        </w:tc>
        <w:tc>
          <w:tcPr>
            <w:tcW w:w="1871" w:type="dxa"/>
          </w:tcPr>
          <w:p w:rsidR="0039651D" w:rsidRPr="003E36BB" w:rsidRDefault="0039651D" w:rsidP="0039651D">
            <w:pPr>
              <w:rPr>
                <w:rFonts w:ascii="Times New Roman" w:eastAsia="標楷體" w:hAnsi="Times New Roman"/>
                <w:sz w:val="32"/>
                <w:szCs w:val="32"/>
              </w:rPr>
            </w:pPr>
          </w:p>
        </w:tc>
      </w:tr>
    </w:tbl>
    <w:p w:rsidR="0039651D" w:rsidRPr="00E7300C" w:rsidRDefault="0039651D" w:rsidP="0039651D">
      <w:pPr>
        <w:rPr>
          <w:rFonts w:ascii="Times New Roman" w:eastAsia="標楷體" w:hAnsi="Times New Roman"/>
          <w:sz w:val="32"/>
          <w:szCs w:val="32"/>
        </w:rPr>
      </w:pPr>
    </w:p>
    <w:p w:rsidR="00AB7495" w:rsidRDefault="00AB7495">
      <w:pPr>
        <w:widowControl/>
        <w:rPr>
          <w:rFonts w:ascii="Times New Roman" w:eastAsia="標楷體" w:hAnsi="Times New Roman"/>
          <w:b/>
          <w:sz w:val="32"/>
          <w:szCs w:val="32"/>
        </w:rPr>
      </w:pPr>
      <w:r>
        <w:rPr>
          <w:rFonts w:ascii="Times New Roman" w:eastAsia="標楷體" w:hAnsi="Times New Roman"/>
          <w:b/>
          <w:sz w:val="32"/>
          <w:szCs w:val="32"/>
        </w:rPr>
        <w:br w:type="page"/>
      </w:r>
    </w:p>
    <w:p w:rsidR="0039651D" w:rsidRPr="00E7300C" w:rsidRDefault="0039651D" w:rsidP="00156C22">
      <w:pPr>
        <w:pStyle w:val="a3"/>
        <w:numPr>
          <w:ilvl w:val="0"/>
          <w:numId w:val="1"/>
        </w:numPr>
        <w:ind w:leftChars="0"/>
        <w:rPr>
          <w:rFonts w:ascii="Times New Roman" w:eastAsia="標楷體" w:hAnsi="Times New Roman"/>
          <w:b/>
          <w:bCs/>
          <w:sz w:val="32"/>
          <w:szCs w:val="32"/>
        </w:rPr>
      </w:pPr>
      <w:r w:rsidRPr="00E7300C">
        <w:rPr>
          <w:rFonts w:ascii="Times New Roman" w:eastAsia="標楷體" w:hAnsi="Times New Roman" w:hint="eastAsia"/>
          <w:b/>
          <w:sz w:val="32"/>
          <w:szCs w:val="32"/>
        </w:rPr>
        <w:lastRenderedPageBreak/>
        <w:t>不定期辦理事項</w:t>
      </w:r>
    </w:p>
    <w:tbl>
      <w:tblPr>
        <w:tblStyle w:val="a4"/>
        <w:tblW w:w="9619"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1699"/>
        <w:gridCol w:w="1674"/>
        <w:gridCol w:w="1674"/>
        <w:gridCol w:w="2977"/>
        <w:gridCol w:w="1595"/>
      </w:tblGrid>
      <w:tr w:rsidR="003E36BB" w:rsidRPr="003E36BB" w:rsidTr="00A76FF9">
        <w:trPr>
          <w:tblHeader/>
        </w:trPr>
        <w:tc>
          <w:tcPr>
            <w:tcW w:w="1699" w:type="dxa"/>
            <w:tcBorders>
              <w:top w:val="single" w:sz="12" w:space="0" w:color="auto"/>
              <w:bottom w:val="double" w:sz="4" w:space="0" w:color="auto"/>
            </w:tcBorders>
            <w:vAlign w:val="center"/>
          </w:tcPr>
          <w:p w:rsidR="00B7689F" w:rsidRPr="003E36BB" w:rsidRDefault="00B7689F" w:rsidP="00AB7495">
            <w:pPr>
              <w:widowControl/>
              <w:snapToGrid w:val="0"/>
              <w:spacing w:beforeLines="15" w:before="54" w:afterLines="15" w:after="54"/>
              <w:ind w:left="113" w:right="113"/>
              <w:jc w:val="center"/>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債券類別</w:t>
            </w:r>
          </w:p>
        </w:tc>
        <w:tc>
          <w:tcPr>
            <w:tcW w:w="1674" w:type="dxa"/>
            <w:tcBorders>
              <w:top w:val="single" w:sz="12" w:space="0" w:color="auto"/>
              <w:bottom w:val="double" w:sz="4" w:space="0" w:color="auto"/>
            </w:tcBorders>
            <w:vAlign w:val="center"/>
          </w:tcPr>
          <w:p w:rsidR="00B7689F" w:rsidRPr="003E36BB" w:rsidRDefault="00B7689F" w:rsidP="00AB7495">
            <w:pPr>
              <w:widowControl/>
              <w:snapToGrid w:val="0"/>
              <w:spacing w:beforeLines="15" w:before="54" w:afterLines="15" w:after="54"/>
              <w:ind w:left="113" w:right="113"/>
              <w:jc w:val="distribute"/>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有關事項</w:t>
            </w:r>
          </w:p>
        </w:tc>
        <w:tc>
          <w:tcPr>
            <w:tcW w:w="1674" w:type="dxa"/>
            <w:tcBorders>
              <w:top w:val="single" w:sz="12" w:space="0" w:color="auto"/>
              <w:bottom w:val="double" w:sz="4" w:space="0" w:color="auto"/>
            </w:tcBorders>
            <w:vAlign w:val="center"/>
          </w:tcPr>
          <w:p w:rsidR="00B7689F" w:rsidRPr="003E36BB" w:rsidRDefault="00B7689F" w:rsidP="00AB7495">
            <w:pPr>
              <w:widowControl/>
              <w:snapToGrid w:val="0"/>
              <w:spacing w:beforeLines="15" w:before="54" w:afterLines="15" w:after="54"/>
              <w:ind w:left="113" w:right="113"/>
              <w:jc w:val="distribute"/>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申報時間</w:t>
            </w:r>
          </w:p>
        </w:tc>
        <w:tc>
          <w:tcPr>
            <w:tcW w:w="2977" w:type="dxa"/>
            <w:tcBorders>
              <w:top w:val="single" w:sz="12" w:space="0" w:color="auto"/>
              <w:bottom w:val="double" w:sz="4" w:space="0" w:color="auto"/>
            </w:tcBorders>
            <w:vAlign w:val="center"/>
          </w:tcPr>
          <w:p w:rsidR="00B7689F" w:rsidRPr="003E36BB" w:rsidRDefault="00B7689F" w:rsidP="00A76FF9">
            <w:pPr>
              <w:widowControl/>
              <w:snapToGrid w:val="0"/>
              <w:spacing w:beforeLines="15" w:before="54" w:afterLines="15" w:after="54"/>
              <w:ind w:left="198" w:right="198"/>
              <w:jc w:val="distribute"/>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申報方式</w:t>
            </w:r>
          </w:p>
        </w:tc>
        <w:tc>
          <w:tcPr>
            <w:tcW w:w="1595" w:type="dxa"/>
            <w:tcBorders>
              <w:top w:val="single" w:sz="12" w:space="0" w:color="auto"/>
              <w:bottom w:val="double" w:sz="4" w:space="0" w:color="auto"/>
            </w:tcBorders>
            <w:vAlign w:val="center"/>
          </w:tcPr>
          <w:p w:rsidR="00B7689F" w:rsidRPr="003E36BB" w:rsidRDefault="00B7689F" w:rsidP="00AB7495">
            <w:pPr>
              <w:widowControl/>
              <w:snapToGrid w:val="0"/>
              <w:spacing w:beforeLines="15" w:before="54" w:afterLines="15" w:after="54"/>
              <w:ind w:left="198" w:right="198"/>
              <w:jc w:val="distribute"/>
              <w:rPr>
                <w:rFonts w:ascii="Times New Roman" w:eastAsia="標楷體" w:hAnsi="Times New Roman" w:cs="Times New Roman"/>
                <w:b/>
                <w:bCs/>
                <w:kern w:val="0"/>
                <w:sz w:val="28"/>
                <w:szCs w:val="24"/>
              </w:rPr>
            </w:pPr>
            <w:r w:rsidRPr="003E36BB">
              <w:rPr>
                <w:rFonts w:ascii="Times New Roman" w:eastAsia="標楷體" w:hAnsi="Times New Roman" w:cs="Times New Roman" w:hint="eastAsia"/>
                <w:b/>
                <w:bCs/>
                <w:kern w:val="0"/>
                <w:sz w:val="28"/>
                <w:szCs w:val="24"/>
              </w:rPr>
              <w:t>備註</w:t>
            </w:r>
          </w:p>
        </w:tc>
      </w:tr>
      <w:tr w:rsidR="003E36BB" w:rsidRPr="003E36BB" w:rsidTr="00A76FF9">
        <w:tc>
          <w:tcPr>
            <w:tcW w:w="1699" w:type="dxa"/>
            <w:tcBorders>
              <w:top w:val="double" w:sz="4" w:space="0" w:color="auto"/>
            </w:tcBorders>
          </w:tcPr>
          <w:p w:rsidR="00B7689F" w:rsidRPr="003E36BB" w:rsidRDefault="00B7689F" w:rsidP="00156C22">
            <w:pPr>
              <w:widowControl/>
              <w:kinsoku w:val="0"/>
              <w:adjustRightInd w:val="0"/>
              <w:spacing w:afterLines="15" w:after="54"/>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普通公司債</w:t>
            </w:r>
          </w:p>
          <w:p w:rsidR="00B7689F" w:rsidRPr="003E36BB" w:rsidRDefault="00B7689F" w:rsidP="00156C22">
            <w:pPr>
              <w:widowControl/>
              <w:kinsoku w:val="0"/>
              <w:adjustRightInd w:val="0"/>
              <w:spacing w:afterLines="15" w:after="54"/>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金融債券</w:t>
            </w:r>
          </w:p>
        </w:tc>
        <w:tc>
          <w:tcPr>
            <w:tcW w:w="1674" w:type="dxa"/>
            <w:tcBorders>
              <w:top w:val="double" w:sz="4" w:space="0" w:color="auto"/>
            </w:tcBorders>
          </w:tcPr>
          <w:p w:rsidR="00B7689F" w:rsidRPr="003E36BB" w:rsidRDefault="00B7689F" w:rsidP="00AB7495">
            <w:pPr>
              <w:widowControl/>
              <w:kinsoku w:val="0"/>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利率重設（浮動票面利率者適用）</w:t>
            </w:r>
          </w:p>
        </w:tc>
        <w:tc>
          <w:tcPr>
            <w:tcW w:w="1674" w:type="dxa"/>
            <w:tcBorders>
              <w:top w:val="double" w:sz="4" w:space="0" w:color="auto"/>
            </w:tcBorders>
          </w:tcPr>
          <w:p w:rsidR="00B7689F" w:rsidRPr="003E36BB" w:rsidRDefault="00B7689F" w:rsidP="00AB7495">
            <w:pPr>
              <w:widowControl/>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利率重設後次一營業日內</w:t>
            </w:r>
          </w:p>
        </w:tc>
        <w:tc>
          <w:tcPr>
            <w:tcW w:w="2977" w:type="dxa"/>
            <w:tcBorders>
              <w:top w:val="double" w:sz="4" w:space="0" w:color="auto"/>
            </w:tcBorders>
          </w:tcPr>
          <w:p w:rsidR="00B7689F" w:rsidRPr="003E36BB" w:rsidRDefault="00B7689F" w:rsidP="00156C22">
            <w:pPr>
              <w:pStyle w:val="a3"/>
              <w:numPr>
                <w:ilvl w:val="0"/>
                <w:numId w:val="21"/>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snapToGrid w:val="0"/>
                <w:kern w:val="0"/>
                <w:szCs w:val="40"/>
              </w:rPr>
              <w:t>http://sii.tse.com.tw</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債券資料申報作業）更新票面利率</w:t>
            </w:r>
            <w:r w:rsidR="00156C22"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票面利率重設日期、債息對照表等相關資訊。</w:t>
            </w:r>
          </w:p>
          <w:p w:rsidR="00B7689F" w:rsidRPr="003E36BB" w:rsidRDefault="00156C22" w:rsidP="00156C22">
            <w:pPr>
              <w:pStyle w:val="a3"/>
              <w:numPr>
                <w:ilvl w:val="0"/>
                <w:numId w:val="21"/>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snapToGrid w:val="0"/>
                <w:kern w:val="0"/>
                <w:szCs w:val="40"/>
              </w:rPr>
              <w:t>http://sii.tse.com.tw</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債券訊息市場公告）辦理利率重設公告。</w:t>
            </w:r>
          </w:p>
        </w:tc>
        <w:tc>
          <w:tcPr>
            <w:tcW w:w="1595" w:type="dxa"/>
            <w:tcBorders>
              <w:top w:val="double" w:sz="4" w:space="0" w:color="auto"/>
            </w:tcBorders>
          </w:tcPr>
          <w:p w:rsidR="00B7689F" w:rsidRPr="003E36BB" w:rsidRDefault="00B7689F" w:rsidP="00AB7495">
            <w:pPr>
              <w:widowControl/>
              <w:kinsoku w:val="0"/>
              <w:adjustRightInd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毋需另行檢附書面資料向本中心申報</w:t>
            </w:r>
          </w:p>
        </w:tc>
      </w:tr>
      <w:tr w:rsidR="003E36BB" w:rsidRPr="003E36BB" w:rsidTr="00A76FF9">
        <w:tc>
          <w:tcPr>
            <w:tcW w:w="1699" w:type="dxa"/>
          </w:tcPr>
          <w:p w:rsidR="00B7689F" w:rsidRPr="003E36BB" w:rsidRDefault="00B7689F" w:rsidP="00156C22">
            <w:pPr>
              <w:widowControl/>
              <w:kinsoku w:val="0"/>
              <w:adjustRightInd w:val="0"/>
              <w:spacing w:afterLines="15" w:after="54"/>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普通公司債</w:t>
            </w:r>
          </w:p>
          <w:p w:rsidR="00B7689F" w:rsidRPr="003E36BB" w:rsidRDefault="00B7689F" w:rsidP="00156C22">
            <w:pPr>
              <w:widowControl/>
              <w:kinsoku w:val="0"/>
              <w:adjustRightInd w:val="0"/>
              <w:spacing w:afterLines="15" w:after="54"/>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金融債券</w:t>
            </w:r>
          </w:p>
        </w:tc>
        <w:tc>
          <w:tcPr>
            <w:tcW w:w="1674" w:type="dxa"/>
          </w:tcPr>
          <w:p w:rsidR="00B7689F" w:rsidRPr="003E36BB" w:rsidRDefault="00B7689F" w:rsidP="00AB7495">
            <w:pPr>
              <w:widowControl/>
              <w:kinsoku w:val="0"/>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信用評等變更</w:t>
            </w:r>
          </w:p>
        </w:tc>
        <w:tc>
          <w:tcPr>
            <w:tcW w:w="1674" w:type="dxa"/>
          </w:tcPr>
          <w:p w:rsidR="00B7689F" w:rsidRPr="003E36BB" w:rsidRDefault="00B7689F" w:rsidP="00AB7495">
            <w:pPr>
              <w:widowControl/>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變更日後次一營業日內</w:t>
            </w:r>
          </w:p>
        </w:tc>
        <w:tc>
          <w:tcPr>
            <w:tcW w:w="2977" w:type="dxa"/>
          </w:tcPr>
          <w:p w:rsidR="00B7689F" w:rsidRPr="003E36BB" w:rsidRDefault="00B7689F" w:rsidP="00156C22">
            <w:pPr>
              <w:pStyle w:val="a3"/>
              <w:numPr>
                <w:ilvl w:val="0"/>
                <w:numId w:val="20"/>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snapToGrid w:val="0"/>
                <w:kern w:val="0"/>
                <w:szCs w:val="40"/>
              </w:rPr>
              <w:t>http://sii.tse.com.tw</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債券資料申報作業）更新信用評等資料。</w:t>
            </w:r>
          </w:p>
          <w:p w:rsidR="00B7689F" w:rsidRPr="003E36BB" w:rsidRDefault="00156C22" w:rsidP="00156C22">
            <w:pPr>
              <w:pStyle w:val="a3"/>
              <w:numPr>
                <w:ilvl w:val="0"/>
                <w:numId w:val="20"/>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snapToGrid w:val="0"/>
                <w:kern w:val="0"/>
                <w:szCs w:val="40"/>
              </w:rPr>
              <w:t>http://sii.tse.com.tw</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債券訊息市場公告）辦理信用評等變更公告。</w:t>
            </w:r>
          </w:p>
        </w:tc>
        <w:tc>
          <w:tcPr>
            <w:tcW w:w="1595" w:type="dxa"/>
          </w:tcPr>
          <w:p w:rsidR="00B7689F" w:rsidRPr="003E36BB" w:rsidRDefault="00B7689F" w:rsidP="00AB7495">
            <w:pPr>
              <w:widowControl/>
              <w:kinsoku w:val="0"/>
              <w:adjustRightInd w:val="0"/>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毋需另行檢附書面資料向本中心申報</w:t>
            </w:r>
          </w:p>
        </w:tc>
      </w:tr>
      <w:tr w:rsidR="003E36BB" w:rsidRPr="003E36BB" w:rsidTr="00A76FF9">
        <w:tc>
          <w:tcPr>
            <w:tcW w:w="1699" w:type="dxa"/>
          </w:tcPr>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p w:rsidR="00B7689F" w:rsidRPr="003E36BB" w:rsidRDefault="00B7689F"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Times New Roman" w:eastAsia="標楷體" w:hAnsi="Times New Roman" w:cs="Times New Roman" w:hint="eastAsia"/>
                <w:snapToGrid w:val="0"/>
                <w:kern w:val="0"/>
                <w:szCs w:val="24"/>
              </w:rPr>
              <w:t>受託人、發行擔保內容或發行保證人變更</w:t>
            </w:r>
          </w:p>
        </w:tc>
        <w:tc>
          <w:tcPr>
            <w:tcW w:w="1674" w:type="dxa"/>
          </w:tcPr>
          <w:p w:rsidR="00B7689F" w:rsidRPr="003E36BB" w:rsidRDefault="00B7689F" w:rsidP="00AB7495">
            <w:pPr>
              <w:widowControl/>
              <w:adjustRightInd w:val="0"/>
              <w:jc w:val="both"/>
              <w:rPr>
                <w:rFonts w:ascii="Times New Roman" w:eastAsia="標楷體" w:hAnsi="Times New Roman" w:cs="Times New Roman"/>
                <w:snapToGrid w:val="0"/>
                <w:kern w:val="0"/>
                <w:szCs w:val="24"/>
              </w:rPr>
            </w:pPr>
            <w:r w:rsidRPr="003E36BB">
              <w:rPr>
                <w:rFonts w:ascii="標楷體" w:eastAsia="標楷體" w:hAnsi="標楷體" w:cs="Times New Roman" w:hint="eastAsia"/>
                <w:snapToGrid w:val="0"/>
                <w:kern w:val="0"/>
                <w:szCs w:val="24"/>
              </w:rPr>
              <w:t>決定變更後三個營業日內</w:t>
            </w:r>
            <w:r w:rsidRPr="003E36BB">
              <w:rPr>
                <w:rFonts w:ascii="標楷體" w:eastAsia="標楷體" w:hAnsi="標楷體" w:cs="Times New Roman"/>
                <w:snapToGrid w:val="0"/>
                <w:kern w:val="0"/>
                <w:szCs w:val="24"/>
              </w:rPr>
              <w:t>。</w:t>
            </w:r>
          </w:p>
        </w:tc>
        <w:tc>
          <w:tcPr>
            <w:tcW w:w="2977" w:type="dxa"/>
          </w:tcPr>
          <w:p w:rsidR="00B7689F" w:rsidRPr="003E36BB" w:rsidRDefault="00B7689F" w:rsidP="00AB7495">
            <w:pPr>
              <w:kinsoku w:val="0"/>
              <w:overflowPunct w:val="0"/>
              <w:adjustRightInd w:val="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檢附下列資料向本中心辦理</w:t>
            </w:r>
            <w:r w:rsidRPr="003E36BB">
              <w:rPr>
                <w:rFonts w:ascii="Times New Roman" w:eastAsia="標楷體" w:hAnsi="Times New Roman" w:cs="Times New Roman" w:hint="eastAsia"/>
                <w:snapToGrid w:val="0"/>
                <w:kern w:val="0"/>
                <w:szCs w:val="40"/>
              </w:rPr>
              <w:t>:</w:t>
            </w:r>
          </w:p>
          <w:p w:rsidR="00B7689F" w:rsidRPr="003E36BB" w:rsidRDefault="00B7689F" w:rsidP="00AB7495">
            <w:pPr>
              <w:widowControl/>
              <w:numPr>
                <w:ilvl w:val="0"/>
                <w:numId w:val="2"/>
              </w:numPr>
              <w:tabs>
                <w:tab w:val="clear" w:pos="445"/>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簡便行文表一份。</w:t>
            </w:r>
          </w:p>
          <w:p w:rsidR="00B7689F" w:rsidRPr="003E36BB" w:rsidRDefault="00B7689F" w:rsidP="00AB7495">
            <w:pPr>
              <w:widowControl/>
              <w:numPr>
                <w:ilvl w:val="0"/>
                <w:numId w:val="2"/>
              </w:numPr>
              <w:tabs>
                <w:tab w:val="clear" w:pos="445"/>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董事會決議通知函件。</w:t>
            </w:r>
          </w:p>
          <w:p w:rsidR="00B7689F" w:rsidRPr="003E36BB" w:rsidRDefault="00B7689F" w:rsidP="00AB7495">
            <w:pPr>
              <w:widowControl/>
              <w:numPr>
                <w:ilvl w:val="0"/>
                <w:numId w:val="2"/>
              </w:numPr>
              <w:tabs>
                <w:tab w:val="clear" w:pos="445"/>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董事會議事錄影本。</w:t>
            </w:r>
          </w:p>
          <w:p w:rsidR="00B7689F" w:rsidRPr="003E36BB" w:rsidRDefault="00B7689F" w:rsidP="00AB7495">
            <w:pPr>
              <w:widowControl/>
              <w:numPr>
                <w:ilvl w:val="0"/>
                <w:numId w:val="2"/>
              </w:numPr>
              <w:tabs>
                <w:tab w:val="clear" w:pos="445"/>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變更契約書影本。</w:t>
            </w:r>
          </w:p>
          <w:p w:rsidR="00B7689F" w:rsidRPr="003E36BB" w:rsidRDefault="00B7689F" w:rsidP="00AB7495">
            <w:pPr>
              <w:widowControl/>
              <w:numPr>
                <w:ilvl w:val="0"/>
                <w:numId w:val="2"/>
              </w:numPr>
              <w:tabs>
                <w:tab w:val="clear" w:pos="445"/>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重大訊息申報</w:t>
            </w:r>
            <w:r w:rsidR="00462D07" w:rsidRPr="003E36BB">
              <w:rPr>
                <w:rFonts w:ascii="Times New Roman" w:eastAsia="標楷體" w:hAnsi="Times New Roman" w:cs="Times New Roman" w:hint="eastAsia"/>
                <w:snapToGrid w:val="0"/>
                <w:kern w:val="0"/>
                <w:szCs w:val="40"/>
              </w:rPr>
              <w:t>。</w:t>
            </w:r>
          </w:p>
          <w:p w:rsidR="00B7689F" w:rsidRPr="003E36BB" w:rsidRDefault="00B7689F" w:rsidP="00AB7495">
            <w:pPr>
              <w:widowControl/>
              <w:numPr>
                <w:ilvl w:val="0"/>
                <w:numId w:val="2"/>
              </w:numPr>
              <w:tabs>
                <w:tab w:val="clear" w:pos="445"/>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snapToGrid w:val="0"/>
                <w:kern w:val="0"/>
                <w:szCs w:val="40"/>
              </w:rPr>
              <w:t>http://sii.tse.com.tw</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債券資料申報作業）更新債券資訊。</w:t>
            </w:r>
          </w:p>
          <w:p w:rsidR="00B7689F" w:rsidRPr="003E36BB" w:rsidRDefault="00B7689F" w:rsidP="00AB7495">
            <w:pPr>
              <w:tabs>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7.</w:t>
            </w:r>
            <w:r w:rsidRPr="003E36BB">
              <w:rPr>
                <w:rFonts w:ascii="Times New Roman" w:eastAsia="標楷體" w:hAnsi="Times New Roman" w:cs="Times New Roman" w:hint="eastAsia"/>
                <w:snapToGrid w:val="0"/>
                <w:kern w:val="0"/>
                <w:szCs w:val="40"/>
              </w:rPr>
              <w:tab/>
            </w:r>
            <w:r w:rsidRPr="003E36BB">
              <w:rPr>
                <w:rFonts w:ascii="Times New Roman" w:eastAsia="標楷體" w:hAnsi="Times New Roman" w:cs="Times New Roman" w:hint="eastAsia"/>
                <w:snapToGrid w:val="0"/>
                <w:kern w:val="0"/>
                <w:szCs w:val="40"/>
              </w:rPr>
              <w:t>「公開資訊觀測站」（</w:t>
            </w:r>
            <w:r w:rsidRPr="003E36BB">
              <w:rPr>
                <w:rFonts w:ascii="Times New Roman" w:eastAsia="標楷體" w:hAnsi="Times New Roman" w:cs="Times New Roman" w:hint="eastAsia"/>
                <w:snapToGrid w:val="0"/>
                <w:kern w:val="0"/>
                <w:szCs w:val="40"/>
              </w:rPr>
              <w:t>http://sii.tse.com.tw/</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債券訊息市場公告）下載之資料。</w:t>
            </w:r>
          </w:p>
        </w:tc>
        <w:tc>
          <w:tcPr>
            <w:tcW w:w="1595" w:type="dxa"/>
          </w:tcPr>
          <w:p w:rsidR="00B7689F" w:rsidRPr="003E36BB" w:rsidRDefault="00B7689F" w:rsidP="00AB7495">
            <w:pPr>
              <w:widowControl/>
              <w:kinsoku w:val="0"/>
              <w:adjustRightInd w:val="0"/>
              <w:ind w:hanging="136"/>
              <w:jc w:val="both"/>
              <w:rPr>
                <w:rFonts w:ascii="標楷體" w:eastAsia="標楷體" w:hAnsi="標楷體" w:cs="Times New Roman"/>
                <w:kern w:val="0"/>
                <w:szCs w:val="24"/>
              </w:rPr>
            </w:pPr>
          </w:p>
        </w:tc>
      </w:tr>
      <w:tr w:rsidR="003E36BB" w:rsidRPr="003E36BB" w:rsidTr="00A76FF9">
        <w:tc>
          <w:tcPr>
            <w:tcW w:w="1699" w:type="dxa"/>
          </w:tcPr>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Times New Roman" w:eastAsia="標楷體" w:hAnsi="Times New Roman" w:cs="Times New Roman" w:hint="eastAsia"/>
                <w:snapToGrid w:val="0"/>
                <w:kern w:val="0"/>
                <w:szCs w:val="24"/>
              </w:rPr>
              <w:t>依既定發行辦法之還本付息作業</w:t>
            </w:r>
          </w:p>
        </w:tc>
        <w:tc>
          <w:tcPr>
            <w:tcW w:w="1674" w:type="dxa"/>
          </w:tcPr>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還本付息日前七個營業日</w:t>
            </w:r>
          </w:p>
        </w:tc>
        <w:tc>
          <w:tcPr>
            <w:tcW w:w="2977" w:type="dxa"/>
          </w:tcPr>
          <w:p w:rsidR="00B7689F" w:rsidRPr="003E36BB" w:rsidRDefault="00B7689F" w:rsidP="00AB7495">
            <w:pPr>
              <w:widowControl/>
              <w:numPr>
                <w:ilvl w:val="0"/>
                <w:numId w:val="8"/>
              </w:numPr>
              <w:tabs>
                <w:tab w:val="clear" w:pos="360"/>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hint="eastAsia"/>
                <w:snapToGrid w:val="0"/>
                <w:kern w:val="0"/>
                <w:szCs w:val="40"/>
              </w:rPr>
              <w:t>http://sii.tse.com.tw/</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債券訊息市場公告）辦理既定之還本付息公告。</w:t>
            </w:r>
          </w:p>
          <w:p w:rsidR="00B7689F" w:rsidRPr="003E36BB" w:rsidRDefault="00B7689F" w:rsidP="00AB7495">
            <w:pPr>
              <w:widowControl/>
              <w:numPr>
                <w:ilvl w:val="0"/>
                <w:numId w:val="8"/>
              </w:numPr>
              <w:tabs>
                <w:tab w:val="clear" w:pos="360"/>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snapToGrid w:val="0"/>
                <w:kern w:val="0"/>
                <w:szCs w:val="40"/>
              </w:rPr>
              <w:t>http://sii.tse.com.tw</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債券資料申報作業）更新債券本月月底發行餘額、本月發行餘額變動日期與本月發行餘額變動原因等資訊。</w:t>
            </w:r>
          </w:p>
        </w:tc>
        <w:tc>
          <w:tcPr>
            <w:tcW w:w="1595" w:type="dxa"/>
          </w:tcPr>
          <w:p w:rsidR="00B7689F" w:rsidRPr="003E36BB" w:rsidRDefault="00B7689F" w:rsidP="00AB7495">
            <w:pPr>
              <w:widowControl/>
              <w:kinsoku w:val="0"/>
              <w:adjustRightInd w:val="0"/>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到期前提前還本、收回、贖回或賣回，或已預知公司債既定發行條件外之發行餘額變動</w:t>
            </w:r>
          </w:p>
        </w:tc>
        <w:tc>
          <w:tcPr>
            <w:tcW w:w="1674" w:type="dxa"/>
          </w:tcPr>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應於發行餘額變動前七個營業日申報。</w:t>
            </w:r>
          </w:p>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 xml:space="preserve">若為投資人得行使買回權公告，則需依發行辦法所定期限內申報，發行辦法未定相關期限者，應於債權人得開始行使賣回權前至少十個營業日申報。 </w:t>
            </w:r>
          </w:p>
        </w:tc>
        <w:tc>
          <w:tcPr>
            <w:tcW w:w="2977" w:type="dxa"/>
          </w:tcPr>
          <w:p w:rsidR="00B7689F" w:rsidRPr="003E36BB" w:rsidRDefault="00B7689F" w:rsidP="00156C22">
            <w:pPr>
              <w:pStyle w:val="a3"/>
              <w:numPr>
                <w:ilvl w:val="0"/>
                <w:numId w:val="19"/>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hint="eastAsia"/>
                <w:snapToGrid w:val="0"/>
                <w:kern w:val="0"/>
                <w:szCs w:val="40"/>
              </w:rPr>
              <w:t>http://sii.tse.com.tw/</w:t>
            </w:r>
            <w:r w:rsidRPr="003E36BB">
              <w:rPr>
                <w:rFonts w:ascii="Times New Roman" w:eastAsia="標楷體" w:hAnsi="Times New Roman" w:cs="Times New Roman" w:hint="eastAsia"/>
                <w:snapToGrid w:val="0"/>
                <w:kern w:val="0"/>
                <w:szCs w:val="40"/>
              </w:rPr>
              <w:t>各項公告申報作業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普通公司債暨金融債券各項公告申報作業）辦理「非既定之餘額變動</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已知悉時</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餘額未變動公告</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」之公告，並上傳相關文件檔案。</w:t>
            </w:r>
          </w:p>
          <w:p w:rsidR="00B7689F" w:rsidRPr="003E36BB" w:rsidRDefault="00156C22" w:rsidP="00156C22">
            <w:pPr>
              <w:pStyle w:val="a3"/>
              <w:numPr>
                <w:ilvl w:val="0"/>
                <w:numId w:val="19"/>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完成前項公告時，需以電話通知本中心。</w:t>
            </w:r>
          </w:p>
        </w:tc>
        <w:tc>
          <w:tcPr>
            <w:tcW w:w="1595" w:type="dxa"/>
          </w:tcPr>
          <w:p w:rsidR="00B7689F" w:rsidRPr="003E36BB" w:rsidRDefault="00B7689F" w:rsidP="00AB7495">
            <w:pPr>
              <w:widowControl/>
              <w:kinsoku w:val="0"/>
              <w:adjustRightInd w:val="0"/>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依前款發行餘額之實際變動情形(</w:t>
            </w:r>
            <w:r w:rsidRPr="003E36BB">
              <w:rPr>
                <w:rFonts w:ascii="Times New Roman" w:eastAsia="標楷體" w:hAnsi="Times New Roman" w:cs="Times New Roman" w:hint="eastAsia"/>
                <w:snapToGrid w:val="0"/>
                <w:kern w:val="0"/>
                <w:szCs w:val="24"/>
              </w:rPr>
              <w:t>變動後仍有餘額時適用</w:t>
            </w:r>
            <w:r w:rsidRPr="003E36BB">
              <w:rPr>
                <w:rFonts w:ascii="Times New Roman" w:eastAsia="標楷體" w:hAnsi="Times New Roman" w:cs="Times New Roman" w:hint="eastAsia"/>
                <w:snapToGrid w:val="0"/>
                <w:kern w:val="0"/>
                <w:szCs w:val="24"/>
              </w:rPr>
              <w:t>)</w:t>
            </w:r>
          </w:p>
        </w:tc>
        <w:tc>
          <w:tcPr>
            <w:tcW w:w="1674" w:type="dxa"/>
          </w:tcPr>
          <w:p w:rsidR="00B7689F" w:rsidRPr="003E36BB" w:rsidRDefault="00B7689F" w:rsidP="00AB7495">
            <w:pPr>
              <w:widowControl/>
              <w:adjustRightInd w:val="0"/>
              <w:jc w:val="both"/>
              <w:rPr>
                <w:rFonts w:ascii="Times New Roman" w:eastAsia="標楷體" w:hAnsi="Times New Roman" w:cs="Times New Roman"/>
                <w:snapToGrid w:val="0"/>
                <w:kern w:val="0"/>
                <w:szCs w:val="24"/>
              </w:rPr>
            </w:pPr>
            <w:r w:rsidRPr="003E36BB">
              <w:rPr>
                <w:rFonts w:ascii="標楷體" w:eastAsia="標楷體" w:hAnsi="標楷體" w:cs="Times New Roman" w:hint="eastAsia"/>
                <w:snapToGrid w:val="0"/>
                <w:kern w:val="0"/>
                <w:szCs w:val="24"/>
              </w:rPr>
              <w:t>應於發行餘額實際變動後一個營業日內申報。</w:t>
            </w:r>
          </w:p>
        </w:tc>
        <w:tc>
          <w:tcPr>
            <w:tcW w:w="2977" w:type="dxa"/>
          </w:tcPr>
          <w:p w:rsidR="00B7689F" w:rsidRPr="003E36BB" w:rsidRDefault="00B7689F" w:rsidP="00AB7495">
            <w:pPr>
              <w:widowControl/>
              <w:numPr>
                <w:ilvl w:val="0"/>
                <w:numId w:val="9"/>
              </w:numPr>
              <w:tabs>
                <w:tab w:val="clear" w:pos="444"/>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hint="eastAsia"/>
                <w:snapToGrid w:val="0"/>
                <w:kern w:val="0"/>
                <w:szCs w:val="40"/>
              </w:rPr>
              <w:t>http://sii.tse.com.tw/</w:t>
            </w:r>
            <w:r w:rsidRPr="003E36BB">
              <w:rPr>
                <w:rFonts w:ascii="Times New Roman" w:eastAsia="標楷體" w:hAnsi="Times New Roman" w:cs="Times New Roman" w:hint="eastAsia"/>
                <w:snapToGrid w:val="0"/>
                <w:kern w:val="0"/>
                <w:szCs w:val="40"/>
              </w:rPr>
              <w:t>各項公告申報作業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普通公司債暨金融債券各項公告申報作業）辦理「非既定之餘額變動</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已實際變動</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但變動後仍有餘額</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」之公告，並上傳相關文件檔案。</w:t>
            </w:r>
          </w:p>
          <w:p w:rsidR="00B7689F" w:rsidRPr="003E36BB" w:rsidRDefault="00B7689F" w:rsidP="00AB7495">
            <w:pPr>
              <w:widowControl/>
              <w:numPr>
                <w:ilvl w:val="0"/>
                <w:numId w:val="9"/>
              </w:numPr>
              <w:tabs>
                <w:tab w:val="clear" w:pos="444"/>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snapToGrid w:val="0"/>
                <w:kern w:val="0"/>
                <w:szCs w:val="40"/>
              </w:rPr>
              <w:t>http://sii.tse.com.tw</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債券資料申報作業）更新債券本月月底發行餘額、本月發行餘額變動日期與本月發行餘額變動原因等資訊。</w:t>
            </w:r>
          </w:p>
          <w:p w:rsidR="00B7689F" w:rsidRPr="003E36BB" w:rsidRDefault="00B7689F" w:rsidP="00AB7495">
            <w:pPr>
              <w:widowControl/>
              <w:numPr>
                <w:ilvl w:val="0"/>
                <w:numId w:val="9"/>
              </w:numPr>
              <w:tabs>
                <w:tab w:val="clear" w:pos="444"/>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u w:val="single"/>
              </w:rPr>
            </w:pPr>
            <w:r w:rsidRPr="003E36BB">
              <w:rPr>
                <w:rFonts w:ascii="Times New Roman" w:eastAsia="標楷體" w:hAnsi="Times New Roman" w:cs="Times New Roman" w:hint="eastAsia"/>
                <w:snapToGrid w:val="0"/>
                <w:kern w:val="0"/>
                <w:szCs w:val="40"/>
              </w:rPr>
              <w:t>完成前項公告時，需以電話通知本中心。</w:t>
            </w:r>
          </w:p>
        </w:tc>
        <w:tc>
          <w:tcPr>
            <w:tcW w:w="1595" w:type="dxa"/>
          </w:tcPr>
          <w:p w:rsidR="00B7689F" w:rsidRPr="003E36BB" w:rsidRDefault="00B7689F" w:rsidP="00AB7495">
            <w:pPr>
              <w:widowControl/>
              <w:kinsoku w:val="0"/>
              <w:adjustRightInd w:val="0"/>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B7689F" w:rsidRPr="003E36BB" w:rsidRDefault="00B7689F"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B7689F" w:rsidP="00156C22">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發行人決定行使買（贖）回權</w:t>
            </w:r>
          </w:p>
          <w:p w:rsidR="00B7689F" w:rsidRPr="003E36BB" w:rsidRDefault="00B7689F" w:rsidP="00AB7495">
            <w:pPr>
              <w:widowControl/>
              <w:kinsoku w:val="0"/>
              <w:adjustRightInd w:val="0"/>
              <w:jc w:val="both"/>
              <w:rPr>
                <w:rFonts w:ascii="標楷體" w:eastAsia="標楷體" w:hAnsi="標楷體" w:cs="Times New Roman"/>
                <w:snapToGrid w:val="0"/>
                <w:kern w:val="0"/>
                <w:szCs w:val="24"/>
              </w:rPr>
            </w:pPr>
          </w:p>
        </w:tc>
        <w:tc>
          <w:tcPr>
            <w:tcW w:w="1674" w:type="dxa"/>
          </w:tcPr>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應依發行辦法所定期限內申報;發行辦法未定相關期限者，應於或發行人決定買回債券之次一營業日內申報。</w:t>
            </w:r>
          </w:p>
        </w:tc>
        <w:tc>
          <w:tcPr>
            <w:tcW w:w="2977" w:type="dxa"/>
          </w:tcPr>
          <w:p w:rsidR="00B7689F" w:rsidRPr="003E36BB" w:rsidRDefault="00B7689F" w:rsidP="00AB7495">
            <w:pPr>
              <w:widowControl/>
              <w:numPr>
                <w:ilvl w:val="0"/>
                <w:numId w:val="3"/>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換及附認股權公司債各項公告申報</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強制贖回或到期並下櫃公告</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辦理公告，並上傳相關文件（例如：贖回通知書或其他證明文件）檔案。</w:t>
            </w:r>
          </w:p>
          <w:p w:rsidR="00B7689F" w:rsidRPr="003E36BB" w:rsidRDefault="00B7689F" w:rsidP="00AB7495">
            <w:pPr>
              <w:widowControl/>
              <w:numPr>
                <w:ilvl w:val="0"/>
                <w:numId w:val="3"/>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債券基本資料申報作業，補輸入債券下櫃日期。</w:t>
            </w:r>
          </w:p>
          <w:p w:rsidR="00B7689F" w:rsidRPr="003E36BB" w:rsidRDefault="00B7689F" w:rsidP="00AB7495">
            <w:pPr>
              <w:widowControl/>
              <w:numPr>
                <w:ilvl w:val="0"/>
                <w:numId w:val="3"/>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hint="eastAsia"/>
                <w:snapToGrid w:val="0"/>
                <w:kern w:val="0"/>
                <w:szCs w:val="24"/>
              </w:rPr>
              <w:t>股票或公司債核准上市（櫃）或終止上市（櫃）之公告）申報下櫃日期。</w:t>
            </w:r>
          </w:p>
          <w:p w:rsidR="00B7689F" w:rsidRPr="003E36BB" w:rsidRDefault="00B7689F" w:rsidP="00AB7495">
            <w:pPr>
              <w:tabs>
                <w:tab w:val="left" w:pos="240"/>
              </w:tabs>
              <w:kinsoku w:val="0"/>
              <w:overflowPunct w:val="0"/>
              <w:adjustRightInd w:val="0"/>
              <w:ind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4.</w:t>
            </w:r>
            <w:r w:rsidRPr="003E36BB">
              <w:rPr>
                <w:rFonts w:ascii="Times New Roman" w:eastAsia="標楷體" w:hAnsi="Times New Roman" w:cs="Times New Roman" w:hint="eastAsia"/>
                <w:snapToGrid w:val="0"/>
                <w:kern w:val="0"/>
                <w:szCs w:val="40"/>
              </w:rPr>
              <w:t>完成前項公告時，需以電話通知本中心。</w:t>
            </w:r>
          </w:p>
        </w:tc>
        <w:tc>
          <w:tcPr>
            <w:tcW w:w="1595" w:type="dxa"/>
          </w:tcPr>
          <w:p w:rsidR="00B7689F" w:rsidRPr="003E36BB" w:rsidRDefault="00B7689F" w:rsidP="00AB7495">
            <w:pPr>
              <w:widowControl/>
              <w:kinsoku w:val="0"/>
              <w:adjustRightInd w:val="0"/>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p w:rsidR="00B7689F" w:rsidRPr="003E36BB" w:rsidRDefault="00B7689F" w:rsidP="00AB7495">
            <w:pPr>
              <w:widowControl/>
              <w:kinsoku w:val="0"/>
              <w:adjustRightInd w:val="0"/>
              <w:jc w:val="both"/>
              <w:rPr>
                <w:rFonts w:ascii="標楷體" w:eastAsia="標楷體" w:hAnsi="標楷體" w:cs="Times New Roman"/>
                <w:kern w:val="0"/>
                <w:szCs w:val="24"/>
              </w:rPr>
            </w:pPr>
          </w:p>
        </w:tc>
      </w:tr>
      <w:tr w:rsidR="003E36BB" w:rsidRPr="003E36BB" w:rsidTr="00A76FF9">
        <w:tc>
          <w:tcPr>
            <w:tcW w:w="1699" w:type="dxa"/>
          </w:tcPr>
          <w:p w:rsidR="00B7689F" w:rsidRPr="003E36BB" w:rsidRDefault="00B7689F"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B7689F" w:rsidP="00156C22">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債權人得行使賣回權時。</w:t>
            </w:r>
          </w:p>
          <w:p w:rsidR="00B7689F" w:rsidRPr="003E36BB" w:rsidRDefault="00B7689F" w:rsidP="00AB7495">
            <w:pPr>
              <w:widowControl/>
              <w:kinsoku w:val="0"/>
              <w:adjustRightInd w:val="0"/>
              <w:jc w:val="both"/>
              <w:rPr>
                <w:rFonts w:ascii="標楷體" w:eastAsia="標楷體" w:hAnsi="標楷體" w:cs="Times New Roman"/>
                <w:snapToGrid w:val="0"/>
                <w:kern w:val="0"/>
                <w:szCs w:val="24"/>
              </w:rPr>
            </w:pPr>
          </w:p>
        </w:tc>
        <w:tc>
          <w:tcPr>
            <w:tcW w:w="1674" w:type="dxa"/>
          </w:tcPr>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應依發行辦法所定期限內申報;發行辦法未定相關期限者，應於債權人得開始行使賣回權前至少十個營業日申報並以電話通知本中心</w:t>
            </w:r>
          </w:p>
        </w:tc>
        <w:tc>
          <w:tcPr>
            <w:tcW w:w="2977" w:type="dxa"/>
          </w:tcPr>
          <w:p w:rsidR="00156C22" w:rsidRPr="003E36BB" w:rsidRDefault="00AB7495" w:rsidP="00156C22">
            <w:pPr>
              <w:widowControl/>
              <w:numPr>
                <w:ilvl w:val="0"/>
                <w:numId w:val="12"/>
              </w:numPr>
              <w:tabs>
                <w:tab w:val="clear" w:pos="360"/>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換及附認股權公司債各項公告申報</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行使賣回權公告</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辦理公告，並上傳相關文件（例如：賣回權行使通知書等）檔案。</w:t>
            </w:r>
          </w:p>
          <w:p w:rsidR="00AB7495" w:rsidRPr="003E36BB" w:rsidRDefault="00AB7495" w:rsidP="00156C22">
            <w:pPr>
              <w:widowControl/>
              <w:numPr>
                <w:ilvl w:val="0"/>
                <w:numId w:val="12"/>
              </w:numPr>
              <w:tabs>
                <w:tab w:val="clear" w:pos="360"/>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債券基本資料申報作業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債券資料申報作業，輸入債券賣回權日期以及債券賣回權價格。</w:t>
            </w:r>
          </w:p>
          <w:p w:rsidR="00B7689F" w:rsidRPr="003E36BB" w:rsidRDefault="00B7689F" w:rsidP="00AB7495">
            <w:pPr>
              <w:widowControl/>
              <w:numPr>
                <w:ilvl w:val="0"/>
                <w:numId w:val="12"/>
              </w:numPr>
              <w:tabs>
                <w:tab w:val="clear" w:pos="360"/>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請於完成公告後以電話通知本中心。</w:t>
            </w:r>
          </w:p>
        </w:tc>
        <w:tc>
          <w:tcPr>
            <w:tcW w:w="1595" w:type="dxa"/>
          </w:tcPr>
          <w:p w:rsidR="00B7689F" w:rsidRPr="003E36BB" w:rsidRDefault="00B7689F" w:rsidP="00AB7495">
            <w:pPr>
              <w:widowControl/>
              <w:kinsoku w:val="0"/>
              <w:adjustRightInd w:val="0"/>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B7689F" w:rsidRPr="003E36BB" w:rsidRDefault="00B7689F"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轉（交）換公司債或附認股權公司債預定依法停止債券過戶</w:t>
            </w:r>
          </w:p>
        </w:tc>
        <w:tc>
          <w:tcPr>
            <w:tcW w:w="1674" w:type="dxa"/>
          </w:tcPr>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預定停止債券過戶開始日期前至少十二個營業日</w:t>
            </w:r>
          </w:p>
        </w:tc>
        <w:tc>
          <w:tcPr>
            <w:tcW w:w="2977" w:type="dxa"/>
          </w:tcPr>
          <w:p w:rsidR="00B7689F" w:rsidRPr="003E36BB" w:rsidRDefault="00B7689F" w:rsidP="00AB7495">
            <w:pPr>
              <w:widowControl/>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換及附認股權公司債各項公告申報</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轉換公司債或附認股權公司債停止過戶公告）辦理公告，並上傳相關文件（例如：債權人會議通知）檔案。</w:t>
            </w:r>
          </w:p>
        </w:tc>
        <w:tc>
          <w:tcPr>
            <w:tcW w:w="1595" w:type="dxa"/>
          </w:tcPr>
          <w:p w:rsidR="00B7689F" w:rsidRPr="003E36BB" w:rsidRDefault="00B7689F" w:rsidP="00AB7495">
            <w:pPr>
              <w:widowControl/>
              <w:kinsoku w:val="0"/>
              <w:adjustRightInd w:val="0"/>
              <w:ind w:firstLine="1"/>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p w:rsidR="00B7689F" w:rsidRPr="003E36BB" w:rsidRDefault="00B7689F"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Times New Roman" w:eastAsia="標楷體" w:hAnsi="Times New Roman" w:cs="Times New Roman" w:hint="eastAsia"/>
                <w:snapToGrid w:val="0"/>
                <w:kern w:val="0"/>
                <w:szCs w:val="24"/>
              </w:rPr>
              <w:t>召集債權人會議</w:t>
            </w:r>
          </w:p>
        </w:tc>
        <w:tc>
          <w:tcPr>
            <w:tcW w:w="1674" w:type="dxa"/>
          </w:tcPr>
          <w:p w:rsidR="00B7689F" w:rsidRPr="003E36BB" w:rsidRDefault="00B7689F" w:rsidP="00AB7495">
            <w:pPr>
              <w:kinsoku w:val="0"/>
              <w:adjustRightInd w:val="0"/>
              <w:jc w:val="both"/>
              <w:textAlignment w:val="center"/>
              <w:rPr>
                <w:rFonts w:ascii="標楷體" w:eastAsia="標楷體" w:hAnsi="Times New Roman" w:cs="Times New Roman"/>
                <w:snapToGrid w:val="0"/>
                <w:kern w:val="0"/>
                <w:szCs w:val="40"/>
              </w:rPr>
            </w:pPr>
            <w:r w:rsidRPr="003E36BB">
              <w:rPr>
                <w:rFonts w:ascii="標楷體" w:eastAsia="標楷體" w:hAnsi="Times New Roman" w:cs="Times New Roman" w:hint="eastAsia"/>
                <w:snapToGrid w:val="0"/>
                <w:kern w:val="0"/>
                <w:szCs w:val="40"/>
              </w:rPr>
              <w:t>接獲或寄發後二個營業日內</w:t>
            </w:r>
          </w:p>
        </w:tc>
        <w:tc>
          <w:tcPr>
            <w:tcW w:w="2977" w:type="dxa"/>
          </w:tcPr>
          <w:p w:rsidR="00B7689F" w:rsidRPr="003E36BB" w:rsidRDefault="00B7689F" w:rsidP="00AB7495">
            <w:pPr>
              <w:kinsoku w:val="0"/>
              <w:overflowPunct w:val="0"/>
              <w:adjustRightInd w:val="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檢附下列資料向本中心辦理</w:t>
            </w:r>
            <w:r w:rsidR="005855AB" w:rsidRPr="003E36BB">
              <w:rPr>
                <w:rFonts w:ascii="Times New Roman" w:eastAsia="標楷體" w:hAnsi="Times New Roman" w:cs="Times New Roman" w:hint="eastAsia"/>
                <w:snapToGrid w:val="0"/>
                <w:kern w:val="0"/>
                <w:szCs w:val="40"/>
              </w:rPr>
              <w:t>：</w:t>
            </w:r>
          </w:p>
          <w:p w:rsidR="00B7689F" w:rsidRPr="003E36BB" w:rsidRDefault="00B7689F" w:rsidP="00156C22">
            <w:pPr>
              <w:pStyle w:val="a3"/>
              <w:numPr>
                <w:ilvl w:val="0"/>
                <w:numId w:val="18"/>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簡便行文表。</w:t>
            </w:r>
          </w:p>
          <w:p w:rsidR="00156C22" w:rsidRPr="003E36BB" w:rsidRDefault="00156C22" w:rsidP="00156C22">
            <w:pPr>
              <w:pStyle w:val="a3"/>
              <w:numPr>
                <w:ilvl w:val="0"/>
                <w:numId w:val="18"/>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發行人將開會通知於「公開資訊觀測站」（</w:t>
            </w:r>
            <w:r w:rsidRPr="003E36BB">
              <w:rPr>
                <w:rFonts w:ascii="Times New Roman" w:eastAsia="標楷體" w:hAnsi="Times New Roman" w:cs="Times New Roman" w:hint="eastAsia"/>
                <w:snapToGrid w:val="0"/>
                <w:kern w:val="0"/>
                <w:szCs w:val="40"/>
              </w:rPr>
              <w:t>http://sii.tse.com.tw/</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債券訊息市場公告）公告之證明文件。</w:t>
            </w:r>
          </w:p>
          <w:p w:rsidR="00B7689F" w:rsidRPr="003E36BB" w:rsidRDefault="00156C22" w:rsidP="00156C22">
            <w:pPr>
              <w:pStyle w:val="a3"/>
              <w:numPr>
                <w:ilvl w:val="0"/>
                <w:numId w:val="18"/>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召集債權人會議通知函影本。</w:t>
            </w:r>
          </w:p>
        </w:tc>
        <w:tc>
          <w:tcPr>
            <w:tcW w:w="1595" w:type="dxa"/>
          </w:tcPr>
          <w:p w:rsidR="00B7689F" w:rsidRPr="003E36BB" w:rsidRDefault="00B7689F" w:rsidP="00AB7495">
            <w:pPr>
              <w:widowControl/>
              <w:kinsoku w:val="0"/>
              <w:adjustRightInd w:val="0"/>
              <w:ind w:hanging="136"/>
              <w:jc w:val="both"/>
              <w:rPr>
                <w:rFonts w:ascii="標楷體" w:eastAsia="標楷體" w:hAnsi="標楷體" w:cs="Times New Roman"/>
                <w:kern w:val="0"/>
                <w:szCs w:val="24"/>
              </w:rPr>
            </w:pPr>
          </w:p>
        </w:tc>
      </w:tr>
      <w:tr w:rsidR="003E36BB" w:rsidRPr="003E36BB" w:rsidTr="00A76FF9">
        <w:tc>
          <w:tcPr>
            <w:tcW w:w="1699" w:type="dxa"/>
          </w:tcPr>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p w:rsidR="00B7689F" w:rsidRPr="003E36BB" w:rsidRDefault="00B7689F"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B7689F"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Times New Roman" w:eastAsia="標楷體" w:hAnsi="Times New Roman" w:cs="Times New Roman" w:hint="eastAsia"/>
                <w:snapToGrid w:val="0"/>
                <w:kern w:val="0"/>
                <w:szCs w:val="24"/>
              </w:rPr>
              <w:t>債權人會議決議</w:t>
            </w:r>
          </w:p>
        </w:tc>
        <w:tc>
          <w:tcPr>
            <w:tcW w:w="1674" w:type="dxa"/>
          </w:tcPr>
          <w:p w:rsidR="00B7689F" w:rsidRPr="003E36BB" w:rsidRDefault="00B7689F" w:rsidP="00AB7495">
            <w:pPr>
              <w:kinsoku w:val="0"/>
              <w:adjustRightInd w:val="0"/>
              <w:jc w:val="both"/>
              <w:textAlignment w:val="center"/>
              <w:rPr>
                <w:rFonts w:ascii="標楷體" w:eastAsia="標楷體" w:hAnsi="Times New Roman" w:cs="Times New Roman"/>
                <w:snapToGrid w:val="0"/>
                <w:kern w:val="0"/>
                <w:szCs w:val="40"/>
              </w:rPr>
            </w:pPr>
            <w:r w:rsidRPr="003E36BB">
              <w:rPr>
                <w:rFonts w:ascii="標楷體" w:eastAsia="標楷體" w:hAnsi="Times New Roman" w:cs="Times New Roman" w:hint="eastAsia"/>
                <w:snapToGrid w:val="0"/>
                <w:kern w:val="0"/>
                <w:sz w:val="22"/>
                <w:szCs w:val="40"/>
              </w:rPr>
              <w:t>會議決議後二個營業日內</w:t>
            </w:r>
          </w:p>
        </w:tc>
        <w:tc>
          <w:tcPr>
            <w:tcW w:w="2977" w:type="dxa"/>
          </w:tcPr>
          <w:p w:rsidR="00B7689F" w:rsidRPr="003E36BB" w:rsidRDefault="00B7689F" w:rsidP="00AB7495">
            <w:pPr>
              <w:kinsoku w:val="0"/>
              <w:overflowPunct w:val="0"/>
              <w:adjustRightInd w:val="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檢附下列資料向本中心辦理</w:t>
            </w:r>
            <w:r w:rsidR="005855AB" w:rsidRPr="003E36BB">
              <w:rPr>
                <w:rFonts w:ascii="Times New Roman" w:eastAsia="標楷體" w:hAnsi="Times New Roman" w:cs="Times New Roman" w:hint="eastAsia"/>
                <w:snapToGrid w:val="0"/>
                <w:kern w:val="0"/>
                <w:szCs w:val="40"/>
              </w:rPr>
              <w:t>：</w:t>
            </w:r>
          </w:p>
          <w:p w:rsidR="00B7689F" w:rsidRPr="003E36BB" w:rsidRDefault="00B7689F" w:rsidP="00156C22">
            <w:pPr>
              <w:pStyle w:val="a3"/>
              <w:numPr>
                <w:ilvl w:val="0"/>
                <w:numId w:val="17"/>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簡便行文表。</w:t>
            </w:r>
          </w:p>
          <w:p w:rsidR="00156C22" w:rsidRPr="003E36BB" w:rsidRDefault="00156C22" w:rsidP="00156C22">
            <w:pPr>
              <w:pStyle w:val="a3"/>
              <w:numPr>
                <w:ilvl w:val="0"/>
                <w:numId w:val="17"/>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於「公開資訊觀測站」（</w:t>
            </w:r>
            <w:r w:rsidRPr="003E36BB">
              <w:rPr>
                <w:rFonts w:ascii="Times New Roman" w:eastAsia="標楷體" w:hAnsi="Times New Roman" w:cs="Times New Roman" w:hint="eastAsia"/>
                <w:snapToGrid w:val="0"/>
                <w:kern w:val="0"/>
                <w:szCs w:val="40"/>
              </w:rPr>
              <w:t>http://sii.tse.com.tw/</w:t>
            </w:r>
            <w:r w:rsidRPr="003E36BB">
              <w:rPr>
                <w:rFonts w:ascii="Times New Roman" w:eastAsia="標楷體" w:hAnsi="Times New Roman" w:cs="Times New Roman" w:hint="eastAsia"/>
                <w:snapToGrid w:val="0"/>
                <w:kern w:val="0"/>
                <w:szCs w:val="40"/>
              </w:rPr>
              <w:t>債券資料申報作業</w:t>
            </w:r>
            <w:r w:rsidRPr="003E36BB">
              <w:rPr>
                <w:rFonts w:ascii="Times New Roman" w:eastAsia="標楷體" w:hAnsi="Times New Roman" w:cs="Times New Roman" w:hint="eastAsia"/>
                <w:snapToGrid w:val="0"/>
                <w:kern w:val="0"/>
                <w:szCs w:val="40"/>
              </w:rPr>
              <w:t>/</w:t>
            </w:r>
            <w:r w:rsidRPr="003E36BB">
              <w:rPr>
                <w:rFonts w:ascii="Times New Roman" w:eastAsia="標楷體" w:hAnsi="Times New Roman" w:cs="Times New Roman" w:hint="eastAsia"/>
                <w:snapToGrid w:val="0"/>
                <w:kern w:val="0"/>
                <w:szCs w:val="40"/>
              </w:rPr>
              <w:t>債券訊息市場公告）公告之證明文件。</w:t>
            </w:r>
          </w:p>
          <w:p w:rsidR="00B7689F" w:rsidRPr="003E36BB" w:rsidRDefault="00156C22" w:rsidP="00156C22">
            <w:pPr>
              <w:pStyle w:val="a3"/>
              <w:numPr>
                <w:ilvl w:val="0"/>
                <w:numId w:val="17"/>
              </w:numPr>
              <w:tabs>
                <w:tab w:val="left" w:pos="240"/>
              </w:tabs>
              <w:kinsoku w:val="0"/>
              <w:overflowPunct w:val="0"/>
              <w:adjustRightInd w:val="0"/>
              <w:ind w:leftChars="0" w:left="240" w:hangingChars="100" w:hanging="240"/>
              <w:jc w:val="both"/>
              <w:textAlignment w:val="center"/>
              <w:rPr>
                <w:rFonts w:ascii="Times New Roman" w:eastAsia="標楷體" w:hAnsi="Times New Roman" w:cs="Times New Roman"/>
                <w:snapToGrid w:val="0"/>
                <w:kern w:val="0"/>
                <w:szCs w:val="40"/>
              </w:rPr>
            </w:pPr>
            <w:r w:rsidRPr="003E36BB">
              <w:rPr>
                <w:rFonts w:ascii="Times New Roman" w:eastAsia="標楷體" w:hAnsi="Times New Roman" w:cs="Times New Roman" w:hint="eastAsia"/>
                <w:snapToGrid w:val="0"/>
                <w:kern w:val="0"/>
                <w:szCs w:val="40"/>
              </w:rPr>
              <w:t>債權人會議之決議通知書。</w:t>
            </w:r>
            <w:r w:rsidRPr="003E36BB">
              <w:rPr>
                <w:rFonts w:ascii="Times New Roman" w:eastAsia="標楷體" w:hAnsi="Times New Roman" w:cs="Times New Roman" w:hint="eastAsia"/>
                <w:snapToGrid w:val="0"/>
                <w:kern w:val="0"/>
                <w:szCs w:val="40"/>
              </w:rPr>
              <w:t xml:space="preserve"> </w:t>
            </w:r>
          </w:p>
        </w:tc>
        <w:tc>
          <w:tcPr>
            <w:tcW w:w="1595" w:type="dxa"/>
          </w:tcPr>
          <w:p w:rsidR="00B7689F" w:rsidRPr="003E36BB" w:rsidRDefault="00B7689F" w:rsidP="00AB7495">
            <w:pPr>
              <w:widowControl/>
              <w:kinsoku w:val="0"/>
              <w:adjustRightInd w:val="0"/>
              <w:ind w:hanging="136"/>
              <w:jc w:val="both"/>
              <w:rPr>
                <w:rFonts w:ascii="標楷體" w:eastAsia="標楷體" w:hAnsi="標楷體" w:cs="Times New Roman"/>
                <w:kern w:val="0"/>
                <w:szCs w:val="24"/>
              </w:rPr>
            </w:pPr>
          </w:p>
        </w:tc>
      </w:tr>
      <w:tr w:rsidR="003E36BB" w:rsidRPr="003E36BB" w:rsidTr="00A76FF9">
        <w:tc>
          <w:tcPr>
            <w:tcW w:w="1699" w:type="dxa"/>
          </w:tcPr>
          <w:p w:rsidR="00B7689F" w:rsidRPr="003E36BB" w:rsidRDefault="00B7689F"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B7689F" w:rsidRPr="003E36BB" w:rsidRDefault="00B7689F"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p w:rsidR="00B7689F" w:rsidRPr="003E36BB" w:rsidRDefault="00B7689F"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B7689F" w:rsidP="00156C22">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公司名稱變更</w:t>
            </w:r>
          </w:p>
        </w:tc>
        <w:tc>
          <w:tcPr>
            <w:tcW w:w="1674" w:type="dxa"/>
          </w:tcPr>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主管機關核准變更後三十日內。</w:t>
            </w:r>
          </w:p>
        </w:tc>
        <w:tc>
          <w:tcPr>
            <w:tcW w:w="2977" w:type="dxa"/>
          </w:tcPr>
          <w:p w:rsidR="00B7689F" w:rsidRPr="003E36BB" w:rsidRDefault="00B7689F" w:rsidP="00AB7495">
            <w:pPr>
              <w:widowControl/>
              <w:kinsoku w:val="0"/>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檢附下列資料向本中心辦理</w:t>
            </w:r>
            <w:r w:rsidR="005855AB" w:rsidRPr="003E36BB">
              <w:rPr>
                <w:rFonts w:ascii="Times New Roman" w:eastAsia="標楷體" w:hAnsi="Times New Roman" w:cs="Times New Roman" w:hint="eastAsia"/>
                <w:snapToGrid w:val="0"/>
                <w:kern w:val="0"/>
                <w:szCs w:val="24"/>
              </w:rPr>
              <w:t>：</w:t>
            </w:r>
          </w:p>
          <w:p w:rsidR="00B7689F" w:rsidRPr="003E36BB" w:rsidRDefault="00B7689F" w:rsidP="00156C22">
            <w:pPr>
              <w:pStyle w:val="a3"/>
              <w:widowControl/>
              <w:numPr>
                <w:ilvl w:val="0"/>
                <w:numId w:val="16"/>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上櫃公司債名稱變更申請書二份。</w:t>
            </w:r>
          </w:p>
          <w:p w:rsidR="00156C22" w:rsidRPr="003E36BB" w:rsidRDefault="00156C22" w:rsidP="00156C22">
            <w:pPr>
              <w:pStyle w:val="a3"/>
              <w:widowControl/>
              <w:numPr>
                <w:ilvl w:val="0"/>
                <w:numId w:val="16"/>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主管機關核准文件影本一份。</w:t>
            </w:r>
          </w:p>
          <w:p w:rsidR="00156C22" w:rsidRPr="003E36BB" w:rsidRDefault="00156C22" w:rsidP="00156C22">
            <w:pPr>
              <w:pStyle w:val="a3"/>
              <w:widowControl/>
              <w:numPr>
                <w:ilvl w:val="0"/>
                <w:numId w:val="16"/>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股東會決議錄一份。</w:t>
            </w:r>
          </w:p>
          <w:p w:rsidR="00156C22" w:rsidRPr="003E36BB" w:rsidRDefault="00156C22" w:rsidP="00156C22">
            <w:pPr>
              <w:pStyle w:val="a3"/>
              <w:widowControl/>
              <w:numPr>
                <w:ilvl w:val="0"/>
                <w:numId w:val="16"/>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最近經濟部變更登記核准函及變更登記表影本一份。</w:t>
            </w:r>
          </w:p>
          <w:p w:rsidR="00156C22" w:rsidRPr="003E36BB" w:rsidRDefault="00156C22" w:rsidP="00156C22">
            <w:pPr>
              <w:pStyle w:val="a3"/>
              <w:widowControl/>
              <w:numPr>
                <w:ilvl w:val="0"/>
                <w:numId w:val="16"/>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換債作業計劃書一份。</w:t>
            </w:r>
          </w:p>
          <w:p w:rsidR="00156C22" w:rsidRPr="003E36BB" w:rsidRDefault="00156C22" w:rsidP="00156C22">
            <w:pPr>
              <w:pStyle w:val="a3"/>
              <w:widowControl/>
              <w:numPr>
                <w:ilvl w:val="0"/>
                <w:numId w:val="16"/>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經簽證之換發債票樣張一份。</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無實體債券免附</w:t>
            </w:r>
            <w:r w:rsidRPr="003E36BB">
              <w:rPr>
                <w:rFonts w:ascii="Times New Roman" w:eastAsia="標楷體" w:hAnsi="Times New Roman" w:cs="Times New Roman" w:hint="eastAsia"/>
                <w:snapToGrid w:val="0"/>
                <w:kern w:val="0"/>
                <w:szCs w:val="24"/>
              </w:rPr>
              <w:t>)</w:t>
            </w:r>
          </w:p>
          <w:p w:rsidR="00156C22" w:rsidRPr="003E36BB" w:rsidRDefault="00156C22" w:rsidP="00156C22">
            <w:pPr>
              <w:pStyle w:val="a3"/>
              <w:widowControl/>
              <w:numPr>
                <w:ilvl w:val="0"/>
                <w:numId w:val="16"/>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有價證券發行簽證契約影本一份。</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無實體債券免附</w:t>
            </w:r>
            <w:r w:rsidRPr="003E36BB">
              <w:rPr>
                <w:rFonts w:ascii="Times New Roman" w:eastAsia="標楷體" w:hAnsi="Times New Roman" w:cs="Times New Roman" w:hint="eastAsia"/>
                <w:snapToGrid w:val="0"/>
                <w:kern w:val="0"/>
                <w:szCs w:val="24"/>
              </w:rPr>
              <w:t>)</w:t>
            </w:r>
          </w:p>
          <w:p w:rsidR="00156C22" w:rsidRPr="003E36BB" w:rsidRDefault="00156C22" w:rsidP="00156C22">
            <w:pPr>
              <w:pStyle w:val="a3"/>
              <w:widowControl/>
              <w:numPr>
                <w:ilvl w:val="0"/>
                <w:numId w:val="16"/>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換發承諾書一份。</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無實體債券免附</w:t>
            </w:r>
            <w:r w:rsidRPr="003E36BB">
              <w:rPr>
                <w:rFonts w:ascii="Times New Roman" w:eastAsia="標楷體" w:hAnsi="Times New Roman" w:cs="Times New Roman" w:hint="eastAsia"/>
                <w:snapToGrid w:val="0"/>
                <w:kern w:val="0"/>
                <w:szCs w:val="24"/>
              </w:rPr>
              <w:t>)</w:t>
            </w:r>
          </w:p>
          <w:p w:rsidR="00156C22" w:rsidRPr="003E36BB" w:rsidRDefault="00156C22" w:rsidP="00156C22">
            <w:pPr>
              <w:pStyle w:val="a3"/>
              <w:widowControl/>
              <w:numPr>
                <w:ilvl w:val="0"/>
                <w:numId w:val="16"/>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hint="eastAsia"/>
                <w:snapToGrid w:val="0"/>
                <w:kern w:val="0"/>
                <w:szCs w:val="24"/>
              </w:rPr>
              <w:t>債券資料申報作業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債券訊息市場公告）辦理換債暨新債上櫃公告之下載資料。</w:t>
            </w:r>
          </w:p>
          <w:p w:rsidR="00B7689F" w:rsidRPr="003E36BB" w:rsidRDefault="00156C22" w:rsidP="00156C22">
            <w:pPr>
              <w:pStyle w:val="a3"/>
              <w:widowControl/>
              <w:numPr>
                <w:ilvl w:val="0"/>
                <w:numId w:val="16"/>
              </w:numPr>
              <w:tabs>
                <w:tab w:val="left" w:pos="317"/>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股票或公司債核准上市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或終止上市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之公告）辦理公告之下載資料。</w:t>
            </w:r>
          </w:p>
        </w:tc>
        <w:tc>
          <w:tcPr>
            <w:tcW w:w="1595" w:type="dxa"/>
          </w:tcPr>
          <w:p w:rsidR="00B7689F" w:rsidRPr="003E36BB" w:rsidRDefault="00B7689F" w:rsidP="00AB7495">
            <w:pPr>
              <w:widowControl/>
              <w:kinsoku w:val="0"/>
              <w:adjustRightInd w:val="0"/>
              <w:ind w:hanging="136"/>
              <w:jc w:val="both"/>
              <w:rPr>
                <w:rFonts w:ascii="標楷體" w:eastAsia="標楷體" w:hAnsi="標楷體" w:cs="Times New Roman"/>
                <w:kern w:val="0"/>
                <w:szCs w:val="24"/>
              </w:rPr>
            </w:pPr>
          </w:p>
        </w:tc>
      </w:tr>
      <w:tr w:rsidR="003E36BB" w:rsidRPr="003E36BB" w:rsidTr="00A76FF9">
        <w:tc>
          <w:tcPr>
            <w:tcW w:w="1699" w:type="dxa"/>
          </w:tcPr>
          <w:p w:rsidR="00B7689F" w:rsidRPr="003E36BB" w:rsidRDefault="00B7689F"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B7689F" w:rsidRPr="003E36BB" w:rsidRDefault="00B7689F"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p w:rsidR="00B7689F" w:rsidRPr="003E36BB" w:rsidRDefault="00B7689F"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B7689F" w:rsidP="00156C22">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到期終止櫃檯買賣公告</w:t>
            </w:r>
          </w:p>
        </w:tc>
        <w:tc>
          <w:tcPr>
            <w:tcW w:w="1674" w:type="dxa"/>
          </w:tcPr>
          <w:p w:rsidR="00B7689F" w:rsidRPr="003E36BB" w:rsidRDefault="00B7689F" w:rsidP="00AB7495">
            <w:pPr>
              <w:widowControl/>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應於本中心公告債券終止於營業處所買賣後至債券到期前申報</w:t>
            </w:r>
          </w:p>
        </w:tc>
        <w:tc>
          <w:tcPr>
            <w:tcW w:w="2977" w:type="dxa"/>
          </w:tcPr>
          <w:p w:rsidR="00B7689F" w:rsidRPr="003E36BB" w:rsidRDefault="00B7689F" w:rsidP="00FE2A3C">
            <w:pPr>
              <w:pStyle w:val="a3"/>
              <w:widowControl/>
              <w:numPr>
                <w:ilvl w:val="0"/>
                <w:numId w:val="13"/>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股票或公司債核准上市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或終止上市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之公告</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股票或公司債核准終止上市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之公告）辦理公告。</w:t>
            </w:r>
          </w:p>
          <w:p w:rsidR="00FE2A3C" w:rsidRPr="003E36BB" w:rsidRDefault="00FE2A3C" w:rsidP="00FE2A3C">
            <w:pPr>
              <w:pStyle w:val="a3"/>
              <w:widowControl/>
              <w:numPr>
                <w:ilvl w:val="0"/>
                <w:numId w:val="13"/>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債券如為轉（交）換公司債及附認股權公司債需於「公開資訊觀測站」（</w:t>
            </w:r>
            <w:r w:rsidRPr="003E36BB">
              <w:rPr>
                <w:rFonts w:ascii="Times New Roman" w:eastAsia="標楷體" w:hAnsi="Times New Roman" w:cs="Times New Roman" w:hint="eastAsia"/>
                <w:snapToGrid w:val="0"/>
                <w:kern w:val="0"/>
                <w:szCs w:val="24"/>
              </w:rPr>
              <w:t>http:// sii.tse.com.tw/</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轉（交）換公司債各項公告申報作業辦理「轉</w:t>
            </w:r>
            <w:r w:rsidR="000273D0"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換或附認股權公司債強制贖回或到期並下櫃公告申報到期並下櫃」公告，並上傳相關文件檔案</w:t>
            </w:r>
            <w:r w:rsidRPr="003E36BB">
              <w:rPr>
                <w:rFonts w:ascii="Times New Roman" w:eastAsia="標楷體" w:hAnsi="Times New Roman" w:cs="Times New Roman" w:hint="eastAsia"/>
                <w:b/>
                <w:snapToGrid w:val="0"/>
                <w:kern w:val="0"/>
                <w:sz w:val="20"/>
                <w:szCs w:val="24"/>
              </w:rPr>
              <w:t>(</w:t>
            </w:r>
            <w:r w:rsidRPr="003E36BB">
              <w:rPr>
                <w:rFonts w:ascii="Times New Roman" w:eastAsia="標楷體" w:hAnsi="Times New Roman" w:cs="Times New Roman" w:hint="eastAsia"/>
                <w:b/>
                <w:snapToGrid w:val="0"/>
                <w:kern w:val="0"/>
                <w:sz w:val="20"/>
                <w:szCs w:val="24"/>
              </w:rPr>
              <w:t>註</w:t>
            </w:r>
            <w:r w:rsidRPr="003E36BB">
              <w:rPr>
                <w:rFonts w:ascii="Times New Roman" w:eastAsia="標楷體" w:hAnsi="Times New Roman" w:cs="Times New Roman" w:hint="eastAsia"/>
                <w:b/>
                <w:snapToGrid w:val="0"/>
                <w:kern w:val="0"/>
                <w:sz w:val="20"/>
                <w:szCs w:val="24"/>
              </w:rPr>
              <w:t>:</w:t>
            </w:r>
            <w:r w:rsidRPr="003E36BB">
              <w:rPr>
                <w:rFonts w:ascii="Times New Roman" w:eastAsia="標楷體" w:hAnsi="Times New Roman" w:cs="Times New Roman" w:hint="eastAsia"/>
                <w:b/>
                <w:snapToGrid w:val="0"/>
                <w:kern w:val="0"/>
                <w:sz w:val="20"/>
                <w:szCs w:val="24"/>
              </w:rPr>
              <w:t>普通公司債或金融債券不需申報本項作業</w:t>
            </w:r>
            <w:r w:rsidRPr="003E36BB">
              <w:rPr>
                <w:rFonts w:ascii="Times New Roman" w:eastAsia="標楷體" w:hAnsi="Times New Roman" w:cs="Times New Roman" w:hint="eastAsia"/>
                <w:b/>
                <w:snapToGrid w:val="0"/>
                <w:kern w:val="0"/>
                <w:sz w:val="20"/>
                <w:szCs w:val="24"/>
              </w:rPr>
              <w:t>)</w:t>
            </w:r>
            <w:r w:rsidRPr="003E36BB">
              <w:rPr>
                <w:rFonts w:ascii="Times New Roman" w:eastAsia="標楷體" w:hAnsi="Times New Roman" w:cs="Times New Roman" w:hint="eastAsia"/>
                <w:snapToGrid w:val="0"/>
                <w:kern w:val="0"/>
                <w:szCs w:val="24"/>
              </w:rPr>
              <w:t>。</w:t>
            </w:r>
          </w:p>
          <w:p w:rsidR="00156C22" w:rsidRPr="003E36BB" w:rsidRDefault="00156C22" w:rsidP="00156C22">
            <w:pPr>
              <w:pStyle w:val="a3"/>
              <w:widowControl/>
              <w:numPr>
                <w:ilvl w:val="0"/>
                <w:numId w:val="13"/>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hint="eastAsia"/>
                <w:snapToGrid w:val="0"/>
                <w:kern w:val="0"/>
                <w:szCs w:val="24"/>
              </w:rPr>
              <w:t>債券資料申報作業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債券訊息市場公告）辦理債券下櫃公告。</w:t>
            </w:r>
          </w:p>
          <w:p w:rsidR="00156C22" w:rsidRPr="003E36BB" w:rsidRDefault="00156C22" w:rsidP="00156C22">
            <w:pPr>
              <w:pStyle w:val="a3"/>
              <w:widowControl/>
              <w:numPr>
                <w:ilvl w:val="0"/>
                <w:numId w:val="13"/>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hint="eastAsia"/>
                <w:snapToGrid w:val="0"/>
                <w:kern w:val="0"/>
                <w:szCs w:val="24"/>
              </w:rPr>
              <w:t>債券資料申報作業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債券資料申報作業</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更新下櫃日期、本月底發行餘額、本月發行餘額變動日期與本月發行餘額變動原因等欄位。</w:t>
            </w:r>
          </w:p>
          <w:p w:rsidR="00B7689F" w:rsidRPr="003E36BB" w:rsidRDefault="00156C22" w:rsidP="00156C22">
            <w:pPr>
              <w:pStyle w:val="a3"/>
              <w:widowControl/>
              <w:numPr>
                <w:ilvl w:val="0"/>
                <w:numId w:val="13"/>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轉（交）換公司債及附認股權公司債完成前項公告時，需以電話通知本中心。</w:t>
            </w:r>
          </w:p>
        </w:tc>
        <w:tc>
          <w:tcPr>
            <w:tcW w:w="1595" w:type="dxa"/>
          </w:tcPr>
          <w:p w:rsidR="00B7689F" w:rsidRPr="003E36BB" w:rsidRDefault="00B7689F" w:rsidP="00AB7495">
            <w:pPr>
              <w:widowControl/>
              <w:kinsoku w:val="0"/>
              <w:adjustRightInd w:val="0"/>
              <w:ind w:firstLine="1"/>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FE2A3C" w:rsidRPr="003E36BB" w:rsidRDefault="00FE2A3C" w:rsidP="00FE2A3C">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FE2A3C" w:rsidRPr="003E36BB" w:rsidRDefault="00FE2A3C" w:rsidP="00FE2A3C">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p w:rsidR="00FE2A3C" w:rsidRPr="003E36BB" w:rsidRDefault="00FE2A3C" w:rsidP="00FE2A3C">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FE2A3C" w:rsidP="00FE2A3C">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因到期前全數買回、全部強制贖回、投資人全數賣回或其他因素還清本金</w:t>
            </w:r>
            <w:r w:rsidRPr="003E36BB">
              <w:rPr>
                <w:rFonts w:ascii="Arial" w:eastAsia="標楷體" w:hAnsi="Arial" w:cs="Arial" w:hint="eastAsia"/>
                <w:snapToGrid w:val="0"/>
                <w:kern w:val="0"/>
                <w:szCs w:val="24"/>
              </w:rPr>
              <w:t>並終止櫃檯買賣者</w:t>
            </w:r>
          </w:p>
        </w:tc>
        <w:tc>
          <w:tcPr>
            <w:tcW w:w="1674" w:type="dxa"/>
          </w:tcPr>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應於還清本金後二個營業日內申報。</w:t>
            </w:r>
          </w:p>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若為依發行辦法執行全部強制贖回，則需依發行辦法規定時間公告，發行辦法未定相關期限者，應於發行人決定買回債券之次一營業日前申報。</w:t>
            </w:r>
          </w:p>
        </w:tc>
        <w:tc>
          <w:tcPr>
            <w:tcW w:w="2977" w:type="dxa"/>
          </w:tcPr>
          <w:p w:rsidR="00B7689F" w:rsidRPr="003E36BB" w:rsidRDefault="00B7689F" w:rsidP="00156C22">
            <w:pPr>
              <w:pStyle w:val="a3"/>
              <w:widowControl/>
              <w:numPr>
                <w:ilvl w:val="0"/>
                <w:numId w:val="14"/>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股票或公司債核准上市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或終止上市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之公告</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股票或公司債核准終止上市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之公告）辦理公告。</w:t>
            </w:r>
          </w:p>
          <w:p w:rsidR="00156C22" w:rsidRPr="003E36BB" w:rsidRDefault="00156C22" w:rsidP="00156C22">
            <w:pPr>
              <w:pStyle w:val="a3"/>
              <w:widowControl/>
              <w:numPr>
                <w:ilvl w:val="0"/>
                <w:numId w:val="14"/>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普通公司債暨金融債券各項公告申報作業或轉（交）換公司債各項公告申報作業辦理「因提前買回、贖回或其他因素屆臨還清本金並終止櫃檯買賣」或「</w:t>
            </w:r>
            <w:r w:rsidRPr="003E36BB">
              <w:rPr>
                <w:rFonts w:ascii="Times New Roman" w:eastAsia="標楷體" w:hAnsi="Times New Roman" w:cs="Times New Roman"/>
                <w:snapToGrid w:val="0"/>
                <w:kern w:val="0"/>
                <w:szCs w:val="24"/>
              </w:rPr>
              <w:t>轉</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snapToGrid w:val="0"/>
                <w:kern w:val="0"/>
                <w:szCs w:val="24"/>
              </w:rPr>
              <w:t>交</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snapToGrid w:val="0"/>
                <w:kern w:val="0"/>
                <w:szCs w:val="24"/>
              </w:rPr>
              <w:t>換或附認股權公司債強制贖回或到期並下櫃</w:t>
            </w:r>
            <w:r w:rsidRPr="003E36BB">
              <w:rPr>
                <w:rFonts w:ascii="Times New Roman" w:eastAsia="標楷體" w:hAnsi="Times New Roman" w:cs="Times New Roman" w:hint="eastAsia"/>
                <w:snapToGrid w:val="0"/>
                <w:kern w:val="0"/>
                <w:szCs w:val="24"/>
              </w:rPr>
              <w:t>」公告，並上傳相關文件檔案。</w:t>
            </w:r>
          </w:p>
          <w:p w:rsidR="00156C22" w:rsidRPr="003E36BB" w:rsidRDefault="00156C22" w:rsidP="00156C22">
            <w:pPr>
              <w:pStyle w:val="a3"/>
              <w:widowControl/>
              <w:numPr>
                <w:ilvl w:val="0"/>
                <w:numId w:val="14"/>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hint="eastAsia"/>
                <w:snapToGrid w:val="0"/>
                <w:kern w:val="0"/>
                <w:szCs w:val="24"/>
              </w:rPr>
              <w:t>債券資料申報作業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債券資料申報作業</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更新下櫃日期、本月底發行餘額、本月發行餘額變動日期與本月發行餘額變動原因等欄位。</w:t>
            </w:r>
          </w:p>
          <w:p w:rsidR="00B7689F" w:rsidRPr="003E36BB" w:rsidRDefault="00156C22" w:rsidP="00156C22">
            <w:pPr>
              <w:pStyle w:val="a3"/>
              <w:widowControl/>
              <w:numPr>
                <w:ilvl w:val="0"/>
                <w:numId w:val="14"/>
              </w:numPr>
              <w:tabs>
                <w:tab w:val="left" w:pos="240"/>
              </w:tabs>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完成前項公告後需以電話通知本中心。</w:t>
            </w:r>
          </w:p>
        </w:tc>
        <w:tc>
          <w:tcPr>
            <w:tcW w:w="1595" w:type="dxa"/>
          </w:tcPr>
          <w:p w:rsidR="00B7689F" w:rsidRPr="003E36BB" w:rsidRDefault="00B7689F" w:rsidP="00AB7495">
            <w:pPr>
              <w:widowControl/>
              <w:kinsoku w:val="0"/>
              <w:adjustRightInd w:val="0"/>
              <w:ind w:firstLine="1"/>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FE2A3C" w:rsidRPr="003E36BB" w:rsidRDefault="00FE2A3C" w:rsidP="00FE2A3C">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B7689F" w:rsidRPr="003E36BB" w:rsidRDefault="00FE2A3C" w:rsidP="00FE2A3C">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B7689F" w:rsidRPr="003E36BB" w:rsidRDefault="00B7689F"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已全數轉換、交換、認購普通股時終止櫃檯買賣</w:t>
            </w:r>
          </w:p>
        </w:tc>
        <w:tc>
          <w:tcPr>
            <w:tcW w:w="1674" w:type="dxa"/>
          </w:tcPr>
          <w:p w:rsidR="00B7689F" w:rsidRPr="003E36BB" w:rsidRDefault="00B7689F"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應於全數轉換、交換或認購日後二個營業日內申報</w:t>
            </w:r>
          </w:p>
        </w:tc>
        <w:tc>
          <w:tcPr>
            <w:tcW w:w="2977" w:type="dxa"/>
          </w:tcPr>
          <w:p w:rsidR="00B7689F" w:rsidRPr="003E36BB" w:rsidRDefault="00B7689F" w:rsidP="00AB7495">
            <w:pPr>
              <w:widowControl/>
              <w:numPr>
                <w:ilvl w:val="0"/>
                <w:numId w:val="7"/>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換及附認股權公司債各項公告申報</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已全數轉（交）換或認購普通股或已由公司買回或償還時下櫃公告</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辦理公告，並上傳相關文件（例如：股務代理機構出具債券餘額為零之證明文件或其他證明文件）檔案。</w:t>
            </w:r>
          </w:p>
          <w:p w:rsidR="00B7689F" w:rsidRPr="003E36BB" w:rsidRDefault="00B7689F" w:rsidP="00AB7495">
            <w:pPr>
              <w:widowControl/>
              <w:numPr>
                <w:ilvl w:val="0"/>
                <w:numId w:val="7"/>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債券基本資料申報作業，補輸入債券下櫃日期。</w:t>
            </w:r>
          </w:p>
          <w:p w:rsidR="00B7689F" w:rsidRPr="003E36BB" w:rsidRDefault="00B7689F" w:rsidP="00AB7495">
            <w:pPr>
              <w:widowControl/>
              <w:numPr>
                <w:ilvl w:val="0"/>
                <w:numId w:val="7"/>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hint="eastAsia"/>
                <w:snapToGrid w:val="0"/>
                <w:kern w:val="0"/>
                <w:szCs w:val="24"/>
              </w:rPr>
              <w:t>股票或公司債核准上市（櫃）或終止上市（櫃）之公告）申報下櫃日期。</w:t>
            </w:r>
          </w:p>
          <w:p w:rsidR="00B7689F" w:rsidRPr="003E36BB" w:rsidRDefault="00B7689F" w:rsidP="00AB7495">
            <w:pPr>
              <w:widowControl/>
              <w:numPr>
                <w:ilvl w:val="0"/>
                <w:numId w:val="7"/>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完成前項公告後需以電話通知本中心。</w:t>
            </w:r>
          </w:p>
        </w:tc>
        <w:tc>
          <w:tcPr>
            <w:tcW w:w="1595" w:type="dxa"/>
          </w:tcPr>
          <w:p w:rsidR="00B7689F" w:rsidRPr="003E36BB" w:rsidRDefault="00B7689F" w:rsidP="00AB7495">
            <w:pPr>
              <w:widowControl/>
              <w:kinsoku w:val="0"/>
              <w:adjustRightInd w:val="0"/>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E12FD9" w:rsidRPr="003E36BB" w:rsidRDefault="00E12FD9" w:rsidP="00E12FD9">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E12FD9" w:rsidRPr="003E36BB" w:rsidRDefault="00E12FD9" w:rsidP="00E12FD9">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p w:rsidR="00E12FD9" w:rsidRPr="003E36BB" w:rsidRDefault="00E12FD9" w:rsidP="00E12FD9">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E12FD9" w:rsidRPr="003E36BB" w:rsidRDefault="00E12FD9" w:rsidP="009F0202">
            <w:pPr>
              <w:widowControl/>
              <w:kinsoku w:val="0"/>
              <w:adjustRightInd w:val="0"/>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E12FD9" w:rsidRPr="003E36BB" w:rsidRDefault="00E12FD9" w:rsidP="00DA56FB">
            <w:pPr>
              <w:kinsoku w:val="0"/>
              <w:jc w:val="both"/>
              <w:rPr>
                <w:rFonts w:ascii="Times New Roman" w:eastAsia="標楷體" w:hAnsi="Times New Roman"/>
              </w:rPr>
            </w:pPr>
            <w:r w:rsidRPr="003E36BB">
              <w:rPr>
                <w:rFonts w:ascii="Times New Roman" w:eastAsia="標楷體" w:hAnsi="Times New Roman" w:hint="eastAsia"/>
              </w:rPr>
              <w:t>經主管機關核准停止或終止櫃檯買賣</w:t>
            </w:r>
          </w:p>
        </w:tc>
        <w:tc>
          <w:tcPr>
            <w:tcW w:w="1674" w:type="dxa"/>
          </w:tcPr>
          <w:p w:rsidR="00E12FD9" w:rsidRPr="003E36BB" w:rsidRDefault="00E12FD9" w:rsidP="00DA56FB">
            <w:pPr>
              <w:jc w:val="both"/>
              <w:rPr>
                <w:rFonts w:ascii="Times New Roman" w:eastAsia="標楷體" w:hAnsi="Times New Roman"/>
              </w:rPr>
            </w:pPr>
            <w:r w:rsidRPr="003E36BB">
              <w:rPr>
                <w:rFonts w:ascii="Times New Roman" w:eastAsia="標楷體" w:hAnsi="Times New Roman" w:hint="eastAsia"/>
              </w:rPr>
              <w:t>應於接到本中心函轉核准文件之日起三個營業日內申報</w:t>
            </w:r>
          </w:p>
        </w:tc>
        <w:tc>
          <w:tcPr>
            <w:tcW w:w="2977" w:type="dxa"/>
          </w:tcPr>
          <w:p w:rsidR="00E12FD9" w:rsidRPr="003E36BB" w:rsidRDefault="00E12FD9" w:rsidP="00DA56FB">
            <w:pPr>
              <w:ind w:right="28"/>
              <w:jc w:val="both"/>
              <w:rPr>
                <w:rFonts w:ascii="Times New Roman" w:eastAsia="標楷體" w:hAnsi="Times New Roman"/>
              </w:rPr>
            </w:pPr>
            <w:r w:rsidRPr="003E36BB">
              <w:rPr>
                <w:rFonts w:ascii="Times New Roman" w:eastAsia="標楷體" w:hAnsi="Times New Roman" w:hint="eastAsia"/>
              </w:rPr>
              <w:t>檢附下列資料向本中心辦理：</w:t>
            </w:r>
          </w:p>
          <w:p w:rsidR="00E12FD9" w:rsidRPr="003E36BB" w:rsidRDefault="00E12FD9" w:rsidP="00DA56FB">
            <w:pPr>
              <w:widowControl/>
              <w:numPr>
                <w:ilvl w:val="0"/>
                <w:numId w:val="22"/>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hint="eastAsia"/>
              </w:rPr>
              <w:t>簡便行文表</w:t>
            </w:r>
            <w:r w:rsidRPr="003E36BB">
              <w:rPr>
                <w:rFonts w:ascii="Times New Roman" w:eastAsia="標楷體" w:hAnsi="Times New Roman" w:cs="Times New Roman" w:hint="eastAsia"/>
                <w:snapToGrid w:val="0"/>
                <w:kern w:val="0"/>
                <w:szCs w:val="24"/>
              </w:rPr>
              <w:t>。</w:t>
            </w:r>
          </w:p>
          <w:p w:rsidR="00E12FD9" w:rsidRPr="003E36BB" w:rsidRDefault="00E12FD9" w:rsidP="00DA56FB">
            <w:pPr>
              <w:widowControl/>
              <w:numPr>
                <w:ilvl w:val="0"/>
                <w:numId w:val="22"/>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hint="eastAsia"/>
              </w:rPr>
              <w:t>「公開資訊觀測站」（</w:t>
            </w:r>
            <w:r w:rsidRPr="003E36BB">
              <w:rPr>
                <w:rFonts w:ascii="Times New Roman" w:eastAsia="標楷體" w:hAnsi="Times New Roman"/>
              </w:rPr>
              <w:t>http://sii.tse.com.tw/</w:t>
            </w:r>
            <w:r w:rsidRPr="003E36BB">
              <w:rPr>
                <w:rFonts w:ascii="Times New Roman" w:eastAsia="標楷體" w:hAnsi="Times New Roman" w:hint="eastAsia"/>
              </w:rPr>
              <w:t>股票或公司債核准上市</w:t>
            </w:r>
            <w:r w:rsidRPr="003E36BB">
              <w:rPr>
                <w:rFonts w:ascii="Times New Roman" w:eastAsia="標楷體" w:hAnsi="Times New Roman" w:hint="eastAsia"/>
              </w:rPr>
              <w:t>(</w:t>
            </w:r>
            <w:r w:rsidRPr="003E36BB">
              <w:rPr>
                <w:rFonts w:ascii="Times New Roman" w:eastAsia="標楷體" w:hAnsi="Times New Roman" w:hint="eastAsia"/>
              </w:rPr>
              <w:t>櫃</w:t>
            </w:r>
            <w:r w:rsidRPr="003E36BB">
              <w:rPr>
                <w:rFonts w:ascii="Times New Roman" w:eastAsia="標楷體" w:hAnsi="Times New Roman" w:hint="eastAsia"/>
              </w:rPr>
              <w:t>)</w:t>
            </w:r>
            <w:r w:rsidRPr="003E36BB">
              <w:rPr>
                <w:rFonts w:ascii="Times New Roman" w:eastAsia="標楷體" w:hAnsi="Times New Roman" w:hint="eastAsia"/>
              </w:rPr>
              <w:t>或終止上市</w:t>
            </w:r>
            <w:r w:rsidRPr="003E36BB">
              <w:rPr>
                <w:rFonts w:ascii="Times New Roman" w:eastAsia="標楷體" w:hAnsi="Times New Roman" w:hint="eastAsia"/>
              </w:rPr>
              <w:t>(</w:t>
            </w:r>
            <w:r w:rsidRPr="003E36BB">
              <w:rPr>
                <w:rFonts w:ascii="Times New Roman" w:eastAsia="標楷體" w:hAnsi="Times New Roman" w:hint="eastAsia"/>
              </w:rPr>
              <w:t>櫃</w:t>
            </w:r>
            <w:r w:rsidRPr="003E36BB">
              <w:rPr>
                <w:rFonts w:ascii="Times New Roman" w:eastAsia="標楷體" w:hAnsi="Times New Roman" w:hint="eastAsia"/>
              </w:rPr>
              <w:t>)</w:t>
            </w:r>
            <w:r w:rsidRPr="003E36BB">
              <w:rPr>
                <w:rFonts w:ascii="Times New Roman" w:eastAsia="標楷體" w:hAnsi="Times New Roman" w:hint="eastAsia"/>
              </w:rPr>
              <w:t>之公告）下載之資料。</w:t>
            </w:r>
          </w:p>
          <w:p w:rsidR="00E12FD9" w:rsidRPr="003E36BB" w:rsidRDefault="00E12FD9" w:rsidP="00DA56FB">
            <w:pPr>
              <w:widowControl/>
              <w:numPr>
                <w:ilvl w:val="0"/>
                <w:numId w:val="22"/>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hint="eastAsia"/>
              </w:rPr>
              <w:t>於「公開資訊觀測站」（</w:t>
            </w:r>
            <w:r w:rsidRPr="003E36BB">
              <w:rPr>
                <w:rFonts w:ascii="Times New Roman" w:eastAsia="標楷體" w:hAnsi="Times New Roman" w:hint="eastAsia"/>
              </w:rPr>
              <w:t>http://sii.tse.com.tw/</w:t>
            </w:r>
            <w:r w:rsidRPr="003E36BB">
              <w:rPr>
                <w:rFonts w:ascii="Times New Roman" w:eastAsia="標楷體" w:hAnsi="Times New Roman" w:hint="eastAsia"/>
              </w:rPr>
              <w:t>債券資料申報作業</w:t>
            </w:r>
            <w:r w:rsidRPr="003E36BB">
              <w:rPr>
                <w:rFonts w:ascii="Times New Roman" w:eastAsia="標楷體" w:hAnsi="Times New Roman" w:hint="eastAsia"/>
              </w:rPr>
              <w:t>/</w:t>
            </w:r>
            <w:r w:rsidRPr="003E36BB">
              <w:rPr>
                <w:rFonts w:ascii="Times New Roman" w:eastAsia="標楷體" w:hAnsi="Times New Roman" w:hint="eastAsia"/>
              </w:rPr>
              <w:t>債券訊息市場公告）公告之證明文件。</w:t>
            </w:r>
          </w:p>
          <w:p w:rsidR="00E12FD9" w:rsidRPr="003E36BB" w:rsidRDefault="00E12FD9" w:rsidP="00DA56FB">
            <w:pPr>
              <w:widowControl/>
              <w:numPr>
                <w:ilvl w:val="0"/>
                <w:numId w:val="22"/>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hint="eastAsia"/>
              </w:rPr>
              <w:t>如係董事會或股東會決議申請終止其有價證券櫃檯買賣者，應另再檢附「公開資訊觀測站」（</w:t>
            </w:r>
            <w:r w:rsidRPr="003E36BB">
              <w:rPr>
                <w:rFonts w:ascii="Times New Roman" w:eastAsia="標楷體" w:hAnsi="Times New Roman"/>
              </w:rPr>
              <w:t>http://sii.tse.com.tw/</w:t>
            </w:r>
            <w:r w:rsidRPr="003E36BB">
              <w:rPr>
                <w:rFonts w:ascii="Times New Roman" w:eastAsia="標楷體" w:hAnsi="Times New Roman" w:hint="eastAsia"/>
              </w:rPr>
              <w:t>重大訊息申報作業）下載之資料（本項申報作業應於會議決議後一日內輸入）。</w:t>
            </w:r>
          </w:p>
        </w:tc>
        <w:tc>
          <w:tcPr>
            <w:tcW w:w="1595" w:type="dxa"/>
          </w:tcPr>
          <w:p w:rsidR="00E12FD9" w:rsidRPr="003E36BB" w:rsidRDefault="00E12FD9" w:rsidP="00E12FD9">
            <w:pPr>
              <w:kinsoku w:val="0"/>
              <w:ind w:right="28"/>
              <w:rPr>
                <w:rFonts w:ascii="Times New Roman" w:eastAsia="標楷體" w:hAnsi="Times New Roman"/>
                <w:spacing w:val="-14"/>
              </w:rPr>
            </w:pPr>
          </w:p>
        </w:tc>
      </w:tr>
      <w:tr w:rsidR="003E36BB" w:rsidRPr="003E36BB" w:rsidTr="00A76FF9">
        <w:tc>
          <w:tcPr>
            <w:tcW w:w="1699" w:type="dxa"/>
          </w:tcPr>
          <w:p w:rsidR="00E12FD9" w:rsidRPr="003E36BB" w:rsidRDefault="00E12FD9" w:rsidP="00E12FD9">
            <w:pPr>
              <w:widowControl/>
              <w:kinsoku w:val="0"/>
              <w:adjustRightInd w:val="0"/>
              <w:spacing w:afterLines="15" w:after="54"/>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普通公司債</w:t>
            </w:r>
          </w:p>
          <w:p w:rsidR="00E12FD9" w:rsidRPr="003E36BB" w:rsidRDefault="00E12FD9" w:rsidP="00E12FD9">
            <w:pPr>
              <w:widowControl/>
              <w:kinsoku w:val="0"/>
              <w:adjustRightInd w:val="0"/>
              <w:spacing w:afterLines="15" w:after="54"/>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金融債券</w:t>
            </w:r>
          </w:p>
        </w:tc>
        <w:tc>
          <w:tcPr>
            <w:tcW w:w="1674" w:type="dxa"/>
          </w:tcPr>
          <w:p w:rsidR="00E12FD9" w:rsidRPr="003E36BB" w:rsidRDefault="00E12FD9" w:rsidP="00DA56FB">
            <w:pPr>
              <w:kinsoku w:val="0"/>
              <w:rPr>
                <w:rFonts w:ascii="Times New Roman" w:eastAsia="標楷體" w:hAnsi="Times New Roman"/>
              </w:rPr>
            </w:pPr>
            <w:r w:rsidRPr="003E36BB">
              <w:rPr>
                <w:rFonts w:ascii="Times New Roman" w:eastAsia="標楷體" w:hAnsi="Times New Roman" w:hint="eastAsia"/>
              </w:rPr>
              <w:t>債券由實體轉為無實體</w:t>
            </w:r>
          </w:p>
        </w:tc>
        <w:tc>
          <w:tcPr>
            <w:tcW w:w="1674" w:type="dxa"/>
          </w:tcPr>
          <w:p w:rsidR="00E12FD9" w:rsidRPr="003E36BB" w:rsidRDefault="00E12FD9" w:rsidP="00DA56FB">
            <w:pPr>
              <w:jc w:val="both"/>
              <w:rPr>
                <w:rFonts w:ascii="Times New Roman" w:eastAsia="標楷體" w:hAnsi="Times New Roman"/>
              </w:rPr>
            </w:pPr>
            <w:r w:rsidRPr="003E36BB">
              <w:rPr>
                <w:rFonts w:ascii="Times New Roman" w:eastAsia="標楷體" w:hAnsi="Times New Roman" w:hint="eastAsia"/>
              </w:rPr>
              <w:t>應於事實發生之日起二個營業日內申報</w:t>
            </w:r>
          </w:p>
        </w:tc>
        <w:tc>
          <w:tcPr>
            <w:tcW w:w="2977" w:type="dxa"/>
          </w:tcPr>
          <w:p w:rsidR="00E12FD9" w:rsidRPr="003E36BB" w:rsidRDefault="00E12FD9" w:rsidP="00E12FD9">
            <w:pPr>
              <w:ind w:right="28"/>
              <w:jc w:val="both"/>
              <w:rPr>
                <w:rFonts w:ascii="Times New Roman" w:eastAsia="標楷體" w:hAnsi="Times New Roman"/>
              </w:rPr>
            </w:pPr>
            <w:r w:rsidRPr="003E36BB">
              <w:rPr>
                <w:rFonts w:ascii="Times New Roman" w:eastAsia="標楷體" w:hAnsi="Times New Roman" w:hint="eastAsia"/>
              </w:rPr>
              <w:t>檢附下列資料向本中心辦理：</w:t>
            </w:r>
          </w:p>
          <w:p w:rsidR="00E12FD9" w:rsidRPr="003E36BB" w:rsidRDefault="00E12FD9" w:rsidP="00E12FD9">
            <w:pPr>
              <w:widowControl/>
              <w:numPr>
                <w:ilvl w:val="0"/>
                <w:numId w:val="23"/>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hint="eastAsia"/>
              </w:rPr>
              <w:t>簡便行文表</w:t>
            </w:r>
            <w:r w:rsidRPr="003E36BB">
              <w:rPr>
                <w:rFonts w:ascii="Times New Roman" w:eastAsia="標楷體" w:hAnsi="Times New Roman" w:cs="Times New Roman" w:hint="eastAsia"/>
                <w:snapToGrid w:val="0"/>
                <w:kern w:val="0"/>
                <w:szCs w:val="24"/>
              </w:rPr>
              <w:t>。</w:t>
            </w:r>
          </w:p>
          <w:p w:rsidR="00E12FD9" w:rsidRPr="003E36BB" w:rsidRDefault="00E12FD9" w:rsidP="00E12FD9">
            <w:pPr>
              <w:widowControl/>
              <w:numPr>
                <w:ilvl w:val="0"/>
                <w:numId w:val="23"/>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hint="eastAsia"/>
              </w:rPr>
              <w:t>「公開資訊觀測站」（</w:t>
            </w:r>
            <w:r w:rsidRPr="003E36BB">
              <w:rPr>
                <w:rFonts w:ascii="Times New Roman" w:eastAsia="標楷體" w:hAnsi="Times New Roman" w:hint="eastAsia"/>
              </w:rPr>
              <w:t>http://sii.tse.com.tw/</w:t>
            </w:r>
            <w:r w:rsidRPr="003E36BB">
              <w:rPr>
                <w:rFonts w:ascii="Times New Roman" w:eastAsia="標楷體" w:hAnsi="Times New Roman" w:hint="eastAsia"/>
              </w:rPr>
              <w:t>債券資料申報作業</w:t>
            </w:r>
            <w:r w:rsidRPr="003E36BB">
              <w:rPr>
                <w:rFonts w:ascii="Times New Roman" w:eastAsia="標楷體" w:hAnsi="Times New Roman" w:hint="eastAsia"/>
              </w:rPr>
              <w:t>/</w:t>
            </w:r>
            <w:r w:rsidRPr="003E36BB">
              <w:rPr>
                <w:rFonts w:ascii="Times New Roman" w:eastAsia="標楷體" w:hAnsi="Times New Roman" w:hint="eastAsia"/>
              </w:rPr>
              <w:t>債券訊息市場公告）下載之資料。</w:t>
            </w:r>
          </w:p>
          <w:p w:rsidR="00E12FD9" w:rsidRPr="003E36BB" w:rsidRDefault="00E12FD9" w:rsidP="00E12FD9">
            <w:pPr>
              <w:widowControl/>
              <w:numPr>
                <w:ilvl w:val="0"/>
                <w:numId w:val="23"/>
              </w:numPr>
              <w:tabs>
                <w:tab w:val="clear" w:pos="417"/>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hint="eastAsia"/>
              </w:rPr>
              <w:t>債券無實體發行之證明文件。</w:t>
            </w:r>
          </w:p>
        </w:tc>
        <w:tc>
          <w:tcPr>
            <w:tcW w:w="1595" w:type="dxa"/>
          </w:tcPr>
          <w:p w:rsidR="00E12FD9" w:rsidRPr="003E36BB" w:rsidRDefault="00E12FD9" w:rsidP="00E12FD9">
            <w:pPr>
              <w:kinsoku w:val="0"/>
              <w:ind w:right="28"/>
              <w:rPr>
                <w:rFonts w:ascii="Times New Roman" w:eastAsia="標楷體" w:hAnsi="Times New Roman"/>
                <w:spacing w:val="-20"/>
              </w:rPr>
            </w:pPr>
          </w:p>
        </w:tc>
      </w:tr>
      <w:tr w:rsidR="003E36BB" w:rsidRPr="003E36BB" w:rsidTr="00A76FF9">
        <w:tc>
          <w:tcPr>
            <w:tcW w:w="1699" w:type="dxa"/>
          </w:tcPr>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tc>
        <w:tc>
          <w:tcPr>
            <w:tcW w:w="1674" w:type="dxa"/>
          </w:tcPr>
          <w:p w:rsidR="00E12FD9" w:rsidRPr="003E36BB" w:rsidRDefault="00E12FD9"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增加發行公司債或金融債券未申請上櫃</w:t>
            </w:r>
            <w:r w:rsidRPr="003E36BB">
              <w:rPr>
                <w:rFonts w:ascii="標楷體" w:eastAsia="標楷體" w:hAnsi="標楷體" w:cs="Times New Roman"/>
                <w:snapToGrid w:val="0"/>
                <w:kern w:val="0"/>
                <w:szCs w:val="24"/>
              </w:rPr>
              <w:t>。</w:t>
            </w:r>
          </w:p>
        </w:tc>
        <w:tc>
          <w:tcPr>
            <w:tcW w:w="1674" w:type="dxa"/>
          </w:tcPr>
          <w:p w:rsidR="00E12FD9" w:rsidRPr="003E36BB" w:rsidRDefault="00E12FD9"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應於債券發行後三十日內申報</w:t>
            </w:r>
          </w:p>
        </w:tc>
        <w:tc>
          <w:tcPr>
            <w:tcW w:w="2977" w:type="dxa"/>
          </w:tcPr>
          <w:p w:rsidR="00E12FD9" w:rsidRPr="003E36BB" w:rsidRDefault="00E12FD9" w:rsidP="00AB7495">
            <w:pPr>
              <w:widowControl/>
              <w:kinsoku w:val="0"/>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檢附公司債或金融債發行資訊申報書及其相關書件。</w:t>
            </w:r>
          </w:p>
        </w:tc>
        <w:tc>
          <w:tcPr>
            <w:tcW w:w="1595" w:type="dxa"/>
          </w:tcPr>
          <w:p w:rsidR="00E12FD9" w:rsidRPr="003E36BB" w:rsidRDefault="00E12FD9" w:rsidP="00AB7495">
            <w:pPr>
              <w:widowControl/>
              <w:kinsoku w:val="0"/>
              <w:adjustRightInd w:val="0"/>
              <w:jc w:val="both"/>
              <w:rPr>
                <w:rFonts w:ascii="標楷體" w:eastAsia="標楷體" w:hAnsi="標楷體" w:cs="Times New Roman"/>
                <w:kern w:val="0"/>
                <w:szCs w:val="24"/>
              </w:rPr>
            </w:pPr>
          </w:p>
        </w:tc>
      </w:tr>
      <w:tr w:rsidR="003E36BB" w:rsidRPr="003E36BB" w:rsidTr="00A76FF9">
        <w:tc>
          <w:tcPr>
            <w:tcW w:w="1699" w:type="dxa"/>
          </w:tcPr>
          <w:p w:rsidR="00E12FD9" w:rsidRPr="003E36BB" w:rsidRDefault="00E12FD9"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E12FD9" w:rsidRPr="003E36BB" w:rsidRDefault="00E12FD9"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轉（交）換公司債或附認股權公司債得開始轉（交）換或認購為普通股</w:t>
            </w:r>
            <w:r w:rsidRPr="003E36BB">
              <w:rPr>
                <w:rFonts w:ascii="標楷體" w:eastAsia="標楷體" w:hAnsi="標楷體" w:cs="Times New Roman"/>
                <w:snapToGrid w:val="0"/>
                <w:kern w:val="0"/>
                <w:szCs w:val="24"/>
              </w:rPr>
              <w:t>。</w:t>
            </w:r>
          </w:p>
        </w:tc>
        <w:tc>
          <w:tcPr>
            <w:tcW w:w="1674" w:type="dxa"/>
          </w:tcPr>
          <w:p w:rsidR="00E12FD9" w:rsidRPr="003E36BB" w:rsidRDefault="00E12FD9"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應於得開始轉換、交換或認購日期前至少十二個營業日申報</w:t>
            </w:r>
          </w:p>
        </w:tc>
        <w:tc>
          <w:tcPr>
            <w:tcW w:w="2977" w:type="dxa"/>
          </w:tcPr>
          <w:p w:rsidR="00E12FD9" w:rsidRPr="003E36BB" w:rsidRDefault="00E12FD9" w:rsidP="00AB7495">
            <w:pPr>
              <w:widowControl/>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換及附認股權公司債各項公告申報</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轉（交）換公司債或附認股權公司債開始轉換公告）辦理公告。</w:t>
            </w:r>
          </w:p>
        </w:tc>
        <w:tc>
          <w:tcPr>
            <w:tcW w:w="1595" w:type="dxa"/>
          </w:tcPr>
          <w:p w:rsidR="00E12FD9" w:rsidRPr="003E36BB" w:rsidRDefault="00E12FD9" w:rsidP="00AB7495">
            <w:pPr>
              <w:widowControl/>
              <w:kinsoku w:val="0"/>
              <w:adjustRightInd w:val="0"/>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E12FD9" w:rsidRPr="003E36BB" w:rsidRDefault="00E12FD9"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E12FD9" w:rsidRPr="003E36BB" w:rsidRDefault="00E12FD9"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轉（交）換公司債或附認股權公司債</w:t>
            </w:r>
            <w:r w:rsidRPr="003E36BB">
              <w:rPr>
                <w:rFonts w:ascii="標楷體" w:eastAsia="標楷體" w:hAnsi="標楷體" w:cs="Times New Roman" w:hint="eastAsia"/>
                <w:b/>
                <w:bCs/>
                <w:snapToGrid w:val="0"/>
                <w:kern w:val="0"/>
                <w:szCs w:val="24"/>
              </w:rPr>
              <w:t>首次</w:t>
            </w:r>
            <w:r w:rsidRPr="003E36BB">
              <w:rPr>
                <w:rFonts w:ascii="標楷體" w:eastAsia="標楷體" w:hAnsi="標楷體" w:cs="Times New Roman" w:hint="eastAsia"/>
                <w:snapToGrid w:val="0"/>
                <w:kern w:val="0"/>
                <w:szCs w:val="24"/>
              </w:rPr>
              <w:t>申請轉（交）換或認購普通股之掛牌</w:t>
            </w:r>
            <w:r w:rsidRPr="003E36BB">
              <w:rPr>
                <w:rFonts w:ascii="標楷體" w:eastAsia="標楷體" w:hAnsi="標楷體" w:cs="Times New Roman"/>
                <w:snapToGrid w:val="0"/>
                <w:kern w:val="0"/>
                <w:szCs w:val="24"/>
              </w:rPr>
              <w:t>。</w:t>
            </w:r>
          </w:p>
        </w:tc>
        <w:tc>
          <w:tcPr>
            <w:tcW w:w="1674" w:type="dxa"/>
          </w:tcPr>
          <w:p w:rsidR="00E12FD9" w:rsidRPr="003E36BB" w:rsidRDefault="00E12FD9"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於首次受理轉換當日先以電話通知本中心債券部，便於儘速處理</w:t>
            </w:r>
            <w:r w:rsidRPr="003E36BB">
              <w:rPr>
                <w:rFonts w:ascii="標楷體" w:eastAsia="標楷體" w:hAnsi="標楷體" w:cs="Times New Roman"/>
                <w:snapToGrid w:val="0"/>
                <w:kern w:val="0"/>
                <w:szCs w:val="24"/>
              </w:rPr>
              <w:t>。</w:t>
            </w:r>
          </w:p>
        </w:tc>
        <w:tc>
          <w:tcPr>
            <w:tcW w:w="2977" w:type="dxa"/>
          </w:tcPr>
          <w:p w:rsidR="00E12FD9" w:rsidRPr="003E36BB" w:rsidRDefault="00E12FD9" w:rsidP="00156C22">
            <w:pPr>
              <w:pStyle w:val="a3"/>
              <w:widowControl/>
              <w:numPr>
                <w:ilvl w:val="0"/>
                <w:numId w:val="15"/>
              </w:numPr>
              <w:tabs>
                <w:tab w:val="left" w:pos="240"/>
              </w:tabs>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換及附認股權公司債各項公告申報</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轉（交）換公司債或附認股權公司債首次轉換或認購公告）辦理公告，並上傳相關檔案（例如：國內海外有價證券轉換申報書）。</w:t>
            </w:r>
          </w:p>
          <w:p w:rsidR="00E12FD9" w:rsidRPr="003E36BB" w:rsidRDefault="00E12FD9" w:rsidP="00156C22">
            <w:pPr>
              <w:pStyle w:val="a3"/>
              <w:widowControl/>
              <w:numPr>
                <w:ilvl w:val="0"/>
                <w:numId w:val="15"/>
              </w:numPr>
              <w:tabs>
                <w:tab w:val="left" w:pos="240"/>
              </w:tabs>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完成前項公告後需以電話通知本中心。</w:t>
            </w:r>
          </w:p>
        </w:tc>
        <w:tc>
          <w:tcPr>
            <w:tcW w:w="1595" w:type="dxa"/>
          </w:tcPr>
          <w:p w:rsidR="00E12FD9" w:rsidRPr="003E36BB" w:rsidRDefault="00E12FD9" w:rsidP="00AB7495">
            <w:pPr>
              <w:widowControl/>
              <w:kinsoku w:val="0"/>
              <w:adjustRightInd w:val="0"/>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E12FD9" w:rsidRPr="003E36BB" w:rsidRDefault="00E12FD9"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E12FD9" w:rsidRPr="003E36BB" w:rsidRDefault="00E12FD9" w:rsidP="00156C22">
            <w:pPr>
              <w:widowControl/>
              <w:kinsoku w:val="0"/>
              <w:adjustRightInd w:val="0"/>
              <w:spacing w:afterLines="15" w:after="54"/>
              <w:jc w:val="both"/>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E12FD9" w:rsidRPr="003E36BB" w:rsidRDefault="00E12FD9"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債券停止轉換、交換或認購期間：（因召開股東常(臨時)會；或因無償配股配息或現金增資公告轉換、交換公司債或附認股權公司債預定停止轉換、交換或認購期間）</w:t>
            </w:r>
          </w:p>
        </w:tc>
        <w:tc>
          <w:tcPr>
            <w:tcW w:w="1674" w:type="dxa"/>
          </w:tcPr>
          <w:p w:rsidR="00E12FD9" w:rsidRPr="003E36BB" w:rsidRDefault="00E12FD9"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應於召開股東常會或臨時會之股票預定停止過戶日前十二個營業日申報；或無償配股停止過戶日、發放現金股息停止過戶日、現金增資認股停止過戶日或其他依法停止過戶日前二十個營業日申報</w:t>
            </w:r>
          </w:p>
        </w:tc>
        <w:tc>
          <w:tcPr>
            <w:tcW w:w="2977" w:type="dxa"/>
          </w:tcPr>
          <w:p w:rsidR="00E12FD9" w:rsidRPr="003E36BB" w:rsidRDefault="00E12FD9" w:rsidP="00AB7495">
            <w:pPr>
              <w:widowControl/>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換及附認股權公司債各項公告申報</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轉（交）換公司債或附認股權公司債停止轉（交）換或認購公告）辦理公告，並上傳相關文件（例如：董事會議記錄、主管機關核准增資之函文）檔案。</w:t>
            </w:r>
          </w:p>
        </w:tc>
        <w:tc>
          <w:tcPr>
            <w:tcW w:w="1595" w:type="dxa"/>
          </w:tcPr>
          <w:p w:rsidR="00E12FD9" w:rsidRPr="003E36BB" w:rsidRDefault="00E12FD9" w:rsidP="00AB7495">
            <w:pPr>
              <w:widowControl/>
              <w:kinsoku w:val="0"/>
              <w:adjustRightInd w:val="0"/>
              <w:ind w:hanging="16"/>
              <w:jc w:val="both"/>
              <w:rPr>
                <w:rFonts w:ascii="標楷體" w:eastAsia="標楷體" w:hAnsi="標楷體" w:cs="Times New Roman"/>
                <w:kern w:val="0"/>
                <w:szCs w:val="24"/>
              </w:rPr>
            </w:pPr>
            <w:r w:rsidRPr="003E36BB">
              <w:rPr>
                <w:rFonts w:ascii="標楷體" w:eastAsia="標楷體" w:hAnsi="標楷體" w:cs="Times New Roman" w:hint="eastAsia"/>
                <w:kern w:val="0"/>
                <w:szCs w:val="24"/>
              </w:rPr>
              <w:t>毋需另行檢附書面資料向本中心申報</w:t>
            </w:r>
          </w:p>
        </w:tc>
      </w:tr>
      <w:tr w:rsidR="003E36BB" w:rsidRPr="003E36BB" w:rsidTr="00A76FF9">
        <w:tc>
          <w:tcPr>
            <w:tcW w:w="1699" w:type="dxa"/>
          </w:tcPr>
          <w:p w:rsidR="00E12FD9" w:rsidRPr="003E36BB" w:rsidRDefault="00E12FD9"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E12FD9" w:rsidRPr="003E36BB" w:rsidRDefault="00E12FD9"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轉換、交換或認購價格調整或不調整（包括反稀釋、重設、特別重設）。</w:t>
            </w:r>
          </w:p>
        </w:tc>
        <w:tc>
          <w:tcPr>
            <w:tcW w:w="1674" w:type="dxa"/>
          </w:tcPr>
          <w:p w:rsidR="00E12FD9" w:rsidRPr="003E36BB" w:rsidRDefault="00E12FD9"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應於發行人決定調整或不調整價格後次一個營業日內申報</w:t>
            </w:r>
            <w:r w:rsidRPr="003E36BB">
              <w:rPr>
                <w:rFonts w:ascii="標楷體" w:eastAsia="標楷體" w:hAnsi="標楷體" w:cs="Times New Roman"/>
                <w:snapToGrid w:val="0"/>
                <w:kern w:val="0"/>
                <w:szCs w:val="24"/>
              </w:rPr>
              <w:t>。</w:t>
            </w:r>
          </w:p>
        </w:tc>
        <w:tc>
          <w:tcPr>
            <w:tcW w:w="2977" w:type="dxa"/>
          </w:tcPr>
          <w:p w:rsidR="00456C35" w:rsidRPr="003E36BB" w:rsidRDefault="00E12FD9" w:rsidP="00AB7495">
            <w:pPr>
              <w:widowControl/>
              <w:numPr>
                <w:ilvl w:val="0"/>
                <w:numId w:val="10"/>
              </w:numPr>
              <w:tabs>
                <w:tab w:val="clear" w:pos="360"/>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換及附認股權公司債各項公告申報</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換或附認股權公司債轉</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交</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換或認購價格變更公告申報</w:t>
            </w:r>
            <w:r w:rsidRPr="003E36BB">
              <w:rPr>
                <w:rFonts w:ascii="Times New Roman" w:eastAsia="標楷體" w:hAnsi="Times New Roman" w:cs="Times New Roman"/>
                <w:snapToGrid w:val="0"/>
                <w:kern w:val="0"/>
                <w:szCs w:val="24"/>
              </w:rPr>
              <w:t>）</w:t>
            </w:r>
            <w:r w:rsidRPr="003E36BB">
              <w:rPr>
                <w:rFonts w:ascii="Times New Roman" w:eastAsia="標楷體" w:hAnsi="Times New Roman" w:cs="Times New Roman" w:hint="eastAsia"/>
                <w:snapToGrid w:val="0"/>
                <w:kern w:val="0"/>
                <w:szCs w:val="24"/>
              </w:rPr>
              <w:t>辦理公告，並上傳相關文件（</w:t>
            </w:r>
            <w:r w:rsidR="00A76FF9" w:rsidRPr="003E36BB">
              <w:rPr>
                <w:rFonts w:ascii="Times New Roman" w:eastAsia="標楷體" w:hAnsi="Times New Roman" w:cs="Times New Roman"/>
                <w:snapToGrid w:val="0"/>
                <w:kern w:val="0"/>
                <w:szCs w:val="24"/>
              </w:rPr>
              <w:fldChar w:fldCharType="begin"/>
            </w:r>
            <w:r w:rsidR="00A76FF9" w:rsidRPr="003E36BB">
              <w:rPr>
                <w:rFonts w:ascii="Times New Roman" w:eastAsia="標楷體" w:hAnsi="Times New Roman" w:cs="Times New Roman"/>
                <w:snapToGrid w:val="0"/>
                <w:kern w:val="0"/>
                <w:szCs w:val="24"/>
              </w:rPr>
              <w:instrText xml:space="preserve"> </w:instrText>
            </w:r>
            <w:r w:rsidR="00A76FF9" w:rsidRPr="003E36BB">
              <w:rPr>
                <w:rFonts w:ascii="Times New Roman" w:eastAsia="標楷體" w:hAnsi="Times New Roman" w:cs="Times New Roman" w:hint="eastAsia"/>
                <w:snapToGrid w:val="0"/>
                <w:kern w:val="0"/>
                <w:szCs w:val="24"/>
              </w:rPr>
              <w:instrText>eq \o\ac(</w:instrText>
            </w:r>
            <w:r w:rsidR="00A76FF9" w:rsidRPr="003E36BB">
              <w:rPr>
                <w:rFonts w:ascii="Times New Roman" w:eastAsia="標楷體" w:hAnsi="Times New Roman" w:cs="Times New Roman" w:hint="eastAsia"/>
                <w:snapToGrid w:val="0"/>
                <w:kern w:val="0"/>
                <w:szCs w:val="24"/>
              </w:rPr>
              <w:instrText>○</w:instrText>
            </w:r>
            <w:r w:rsidR="00A76FF9" w:rsidRPr="003E36BB">
              <w:rPr>
                <w:rFonts w:ascii="Times New Roman" w:eastAsia="標楷體" w:hAnsi="Times New Roman" w:cs="Times New Roman" w:hint="eastAsia"/>
                <w:snapToGrid w:val="0"/>
                <w:kern w:val="0"/>
                <w:szCs w:val="24"/>
              </w:rPr>
              <w:instrText>,</w:instrText>
            </w:r>
            <w:r w:rsidR="00A76FF9" w:rsidRPr="003E36BB">
              <w:rPr>
                <w:rFonts w:ascii="Times New Roman" w:eastAsia="標楷體" w:hAnsi="Times New Roman" w:cs="Times New Roman" w:hint="eastAsia"/>
                <w:snapToGrid w:val="0"/>
                <w:kern w:val="0"/>
                <w:position w:val="3"/>
                <w:sz w:val="16"/>
                <w:szCs w:val="24"/>
              </w:rPr>
              <w:instrText>1</w:instrText>
            </w:r>
            <w:r w:rsidR="00A76FF9" w:rsidRPr="003E36BB">
              <w:rPr>
                <w:rFonts w:ascii="Times New Roman" w:eastAsia="標楷體" w:hAnsi="Times New Roman" w:cs="Times New Roman" w:hint="eastAsia"/>
                <w:snapToGrid w:val="0"/>
                <w:kern w:val="0"/>
                <w:szCs w:val="24"/>
              </w:rPr>
              <w:instrText>)</w:instrText>
            </w:r>
            <w:r w:rsidR="00A76FF9" w:rsidRPr="003E36BB">
              <w:rPr>
                <w:rFonts w:ascii="Times New Roman" w:eastAsia="標楷體" w:hAnsi="Times New Roman" w:cs="Times New Roman"/>
                <w:snapToGrid w:val="0"/>
                <w:kern w:val="0"/>
                <w:szCs w:val="24"/>
              </w:rPr>
              <w:fldChar w:fldCharType="end"/>
            </w:r>
            <w:r w:rsidRPr="003E36BB">
              <w:rPr>
                <w:rFonts w:ascii="Times New Roman" w:eastAsia="標楷體" w:hAnsi="Times New Roman" w:cs="Times New Roman" w:hint="eastAsia"/>
                <w:snapToGrid w:val="0"/>
                <w:kern w:val="0"/>
                <w:szCs w:val="24"/>
              </w:rPr>
              <w:t>價格計算書</w:t>
            </w:r>
            <w:r w:rsidR="00497085" w:rsidRPr="003E36BB">
              <w:rPr>
                <w:rFonts w:ascii="Times New Roman" w:eastAsia="標楷體" w:hAnsi="Times New Roman" w:cs="Times New Roman" w:hint="eastAsia"/>
                <w:b/>
                <w:snapToGrid w:val="0"/>
                <w:kern w:val="0"/>
                <w:sz w:val="20"/>
                <w:szCs w:val="20"/>
              </w:rPr>
              <w:t>(</w:t>
            </w:r>
            <w:r w:rsidR="00497085" w:rsidRPr="003E36BB">
              <w:rPr>
                <w:rFonts w:ascii="標楷體" w:eastAsia="標楷體" w:hAnsi="標楷體" w:hint="eastAsia"/>
                <w:b/>
                <w:sz w:val="20"/>
                <w:szCs w:val="20"/>
              </w:rPr>
              <w:t>詳註)</w:t>
            </w:r>
            <w:r w:rsidRPr="003E36BB">
              <w:rPr>
                <w:rFonts w:ascii="Times New Roman" w:eastAsia="標楷體" w:hAnsi="Times New Roman" w:cs="Times New Roman" w:hint="eastAsia"/>
                <w:snapToGrid w:val="0"/>
                <w:kern w:val="0"/>
                <w:szCs w:val="24"/>
              </w:rPr>
              <w:t>、</w:t>
            </w:r>
            <w:r w:rsidR="00A76FF9" w:rsidRPr="003E36BB">
              <w:rPr>
                <w:rFonts w:ascii="Times New Roman" w:eastAsia="標楷體" w:hAnsi="Times New Roman" w:cs="Times New Roman"/>
                <w:snapToGrid w:val="0"/>
                <w:kern w:val="0"/>
                <w:szCs w:val="24"/>
              </w:rPr>
              <w:fldChar w:fldCharType="begin"/>
            </w:r>
            <w:r w:rsidR="00A76FF9" w:rsidRPr="003E36BB">
              <w:rPr>
                <w:rFonts w:ascii="Times New Roman" w:eastAsia="標楷體" w:hAnsi="Times New Roman" w:cs="Times New Roman"/>
                <w:snapToGrid w:val="0"/>
                <w:kern w:val="0"/>
                <w:szCs w:val="24"/>
              </w:rPr>
              <w:instrText xml:space="preserve"> </w:instrText>
            </w:r>
            <w:r w:rsidR="00A76FF9" w:rsidRPr="003E36BB">
              <w:rPr>
                <w:rFonts w:ascii="Times New Roman" w:eastAsia="標楷體" w:hAnsi="Times New Roman" w:cs="Times New Roman" w:hint="eastAsia"/>
                <w:snapToGrid w:val="0"/>
                <w:kern w:val="0"/>
                <w:szCs w:val="24"/>
              </w:rPr>
              <w:instrText>eq \o\ac(</w:instrText>
            </w:r>
            <w:r w:rsidR="00A76FF9" w:rsidRPr="003E36BB">
              <w:rPr>
                <w:rFonts w:ascii="Times New Roman" w:eastAsia="標楷體" w:hAnsi="Times New Roman" w:cs="Times New Roman" w:hint="eastAsia"/>
                <w:snapToGrid w:val="0"/>
                <w:kern w:val="0"/>
                <w:szCs w:val="24"/>
              </w:rPr>
              <w:instrText>○</w:instrText>
            </w:r>
            <w:r w:rsidR="00A76FF9" w:rsidRPr="003E36BB">
              <w:rPr>
                <w:rFonts w:ascii="Times New Roman" w:eastAsia="標楷體" w:hAnsi="Times New Roman" w:cs="Times New Roman" w:hint="eastAsia"/>
                <w:snapToGrid w:val="0"/>
                <w:kern w:val="0"/>
                <w:szCs w:val="24"/>
              </w:rPr>
              <w:instrText>,</w:instrText>
            </w:r>
            <w:r w:rsidR="00A76FF9" w:rsidRPr="003E36BB">
              <w:rPr>
                <w:rFonts w:ascii="Times New Roman" w:eastAsia="標楷體" w:hAnsi="Times New Roman" w:cs="Times New Roman" w:hint="eastAsia"/>
                <w:snapToGrid w:val="0"/>
                <w:kern w:val="0"/>
                <w:position w:val="3"/>
                <w:sz w:val="16"/>
                <w:szCs w:val="24"/>
              </w:rPr>
              <w:instrText>2</w:instrText>
            </w:r>
            <w:r w:rsidR="00A76FF9" w:rsidRPr="003E36BB">
              <w:rPr>
                <w:rFonts w:ascii="Times New Roman" w:eastAsia="標楷體" w:hAnsi="Times New Roman" w:cs="Times New Roman" w:hint="eastAsia"/>
                <w:snapToGrid w:val="0"/>
                <w:kern w:val="0"/>
                <w:szCs w:val="24"/>
              </w:rPr>
              <w:instrText>)</w:instrText>
            </w:r>
            <w:r w:rsidR="00A76FF9" w:rsidRPr="003E36BB">
              <w:rPr>
                <w:rFonts w:ascii="Times New Roman" w:eastAsia="標楷體" w:hAnsi="Times New Roman" w:cs="Times New Roman"/>
                <w:snapToGrid w:val="0"/>
                <w:kern w:val="0"/>
                <w:szCs w:val="24"/>
              </w:rPr>
              <w:fldChar w:fldCharType="end"/>
            </w:r>
            <w:r w:rsidRPr="003E36BB">
              <w:rPr>
                <w:rFonts w:ascii="Times New Roman" w:eastAsia="標楷體" w:hAnsi="Times New Roman" w:cs="Times New Roman" w:hint="eastAsia"/>
                <w:snapToGrid w:val="0"/>
                <w:kern w:val="0"/>
                <w:szCs w:val="24"/>
              </w:rPr>
              <w:t>董事會議記錄、</w:t>
            </w:r>
            <w:r w:rsidR="00A76FF9" w:rsidRPr="003E36BB">
              <w:rPr>
                <w:rFonts w:ascii="Times New Roman" w:eastAsia="標楷體" w:hAnsi="Times New Roman" w:cs="Times New Roman"/>
                <w:snapToGrid w:val="0"/>
                <w:kern w:val="0"/>
                <w:szCs w:val="24"/>
              </w:rPr>
              <w:fldChar w:fldCharType="begin"/>
            </w:r>
            <w:r w:rsidR="00A76FF9" w:rsidRPr="003E36BB">
              <w:rPr>
                <w:rFonts w:ascii="Times New Roman" w:eastAsia="標楷體" w:hAnsi="Times New Roman" w:cs="Times New Roman"/>
                <w:snapToGrid w:val="0"/>
                <w:kern w:val="0"/>
                <w:szCs w:val="24"/>
              </w:rPr>
              <w:instrText xml:space="preserve"> </w:instrText>
            </w:r>
            <w:r w:rsidR="00A76FF9" w:rsidRPr="003E36BB">
              <w:rPr>
                <w:rFonts w:ascii="Times New Roman" w:eastAsia="標楷體" w:hAnsi="Times New Roman" w:cs="Times New Roman" w:hint="eastAsia"/>
                <w:snapToGrid w:val="0"/>
                <w:kern w:val="0"/>
                <w:szCs w:val="24"/>
              </w:rPr>
              <w:instrText>eq \o\ac(</w:instrText>
            </w:r>
            <w:r w:rsidR="00A76FF9" w:rsidRPr="003E36BB">
              <w:rPr>
                <w:rFonts w:ascii="Times New Roman" w:eastAsia="標楷體" w:hAnsi="Times New Roman" w:cs="Times New Roman" w:hint="eastAsia"/>
                <w:snapToGrid w:val="0"/>
                <w:kern w:val="0"/>
                <w:szCs w:val="24"/>
              </w:rPr>
              <w:instrText>○</w:instrText>
            </w:r>
            <w:r w:rsidR="00A76FF9" w:rsidRPr="003E36BB">
              <w:rPr>
                <w:rFonts w:ascii="Times New Roman" w:eastAsia="標楷體" w:hAnsi="Times New Roman" w:cs="Times New Roman" w:hint="eastAsia"/>
                <w:snapToGrid w:val="0"/>
                <w:kern w:val="0"/>
                <w:szCs w:val="24"/>
              </w:rPr>
              <w:instrText>,</w:instrText>
            </w:r>
            <w:r w:rsidR="00A76FF9" w:rsidRPr="003E36BB">
              <w:rPr>
                <w:rFonts w:ascii="Times New Roman" w:eastAsia="標楷體" w:hAnsi="Times New Roman" w:cs="Times New Roman" w:hint="eastAsia"/>
                <w:snapToGrid w:val="0"/>
                <w:kern w:val="0"/>
                <w:position w:val="3"/>
                <w:sz w:val="16"/>
                <w:szCs w:val="24"/>
              </w:rPr>
              <w:instrText>3</w:instrText>
            </w:r>
            <w:r w:rsidR="00A76FF9" w:rsidRPr="003E36BB">
              <w:rPr>
                <w:rFonts w:ascii="Times New Roman" w:eastAsia="標楷體" w:hAnsi="Times New Roman" w:cs="Times New Roman" w:hint="eastAsia"/>
                <w:snapToGrid w:val="0"/>
                <w:kern w:val="0"/>
                <w:szCs w:val="24"/>
              </w:rPr>
              <w:instrText>)</w:instrText>
            </w:r>
            <w:r w:rsidR="00A76FF9" w:rsidRPr="003E36BB">
              <w:rPr>
                <w:rFonts w:ascii="Times New Roman" w:eastAsia="標楷體" w:hAnsi="Times New Roman" w:cs="Times New Roman"/>
                <w:snapToGrid w:val="0"/>
                <w:kern w:val="0"/>
                <w:szCs w:val="24"/>
              </w:rPr>
              <w:fldChar w:fldCharType="end"/>
            </w:r>
            <w:r w:rsidRPr="003E36BB">
              <w:rPr>
                <w:rFonts w:ascii="Times New Roman" w:eastAsia="標楷體" w:hAnsi="Times New Roman" w:cs="Times New Roman" w:hint="eastAsia"/>
                <w:snapToGrid w:val="0"/>
                <w:kern w:val="0"/>
                <w:szCs w:val="24"/>
              </w:rPr>
              <w:t>主管機關核准增資之證明文件等）檔案。</w:t>
            </w:r>
          </w:p>
          <w:p w:rsidR="00E12FD9" w:rsidRPr="003E36BB" w:rsidRDefault="00456C35" w:rsidP="000273D0">
            <w:pPr>
              <w:widowControl/>
              <w:kinsoku w:val="0"/>
              <w:adjustRightInd w:val="0"/>
              <w:snapToGrid w:val="0"/>
              <w:ind w:leftChars="100" w:left="540" w:hangingChars="150" w:hanging="300"/>
              <w:jc w:val="both"/>
              <w:rPr>
                <w:rFonts w:ascii="Times New Roman" w:eastAsia="標楷體" w:hAnsi="Times New Roman" w:cs="Times New Roman"/>
                <w:snapToGrid w:val="0"/>
                <w:kern w:val="0"/>
                <w:szCs w:val="24"/>
              </w:rPr>
            </w:pPr>
            <w:r w:rsidRPr="003E36BB">
              <w:rPr>
                <w:rFonts w:ascii="標楷體" w:eastAsia="標楷體" w:hAnsi="標楷體" w:hint="eastAsia"/>
                <w:b/>
                <w:sz w:val="20"/>
                <w:szCs w:val="20"/>
              </w:rPr>
              <w:t>註:原需上傳價格計算書已整合於公告申報網頁中、</w:t>
            </w:r>
            <w:r w:rsidR="00497085" w:rsidRPr="003E36BB">
              <w:rPr>
                <w:rFonts w:ascii="標楷體" w:eastAsia="標楷體" w:hAnsi="標楷體" w:hint="eastAsia"/>
                <w:b/>
                <w:sz w:val="20"/>
                <w:szCs w:val="20"/>
              </w:rPr>
              <w:t>如已於網頁申報則</w:t>
            </w:r>
            <w:r w:rsidRPr="003E36BB">
              <w:rPr>
                <w:rFonts w:ascii="標楷體" w:eastAsia="標楷體" w:hAnsi="標楷體" w:hint="eastAsia"/>
                <w:b/>
                <w:sz w:val="20"/>
                <w:szCs w:val="20"/>
              </w:rPr>
              <w:t>勿需重複上傳。</w:t>
            </w:r>
          </w:p>
          <w:p w:rsidR="00E12FD9" w:rsidRPr="003E36BB" w:rsidRDefault="00E12FD9" w:rsidP="00456C35">
            <w:pPr>
              <w:widowControl/>
              <w:numPr>
                <w:ilvl w:val="0"/>
                <w:numId w:val="10"/>
              </w:numPr>
              <w:tabs>
                <w:tab w:val="clear" w:pos="360"/>
                <w:tab w:val="left" w:pos="240"/>
              </w:tabs>
              <w:kinsoku w:val="0"/>
              <w:adjustRightInd w:val="0"/>
              <w:ind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完成前項公告後需以電話通知本中心。</w:t>
            </w:r>
          </w:p>
        </w:tc>
        <w:tc>
          <w:tcPr>
            <w:tcW w:w="1595" w:type="dxa"/>
          </w:tcPr>
          <w:p w:rsidR="00E12FD9" w:rsidRPr="003E36BB" w:rsidRDefault="00E12FD9" w:rsidP="00E12FD9">
            <w:pPr>
              <w:widowControl/>
              <w:numPr>
                <w:ilvl w:val="0"/>
                <w:numId w:val="5"/>
              </w:numPr>
              <w:tabs>
                <w:tab w:val="clear" w:pos="360"/>
              </w:tabs>
              <w:kinsoku w:val="0"/>
              <w:adjustRightInd w:val="0"/>
              <w:ind w:left="227" w:hanging="227"/>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毋需另行檢附書面資料向本中心申報。</w:t>
            </w:r>
          </w:p>
          <w:p w:rsidR="00E12FD9" w:rsidRPr="003E36BB" w:rsidRDefault="00E12FD9" w:rsidP="00E12FD9">
            <w:pPr>
              <w:widowControl/>
              <w:numPr>
                <w:ilvl w:val="0"/>
                <w:numId w:val="5"/>
              </w:numPr>
              <w:tabs>
                <w:tab w:val="clear" w:pos="360"/>
              </w:tabs>
              <w:kinsoku w:val="0"/>
              <w:adjustRightInd w:val="0"/>
              <w:ind w:left="227" w:hanging="227"/>
              <w:jc w:val="both"/>
              <w:rPr>
                <w:rFonts w:ascii="Times New Roman" w:eastAsia="標楷體" w:hAnsi="Times New Roman" w:cs="Times New Roman"/>
                <w:kern w:val="0"/>
                <w:szCs w:val="24"/>
              </w:rPr>
            </w:pPr>
            <w:r w:rsidRPr="003E36BB">
              <w:rPr>
                <w:rFonts w:ascii="Times New Roman" w:eastAsia="標楷體" w:hAnsi="Times New Roman" w:cs="Times New Roman" w:hint="eastAsia"/>
                <w:kern w:val="0"/>
                <w:szCs w:val="24"/>
              </w:rPr>
              <w:t>無論是否調整均應辦理公告。</w:t>
            </w:r>
          </w:p>
        </w:tc>
      </w:tr>
      <w:tr w:rsidR="003E36BB" w:rsidRPr="003E36BB" w:rsidTr="00A76FF9">
        <w:tc>
          <w:tcPr>
            <w:tcW w:w="1699" w:type="dxa"/>
          </w:tcPr>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p w:rsidR="00E12FD9" w:rsidRPr="003E36BB" w:rsidRDefault="00E12FD9"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E12FD9" w:rsidRPr="003E36BB" w:rsidRDefault="00E12FD9" w:rsidP="00156C22">
            <w:pPr>
              <w:widowControl/>
              <w:kinsoku w:val="0"/>
              <w:adjustRightInd w:val="0"/>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E12FD9" w:rsidRPr="003E36BB" w:rsidRDefault="00E12FD9" w:rsidP="00AB7495">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其他與公司債持有人權利義務有關之債券資料變動</w:t>
            </w:r>
          </w:p>
        </w:tc>
        <w:tc>
          <w:tcPr>
            <w:tcW w:w="1674" w:type="dxa"/>
          </w:tcPr>
          <w:p w:rsidR="00E12FD9" w:rsidRPr="003E36BB" w:rsidRDefault="00E12FD9" w:rsidP="00AB7495">
            <w:pPr>
              <w:widowControl/>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事實發生日後之次一營業日內</w:t>
            </w:r>
          </w:p>
        </w:tc>
        <w:tc>
          <w:tcPr>
            <w:tcW w:w="2977" w:type="dxa"/>
          </w:tcPr>
          <w:p w:rsidR="00E12FD9" w:rsidRPr="003E36BB" w:rsidRDefault="00E12FD9" w:rsidP="00AB7495">
            <w:pPr>
              <w:widowControl/>
              <w:adjustRightInd w:val="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hint="eastAsia"/>
                <w:snapToGrid w:val="0"/>
                <w:kern w:val="0"/>
                <w:szCs w:val="24"/>
              </w:rPr>
              <w:t>債券資料申報作業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債券訊息市場公告）辦理公告。</w:t>
            </w:r>
          </w:p>
        </w:tc>
        <w:tc>
          <w:tcPr>
            <w:tcW w:w="1595" w:type="dxa"/>
          </w:tcPr>
          <w:p w:rsidR="00E12FD9" w:rsidRPr="003E36BB" w:rsidRDefault="00E12FD9" w:rsidP="00AB7495">
            <w:pPr>
              <w:widowControl/>
              <w:kinsoku w:val="0"/>
              <w:adjustRightInd w:val="0"/>
              <w:ind w:firstLine="1"/>
              <w:jc w:val="both"/>
              <w:rPr>
                <w:rFonts w:ascii="標楷體" w:eastAsia="標楷體" w:hAnsi="標楷體" w:cs="Times New Roman"/>
                <w:kern w:val="0"/>
                <w:szCs w:val="24"/>
              </w:rPr>
            </w:pPr>
          </w:p>
        </w:tc>
      </w:tr>
      <w:tr w:rsidR="003E36BB" w:rsidRPr="003E36BB" w:rsidTr="00A76FF9">
        <w:tc>
          <w:tcPr>
            <w:tcW w:w="1699" w:type="dxa"/>
          </w:tcPr>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普通公司債</w:t>
            </w:r>
          </w:p>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金融債券</w:t>
            </w:r>
          </w:p>
          <w:p w:rsidR="00E12FD9" w:rsidRPr="003E36BB" w:rsidRDefault="00E12FD9" w:rsidP="00156C22">
            <w:pPr>
              <w:widowControl/>
              <w:kinsoku w:val="0"/>
              <w:spacing w:afterLines="15" w:after="54"/>
              <w:rPr>
                <w:rFonts w:ascii="Times New Roman" w:eastAsia="標楷體" w:hAnsi="Times New Roman" w:cs="Times New Roman"/>
                <w:spacing w:val="-20"/>
                <w:kern w:val="0"/>
                <w:szCs w:val="24"/>
              </w:rPr>
            </w:pPr>
            <w:r w:rsidRPr="003E36BB">
              <w:rPr>
                <w:rFonts w:ascii="Times New Roman" w:eastAsia="標楷體" w:hAnsi="Times New Roman" w:cs="Times New Roman" w:hint="eastAsia"/>
                <w:spacing w:val="-20"/>
                <w:kern w:val="0"/>
                <w:szCs w:val="24"/>
              </w:rPr>
              <w:t>轉（交）換公司債</w:t>
            </w:r>
          </w:p>
          <w:p w:rsidR="00E12FD9" w:rsidRPr="003E36BB" w:rsidRDefault="00E12FD9" w:rsidP="00156C22">
            <w:pPr>
              <w:widowControl/>
              <w:kinsoku w:val="0"/>
              <w:adjustRightInd w:val="0"/>
              <w:spacing w:afterLines="15" w:after="54"/>
              <w:rPr>
                <w:rFonts w:ascii="標楷體" w:eastAsia="標楷體" w:hAnsi="標楷體" w:cs="Times New Roman"/>
                <w:snapToGrid w:val="0"/>
                <w:kern w:val="0"/>
                <w:szCs w:val="24"/>
              </w:rPr>
            </w:pPr>
            <w:r w:rsidRPr="003E36BB">
              <w:rPr>
                <w:rFonts w:ascii="Times New Roman" w:eastAsia="標楷體" w:hAnsi="Times New Roman" w:cs="Times New Roman" w:hint="eastAsia"/>
                <w:spacing w:val="-12"/>
                <w:kern w:val="0"/>
                <w:szCs w:val="24"/>
              </w:rPr>
              <w:t>附認股權公司債</w:t>
            </w:r>
          </w:p>
        </w:tc>
        <w:tc>
          <w:tcPr>
            <w:tcW w:w="1674" w:type="dxa"/>
          </w:tcPr>
          <w:p w:rsidR="00E12FD9" w:rsidRPr="003E36BB" w:rsidRDefault="00E12FD9" w:rsidP="00F176F8">
            <w:pPr>
              <w:widowControl/>
              <w:kinsoku w:val="0"/>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申請上櫃</w:t>
            </w:r>
          </w:p>
        </w:tc>
        <w:tc>
          <w:tcPr>
            <w:tcW w:w="1674" w:type="dxa"/>
          </w:tcPr>
          <w:p w:rsidR="00E12FD9" w:rsidRPr="003E36BB" w:rsidRDefault="00E12FD9" w:rsidP="00AB7495">
            <w:pPr>
              <w:adjustRightInd w:val="0"/>
              <w:jc w:val="both"/>
              <w:rPr>
                <w:rFonts w:ascii="標楷體" w:eastAsia="標楷體" w:hAnsi="標楷體" w:cs="Times New Roman"/>
                <w:snapToGrid w:val="0"/>
                <w:kern w:val="0"/>
                <w:szCs w:val="24"/>
              </w:rPr>
            </w:pPr>
            <w:r w:rsidRPr="003E36BB">
              <w:rPr>
                <w:rFonts w:ascii="標楷體" w:eastAsia="標楷體" w:hAnsi="標楷體" w:cs="Times New Roman" w:hint="eastAsia"/>
                <w:snapToGrid w:val="0"/>
                <w:kern w:val="0"/>
                <w:szCs w:val="24"/>
              </w:rPr>
              <w:t>發行三十日內。</w:t>
            </w:r>
          </w:p>
          <w:p w:rsidR="00E12FD9" w:rsidRPr="003E36BB" w:rsidRDefault="00E12FD9" w:rsidP="00AB7495">
            <w:pPr>
              <w:widowControl/>
              <w:adjustRightInd w:val="0"/>
              <w:jc w:val="both"/>
              <w:rPr>
                <w:rFonts w:ascii="標楷體" w:eastAsia="標楷體" w:hAnsi="標楷體" w:cs="Times New Roman"/>
                <w:snapToGrid w:val="0"/>
                <w:kern w:val="0"/>
                <w:szCs w:val="24"/>
              </w:rPr>
            </w:pPr>
          </w:p>
        </w:tc>
        <w:tc>
          <w:tcPr>
            <w:tcW w:w="2977" w:type="dxa"/>
          </w:tcPr>
          <w:p w:rsidR="00E12FD9" w:rsidRPr="003E36BB" w:rsidRDefault="00E12FD9" w:rsidP="00AB7495">
            <w:pPr>
              <w:pStyle w:val="a3"/>
              <w:widowControl/>
              <w:numPr>
                <w:ilvl w:val="0"/>
                <w:numId w:val="11"/>
              </w:numPr>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紙本申請者，檢附下列資料向本中心辦理：</w:t>
            </w:r>
          </w:p>
          <w:p w:rsidR="00E12FD9" w:rsidRPr="003E36BB" w:rsidRDefault="00E12FD9" w:rsidP="00AB7495">
            <w:pPr>
              <w:pStyle w:val="a3"/>
              <w:widowControl/>
              <w:numPr>
                <w:ilvl w:val="1"/>
                <w:numId w:val="11"/>
              </w:numPr>
              <w:kinsoku w:val="0"/>
              <w:adjustRightInd w:val="0"/>
              <w:ind w:leftChars="100" w:left="580" w:hanging="3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公司債、金融債券或轉（交）換公司債櫃檯買賣申請</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報</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書三份及其相關附件</w:t>
            </w:r>
            <w:r w:rsidRPr="003E36BB">
              <w:rPr>
                <w:rFonts w:ascii="Times New Roman" w:eastAsia="標楷體" w:hAnsi="Times New Roman" w:cs="Times New Roman"/>
                <w:snapToGrid w:val="0"/>
                <w:kern w:val="0"/>
                <w:szCs w:val="24"/>
              </w:rPr>
              <w:t>。</w:t>
            </w:r>
          </w:p>
          <w:p w:rsidR="00E12FD9" w:rsidRPr="003E36BB" w:rsidRDefault="00E12FD9" w:rsidP="00AB7495">
            <w:pPr>
              <w:pStyle w:val="a3"/>
              <w:widowControl/>
              <w:numPr>
                <w:ilvl w:val="1"/>
                <w:numId w:val="11"/>
              </w:numPr>
              <w:kinsoku w:val="0"/>
              <w:adjustRightInd w:val="0"/>
              <w:ind w:leftChars="100" w:left="580" w:hanging="3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債券基本資料應於「公開資訊觀測站」（</w:t>
            </w:r>
            <w:r w:rsidRPr="003E36BB">
              <w:rPr>
                <w:rFonts w:ascii="Times New Roman" w:eastAsia="標楷體" w:hAnsi="Times New Roman" w:cs="Times New Roman" w:hint="eastAsia"/>
                <w:snapToGrid w:val="0"/>
                <w:kern w:val="0"/>
                <w:szCs w:val="24"/>
              </w:rPr>
              <w:t>http://sii.tse.com.tw/</w:t>
            </w:r>
            <w:r w:rsidRPr="003E36BB">
              <w:rPr>
                <w:rFonts w:ascii="Times New Roman" w:eastAsia="標楷體" w:hAnsi="Times New Roman" w:cs="Times New Roman" w:hint="eastAsia"/>
                <w:snapToGrid w:val="0"/>
                <w:kern w:val="0"/>
                <w:szCs w:val="24"/>
              </w:rPr>
              <w:t>債券資料申報作業）完成申報之證明。</w:t>
            </w:r>
          </w:p>
          <w:p w:rsidR="00E12FD9" w:rsidRPr="003E36BB" w:rsidRDefault="00E12FD9" w:rsidP="00AB7495">
            <w:pPr>
              <w:pStyle w:val="a3"/>
              <w:widowControl/>
              <w:numPr>
                <w:ilvl w:val="1"/>
                <w:numId w:val="11"/>
              </w:numPr>
              <w:kinsoku w:val="0"/>
              <w:adjustRightInd w:val="0"/>
              <w:ind w:leftChars="100" w:left="580" w:hanging="3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櫃檯買賣期間利息對照表及媒體資料各一份</w:t>
            </w:r>
            <w:r w:rsidRPr="003E36BB">
              <w:rPr>
                <w:rFonts w:ascii="Times New Roman" w:eastAsia="標楷體" w:hAnsi="Times New Roman" w:cs="Times New Roman"/>
                <w:snapToGrid w:val="0"/>
                <w:kern w:val="0"/>
                <w:szCs w:val="24"/>
              </w:rPr>
              <w:t>。</w:t>
            </w:r>
          </w:p>
          <w:p w:rsidR="00E12FD9" w:rsidRPr="003E36BB" w:rsidRDefault="00E12FD9" w:rsidP="00AB7495">
            <w:pPr>
              <w:pStyle w:val="a3"/>
              <w:widowControl/>
              <w:numPr>
                <w:ilvl w:val="1"/>
                <w:numId w:val="11"/>
              </w:numPr>
              <w:kinsoku w:val="0"/>
              <w:adjustRightInd w:val="0"/>
              <w:ind w:leftChars="100" w:left="580" w:hanging="3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轉（交）換公司債及附認股權公司債另應於「公開資訊觀測站」</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各項公告申報作業</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發行時轉（交）換價格等建檔）。</w:t>
            </w:r>
          </w:p>
          <w:p w:rsidR="00E12FD9" w:rsidRPr="003E36BB" w:rsidRDefault="00E12FD9" w:rsidP="00AB7495">
            <w:pPr>
              <w:pStyle w:val="a3"/>
              <w:widowControl/>
              <w:numPr>
                <w:ilvl w:val="1"/>
                <w:numId w:val="11"/>
              </w:numPr>
              <w:kinsoku w:val="0"/>
              <w:adjustRightInd w:val="0"/>
              <w:ind w:leftChars="100" w:left="580" w:hanging="3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上櫃前公告應於櫃檯買賣開始日前於「公開資訊觀測站」（</w:t>
            </w:r>
            <w:r w:rsidRPr="003E36BB">
              <w:rPr>
                <w:rFonts w:ascii="Times New Roman" w:eastAsia="標楷體" w:hAnsi="Times New Roman" w:cs="Times New Roman"/>
                <w:snapToGrid w:val="0"/>
                <w:kern w:val="0"/>
                <w:szCs w:val="24"/>
              </w:rPr>
              <w:t>http://sii.tse.com.tw</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債券資料申報作業</w:t>
            </w:r>
            <w:r w:rsidRPr="003E36BB">
              <w:rPr>
                <w:rFonts w:ascii="Times New Roman" w:eastAsia="標楷體" w:hAnsi="Times New Roman" w:cs="Times New Roman" w:hint="eastAsia"/>
                <w:snapToGrid w:val="0"/>
                <w:kern w:val="0"/>
                <w:szCs w:val="24"/>
              </w:rPr>
              <w:t xml:space="preserve">/ </w:t>
            </w:r>
            <w:r w:rsidRPr="003E36BB">
              <w:rPr>
                <w:rFonts w:ascii="Times New Roman" w:eastAsia="標楷體" w:hAnsi="Times New Roman" w:cs="Times New Roman" w:hint="eastAsia"/>
                <w:snapToGrid w:val="0"/>
                <w:kern w:val="0"/>
                <w:szCs w:val="24"/>
              </w:rPr>
              <w:t>債券訊息市場公告，以及</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股票或公司債核准上市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或終止上市</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櫃</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進行公告</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hint="eastAsia"/>
                <w:snapToGrid w:val="0"/>
                <w:kern w:val="0"/>
                <w:szCs w:val="24"/>
              </w:rPr>
              <w:t>）辦理債券上櫃公告。</w:t>
            </w:r>
          </w:p>
          <w:p w:rsidR="00E12FD9" w:rsidRPr="003E36BB" w:rsidRDefault="00E12FD9" w:rsidP="00A96D38">
            <w:pPr>
              <w:pStyle w:val="a3"/>
              <w:widowControl/>
              <w:numPr>
                <w:ilvl w:val="0"/>
                <w:numId w:val="11"/>
              </w:numPr>
              <w:kinsoku w:val="0"/>
              <w:adjustRightInd w:val="0"/>
              <w:ind w:leftChars="0" w:left="240" w:hangingChars="100" w:hanging="240"/>
              <w:jc w:val="both"/>
              <w:rPr>
                <w:rFonts w:ascii="Times New Roman" w:eastAsia="標楷體" w:hAnsi="Times New Roman" w:cs="Times New Roman"/>
                <w:snapToGrid w:val="0"/>
                <w:kern w:val="0"/>
                <w:szCs w:val="24"/>
              </w:rPr>
            </w:pPr>
            <w:r w:rsidRPr="003E36BB">
              <w:rPr>
                <w:rFonts w:ascii="Times New Roman" w:eastAsia="標楷體" w:hAnsi="Times New Roman" w:cs="Times New Roman" w:hint="eastAsia"/>
                <w:snapToGrid w:val="0"/>
                <w:kern w:val="0"/>
                <w:szCs w:val="24"/>
              </w:rPr>
              <w:t>網路掛牌者，請參考「債券網路掛牌操作手冊」</w:t>
            </w:r>
            <w:r w:rsidRPr="003E36BB">
              <w:rPr>
                <w:rFonts w:ascii="Times New Roman" w:eastAsia="標楷體" w:hAnsi="Times New Roman" w:cs="Times New Roman" w:hint="eastAsia"/>
                <w:snapToGrid w:val="0"/>
                <w:kern w:val="0"/>
                <w:szCs w:val="24"/>
              </w:rPr>
              <w:t>(</w:t>
            </w:r>
            <w:r w:rsidRPr="003E36BB">
              <w:rPr>
                <w:rFonts w:ascii="Times New Roman" w:eastAsia="標楷體" w:hAnsi="Times New Roman" w:cs="Times New Roman"/>
                <w:snapToGrid w:val="0"/>
                <w:kern w:val="0"/>
                <w:szCs w:val="24"/>
              </w:rPr>
              <w:t>http://www.</w:t>
            </w:r>
            <w:r w:rsidR="00A96D38">
              <w:rPr>
                <w:rFonts w:ascii="Times New Roman" w:eastAsia="標楷體" w:hAnsi="Times New Roman" w:cs="Times New Roman" w:hint="eastAsia"/>
                <w:snapToGrid w:val="0"/>
                <w:kern w:val="0"/>
                <w:szCs w:val="24"/>
              </w:rPr>
              <w:t>tpex</w:t>
            </w:r>
            <w:r w:rsidRPr="003E36BB">
              <w:rPr>
                <w:rFonts w:ascii="Times New Roman" w:eastAsia="標楷體" w:hAnsi="Times New Roman" w:cs="Times New Roman"/>
                <w:snapToGrid w:val="0"/>
                <w:kern w:val="0"/>
                <w:szCs w:val="24"/>
              </w:rPr>
              <w:t>.org.tw/ch/bond/service/issuer/elist.php)</w:t>
            </w:r>
          </w:p>
        </w:tc>
        <w:tc>
          <w:tcPr>
            <w:tcW w:w="1595" w:type="dxa"/>
          </w:tcPr>
          <w:p w:rsidR="00E12FD9" w:rsidRPr="003E36BB" w:rsidRDefault="00E12FD9" w:rsidP="00AB7495">
            <w:pPr>
              <w:adjustRightInd w:val="0"/>
              <w:jc w:val="both"/>
              <w:rPr>
                <w:rFonts w:ascii="標楷體" w:eastAsia="標楷體" w:hAnsi="標楷體"/>
                <w:sz w:val="32"/>
                <w:szCs w:val="32"/>
              </w:rPr>
            </w:pPr>
          </w:p>
        </w:tc>
      </w:tr>
    </w:tbl>
    <w:p w:rsidR="0039651D" w:rsidRPr="0039651D" w:rsidRDefault="0039651D"/>
    <w:sectPr w:rsidR="0039651D" w:rsidRPr="0039651D" w:rsidSect="000059C0">
      <w:footerReference w:type="default" r:id="rId8"/>
      <w:pgSz w:w="11906" w:h="16838" w:code="9"/>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25" w:rsidRDefault="00F43D25" w:rsidP="00F176F8">
      <w:r>
        <w:separator/>
      </w:r>
    </w:p>
  </w:endnote>
  <w:endnote w:type="continuationSeparator" w:id="0">
    <w:p w:rsidR="00F43D25" w:rsidRDefault="00F43D25" w:rsidP="00F1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9028"/>
      <w:docPartObj>
        <w:docPartGallery w:val="Page Numbers (Bottom of Page)"/>
        <w:docPartUnique/>
      </w:docPartObj>
    </w:sdtPr>
    <w:sdtEndPr>
      <w:rPr>
        <w:rFonts w:ascii="Times New Roman" w:hAnsi="Times New Roman" w:cs="Times New Roman"/>
        <w:sz w:val="24"/>
      </w:rPr>
    </w:sdtEndPr>
    <w:sdtContent>
      <w:p w:rsidR="00E12FD9" w:rsidRPr="000059C0" w:rsidRDefault="000059C0" w:rsidP="000059C0">
        <w:pPr>
          <w:pStyle w:val="a8"/>
          <w:jc w:val="center"/>
          <w:rPr>
            <w:rFonts w:ascii="Times New Roman" w:hAnsi="Times New Roman" w:cs="Times New Roman"/>
            <w:sz w:val="24"/>
          </w:rPr>
        </w:pPr>
        <w:r w:rsidRPr="000059C0">
          <w:rPr>
            <w:rFonts w:ascii="Times New Roman" w:hAnsi="Times New Roman" w:cs="Times New Roman"/>
            <w:sz w:val="24"/>
          </w:rPr>
          <w:fldChar w:fldCharType="begin"/>
        </w:r>
        <w:r w:rsidRPr="000059C0">
          <w:rPr>
            <w:rFonts w:ascii="Times New Roman" w:hAnsi="Times New Roman" w:cs="Times New Roman"/>
            <w:sz w:val="24"/>
          </w:rPr>
          <w:instrText>PAGE   \* MERGEFORMAT</w:instrText>
        </w:r>
        <w:r w:rsidRPr="000059C0">
          <w:rPr>
            <w:rFonts w:ascii="Times New Roman" w:hAnsi="Times New Roman" w:cs="Times New Roman"/>
            <w:sz w:val="24"/>
          </w:rPr>
          <w:fldChar w:fldCharType="separate"/>
        </w:r>
        <w:r w:rsidR="00F43D25" w:rsidRPr="00F43D25">
          <w:rPr>
            <w:rFonts w:ascii="Times New Roman" w:hAnsi="Times New Roman" w:cs="Times New Roman"/>
            <w:noProof/>
            <w:sz w:val="24"/>
            <w:lang w:val="zh-TW"/>
          </w:rPr>
          <w:t>1</w:t>
        </w:r>
        <w:r w:rsidRPr="000059C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25" w:rsidRDefault="00F43D25" w:rsidP="00F176F8">
      <w:r>
        <w:separator/>
      </w:r>
    </w:p>
  </w:footnote>
  <w:footnote w:type="continuationSeparator" w:id="0">
    <w:p w:rsidR="00F43D25" w:rsidRDefault="00F43D25" w:rsidP="00F1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C10"/>
    <w:multiLevelType w:val="hybridMultilevel"/>
    <w:tmpl w:val="D2907280"/>
    <w:lvl w:ilvl="0" w:tplc="F65CE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C4324"/>
    <w:multiLevelType w:val="hybridMultilevel"/>
    <w:tmpl w:val="524ED30A"/>
    <w:lvl w:ilvl="0" w:tplc="A7888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BB0F13"/>
    <w:multiLevelType w:val="hybridMultilevel"/>
    <w:tmpl w:val="874AB256"/>
    <w:lvl w:ilvl="0" w:tplc="2884B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806F40"/>
    <w:multiLevelType w:val="hybridMultilevel"/>
    <w:tmpl w:val="9B3261C6"/>
    <w:lvl w:ilvl="0" w:tplc="773A80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875CBD"/>
    <w:multiLevelType w:val="hybridMultilevel"/>
    <w:tmpl w:val="BCB85EB0"/>
    <w:lvl w:ilvl="0" w:tplc="F8CAF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B24C1D"/>
    <w:multiLevelType w:val="hybridMultilevel"/>
    <w:tmpl w:val="F02C8F1C"/>
    <w:lvl w:ilvl="0" w:tplc="F238E940">
      <w:start w:val="1"/>
      <w:numFmt w:val="decimal"/>
      <w:lvlText w:val="%1."/>
      <w:lvlJc w:val="left"/>
      <w:pPr>
        <w:tabs>
          <w:tab w:val="num" w:pos="513"/>
        </w:tabs>
        <w:ind w:left="513" w:hanging="360"/>
      </w:pPr>
      <w:rPr>
        <w:rFonts w:hint="eastAsia"/>
      </w:r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abstractNum w:abstractNumId="6">
    <w:nsid w:val="21672B4B"/>
    <w:multiLevelType w:val="hybridMultilevel"/>
    <w:tmpl w:val="7918F77E"/>
    <w:lvl w:ilvl="0" w:tplc="45A675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476B8D"/>
    <w:multiLevelType w:val="hybridMultilevel"/>
    <w:tmpl w:val="C2F4B7F6"/>
    <w:lvl w:ilvl="0" w:tplc="A9B41328">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8">
    <w:nsid w:val="313D3D18"/>
    <w:multiLevelType w:val="hybridMultilevel"/>
    <w:tmpl w:val="7370F9CC"/>
    <w:lvl w:ilvl="0" w:tplc="5366D51E">
      <w:start w:val="1"/>
      <w:numFmt w:val="decimal"/>
      <w:lvlText w:val="%1."/>
      <w:lvlJc w:val="left"/>
      <w:pPr>
        <w:tabs>
          <w:tab w:val="num" w:pos="444"/>
        </w:tabs>
        <w:ind w:left="444" w:hanging="360"/>
      </w:pPr>
      <w:rPr>
        <w:rFonts w:hint="eastAsia"/>
      </w:rPr>
    </w:lvl>
    <w:lvl w:ilvl="1" w:tplc="04090019" w:tentative="1">
      <w:start w:val="1"/>
      <w:numFmt w:val="ideographTraditional"/>
      <w:lvlText w:val="%2、"/>
      <w:lvlJc w:val="left"/>
      <w:pPr>
        <w:tabs>
          <w:tab w:val="num" w:pos="1044"/>
        </w:tabs>
        <w:ind w:left="1044" w:hanging="480"/>
      </w:pPr>
    </w:lvl>
    <w:lvl w:ilvl="2" w:tplc="0409001B" w:tentative="1">
      <w:start w:val="1"/>
      <w:numFmt w:val="lowerRoman"/>
      <w:lvlText w:val="%3."/>
      <w:lvlJc w:val="right"/>
      <w:pPr>
        <w:tabs>
          <w:tab w:val="num" w:pos="1524"/>
        </w:tabs>
        <w:ind w:left="1524" w:hanging="480"/>
      </w:pPr>
    </w:lvl>
    <w:lvl w:ilvl="3" w:tplc="0409000F" w:tentative="1">
      <w:start w:val="1"/>
      <w:numFmt w:val="decimal"/>
      <w:lvlText w:val="%4."/>
      <w:lvlJc w:val="left"/>
      <w:pPr>
        <w:tabs>
          <w:tab w:val="num" w:pos="2004"/>
        </w:tabs>
        <w:ind w:left="2004" w:hanging="480"/>
      </w:pPr>
    </w:lvl>
    <w:lvl w:ilvl="4" w:tplc="04090019" w:tentative="1">
      <w:start w:val="1"/>
      <w:numFmt w:val="ideographTraditional"/>
      <w:lvlText w:val="%5、"/>
      <w:lvlJc w:val="left"/>
      <w:pPr>
        <w:tabs>
          <w:tab w:val="num" w:pos="2484"/>
        </w:tabs>
        <w:ind w:left="2484" w:hanging="480"/>
      </w:pPr>
    </w:lvl>
    <w:lvl w:ilvl="5" w:tplc="0409001B" w:tentative="1">
      <w:start w:val="1"/>
      <w:numFmt w:val="lowerRoman"/>
      <w:lvlText w:val="%6."/>
      <w:lvlJc w:val="right"/>
      <w:pPr>
        <w:tabs>
          <w:tab w:val="num" w:pos="2964"/>
        </w:tabs>
        <w:ind w:left="2964" w:hanging="480"/>
      </w:pPr>
    </w:lvl>
    <w:lvl w:ilvl="6" w:tplc="0409000F" w:tentative="1">
      <w:start w:val="1"/>
      <w:numFmt w:val="decimal"/>
      <w:lvlText w:val="%7."/>
      <w:lvlJc w:val="left"/>
      <w:pPr>
        <w:tabs>
          <w:tab w:val="num" w:pos="3444"/>
        </w:tabs>
        <w:ind w:left="3444" w:hanging="480"/>
      </w:pPr>
    </w:lvl>
    <w:lvl w:ilvl="7" w:tplc="04090019" w:tentative="1">
      <w:start w:val="1"/>
      <w:numFmt w:val="ideographTraditional"/>
      <w:lvlText w:val="%8、"/>
      <w:lvlJc w:val="left"/>
      <w:pPr>
        <w:tabs>
          <w:tab w:val="num" w:pos="3924"/>
        </w:tabs>
        <w:ind w:left="3924" w:hanging="480"/>
      </w:pPr>
    </w:lvl>
    <w:lvl w:ilvl="8" w:tplc="0409001B" w:tentative="1">
      <w:start w:val="1"/>
      <w:numFmt w:val="lowerRoman"/>
      <w:lvlText w:val="%9."/>
      <w:lvlJc w:val="right"/>
      <w:pPr>
        <w:tabs>
          <w:tab w:val="num" w:pos="4404"/>
        </w:tabs>
        <w:ind w:left="4404" w:hanging="480"/>
      </w:pPr>
    </w:lvl>
  </w:abstractNum>
  <w:abstractNum w:abstractNumId="9">
    <w:nsid w:val="35F11882"/>
    <w:multiLevelType w:val="hybridMultilevel"/>
    <w:tmpl w:val="F0C67CEA"/>
    <w:lvl w:ilvl="0" w:tplc="8EBAEC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FE6250"/>
    <w:multiLevelType w:val="hybridMultilevel"/>
    <w:tmpl w:val="2CD06E40"/>
    <w:lvl w:ilvl="0" w:tplc="E31C2C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D825892"/>
    <w:multiLevelType w:val="hybridMultilevel"/>
    <w:tmpl w:val="7E283F0C"/>
    <w:lvl w:ilvl="0" w:tplc="F3DA91BC">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2">
    <w:nsid w:val="415F261D"/>
    <w:multiLevelType w:val="hybridMultilevel"/>
    <w:tmpl w:val="EBA26792"/>
    <w:lvl w:ilvl="0" w:tplc="C7B4DA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7D0EE7"/>
    <w:multiLevelType w:val="hybridMultilevel"/>
    <w:tmpl w:val="2E444692"/>
    <w:lvl w:ilvl="0" w:tplc="70FCE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F37C3B"/>
    <w:multiLevelType w:val="hybridMultilevel"/>
    <w:tmpl w:val="0ACA5F3A"/>
    <w:lvl w:ilvl="0" w:tplc="B4DE5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A2211A0"/>
    <w:multiLevelType w:val="hybridMultilevel"/>
    <w:tmpl w:val="19F29B20"/>
    <w:lvl w:ilvl="0" w:tplc="497210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005AC8"/>
    <w:multiLevelType w:val="hybridMultilevel"/>
    <w:tmpl w:val="0ABACC68"/>
    <w:lvl w:ilvl="0" w:tplc="31A4B2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67281F"/>
    <w:multiLevelType w:val="hybridMultilevel"/>
    <w:tmpl w:val="68D6610C"/>
    <w:lvl w:ilvl="0" w:tplc="3DDED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606B34"/>
    <w:multiLevelType w:val="hybridMultilevel"/>
    <w:tmpl w:val="A23433C4"/>
    <w:lvl w:ilvl="0" w:tplc="DA7A0F9E">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9">
    <w:nsid w:val="6FB968CA"/>
    <w:multiLevelType w:val="hybridMultilevel"/>
    <w:tmpl w:val="292AB080"/>
    <w:lvl w:ilvl="0" w:tplc="F94A4F56">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0">
    <w:nsid w:val="73B4096F"/>
    <w:multiLevelType w:val="hybridMultilevel"/>
    <w:tmpl w:val="1AC69222"/>
    <w:lvl w:ilvl="0" w:tplc="7AA6B660">
      <w:start w:val="1"/>
      <w:numFmt w:val="decimal"/>
      <w:lvlText w:val="%1."/>
      <w:lvlJc w:val="left"/>
      <w:pPr>
        <w:tabs>
          <w:tab w:val="num" w:pos="445"/>
        </w:tabs>
        <w:ind w:left="445" w:hanging="360"/>
      </w:pPr>
      <w:rPr>
        <w:rFonts w:hint="eastAsia"/>
      </w:rPr>
    </w:lvl>
    <w:lvl w:ilvl="1" w:tplc="04090019" w:tentative="1">
      <w:start w:val="1"/>
      <w:numFmt w:val="ideographTraditional"/>
      <w:lvlText w:val="%2、"/>
      <w:lvlJc w:val="left"/>
      <w:pPr>
        <w:tabs>
          <w:tab w:val="num" w:pos="1045"/>
        </w:tabs>
        <w:ind w:left="1045" w:hanging="480"/>
      </w:p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abstractNum w:abstractNumId="21">
    <w:nsid w:val="795C08B5"/>
    <w:multiLevelType w:val="hybridMultilevel"/>
    <w:tmpl w:val="3CCEFB7A"/>
    <w:lvl w:ilvl="0" w:tplc="8BE09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AB7D4D"/>
    <w:multiLevelType w:val="hybridMultilevel"/>
    <w:tmpl w:val="0B08999A"/>
    <w:lvl w:ilvl="0" w:tplc="67D0EE06">
      <w:start w:val="1"/>
      <w:numFmt w:val="decimal"/>
      <w:lvlText w:val="%1."/>
      <w:lvlJc w:val="left"/>
      <w:pPr>
        <w:ind w:left="360" w:hanging="360"/>
      </w:pPr>
      <w:rPr>
        <w:rFonts w:ascii="Times New Roman" w:eastAsia="標楷體" w:hAnsi="Times New Roman" w:hint="default"/>
        <w:b w:val="0"/>
        <w:i w:val="0"/>
        <w:sz w:val="24"/>
        <w:u w:val="none"/>
      </w:rPr>
    </w:lvl>
    <w:lvl w:ilvl="1" w:tplc="1C1824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0"/>
  </w:num>
  <w:num w:numId="3">
    <w:abstractNumId w:val="19"/>
  </w:num>
  <w:num w:numId="4">
    <w:abstractNumId w:val="5"/>
  </w:num>
  <w:num w:numId="5">
    <w:abstractNumId w:val="3"/>
  </w:num>
  <w:num w:numId="6">
    <w:abstractNumId w:val="12"/>
  </w:num>
  <w:num w:numId="7">
    <w:abstractNumId w:val="18"/>
  </w:num>
  <w:num w:numId="8">
    <w:abstractNumId w:val="6"/>
  </w:num>
  <w:num w:numId="9">
    <w:abstractNumId w:val="8"/>
  </w:num>
  <w:num w:numId="10">
    <w:abstractNumId w:val="10"/>
  </w:num>
  <w:num w:numId="11">
    <w:abstractNumId w:val="22"/>
  </w:num>
  <w:num w:numId="12">
    <w:abstractNumId w:val="9"/>
  </w:num>
  <w:num w:numId="13">
    <w:abstractNumId w:val="17"/>
  </w:num>
  <w:num w:numId="14">
    <w:abstractNumId w:val="14"/>
  </w:num>
  <w:num w:numId="15">
    <w:abstractNumId w:val="16"/>
  </w:num>
  <w:num w:numId="16">
    <w:abstractNumId w:val="13"/>
  </w:num>
  <w:num w:numId="17">
    <w:abstractNumId w:val="2"/>
  </w:num>
  <w:num w:numId="18">
    <w:abstractNumId w:val="1"/>
  </w:num>
  <w:num w:numId="19">
    <w:abstractNumId w:val="21"/>
  </w:num>
  <w:num w:numId="20">
    <w:abstractNumId w:val="0"/>
  </w:num>
  <w:num w:numId="21">
    <w:abstractNumId w:val="4"/>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1D"/>
    <w:rsid w:val="000059C0"/>
    <w:rsid w:val="000273D0"/>
    <w:rsid w:val="00102170"/>
    <w:rsid w:val="001407F0"/>
    <w:rsid w:val="00156C22"/>
    <w:rsid w:val="001B169D"/>
    <w:rsid w:val="00393740"/>
    <w:rsid w:val="0039651D"/>
    <w:rsid w:val="003E36BB"/>
    <w:rsid w:val="00422C6B"/>
    <w:rsid w:val="00456C35"/>
    <w:rsid w:val="00462D07"/>
    <w:rsid w:val="00497085"/>
    <w:rsid w:val="005855AB"/>
    <w:rsid w:val="00680855"/>
    <w:rsid w:val="008C517B"/>
    <w:rsid w:val="009D0CA8"/>
    <w:rsid w:val="00A76FF9"/>
    <w:rsid w:val="00A941D6"/>
    <w:rsid w:val="00A96D38"/>
    <w:rsid w:val="00AB7495"/>
    <w:rsid w:val="00B1635E"/>
    <w:rsid w:val="00B7689F"/>
    <w:rsid w:val="00CD232F"/>
    <w:rsid w:val="00D237EA"/>
    <w:rsid w:val="00D91401"/>
    <w:rsid w:val="00DA56FB"/>
    <w:rsid w:val="00E12FD9"/>
    <w:rsid w:val="00E7300C"/>
    <w:rsid w:val="00F176F8"/>
    <w:rsid w:val="00F20A44"/>
    <w:rsid w:val="00F43D25"/>
    <w:rsid w:val="00FE2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51D"/>
    <w:pPr>
      <w:ind w:leftChars="200" w:left="480"/>
    </w:pPr>
  </w:style>
  <w:style w:type="table" w:styleId="a4">
    <w:name w:val="Table Grid"/>
    <w:basedOn w:val="a1"/>
    <w:uiPriority w:val="59"/>
    <w:rsid w:val="0039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62D07"/>
    <w:rPr>
      <w:color w:val="0000FF" w:themeColor="hyperlink"/>
      <w:u w:val="single"/>
    </w:rPr>
  </w:style>
  <w:style w:type="paragraph" w:styleId="a6">
    <w:name w:val="header"/>
    <w:basedOn w:val="a"/>
    <w:link w:val="a7"/>
    <w:uiPriority w:val="99"/>
    <w:unhideWhenUsed/>
    <w:rsid w:val="00F176F8"/>
    <w:pPr>
      <w:tabs>
        <w:tab w:val="center" w:pos="4153"/>
        <w:tab w:val="right" w:pos="8306"/>
      </w:tabs>
      <w:snapToGrid w:val="0"/>
    </w:pPr>
    <w:rPr>
      <w:sz w:val="20"/>
      <w:szCs w:val="20"/>
    </w:rPr>
  </w:style>
  <w:style w:type="character" w:customStyle="1" w:styleId="a7">
    <w:name w:val="頁首 字元"/>
    <w:basedOn w:val="a0"/>
    <w:link w:val="a6"/>
    <w:uiPriority w:val="99"/>
    <w:rsid w:val="00F176F8"/>
    <w:rPr>
      <w:sz w:val="20"/>
      <w:szCs w:val="20"/>
    </w:rPr>
  </w:style>
  <w:style w:type="paragraph" w:styleId="a8">
    <w:name w:val="footer"/>
    <w:basedOn w:val="a"/>
    <w:link w:val="a9"/>
    <w:uiPriority w:val="99"/>
    <w:unhideWhenUsed/>
    <w:rsid w:val="00F176F8"/>
    <w:pPr>
      <w:tabs>
        <w:tab w:val="center" w:pos="4153"/>
        <w:tab w:val="right" w:pos="8306"/>
      </w:tabs>
      <w:snapToGrid w:val="0"/>
    </w:pPr>
    <w:rPr>
      <w:sz w:val="20"/>
      <w:szCs w:val="20"/>
    </w:rPr>
  </w:style>
  <w:style w:type="character" w:customStyle="1" w:styleId="a9">
    <w:name w:val="頁尾 字元"/>
    <w:basedOn w:val="a0"/>
    <w:link w:val="a8"/>
    <w:uiPriority w:val="99"/>
    <w:rsid w:val="00F176F8"/>
    <w:rPr>
      <w:sz w:val="20"/>
      <w:szCs w:val="20"/>
    </w:rPr>
  </w:style>
  <w:style w:type="paragraph" w:styleId="aa">
    <w:name w:val="Body Text"/>
    <w:basedOn w:val="a"/>
    <w:link w:val="ab"/>
    <w:semiHidden/>
    <w:rsid w:val="00E12FD9"/>
    <w:pPr>
      <w:spacing w:after="200" w:line="360" w:lineRule="auto"/>
      <w:jc w:val="both"/>
    </w:pPr>
    <w:rPr>
      <w:rFonts w:ascii="標楷體" w:eastAsia="標楷體" w:hAnsi="Times New Roman" w:cs="Times New Roman"/>
      <w:sz w:val="40"/>
      <w:szCs w:val="40"/>
    </w:rPr>
  </w:style>
  <w:style w:type="character" w:customStyle="1" w:styleId="ab">
    <w:name w:val="本文 字元"/>
    <w:basedOn w:val="a0"/>
    <w:link w:val="aa"/>
    <w:semiHidden/>
    <w:rsid w:val="00E12FD9"/>
    <w:rPr>
      <w:rFonts w:ascii="標楷體" w:eastAsia="標楷體" w:hAnsi="Times New Roman" w:cs="Times New Roman"/>
      <w:sz w:val="40"/>
      <w:szCs w:val="40"/>
    </w:rPr>
  </w:style>
  <w:style w:type="paragraph" w:styleId="ac">
    <w:name w:val="Balloon Text"/>
    <w:basedOn w:val="a"/>
    <w:link w:val="ad"/>
    <w:uiPriority w:val="99"/>
    <w:semiHidden/>
    <w:unhideWhenUsed/>
    <w:rsid w:val="00DA56F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A56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51D"/>
    <w:pPr>
      <w:ind w:leftChars="200" w:left="480"/>
    </w:pPr>
  </w:style>
  <w:style w:type="table" w:styleId="a4">
    <w:name w:val="Table Grid"/>
    <w:basedOn w:val="a1"/>
    <w:uiPriority w:val="59"/>
    <w:rsid w:val="0039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62D07"/>
    <w:rPr>
      <w:color w:val="0000FF" w:themeColor="hyperlink"/>
      <w:u w:val="single"/>
    </w:rPr>
  </w:style>
  <w:style w:type="paragraph" w:styleId="a6">
    <w:name w:val="header"/>
    <w:basedOn w:val="a"/>
    <w:link w:val="a7"/>
    <w:uiPriority w:val="99"/>
    <w:unhideWhenUsed/>
    <w:rsid w:val="00F176F8"/>
    <w:pPr>
      <w:tabs>
        <w:tab w:val="center" w:pos="4153"/>
        <w:tab w:val="right" w:pos="8306"/>
      </w:tabs>
      <w:snapToGrid w:val="0"/>
    </w:pPr>
    <w:rPr>
      <w:sz w:val="20"/>
      <w:szCs w:val="20"/>
    </w:rPr>
  </w:style>
  <w:style w:type="character" w:customStyle="1" w:styleId="a7">
    <w:name w:val="頁首 字元"/>
    <w:basedOn w:val="a0"/>
    <w:link w:val="a6"/>
    <w:uiPriority w:val="99"/>
    <w:rsid w:val="00F176F8"/>
    <w:rPr>
      <w:sz w:val="20"/>
      <w:szCs w:val="20"/>
    </w:rPr>
  </w:style>
  <w:style w:type="paragraph" w:styleId="a8">
    <w:name w:val="footer"/>
    <w:basedOn w:val="a"/>
    <w:link w:val="a9"/>
    <w:uiPriority w:val="99"/>
    <w:unhideWhenUsed/>
    <w:rsid w:val="00F176F8"/>
    <w:pPr>
      <w:tabs>
        <w:tab w:val="center" w:pos="4153"/>
        <w:tab w:val="right" w:pos="8306"/>
      </w:tabs>
      <w:snapToGrid w:val="0"/>
    </w:pPr>
    <w:rPr>
      <w:sz w:val="20"/>
      <w:szCs w:val="20"/>
    </w:rPr>
  </w:style>
  <w:style w:type="character" w:customStyle="1" w:styleId="a9">
    <w:name w:val="頁尾 字元"/>
    <w:basedOn w:val="a0"/>
    <w:link w:val="a8"/>
    <w:uiPriority w:val="99"/>
    <w:rsid w:val="00F176F8"/>
    <w:rPr>
      <w:sz w:val="20"/>
      <w:szCs w:val="20"/>
    </w:rPr>
  </w:style>
  <w:style w:type="paragraph" w:styleId="aa">
    <w:name w:val="Body Text"/>
    <w:basedOn w:val="a"/>
    <w:link w:val="ab"/>
    <w:semiHidden/>
    <w:rsid w:val="00E12FD9"/>
    <w:pPr>
      <w:spacing w:after="200" w:line="360" w:lineRule="auto"/>
      <w:jc w:val="both"/>
    </w:pPr>
    <w:rPr>
      <w:rFonts w:ascii="標楷體" w:eastAsia="標楷體" w:hAnsi="Times New Roman" w:cs="Times New Roman"/>
      <w:sz w:val="40"/>
      <w:szCs w:val="40"/>
    </w:rPr>
  </w:style>
  <w:style w:type="character" w:customStyle="1" w:styleId="ab">
    <w:name w:val="本文 字元"/>
    <w:basedOn w:val="a0"/>
    <w:link w:val="aa"/>
    <w:semiHidden/>
    <w:rsid w:val="00E12FD9"/>
    <w:rPr>
      <w:rFonts w:ascii="標楷體" w:eastAsia="標楷體" w:hAnsi="Times New Roman" w:cs="Times New Roman"/>
      <w:sz w:val="40"/>
      <w:szCs w:val="40"/>
    </w:rPr>
  </w:style>
  <w:style w:type="paragraph" w:styleId="ac">
    <w:name w:val="Balloon Text"/>
    <w:basedOn w:val="a"/>
    <w:link w:val="ad"/>
    <w:uiPriority w:val="99"/>
    <w:semiHidden/>
    <w:unhideWhenUsed/>
    <w:rsid w:val="00DA56F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A5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翁家玫</dc:creator>
  <cp:lastModifiedBy>顧樹德</cp:lastModifiedBy>
  <cp:revision>4</cp:revision>
  <cp:lastPrinted>2014-05-27T07:08:00Z</cp:lastPrinted>
  <dcterms:created xsi:type="dcterms:W3CDTF">2014-05-27T07:07:00Z</dcterms:created>
  <dcterms:modified xsi:type="dcterms:W3CDTF">2015-03-03T05:42:00Z</dcterms:modified>
</cp:coreProperties>
</file>