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31" w:rsidRDefault="00B267A4">
      <w:pPr>
        <w:spacing w:line="0" w:lineRule="atLeas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/>
          <w:sz w:val="28"/>
          <w:szCs w:val="22"/>
        </w:rPr>
        <w:t>附表三</w:t>
      </w:r>
    </w:p>
    <w:p w:rsidR="00990231" w:rsidRDefault="00B267A4">
      <w:pPr>
        <w:spacing w:line="0" w:lineRule="atLeast"/>
        <w:jc w:val="center"/>
      </w:pPr>
      <w:r>
        <w:rPr>
          <w:rFonts w:ascii="標楷體" w:eastAsia="標楷體" w:hAnsi="標楷體"/>
          <w:sz w:val="36"/>
          <w:szCs w:val="22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22"/>
        </w:rPr>
        <w:t>股份有限公司</w:t>
      </w:r>
      <w:r>
        <w:rPr>
          <w:rFonts w:ascii="標楷體" w:eastAsia="標楷體" w:hAnsi="標楷體"/>
          <w:sz w:val="36"/>
          <w:szCs w:val="22"/>
        </w:rPr>
        <w:t>(</w:t>
      </w:r>
      <w:r>
        <w:rPr>
          <w:rFonts w:ascii="標楷體" w:eastAsia="標楷體" w:hAnsi="標楷體"/>
          <w:sz w:val="36"/>
          <w:szCs w:val="22"/>
        </w:rPr>
        <w:t>公司代號：</w:t>
      </w:r>
      <w:r>
        <w:rPr>
          <w:rFonts w:ascii="標楷體" w:eastAsia="標楷體" w:hAnsi="標楷體"/>
          <w:sz w:val="36"/>
          <w:szCs w:val="22"/>
          <w:u w:val="single"/>
        </w:rPr>
        <w:t xml:space="preserve">    </w:t>
      </w:r>
      <w:r>
        <w:rPr>
          <w:rFonts w:ascii="標楷體" w:eastAsia="標楷體" w:hAnsi="標楷體"/>
          <w:sz w:val="36"/>
          <w:szCs w:val="22"/>
        </w:rPr>
        <w:t>)</w:t>
      </w:r>
    </w:p>
    <w:p w:rsidR="00990231" w:rsidRDefault="00B267A4">
      <w:pPr>
        <w:spacing w:line="0" w:lineRule="atLeast"/>
        <w:jc w:val="center"/>
        <w:rPr>
          <w:rFonts w:ascii="標楷體" w:eastAsia="標楷體" w:hAnsi="標楷體"/>
          <w:sz w:val="36"/>
          <w:szCs w:val="22"/>
        </w:rPr>
      </w:pPr>
      <w:r>
        <w:rPr>
          <w:rFonts w:ascii="標楷體" w:eastAsia="標楷體" w:hAnsi="標楷體"/>
          <w:sz w:val="36"/>
          <w:szCs w:val="22"/>
        </w:rPr>
        <w:t>辦理重大訊息說明記者會申報書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990231">
        <w:tblPrEx>
          <w:tblCellMar>
            <w:top w:w="0" w:type="dxa"/>
            <w:bottom w:w="0" w:type="dxa"/>
          </w:tblCellMar>
        </w:tblPrEx>
        <w:trPr>
          <w:trHeight w:val="875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231" w:rsidRDefault="00B267A4">
            <w:pPr>
              <w:spacing w:line="0" w:lineRule="atLeast"/>
              <w:ind w:firstLine="280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>一、召開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說明會之形式、日期、時間：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 xml:space="preserve"> </w:t>
            </w:r>
          </w:p>
          <w:p w:rsidR="00990231" w:rsidRDefault="00B267A4">
            <w:pPr>
              <w:spacing w:line="0" w:lineRule="atLeast"/>
              <w:ind w:left="847" w:firstLine="2"/>
              <w:jc w:val="left"/>
            </w:pP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形式：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記者會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2"/>
              </w:rPr>
              <w:t>投資人可參與之重大訊息說明會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（請擇一勾選）</w:t>
            </w:r>
          </w:p>
          <w:p w:rsidR="00990231" w:rsidRDefault="00B267A4">
            <w:pPr>
              <w:spacing w:line="0" w:lineRule="atLeast"/>
              <w:ind w:left="240" w:firstLine="468"/>
              <w:jc w:val="left"/>
            </w:pP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 xml:space="preserve"> 2.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日期時間：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_____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______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_____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時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_____</w:t>
            </w: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分</w:t>
            </w:r>
          </w:p>
          <w:p w:rsidR="00990231" w:rsidRDefault="00B267A4">
            <w:pPr>
              <w:spacing w:line="0" w:lineRule="atLeast"/>
              <w:ind w:left="240"/>
              <w:jc w:val="left"/>
            </w:pPr>
            <w:r>
              <w:rPr>
                <w:rFonts w:ascii="標楷體" w:eastAsia="標楷體" w:hAnsi="標楷體"/>
                <w:color w:val="000000"/>
                <w:sz w:val="28"/>
                <w:szCs w:val="22"/>
              </w:rPr>
              <w:t>二、召開方式：</w:t>
            </w:r>
          </w:p>
          <w:p w:rsidR="00990231" w:rsidRDefault="00B267A4">
            <w:pPr>
              <w:spacing w:line="0" w:lineRule="atLeast"/>
              <w:ind w:left="240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2"/>
              </w:rPr>
              <w:t>親赴本中心召開</w:t>
            </w:r>
          </w:p>
          <w:p w:rsidR="00990231" w:rsidRDefault="00B267A4">
            <w:pPr>
              <w:spacing w:line="0" w:lineRule="atLeast"/>
              <w:ind w:left="240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2"/>
              </w:rPr>
              <w:t>採視訊會議方式召開（註五及註六）</w:t>
            </w:r>
            <w:r>
              <w:rPr>
                <w:rFonts w:ascii="標楷體" w:eastAsia="標楷體" w:hAnsi="標楷體"/>
                <w:color w:val="FF0000"/>
                <w:spacing w:val="16"/>
                <w:kern w:val="0"/>
                <w:sz w:val="28"/>
                <w:szCs w:val="22"/>
              </w:rPr>
              <w:t xml:space="preserve">             </w:t>
            </w:r>
            <w:r>
              <w:rPr>
                <w:rFonts w:ascii="標楷體" w:eastAsia="標楷體" w:hAnsi="標楷體"/>
                <w:color w:val="FF0000"/>
                <w:spacing w:val="20"/>
                <w:kern w:val="0"/>
                <w:sz w:val="28"/>
                <w:szCs w:val="22"/>
              </w:rPr>
              <w:t xml:space="preserve">  </w:t>
            </w:r>
          </w:p>
          <w:p w:rsidR="00990231" w:rsidRDefault="00B267A4">
            <w:pPr>
              <w:spacing w:line="0" w:lineRule="atLeast"/>
              <w:ind w:left="240"/>
              <w:jc w:val="left"/>
            </w:pPr>
            <w:r>
              <w:rPr>
                <w:rFonts w:ascii="標楷體" w:eastAsia="標楷體" w:hAnsi="標楷體"/>
                <w:spacing w:val="20"/>
                <w:kern w:val="0"/>
                <w:sz w:val="28"/>
                <w:szCs w:val="22"/>
              </w:rPr>
              <w:t>三、訊息內容︰</w:t>
            </w:r>
          </w:p>
          <w:p w:rsidR="00990231" w:rsidRDefault="00B267A4">
            <w:pPr>
              <w:spacing w:line="0" w:lineRule="atLeast"/>
              <w:ind w:left="872" w:hanging="305"/>
              <w:jc w:val="left"/>
            </w:pPr>
            <w:r>
              <w:rPr>
                <w:rFonts w:ascii="標楷體" w:eastAsia="標楷體" w:hAnsi="標楷體"/>
                <w:spacing w:val="16"/>
                <w:kern w:val="0"/>
                <w:sz w:val="28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spacing w:val="16"/>
                <w:kern w:val="0"/>
                <w:sz w:val="28"/>
                <w:szCs w:val="22"/>
              </w:rPr>
              <w:t>1.</w:t>
            </w:r>
            <w:r>
              <w:rPr>
                <w:rFonts w:ascii="標楷體" w:eastAsia="標楷體" w:hAnsi="標楷體"/>
                <w:spacing w:val="16"/>
                <w:kern w:val="0"/>
                <w:sz w:val="28"/>
                <w:szCs w:val="22"/>
              </w:rPr>
              <w:t>符合「</w:t>
            </w:r>
            <w:r>
              <w:rPr>
                <w:rFonts w:ascii="Calibri" w:eastAsia="標楷體" w:hAnsi="Calibri"/>
                <w:sz w:val="28"/>
                <w:szCs w:val="28"/>
              </w:rPr>
              <w:t>對上櫃公司重大訊息之查證暨公開處理程序</w:t>
            </w:r>
            <w:r>
              <w:rPr>
                <w:rFonts w:ascii="標楷體" w:eastAsia="標楷體" w:hAnsi="標楷體"/>
                <w:spacing w:val="16"/>
                <w:kern w:val="0"/>
                <w:sz w:val="28"/>
                <w:szCs w:val="22"/>
              </w:rPr>
              <w:t>」第十一條</w:t>
            </w:r>
          </w:p>
          <w:p w:rsidR="00990231" w:rsidRDefault="00B267A4">
            <w:pPr>
              <w:spacing w:line="0" w:lineRule="atLeast"/>
              <w:ind w:left="866"/>
              <w:jc w:val="left"/>
            </w:pPr>
            <w:r>
              <w:rPr>
                <w:rFonts w:ascii="標楷體" w:eastAsia="標楷體" w:hAnsi="標楷體"/>
                <w:spacing w:val="16"/>
                <w:kern w:val="0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pacing w:val="16"/>
                <w:kern w:val="0"/>
                <w:sz w:val="28"/>
                <w:szCs w:val="22"/>
              </w:rPr>
              <w:t>第</w:t>
            </w:r>
            <w:r>
              <w:rPr>
                <w:rFonts w:ascii="標楷體" w:eastAsia="標楷體" w:hAnsi="標楷體"/>
                <w:spacing w:val="16"/>
                <w:kern w:val="0"/>
                <w:sz w:val="28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16"/>
                <w:kern w:val="0"/>
                <w:sz w:val="28"/>
                <w:szCs w:val="22"/>
              </w:rPr>
              <w:t>款規定情事。</w:t>
            </w:r>
          </w:p>
          <w:p w:rsidR="00990231" w:rsidRDefault="00B267A4">
            <w:pPr>
              <w:spacing w:line="0" w:lineRule="atLeast"/>
              <w:ind w:left="1049" w:hanging="482"/>
              <w:jc w:val="left"/>
            </w:pPr>
            <w:r>
              <w:rPr>
                <w:rFonts w:ascii="標楷體" w:eastAsia="標楷體" w:hAnsi="標楷體"/>
                <w:spacing w:val="16"/>
                <w:sz w:val="28"/>
                <w:szCs w:val="22"/>
              </w:rPr>
              <w:t xml:space="preserve">  2.</w:t>
            </w:r>
            <w:r>
              <w:rPr>
                <w:rFonts w:ascii="標楷體" w:eastAsia="標楷體" w:hAnsi="標楷體"/>
                <w:spacing w:val="16"/>
                <w:sz w:val="28"/>
                <w:szCs w:val="22"/>
              </w:rPr>
              <w:t>事件內容簡述：</w:t>
            </w:r>
          </w:p>
          <w:p w:rsidR="00990231" w:rsidRDefault="00990231">
            <w:pPr>
              <w:spacing w:line="0" w:lineRule="atLeast"/>
              <w:jc w:val="left"/>
              <w:rPr>
                <w:rFonts w:ascii="標楷體" w:eastAsia="標楷體" w:hAnsi="標楷體"/>
                <w:spacing w:val="16"/>
                <w:sz w:val="28"/>
              </w:rPr>
            </w:pPr>
          </w:p>
          <w:p w:rsidR="00990231" w:rsidRDefault="00B267A4">
            <w:pPr>
              <w:spacing w:line="0" w:lineRule="atLeast"/>
              <w:ind w:left="240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>四、出席之公司代表︰</w:t>
            </w:r>
          </w:p>
          <w:p w:rsidR="00990231" w:rsidRDefault="00B267A4">
            <w:pPr>
              <w:spacing w:line="0" w:lineRule="atLeast"/>
              <w:ind w:left="240" w:firstLine="468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 xml:space="preserve">  1.</w:t>
            </w:r>
            <w:r>
              <w:rPr>
                <w:rFonts w:ascii="標楷體" w:eastAsia="標楷體" w:hAnsi="標楷體"/>
                <w:sz w:val="28"/>
                <w:szCs w:val="22"/>
              </w:rPr>
              <w:t>發言人或代理發言人</w:t>
            </w:r>
            <w:r>
              <w:rPr>
                <w:rFonts w:ascii="標楷體" w:eastAsia="標楷體" w:hAnsi="標楷體"/>
                <w:sz w:val="28"/>
                <w:szCs w:val="22"/>
              </w:rPr>
              <w:t>(</w:t>
            </w:r>
            <w:r>
              <w:rPr>
                <w:rFonts w:ascii="標楷體" w:eastAsia="標楷體" w:hAnsi="標楷體"/>
                <w:sz w:val="28"/>
                <w:szCs w:val="22"/>
              </w:rPr>
              <w:t>職稱、姓名</w:t>
            </w:r>
            <w:r>
              <w:rPr>
                <w:rFonts w:ascii="標楷體" w:eastAsia="標楷體" w:hAnsi="標楷體"/>
                <w:sz w:val="28"/>
                <w:szCs w:val="22"/>
              </w:rPr>
              <w:t>)</w:t>
            </w:r>
            <w:r>
              <w:rPr>
                <w:rFonts w:ascii="標楷體" w:eastAsia="標楷體" w:hAnsi="標楷體"/>
                <w:sz w:val="28"/>
                <w:szCs w:val="22"/>
              </w:rPr>
              <w:t>︰</w:t>
            </w:r>
          </w:p>
          <w:p w:rsidR="00990231" w:rsidRDefault="00B267A4">
            <w:pPr>
              <w:spacing w:line="0" w:lineRule="atLeast"/>
              <w:ind w:left="240" w:firstLine="468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 xml:space="preserve">  2.</w:t>
            </w:r>
            <w:r>
              <w:rPr>
                <w:rFonts w:ascii="標楷體" w:eastAsia="標楷體" w:hAnsi="標楷體"/>
                <w:sz w:val="28"/>
                <w:szCs w:val="22"/>
              </w:rPr>
              <w:t>其他陪同出席人員</w:t>
            </w:r>
            <w:r>
              <w:rPr>
                <w:rFonts w:ascii="標楷體" w:eastAsia="標楷體" w:hAnsi="標楷體"/>
                <w:sz w:val="28"/>
                <w:szCs w:val="22"/>
              </w:rPr>
              <w:t>(</w:t>
            </w:r>
            <w:r>
              <w:rPr>
                <w:rFonts w:ascii="標楷體" w:eastAsia="標楷體" w:hAnsi="標楷體"/>
                <w:sz w:val="28"/>
                <w:szCs w:val="22"/>
              </w:rPr>
              <w:t>職稱、姓名</w:t>
            </w:r>
            <w:r>
              <w:rPr>
                <w:rFonts w:ascii="標楷體" w:eastAsia="標楷體" w:hAnsi="標楷體"/>
                <w:sz w:val="28"/>
                <w:szCs w:val="22"/>
              </w:rPr>
              <w:t>)</w:t>
            </w:r>
            <w:r>
              <w:rPr>
                <w:rFonts w:ascii="標楷體" w:eastAsia="標楷體" w:hAnsi="標楷體"/>
                <w:sz w:val="28"/>
                <w:szCs w:val="22"/>
              </w:rPr>
              <w:t>︰</w:t>
            </w:r>
          </w:p>
          <w:p w:rsidR="00990231" w:rsidRDefault="00B267A4">
            <w:pPr>
              <w:spacing w:line="0" w:lineRule="atLeast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 xml:space="preserve">　</w:t>
            </w:r>
          </w:p>
          <w:p w:rsidR="00990231" w:rsidRDefault="00B267A4">
            <w:pPr>
              <w:spacing w:line="0" w:lineRule="atLeast"/>
              <w:ind w:left="240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>五、提供說明新聞稿</w:t>
            </w:r>
            <w:r>
              <w:rPr>
                <w:rFonts w:ascii="標楷體" w:eastAsia="標楷體" w:hAnsi="標楷體"/>
                <w:sz w:val="28"/>
                <w:szCs w:val="22"/>
              </w:rPr>
              <w:t>20</w:t>
            </w:r>
            <w:r>
              <w:rPr>
                <w:rFonts w:ascii="標楷體" w:eastAsia="標楷體" w:hAnsi="標楷體"/>
                <w:sz w:val="28"/>
                <w:szCs w:val="22"/>
              </w:rPr>
              <w:t>份。</w:t>
            </w:r>
          </w:p>
          <w:p w:rsidR="00990231" w:rsidRDefault="00B267A4">
            <w:pPr>
              <w:spacing w:line="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5603872</wp:posOffset>
                      </wp:positionH>
                      <wp:positionV relativeFrom="paragraph">
                        <wp:posOffset>78738</wp:posOffset>
                      </wp:positionV>
                      <wp:extent cx="457200" cy="449583"/>
                      <wp:effectExtent l="0" t="0" r="19050" b="26667"/>
                      <wp:wrapNone/>
                      <wp:docPr id="1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9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365AF" id="矩形 6" o:spid="_x0000_s1026" style="position:absolute;margin-left:441.25pt;margin-top:6.2pt;width:36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" strokeweight=".26467mm">
                      <v:textbox inset="0,0,0,0"/>
                    </v:rect>
                  </w:pict>
                </mc:Fallback>
              </mc:AlternateContent>
            </w:r>
          </w:p>
          <w:p w:rsidR="00990231" w:rsidRDefault="00B267A4">
            <w:pPr>
              <w:spacing w:line="0" w:lineRule="atLeast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28"/>
                <w:szCs w:val="22"/>
              </w:rPr>
              <w:t>申報人：</w:t>
            </w:r>
            <w:r>
              <w:rPr>
                <w:rFonts w:ascii="標楷體" w:eastAsia="標楷體" w:hAnsi="標楷體"/>
                <w:sz w:val="28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2"/>
              </w:rPr>
              <w:t>股份有限公司</w:t>
            </w:r>
          </w:p>
          <w:p w:rsidR="00990231" w:rsidRDefault="00B267A4">
            <w:pPr>
              <w:spacing w:line="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5175247</wp:posOffset>
                      </wp:positionH>
                      <wp:positionV relativeFrom="paragraph">
                        <wp:posOffset>207011</wp:posOffset>
                      </wp:positionV>
                      <wp:extent cx="381003" cy="342900"/>
                      <wp:effectExtent l="0" t="0" r="19047" b="19050"/>
                      <wp:wrapNone/>
                      <wp:docPr id="2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3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002F0" id="矩形 5" o:spid="_x0000_s1026" style="position:absolute;margin-left:407.5pt;margin-top:16.3pt;width:3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　　　</w:t>
            </w:r>
          </w:p>
          <w:p w:rsidR="00990231" w:rsidRDefault="00B267A4">
            <w:pPr>
              <w:spacing w:line="0" w:lineRule="atLeast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 xml:space="preserve">　　　　　　　　　　　　</w: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2"/>
              </w:rPr>
              <w:t>負責人</w:t>
            </w:r>
            <w:r>
              <w:rPr>
                <w:rFonts w:ascii="標楷體" w:eastAsia="標楷體" w:hAnsi="標楷體"/>
                <w:sz w:val="28"/>
                <w:szCs w:val="22"/>
                <w:u w:val="single"/>
              </w:rPr>
              <w:t xml:space="preserve">　　　　　　　　</w:t>
            </w:r>
          </w:p>
          <w:p w:rsidR="00990231" w:rsidRDefault="00B267A4">
            <w:pPr>
              <w:spacing w:line="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5205734</wp:posOffset>
                      </wp:positionH>
                      <wp:positionV relativeFrom="paragraph">
                        <wp:posOffset>5076191</wp:posOffset>
                      </wp:positionV>
                      <wp:extent cx="381003" cy="342900"/>
                      <wp:effectExtent l="0" t="0" r="19047" b="19050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3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8BD53" id="矩形 4" o:spid="_x0000_s1026" style="position:absolute;margin-left:409.9pt;margin-top:399.7pt;width:3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　　　　　　　　　　　　　</w: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2"/>
              </w:rPr>
              <w:t>或</w:t>
            </w:r>
          </w:p>
          <w:p w:rsidR="00990231" w:rsidRDefault="00B267A4">
            <w:pPr>
              <w:spacing w:line="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5175247</wp:posOffset>
                      </wp:positionH>
                      <wp:positionV relativeFrom="paragraph">
                        <wp:posOffset>19687</wp:posOffset>
                      </wp:positionV>
                      <wp:extent cx="381003" cy="342900"/>
                      <wp:effectExtent l="0" t="0" r="19047" b="19050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3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7D89D" id="矩形 5" o:spid="_x0000_s1026" style="position:absolute;margin-left:407.5pt;margin-top:1.55pt;width:30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2"/>
              </w:rPr>
              <w:t>經理人</w:t>
            </w:r>
            <w:r>
              <w:rPr>
                <w:rFonts w:ascii="標楷體" w:eastAsia="標楷體" w:hAnsi="標楷體"/>
                <w:sz w:val="28"/>
                <w:szCs w:val="22"/>
                <w:u w:val="single"/>
              </w:rPr>
              <w:t xml:space="preserve">　　　　　　　　</w:t>
            </w:r>
          </w:p>
          <w:p w:rsidR="00990231" w:rsidRDefault="00B267A4">
            <w:pPr>
              <w:spacing w:line="0" w:lineRule="atLeast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 xml:space="preserve">　　　　　　　　　　</w:t>
            </w:r>
          </w:p>
          <w:p w:rsidR="00990231" w:rsidRDefault="00B267A4">
            <w:pPr>
              <w:spacing w:line="0" w:lineRule="atLeast"/>
              <w:jc w:val="left"/>
            </w:pPr>
            <w:r>
              <w:rPr>
                <w:rFonts w:ascii="標楷體" w:eastAsia="標楷體" w:hAnsi="標楷體"/>
                <w:sz w:val="28"/>
                <w:szCs w:val="22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2"/>
              </w:rPr>
              <w:t>年</w: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2"/>
              </w:rPr>
              <w:t>月</w:t>
            </w:r>
            <w:r>
              <w:rPr>
                <w:rFonts w:ascii="標楷體" w:eastAsia="標楷體" w:hAnsi="標楷體"/>
                <w:sz w:val="28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2"/>
              </w:rPr>
              <w:t>日</w:t>
            </w:r>
          </w:p>
        </w:tc>
      </w:tr>
    </w:tbl>
    <w:p w:rsidR="00990231" w:rsidRDefault="00B267A4">
      <w:pPr>
        <w:spacing w:line="0" w:lineRule="atLeast"/>
        <w:ind w:left="360" w:hanging="360"/>
        <w:jc w:val="left"/>
      </w:pP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一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本表至遲請於記者會召開</w:t>
      </w:r>
      <w:r>
        <w:rPr>
          <w:rFonts w:ascii="標楷體" w:eastAsia="標楷體" w:hAnsi="標楷體"/>
          <w:sz w:val="22"/>
          <w:szCs w:val="22"/>
        </w:rPr>
        <w:t>2</w:t>
      </w:r>
      <w:r>
        <w:rPr>
          <w:rFonts w:ascii="標楷體" w:eastAsia="標楷體" w:hAnsi="標楷體"/>
          <w:sz w:val="22"/>
          <w:szCs w:val="22"/>
        </w:rPr>
        <w:t>小時前先傳真至本中心上櫃監理部（</w:t>
      </w:r>
      <w:r>
        <w:rPr>
          <w:rFonts w:ascii="標楷體" w:eastAsia="標楷體" w:hAnsi="標楷體"/>
          <w:sz w:val="22"/>
          <w:szCs w:val="22"/>
        </w:rPr>
        <w:t>FAX NO</w:t>
      </w:r>
      <w:r>
        <w:rPr>
          <w:rFonts w:ascii="標楷體" w:eastAsia="標楷體" w:hAnsi="標楷體"/>
          <w:sz w:val="22"/>
          <w:szCs w:val="22"/>
        </w:rPr>
        <w:t>：</w:t>
      </w:r>
      <w:r>
        <w:rPr>
          <w:rFonts w:ascii="標楷體" w:eastAsia="標楷體" w:hAnsi="標楷體"/>
          <w:sz w:val="22"/>
          <w:szCs w:val="22"/>
        </w:rPr>
        <w:t xml:space="preserve">2369-0762 </w:t>
      </w:r>
      <w:r>
        <w:rPr>
          <w:rFonts w:ascii="標楷體" w:eastAsia="標楷體" w:hAnsi="標楷體"/>
          <w:sz w:val="22"/>
          <w:szCs w:val="22"/>
        </w:rPr>
        <w:t>或</w:t>
      </w:r>
      <w:r>
        <w:rPr>
          <w:rFonts w:ascii="標楷體" w:eastAsia="標楷體" w:hAnsi="標楷體"/>
          <w:sz w:val="22"/>
          <w:szCs w:val="22"/>
        </w:rPr>
        <w:t xml:space="preserve"> 2364-2183</w:t>
      </w:r>
      <w:r>
        <w:rPr>
          <w:rFonts w:ascii="標楷體" w:eastAsia="標楷體" w:hAnsi="標楷體"/>
          <w:sz w:val="22"/>
          <w:szCs w:val="22"/>
        </w:rPr>
        <w:t>）。若為投資人可參與之重大訊息說明會，則至遲於召開</w:t>
      </w:r>
      <w:r>
        <w:rPr>
          <w:rFonts w:ascii="標楷體" w:eastAsia="標楷體" w:hAnsi="標楷體"/>
          <w:sz w:val="22"/>
          <w:szCs w:val="22"/>
        </w:rPr>
        <w:t>2.5</w:t>
      </w:r>
      <w:r>
        <w:rPr>
          <w:rFonts w:ascii="標楷體" w:eastAsia="標楷體" w:hAnsi="標楷體"/>
          <w:sz w:val="22"/>
          <w:szCs w:val="22"/>
        </w:rPr>
        <w:t>小時前傳真、發布重大訊息周知投資人可參與之重大訊息說明會開會資訊。</w:t>
      </w:r>
    </w:p>
    <w:p w:rsidR="00990231" w:rsidRDefault="00B267A4">
      <w:pPr>
        <w:spacing w:line="0" w:lineRule="atLeast"/>
        <w:ind w:left="360" w:hanging="360"/>
        <w:jc w:val="left"/>
      </w:pP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二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上櫃公司請指派發言人或代理發言人出席（第一上櫃公司亦得指派</w:t>
      </w:r>
      <w:r>
        <w:rPr>
          <w:rFonts w:ascii="標楷體" w:eastAsia="標楷體" w:hAnsi="標楷體"/>
          <w:sz w:val="22"/>
          <w:szCs w:val="22"/>
        </w:rPr>
        <w:t>訴訟及非訟代理人或獨立董事出席），若未依本作業程序規定主動於期限內、或拒絕依規定召開重大訊息說明記者會或公開資訊有虛偽不實者，本中心得依「</w:t>
      </w:r>
      <w:r>
        <w:rPr>
          <w:rFonts w:ascii="Calibri" w:eastAsia="標楷體" w:hAnsi="Calibri"/>
          <w:sz w:val="22"/>
          <w:szCs w:val="22"/>
        </w:rPr>
        <w:t>對上櫃公司重大訊息之查證暨公開處理程序</w:t>
      </w:r>
      <w:r>
        <w:rPr>
          <w:rFonts w:ascii="標楷體" w:eastAsia="標楷體" w:hAnsi="標楷體"/>
          <w:sz w:val="22"/>
          <w:szCs w:val="22"/>
        </w:rPr>
        <w:t>」第</w:t>
      </w:r>
      <w:r>
        <w:rPr>
          <w:rFonts w:ascii="標楷體" w:eastAsia="標楷體" w:hAnsi="標楷體"/>
          <w:sz w:val="22"/>
          <w:szCs w:val="22"/>
        </w:rPr>
        <w:t>15</w:t>
      </w:r>
      <w:r>
        <w:rPr>
          <w:rFonts w:ascii="標楷體" w:eastAsia="標楷體" w:hAnsi="標楷體"/>
          <w:sz w:val="22"/>
          <w:szCs w:val="22"/>
        </w:rPr>
        <w:t>條規定辦理。</w:t>
      </w:r>
    </w:p>
    <w:p w:rsidR="00990231" w:rsidRDefault="00B267A4">
      <w:pPr>
        <w:spacing w:line="0" w:lineRule="atLeast"/>
        <w:jc w:val="lef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三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上櫃公司應據實填報，並加蓋公司及負責人或經理人印章，以示負責。</w:t>
      </w:r>
    </w:p>
    <w:p w:rsidR="00990231" w:rsidRDefault="00B267A4">
      <w:pPr>
        <w:spacing w:line="0" w:lineRule="atLeast"/>
        <w:ind w:left="476" w:hanging="476"/>
        <w:jc w:val="lef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四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上櫃公司於辦理重大訊息說明記者會之前，不得私下公佈任何消息，以確保資訊之正確及普及性。</w:t>
      </w:r>
    </w:p>
    <w:p w:rsidR="00990231" w:rsidRDefault="00B267A4">
      <w:pPr>
        <w:spacing w:line="0" w:lineRule="atLeast"/>
        <w:ind w:left="389" w:hanging="389"/>
        <w:jc w:val="left"/>
      </w:pP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五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有本中心「</w:t>
      </w:r>
      <w:r>
        <w:rPr>
          <w:rFonts w:ascii="Calibri" w:eastAsia="標楷體" w:hAnsi="Calibri"/>
          <w:sz w:val="22"/>
          <w:szCs w:val="22"/>
        </w:rPr>
        <w:t>對上櫃公司重大訊息之查證暨公開處理程序</w:t>
      </w:r>
      <w:r>
        <w:rPr>
          <w:rFonts w:ascii="標楷體" w:eastAsia="標楷體" w:hAnsi="標楷體"/>
          <w:sz w:val="22"/>
          <w:szCs w:val="22"/>
        </w:rPr>
        <w:t>」第</w:t>
      </w:r>
      <w:r>
        <w:rPr>
          <w:rFonts w:ascii="標楷體" w:eastAsia="標楷體" w:hAnsi="標楷體"/>
          <w:sz w:val="22"/>
          <w:szCs w:val="22"/>
        </w:rPr>
        <w:t>12</w:t>
      </w:r>
      <w:r>
        <w:rPr>
          <w:rFonts w:ascii="標楷體" w:eastAsia="標楷體" w:hAnsi="標楷體"/>
          <w:sz w:val="22"/>
          <w:szCs w:val="22"/>
        </w:rPr>
        <w:t>條第</w:t>
      </w:r>
      <w:r>
        <w:rPr>
          <w:rFonts w:ascii="標楷體" w:eastAsia="標楷體" w:hAnsi="標楷體"/>
          <w:sz w:val="22"/>
          <w:szCs w:val="22"/>
        </w:rPr>
        <w:t>4</w:t>
      </w:r>
      <w:r>
        <w:rPr>
          <w:rFonts w:ascii="標楷體" w:eastAsia="標楷體" w:hAnsi="標楷體"/>
          <w:sz w:val="22"/>
          <w:szCs w:val="22"/>
        </w:rPr>
        <w:t>項規定之重大事項，上櫃公司應指派前述人員親赴本中心召開記者會，不得以視訊方式為之。</w:t>
      </w:r>
      <w:r>
        <w:rPr>
          <w:rFonts w:ascii="標楷體" w:eastAsia="標楷體" w:hAnsi="標楷體"/>
          <w:sz w:val="22"/>
          <w:szCs w:val="22"/>
        </w:rPr>
        <w:t>但第一上櫃公司不在此限。</w:t>
      </w:r>
    </w:p>
    <w:p w:rsidR="00990231" w:rsidRDefault="00B267A4">
      <w:pPr>
        <w:spacing w:line="0" w:lineRule="atLeast"/>
        <w:ind w:left="389" w:hanging="389"/>
        <w:jc w:val="left"/>
        <w:rPr>
          <w:rFonts w:ascii="標楷體" w:eastAsia="標楷體" w:hAnsi="標楷體"/>
          <w:sz w:val="22"/>
          <w:szCs w:val="22"/>
        </w:rPr>
        <w:sectPr w:rsidR="00990231">
          <w:pgSz w:w="11906" w:h="16838"/>
          <w:pgMar w:top="737" w:right="1134" w:bottom="709" w:left="1134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六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預定採視訊連線方式召開記者會者，最遲應於預定召開記者會之前一日下午四時三十分前，測試影像聲音穩定傳送無虞後，始得以視訊會議方式召開。若未能順利連線，仍請親至本中心召開。</w:t>
      </w:r>
    </w:p>
    <w:p w:rsidR="00990231" w:rsidRDefault="00990231">
      <w:pPr>
        <w:widowControl/>
        <w:jc w:val="left"/>
      </w:pPr>
    </w:p>
    <w:sectPr w:rsidR="0099023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A4" w:rsidRDefault="00B267A4">
      <w:r>
        <w:separator/>
      </w:r>
    </w:p>
  </w:endnote>
  <w:endnote w:type="continuationSeparator" w:id="0">
    <w:p w:rsidR="00B267A4" w:rsidRDefault="00B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A4" w:rsidRDefault="00B267A4">
      <w:r>
        <w:rPr>
          <w:color w:val="000000"/>
        </w:rPr>
        <w:separator/>
      </w:r>
    </w:p>
  </w:footnote>
  <w:footnote w:type="continuationSeparator" w:id="0">
    <w:p w:rsidR="00B267A4" w:rsidRDefault="00B2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0231"/>
    <w:rsid w:val="00454852"/>
    <w:rsid w:val="00990231"/>
    <w:rsid w:val="00B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11E16-AD64-40B0-B313-ED201E7D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簡駿貿</dc:creator>
  <dc:description/>
  <cp:lastModifiedBy>夏安</cp:lastModifiedBy>
  <cp:revision>2</cp:revision>
  <dcterms:created xsi:type="dcterms:W3CDTF">2017-02-21T03:19:00Z</dcterms:created>
  <dcterms:modified xsi:type="dcterms:W3CDTF">2017-02-21T03:19:00Z</dcterms:modified>
</cp:coreProperties>
</file>