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C3F1E" w14:textId="528CD57F" w:rsidR="00B70758" w:rsidRPr="00EA3493" w:rsidRDefault="006F1564" w:rsidP="00103B09">
      <w:pPr>
        <w:pStyle w:val="af4"/>
        <w:snapToGrid w:val="0"/>
        <w:spacing w:before="0" w:afterLines="50" w:after="180" w:line="440" w:lineRule="exact"/>
        <w:rPr>
          <w:rFonts w:ascii="標楷體" w:eastAsia="標楷體" w:hAnsi="標楷體"/>
          <w:spacing w:val="2"/>
          <w:w w:val="80"/>
          <w:kern w:val="0"/>
          <w:sz w:val="28"/>
          <w:szCs w:val="28"/>
        </w:rPr>
      </w:pPr>
      <w:r w:rsidRPr="00EA3493">
        <w:rPr>
          <w:rFonts w:ascii="標楷體" w:eastAsia="標楷體" w:hAnsi="標楷體" w:hint="eastAsia"/>
          <w:kern w:val="0"/>
          <w:sz w:val="28"/>
          <w:szCs w:val="28"/>
        </w:rPr>
        <w:t>財</w:t>
      </w:r>
      <w:r w:rsidR="00B70758" w:rsidRPr="00EA3493">
        <w:rPr>
          <w:rFonts w:ascii="標楷體" w:eastAsia="標楷體" w:hAnsi="標楷體"/>
          <w:kern w:val="0"/>
          <w:sz w:val="28"/>
          <w:szCs w:val="28"/>
        </w:rPr>
        <w:t>團法人中華民國證券櫃檯買賣中心指數股票型基金受益憑證買賣辦法</w:t>
      </w:r>
      <w:r w:rsidR="00620A4E" w:rsidRPr="00EA3493">
        <w:rPr>
          <w:rFonts w:ascii="標楷體" w:eastAsia="標楷體" w:hAnsi="標楷體" w:hint="eastAsia"/>
          <w:kern w:val="0"/>
          <w:sz w:val="28"/>
          <w:szCs w:val="28"/>
        </w:rPr>
        <w:t>第三條</w:t>
      </w:r>
      <w:r w:rsidR="00B70758" w:rsidRPr="00EA3493">
        <w:rPr>
          <w:rFonts w:ascii="標楷體" w:eastAsia="標楷體" w:hAnsi="標楷體" w:hint="eastAsia"/>
          <w:kern w:val="0"/>
          <w:sz w:val="28"/>
          <w:szCs w:val="28"/>
        </w:rPr>
        <w:t>修正條文對照</w:t>
      </w:r>
      <w:r w:rsidR="00AE5E89" w:rsidRPr="00EA3493">
        <w:rPr>
          <w:rFonts w:ascii="標楷體" w:eastAsia="標楷體" w:hAnsi="標楷體" w:hint="eastAsia"/>
          <w:kern w:val="0"/>
          <w:sz w:val="28"/>
          <w:szCs w:val="28"/>
        </w:rPr>
        <w:t>表</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08"/>
        <w:gridCol w:w="3208"/>
        <w:gridCol w:w="3208"/>
      </w:tblGrid>
      <w:tr w:rsidR="00103B09" w:rsidRPr="001906D9" w14:paraId="2B623C09" w14:textId="77777777" w:rsidTr="00103B09">
        <w:trPr>
          <w:tblHeader/>
        </w:trPr>
        <w:tc>
          <w:tcPr>
            <w:tcW w:w="3208" w:type="dxa"/>
            <w:tcBorders>
              <w:top w:val="single" w:sz="12" w:space="0" w:color="auto"/>
              <w:bottom w:val="double" w:sz="4" w:space="0" w:color="auto"/>
            </w:tcBorders>
            <w:vAlign w:val="center"/>
          </w:tcPr>
          <w:p w14:paraId="33AE17C6" w14:textId="00E8C7F7" w:rsidR="00103B09" w:rsidRPr="001906D9" w:rsidRDefault="00103B09" w:rsidP="00B70758">
            <w:pPr>
              <w:widowControl/>
              <w:jc w:val="center"/>
              <w:rPr>
                <w:rFonts w:ascii="Times New Roman" w:eastAsia="標楷體" w:hAnsi="Times New Roman" w:cs="新細明體"/>
                <w:b/>
                <w:bCs/>
                <w:kern w:val="0"/>
                <w:szCs w:val="24"/>
              </w:rPr>
            </w:pPr>
            <w:r w:rsidRPr="001906D9">
              <w:rPr>
                <w:rFonts w:ascii="Times New Roman" w:eastAsia="標楷體" w:hAnsi="Times New Roman" w:cs="新細明體" w:hint="eastAsia"/>
                <w:b/>
                <w:bCs/>
                <w:kern w:val="0"/>
                <w:szCs w:val="24"/>
              </w:rPr>
              <w:t>修正條文</w:t>
            </w:r>
          </w:p>
        </w:tc>
        <w:tc>
          <w:tcPr>
            <w:tcW w:w="3208" w:type="dxa"/>
            <w:tcBorders>
              <w:top w:val="single" w:sz="12" w:space="0" w:color="auto"/>
              <w:bottom w:val="double" w:sz="4" w:space="0" w:color="auto"/>
            </w:tcBorders>
            <w:vAlign w:val="center"/>
          </w:tcPr>
          <w:p w14:paraId="38D2D169" w14:textId="77777777" w:rsidR="00103B09" w:rsidRPr="001906D9" w:rsidRDefault="00103B09" w:rsidP="00791E26">
            <w:pPr>
              <w:widowControl/>
              <w:jc w:val="center"/>
              <w:rPr>
                <w:rFonts w:ascii="Times New Roman" w:eastAsia="標楷體" w:hAnsi="Times New Roman" w:cs="新細明體"/>
                <w:b/>
                <w:bCs/>
                <w:kern w:val="0"/>
                <w:szCs w:val="24"/>
              </w:rPr>
            </w:pPr>
            <w:r w:rsidRPr="007B7A99">
              <w:rPr>
                <w:rFonts w:ascii="Times New Roman" w:eastAsia="標楷體" w:hAnsi="Times New Roman" w:cs="新細明體" w:hint="eastAsia"/>
                <w:b/>
                <w:bCs/>
                <w:kern w:val="0"/>
                <w:szCs w:val="24"/>
              </w:rPr>
              <w:t>現行條文</w:t>
            </w:r>
          </w:p>
        </w:tc>
        <w:tc>
          <w:tcPr>
            <w:tcW w:w="3208" w:type="dxa"/>
            <w:tcBorders>
              <w:top w:val="single" w:sz="12" w:space="0" w:color="auto"/>
              <w:bottom w:val="double" w:sz="4" w:space="0" w:color="auto"/>
            </w:tcBorders>
            <w:vAlign w:val="center"/>
          </w:tcPr>
          <w:p w14:paraId="62A9E926" w14:textId="77777777" w:rsidR="00103B09" w:rsidRPr="001906D9" w:rsidRDefault="00103B09" w:rsidP="00B70758">
            <w:pPr>
              <w:widowControl/>
              <w:jc w:val="center"/>
              <w:rPr>
                <w:rFonts w:ascii="Times New Roman" w:eastAsia="標楷體" w:hAnsi="Times New Roman" w:cs="新細明體"/>
                <w:b/>
                <w:bCs/>
                <w:kern w:val="0"/>
                <w:szCs w:val="24"/>
              </w:rPr>
            </w:pPr>
            <w:r w:rsidRPr="001906D9">
              <w:rPr>
                <w:rFonts w:ascii="Times New Roman" w:eastAsia="標楷體" w:hAnsi="Times New Roman" w:cs="新細明體" w:hint="eastAsia"/>
                <w:b/>
                <w:bCs/>
                <w:kern w:val="0"/>
                <w:szCs w:val="24"/>
              </w:rPr>
              <w:t>說明</w:t>
            </w:r>
          </w:p>
        </w:tc>
      </w:tr>
      <w:tr w:rsidR="00242A6C" w:rsidRPr="00242A6C" w14:paraId="362CF67F" w14:textId="77777777" w:rsidTr="00103B09">
        <w:tc>
          <w:tcPr>
            <w:tcW w:w="3208" w:type="dxa"/>
          </w:tcPr>
          <w:p w14:paraId="264D67B7" w14:textId="77777777" w:rsidR="00103B09" w:rsidRPr="00242A6C" w:rsidRDefault="00103B09" w:rsidP="000D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242A6C">
              <w:rPr>
                <w:rFonts w:ascii="標楷體" w:eastAsia="標楷體" w:hAnsi="標楷體" w:cs="細明體"/>
                <w:kern w:val="0"/>
              </w:rPr>
              <w:t>第</w:t>
            </w:r>
            <w:r w:rsidRPr="00242A6C">
              <w:rPr>
                <w:rFonts w:ascii="標楷體" w:eastAsia="標楷體" w:hAnsi="標楷體" w:cs="細明體" w:hint="eastAsia"/>
                <w:kern w:val="0"/>
              </w:rPr>
              <w:t>三</w:t>
            </w:r>
            <w:r w:rsidRPr="00242A6C">
              <w:rPr>
                <w:rFonts w:ascii="標楷體" w:eastAsia="標楷體" w:hAnsi="標楷體" w:cs="細明體"/>
                <w:kern w:val="0"/>
              </w:rPr>
              <w:t>條</w:t>
            </w:r>
            <w:r w:rsidRPr="00242A6C">
              <w:rPr>
                <w:rFonts w:ascii="標楷體" w:eastAsia="標楷體" w:hAnsi="標楷體" w:cs="細明體" w:hint="eastAsia"/>
                <w:kern w:val="0"/>
              </w:rPr>
              <w:t xml:space="preserve">　</w:t>
            </w:r>
            <w:r w:rsidRPr="00242A6C">
              <w:rPr>
                <w:rFonts w:ascii="標楷體" w:eastAsia="標楷體" w:hAnsi="標楷體" w:cs="細明體"/>
                <w:kern w:val="0"/>
              </w:rPr>
              <w:t>於本中心上櫃買賣之指數股票型基金受益憑證，委由證券集中保管事業辦理帳簿劃撥給付結算，且委託人不得申請領回該受益憑證。</w:t>
            </w:r>
          </w:p>
          <w:p w14:paraId="7C6A3691" w14:textId="77777777" w:rsidR="00602D44" w:rsidRPr="00242A6C" w:rsidRDefault="00602D44" w:rsidP="00602D44">
            <w:pPr>
              <w:ind w:leftChars="100" w:left="240" w:firstLineChars="200" w:firstLine="480"/>
              <w:jc w:val="both"/>
              <w:rPr>
                <w:rFonts w:ascii="標楷體" w:eastAsia="標楷體" w:hAnsi="標楷體"/>
                <w:szCs w:val="24"/>
              </w:rPr>
            </w:pPr>
            <w:r w:rsidRPr="00242A6C">
              <w:rPr>
                <w:rFonts w:ascii="標楷體" w:eastAsia="標楷體" w:hAnsi="標楷體" w:cs="細明體" w:hint="eastAsia"/>
                <w:kern w:val="0"/>
              </w:rPr>
              <w:t>委託人買賣</w:t>
            </w:r>
            <w:r w:rsidRPr="00242A6C">
              <w:rPr>
                <w:rFonts w:ascii="標楷體" w:eastAsia="標楷體" w:hAnsi="標楷體" w:hint="eastAsia"/>
                <w:szCs w:val="24"/>
                <w:u w:val="single"/>
              </w:rPr>
              <w:t>下列受益憑證時，應簽具風險預告書，證券商始得接受其委託：</w:t>
            </w:r>
          </w:p>
          <w:p w14:paraId="11BC6325" w14:textId="77777777" w:rsidR="00602D44" w:rsidRPr="00242A6C" w:rsidRDefault="00602D44" w:rsidP="00602D44">
            <w:pPr>
              <w:ind w:leftChars="100" w:left="720" w:hangingChars="200" w:hanging="480"/>
              <w:jc w:val="both"/>
              <w:rPr>
                <w:rFonts w:ascii="標楷體" w:eastAsia="標楷體" w:hAnsi="標楷體" w:cs="細明體"/>
                <w:kern w:val="0"/>
              </w:rPr>
            </w:pPr>
            <w:r w:rsidRPr="00242A6C">
              <w:rPr>
                <w:rFonts w:ascii="標楷體" w:eastAsia="標楷體" w:hAnsi="標楷體" w:cs="細明體" w:hint="eastAsia"/>
                <w:kern w:val="0"/>
                <w:u w:val="single"/>
              </w:rPr>
              <w:t>一、</w:t>
            </w:r>
            <w:r w:rsidRPr="00242A6C">
              <w:rPr>
                <w:rFonts w:ascii="標楷體" w:eastAsia="標楷體" w:hAnsi="標楷體" w:cs="細明體" w:hint="eastAsia"/>
                <w:kern w:val="0"/>
              </w:rPr>
              <w:t>指數股票型期貨信託基金（含槓桿反向指數股票型期貨信託基金）</w:t>
            </w:r>
            <w:r w:rsidRPr="00242A6C">
              <w:rPr>
                <w:rFonts w:ascii="標楷體" w:eastAsia="標楷體" w:hAnsi="標楷體" w:hint="eastAsia"/>
                <w:szCs w:val="24"/>
                <w:u w:val="single"/>
              </w:rPr>
              <w:t>受益憑證</w:t>
            </w:r>
            <w:r w:rsidRPr="00242A6C">
              <w:rPr>
                <w:rFonts w:ascii="標楷體" w:eastAsia="標楷體" w:hAnsi="標楷體"/>
                <w:szCs w:val="24"/>
                <w:u w:val="single"/>
              </w:rPr>
              <w:t>；</w:t>
            </w:r>
          </w:p>
          <w:p w14:paraId="03344FB2" w14:textId="77777777" w:rsidR="00602D44" w:rsidRPr="00242A6C" w:rsidRDefault="00602D44" w:rsidP="00602D44">
            <w:pPr>
              <w:ind w:leftChars="100" w:left="720" w:hangingChars="200" w:hanging="480"/>
              <w:jc w:val="both"/>
              <w:rPr>
                <w:rFonts w:ascii="標楷體" w:eastAsia="標楷體" w:hAnsi="標楷體" w:cs="細明體"/>
                <w:kern w:val="0"/>
                <w:u w:val="single"/>
              </w:rPr>
            </w:pPr>
            <w:r w:rsidRPr="00242A6C">
              <w:rPr>
                <w:rFonts w:ascii="標楷體" w:eastAsia="標楷體" w:hAnsi="標楷體" w:cs="細明體" w:hint="eastAsia"/>
                <w:kern w:val="0"/>
                <w:u w:val="single"/>
              </w:rPr>
              <w:t>二、</w:t>
            </w:r>
            <w:r w:rsidRPr="00242A6C">
              <w:rPr>
                <w:rFonts w:ascii="標楷體" w:eastAsia="標楷體" w:hAnsi="標楷體" w:cs="細明體"/>
                <w:kern w:val="0"/>
              </w:rPr>
              <w:t>槓桿反向指數股票型</w:t>
            </w:r>
            <w:r w:rsidRPr="00242A6C">
              <w:rPr>
                <w:rFonts w:ascii="標楷體" w:eastAsia="標楷體" w:hAnsi="標楷體" w:cs="細明體" w:hint="eastAsia"/>
                <w:kern w:val="0"/>
              </w:rPr>
              <w:t>證券投資信託</w:t>
            </w:r>
            <w:r w:rsidRPr="00242A6C">
              <w:rPr>
                <w:rFonts w:ascii="標楷體" w:eastAsia="標楷體" w:hAnsi="標楷體" w:cs="細明體"/>
                <w:kern w:val="0"/>
              </w:rPr>
              <w:t>基金</w:t>
            </w:r>
            <w:r w:rsidRPr="00242A6C">
              <w:rPr>
                <w:rFonts w:ascii="標楷體" w:eastAsia="標楷體" w:hAnsi="標楷體" w:hint="eastAsia"/>
                <w:szCs w:val="24"/>
                <w:u w:val="single"/>
              </w:rPr>
              <w:t>受益憑證</w:t>
            </w:r>
            <w:r w:rsidRPr="00242A6C">
              <w:rPr>
                <w:rFonts w:ascii="標楷體" w:eastAsia="標楷體" w:hAnsi="標楷體" w:cs="細明體" w:hint="eastAsia"/>
                <w:kern w:val="0"/>
                <w:u w:val="single"/>
              </w:rPr>
              <w:t>；</w:t>
            </w:r>
          </w:p>
          <w:p w14:paraId="7715769F" w14:textId="77777777" w:rsidR="00602D44" w:rsidRPr="00242A6C" w:rsidRDefault="00602D44" w:rsidP="00602D44">
            <w:pPr>
              <w:ind w:leftChars="100" w:left="720" w:hangingChars="200" w:hanging="480"/>
              <w:jc w:val="both"/>
              <w:rPr>
                <w:rFonts w:ascii="標楷體" w:eastAsia="標楷體" w:hAnsi="標楷體" w:cs="細明體"/>
                <w:kern w:val="0"/>
                <w:u w:val="single"/>
              </w:rPr>
            </w:pPr>
            <w:r w:rsidRPr="00242A6C">
              <w:rPr>
                <w:rFonts w:ascii="標楷體" w:eastAsia="標楷體" w:hAnsi="標楷體" w:cs="細明體" w:hint="eastAsia"/>
                <w:kern w:val="0"/>
                <w:u w:val="single"/>
              </w:rPr>
              <w:t>三、</w:t>
            </w:r>
            <w:r w:rsidRPr="00242A6C">
              <w:rPr>
                <w:rFonts w:ascii="標楷體" w:eastAsia="標楷體" w:hAnsi="標楷體" w:cs="細明體" w:hint="eastAsia"/>
                <w:kern w:val="0"/>
              </w:rPr>
              <w:t>高收益債券指數股票型證券投資信託基金受益憑證</w:t>
            </w:r>
            <w:r w:rsidRPr="00242A6C">
              <w:rPr>
                <w:rFonts w:ascii="標楷體" w:eastAsia="標楷體" w:hAnsi="標楷體" w:cs="細明體" w:hint="eastAsia"/>
                <w:kern w:val="0"/>
                <w:u w:val="single"/>
              </w:rPr>
              <w:t>；</w:t>
            </w:r>
          </w:p>
          <w:p w14:paraId="0D74ADD9" w14:textId="77777777" w:rsidR="00602D44" w:rsidRPr="00242A6C" w:rsidRDefault="00602D44" w:rsidP="00602D44">
            <w:pPr>
              <w:ind w:leftChars="100" w:left="720" w:hangingChars="200" w:hanging="480"/>
              <w:jc w:val="both"/>
              <w:rPr>
                <w:rFonts w:ascii="標楷體" w:eastAsia="標楷體" w:hAnsi="標楷體" w:cs="細明體"/>
                <w:kern w:val="0"/>
              </w:rPr>
            </w:pPr>
            <w:r w:rsidRPr="00242A6C">
              <w:rPr>
                <w:rFonts w:ascii="標楷體" w:eastAsia="標楷體" w:hAnsi="標楷體" w:cs="細明體" w:hint="eastAsia"/>
                <w:kern w:val="0"/>
                <w:u w:val="single"/>
              </w:rPr>
              <w:t>四、經本中心認為有必要之</w:t>
            </w:r>
            <w:r w:rsidRPr="00242A6C">
              <w:rPr>
                <w:rFonts w:ascii="標楷體" w:eastAsia="標楷體" w:hAnsi="標楷體" w:cs="細明體"/>
                <w:kern w:val="0"/>
                <w:u w:val="single"/>
              </w:rPr>
              <w:t>受益憑證</w:t>
            </w:r>
            <w:r w:rsidRPr="00242A6C">
              <w:rPr>
                <w:rFonts w:ascii="標楷體" w:eastAsia="標楷體" w:hAnsi="標楷體" w:cs="細明體" w:hint="eastAsia"/>
                <w:kern w:val="0"/>
                <w:u w:val="single"/>
              </w:rPr>
              <w:t>。</w:t>
            </w:r>
          </w:p>
          <w:p w14:paraId="503E0984" w14:textId="77777777" w:rsidR="00602D44" w:rsidRPr="00242A6C" w:rsidRDefault="00602D44" w:rsidP="00602D44">
            <w:pPr>
              <w:ind w:leftChars="100" w:left="240" w:firstLineChars="200" w:firstLine="480"/>
              <w:jc w:val="both"/>
              <w:rPr>
                <w:rFonts w:ascii="標楷體" w:eastAsia="標楷體" w:hAnsi="標楷體" w:cs="細明體"/>
                <w:kern w:val="0"/>
              </w:rPr>
            </w:pPr>
            <w:r w:rsidRPr="00242A6C">
              <w:rPr>
                <w:rFonts w:ascii="標楷體" w:eastAsia="標楷體" w:hAnsi="標楷體" w:cs="細明體"/>
                <w:kern w:val="0"/>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14:paraId="599ACDF7" w14:textId="77777777" w:rsidR="000B1058" w:rsidRPr="00242A6C" w:rsidRDefault="00103B09" w:rsidP="000B1058">
            <w:pPr>
              <w:ind w:leftChars="100" w:left="240" w:firstLineChars="200" w:firstLine="480"/>
              <w:jc w:val="both"/>
              <w:rPr>
                <w:rFonts w:ascii="標楷體" w:eastAsia="標楷體" w:hAnsi="標楷體" w:cs="細明體"/>
                <w:kern w:val="0"/>
              </w:rPr>
            </w:pPr>
            <w:r w:rsidRPr="00242A6C">
              <w:rPr>
                <w:rFonts w:ascii="標楷體" w:eastAsia="標楷體" w:hAnsi="標楷體" w:cs="細明體"/>
                <w:kern w:val="0"/>
              </w:rPr>
              <w:t>第</w:t>
            </w:r>
            <w:r w:rsidRPr="00242A6C">
              <w:rPr>
                <w:rFonts w:ascii="標楷體" w:eastAsia="標楷體" w:hAnsi="標楷體" w:cs="細明體" w:hint="eastAsia"/>
                <w:kern w:val="0"/>
              </w:rPr>
              <w:t>二</w:t>
            </w:r>
            <w:r w:rsidRPr="00242A6C">
              <w:rPr>
                <w:rFonts w:ascii="標楷體" w:eastAsia="標楷體" w:hAnsi="標楷體" w:cs="細明體"/>
                <w:kern w:val="0"/>
              </w:rPr>
              <w:t>項</w:t>
            </w:r>
            <w:r w:rsidRPr="00242A6C">
              <w:rPr>
                <w:rFonts w:ascii="標楷體" w:eastAsia="標楷體" w:hAnsi="標楷體" w:cs="細明體" w:hint="eastAsia"/>
                <w:kern w:val="0"/>
              </w:rPr>
              <w:t>風險預告書應行記載事項，由本中心另訂之</w:t>
            </w:r>
            <w:r w:rsidR="000B1058" w:rsidRPr="00242A6C">
              <w:rPr>
                <w:rFonts w:ascii="標楷體" w:eastAsia="標楷體" w:hAnsi="標楷體" w:cs="細明體" w:hint="eastAsia"/>
                <w:kern w:val="0"/>
              </w:rPr>
              <w:t>。</w:t>
            </w:r>
          </w:p>
          <w:p w14:paraId="4D3DC898" w14:textId="18BFCB8F" w:rsidR="00103B09" w:rsidRPr="00242A6C" w:rsidRDefault="000B1058" w:rsidP="000B1058">
            <w:pPr>
              <w:ind w:leftChars="100" w:left="240" w:firstLineChars="200" w:firstLine="480"/>
              <w:jc w:val="both"/>
              <w:rPr>
                <w:rFonts w:ascii="標楷體" w:eastAsia="標楷體" w:hAnsi="標楷體" w:cs="細明體"/>
                <w:kern w:val="0"/>
              </w:rPr>
            </w:pPr>
            <w:r w:rsidRPr="00242A6C">
              <w:rPr>
                <w:rFonts w:ascii="標楷體" w:eastAsia="標楷體" w:hAnsi="標楷體" w:cs="細明體" w:hint="eastAsia"/>
                <w:kern w:val="0"/>
                <w:u w:val="single"/>
              </w:rPr>
              <w:t>第三</w:t>
            </w:r>
            <w:r w:rsidRPr="00242A6C">
              <w:rPr>
                <w:rFonts w:ascii="標楷體" w:eastAsia="標楷體" w:hAnsi="標楷體" w:cs="細明體"/>
                <w:kern w:val="0"/>
              </w:rPr>
              <w:t>項所稱專業機構投資人，係指境外結構型商品</w:t>
            </w:r>
            <w:r w:rsidRPr="00242A6C">
              <w:rPr>
                <w:rFonts w:ascii="標楷體" w:eastAsia="標楷體" w:hAnsi="標楷體" w:cs="細明體"/>
                <w:kern w:val="0"/>
              </w:rPr>
              <w:lastRenderedPageBreak/>
              <w:t>管理規則所定之專業機構投資人。</w:t>
            </w:r>
          </w:p>
        </w:tc>
        <w:tc>
          <w:tcPr>
            <w:tcW w:w="3208" w:type="dxa"/>
          </w:tcPr>
          <w:p w14:paraId="258A3C10" w14:textId="77777777" w:rsidR="00103B09" w:rsidRPr="00242A6C" w:rsidRDefault="00103B09" w:rsidP="00D13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242A6C">
              <w:rPr>
                <w:rFonts w:ascii="標楷體" w:eastAsia="標楷體" w:hAnsi="標楷體" w:cs="細明體"/>
                <w:kern w:val="0"/>
              </w:rPr>
              <w:lastRenderedPageBreak/>
              <w:t>第</w:t>
            </w:r>
            <w:r w:rsidRPr="00242A6C">
              <w:rPr>
                <w:rFonts w:ascii="標楷體" w:eastAsia="標楷體" w:hAnsi="標楷體" w:cs="細明體" w:hint="eastAsia"/>
                <w:kern w:val="0"/>
              </w:rPr>
              <w:t>三</w:t>
            </w:r>
            <w:r w:rsidRPr="00242A6C">
              <w:rPr>
                <w:rFonts w:ascii="標楷體" w:eastAsia="標楷體" w:hAnsi="標楷體" w:cs="細明體"/>
                <w:kern w:val="0"/>
              </w:rPr>
              <w:t>條</w:t>
            </w:r>
            <w:r w:rsidRPr="00242A6C">
              <w:rPr>
                <w:rFonts w:ascii="標楷體" w:eastAsia="標楷體" w:hAnsi="標楷體" w:cs="細明體" w:hint="eastAsia"/>
                <w:kern w:val="0"/>
              </w:rPr>
              <w:t xml:space="preserve">　</w:t>
            </w:r>
            <w:r w:rsidRPr="00242A6C">
              <w:rPr>
                <w:rFonts w:ascii="標楷體" w:eastAsia="標楷體" w:hAnsi="標楷體" w:cs="細明體"/>
                <w:kern w:val="0"/>
              </w:rPr>
              <w:t>於本中心上櫃買賣之指數股票型基金受益憑證，委由證券集中保管事業辦理帳簿劃撥給付結算，且委託人不得申請領回該受益憑證。</w:t>
            </w:r>
          </w:p>
          <w:p w14:paraId="432EFF37" w14:textId="77777777" w:rsidR="00103B09" w:rsidRPr="00242A6C" w:rsidRDefault="00103B09" w:rsidP="00D138F8">
            <w:pPr>
              <w:ind w:leftChars="100" w:left="240" w:firstLineChars="200" w:firstLine="480"/>
              <w:jc w:val="both"/>
              <w:rPr>
                <w:rFonts w:ascii="標楷體" w:eastAsia="標楷體" w:hAnsi="標楷體" w:cs="細明體"/>
                <w:kern w:val="0"/>
              </w:rPr>
            </w:pPr>
            <w:r w:rsidRPr="00242A6C">
              <w:rPr>
                <w:rFonts w:ascii="標楷體" w:eastAsia="標楷體" w:hAnsi="標楷體" w:cs="細明體" w:hint="eastAsia"/>
                <w:kern w:val="0"/>
              </w:rPr>
              <w:t>委託人買賣指數股票型期貨信託基金（含槓桿反向指數股票型期貨信託基金）、</w:t>
            </w:r>
            <w:r w:rsidRPr="00242A6C">
              <w:rPr>
                <w:rFonts w:ascii="標楷體" w:eastAsia="標楷體" w:hAnsi="標楷體" w:cs="細明體"/>
                <w:kern w:val="0"/>
              </w:rPr>
              <w:t>槓桿反向指數股票型</w:t>
            </w:r>
            <w:r w:rsidRPr="00242A6C">
              <w:rPr>
                <w:rFonts w:ascii="標楷體" w:eastAsia="標楷體" w:hAnsi="標楷體" w:cs="細明體" w:hint="eastAsia"/>
                <w:kern w:val="0"/>
              </w:rPr>
              <w:t>證券投資信託</w:t>
            </w:r>
            <w:r w:rsidRPr="00242A6C">
              <w:rPr>
                <w:rFonts w:ascii="標楷體" w:eastAsia="標楷體" w:hAnsi="標楷體" w:cs="細明體"/>
                <w:kern w:val="0"/>
              </w:rPr>
              <w:t>基金</w:t>
            </w:r>
            <w:r w:rsidRPr="00242A6C">
              <w:rPr>
                <w:rFonts w:ascii="標楷體" w:eastAsia="標楷體" w:hAnsi="標楷體" w:cs="細明體" w:hint="eastAsia"/>
                <w:kern w:val="0"/>
                <w:u w:val="single"/>
              </w:rPr>
              <w:t>及</w:t>
            </w:r>
            <w:r w:rsidRPr="00242A6C">
              <w:rPr>
                <w:rFonts w:ascii="標楷體" w:eastAsia="標楷體" w:hAnsi="標楷體" w:cs="細明體" w:hint="eastAsia"/>
                <w:kern w:val="0"/>
              </w:rPr>
              <w:t>高收益債券指數股票型證券投資信託基金</w:t>
            </w:r>
            <w:r w:rsidRPr="00242A6C">
              <w:rPr>
                <w:rFonts w:ascii="標楷體" w:eastAsia="標楷體" w:hAnsi="標楷體" w:cs="細明體"/>
                <w:kern w:val="0"/>
              </w:rPr>
              <w:t>受益憑證</w:t>
            </w:r>
            <w:r w:rsidRPr="00242A6C">
              <w:rPr>
                <w:rFonts w:ascii="標楷體" w:eastAsia="標楷體" w:hAnsi="標楷體" w:cs="細明體" w:hint="eastAsia"/>
                <w:kern w:val="0"/>
              </w:rPr>
              <w:t>時，應簽具風險預告書，證券商始得接受其委託。</w:t>
            </w:r>
            <w:r w:rsidRPr="00242A6C">
              <w:rPr>
                <w:rFonts w:ascii="標楷體" w:eastAsia="標楷體" w:hAnsi="標楷體" w:cs="細明體" w:hint="eastAsia"/>
                <w:kern w:val="0"/>
                <w:u w:val="single"/>
              </w:rPr>
              <w:t>但</w:t>
            </w:r>
            <w:r w:rsidRPr="00242A6C">
              <w:rPr>
                <w:rFonts w:ascii="標楷體" w:eastAsia="標楷體" w:hAnsi="標楷體" w:cs="細明體"/>
                <w:kern w:val="0"/>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得免簽具風險預告書。</w:t>
            </w:r>
          </w:p>
          <w:p w14:paraId="4A7D921E" w14:textId="77777777" w:rsidR="00103B09" w:rsidRPr="00242A6C" w:rsidRDefault="00103B09" w:rsidP="00D138F8">
            <w:pPr>
              <w:ind w:leftChars="100" w:left="240" w:firstLineChars="200" w:firstLine="480"/>
              <w:jc w:val="both"/>
              <w:rPr>
                <w:rFonts w:ascii="標楷體" w:eastAsia="標楷體" w:hAnsi="標楷體" w:cs="細明體"/>
                <w:kern w:val="0"/>
              </w:rPr>
            </w:pPr>
          </w:p>
          <w:p w14:paraId="76FFE2D1"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51AD7245"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0605B522"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24029AB1"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12F53AC4"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64DC2919" w14:textId="77777777" w:rsidR="00602D44" w:rsidRPr="00242A6C" w:rsidRDefault="00602D44" w:rsidP="00D138F8">
            <w:pPr>
              <w:ind w:leftChars="100" w:left="240" w:firstLineChars="200" w:firstLine="480"/>
              <w:jc w:val="both"/>
              <w:rPr>
                <w:rFonts w:ascii="標楷體" w:eastAsia="標楷體" w:hAnsi="標楷體" w:cs="細明體"/>
                <w:kern w:val="0"/>
              </w:rPr>
            </w:pPr>
          </w:p>
          <w:p w14:paraId="4E5B613D" w14:textId="77777777" w:rsidR="00103B09" w:rsidRPr="00242A6C" w:rsidRDefault="00103B09" w:rsidP="00D138F8">
            <w:pPr>
              <w:ind w:leftChars="100" w:left="240" w:firstLineChars="200" w:firstLine="480"/>
              <w:jc w:val="both"/>
              <w:rPr>
                <w:rFonts w:ascii="標楷體" w:eastAsia="標楷體" w:hAnsi="標楷體" w:cs="細明體"/>
                <w:kern w:val="0"/>
              </w:rPr>
            </w:pPr>
            <w:r w:rsidRPr="00242A6C">
              <w:rPr>
                <w:rFonts w:ascii="標楷體" w:eastAsia="標楷體" w:hAnsi="標楷體" w:cs="細明體" w:hint="eastAsia"/>
                <w:kern w:val="0"/>
                <w:u w:val="single"/>
              </w:rPr>
              <w:t>前</w:t>
            </w:r>
            <w:r w:rsidRPr="00242A6C">
              <w:rPr>
                <w:rFonts w:ascii="標楷體" w:eastAsia="標楷體" w:hAnsi="標楷體" w:cs="細明體"/>
                <w:kern w:val="0"/>
              </w:rPr>
              <w:t>項所稱專業機構投資人，係指境外結構型商品管理規則所定之專業機構投資人。</w:t>
            </w:r>
          </w:p>
          <w:p w14:paraId="5EFE99AA" w14:textId="22AE40EC" w:rsidR="00103B09" w:rsidRPr="00242A6C" w:rsidRDefault="00103B09" w:rsidP="00D138F8">
            <w:pPr>
              <w:ind w:leftChars="100" w:left="240" w:firstLineChars="200" w:firstLine="480"/>
              <w:jc w:val="both"/>
              <w:rPr>
                <w:rFonts w:ascii="標楷體" w:eastAsia="標楷體" w:hAnsi="標楷體" w:cs="細明體"/>
                <w:kern w:val="0"/>
              </w:rPr>
            </w:pPr>
            <w:r w:rsidRPr="00242A6C">
              <w:rPr>
                <w:rFonts w:ascii="標楷體" w:eastAsia="標楷體" w:hAnsi="標楷體" w:cs="細明體"/>
                <w:kern w:val="0"/>
              </w:rPr>
              <w:lastRenderedPageBreak/>
              <w:t>第</w:t>
            </w:r>
            <w:r w:rsidRPr="00242A6C">
              <w:rPr>
                <w:rFonts w:ascii="標楷體" w:eastAsia="標楷體" w:hAnsi="標楷體" w:cs="細明體" w:hint="eastAsia"/>
                <w:kern w:val="0"/>
              </w:rPr>
              <w:t>二</w:t>
            </w:r>
            <w:r w:rsidRPr="00242A6C">
              <w:rPr>
                <w:rFonts w:ascii="標楷體" w:eastAsia="標楷體" w:hAnsi="標楷體" w:cs="細明體"/>
                <w:kern w:val="0"/>
              </w:rPr>
              <w:t>項</w:t>
            </w:r>
            <w:r w:rsidRPr="00242A6C">
              <w:rPr>
                <w:rFonts w:ascii="標楷體" w:eastAsia="標楷體" w:hAnsi="標楷體" w:cs="細明體" w:hint="eastAsia"/>
                <w:kern w:val="0"/>
              </w:rPr>
              <w:t>風險預告書應行記載事項，由本中心另訂之。</w:t>
            </w:r>
          </w:p>
        </w:tc>
        <w:tc>
          <w:tcPr>
            <w:tcW w:w="3208" w:type="dxa"/>
          </w:tcPr>
          <w:p w14:paraId="4EA1E586" w14:textId="678A90C9" w:rsidR="00602D44" w:rsidRPr="00242A6C" w:rsidRDefault="00602D44" w:rsidP="00602D44">
            <w:pPr>
              <w:pStyle w:val="ab"/>
              <w:tabs>
                <w:tab w:val="left" w:pos="551"/>
              </w:tabs>
              <w:kinsoku w:val="0"/>
              <w:overflowPunct w:val="0"/>
              <w:autoSpaceDE w:val="0"/>
              <w:autoSpaceDN w:val="0"/>
              <w:adjustRightInd w:val="0"/>
              <w:ind w:left="480" w:hangingChars="200" w:hanging="480"/>
              <w:rPr>
                <w:rFonts w:ascii="Calibri" w:hAnsi="Calibri"/>
                <w:sz w:val="24"/>
              </w:rPr>
            </w:pPr>
            <w:r w:rsidRPr="00242A6C">
              <w:rPr>
                <w:rFonts w:ascii="Calibri" w:hAnsi="Calibri" w:hint="eastAsia"/>
                <w:sz w:val="24"/>
              </w:rPr>
              <w:lastRenderedPageBreak/>
              <w:t>一、</w:t>
            </w:r>
            <w:r w:rsidR="00AD67B6" w:rsidRPr="00242A6C">
              <w:rPr>
                <w:rFonts w:ascii="Calibri" w:hAnsi="Calibri" w:hint="eastAsia"/>
                <w:sz w:val="24"/>
              </w:rPr>
              <w:t>因應指數股票型基金</w:t>
            </w:r>
            <w:r w:rsidR="00AD67B6" w:rsidRPr="00242A6C">
              <w:rPr>
                <w:rFonts w:ascii="Calibri" w:hAnsi="Calibri" w:hint="eastAsia"/>
                <w:sz w:val="24"/>
              </w:rPr>
              <w:t>(</w:t>
            </w:r>
            <w:r w:rsidR="00AD67B6" w:rsidRPr="00242A6C">
              <w:rPr>
                <w:rFonts w:ascii="Calibri" w:hAnsi="Calibri" w:hint="eastAsia"/>
                <w:sz w:val="24"/>
              </w:rPr>
              <w:t>以下簡稱</w:t>
            </w:r>
            <w:r w:rsidR="00AD67B6" w:rsidRPr="00242A6C">
              <w:rPr>
                <w:rFonts w:ascii="Calibri" w:hAnsi="Calibri" w:hint="eastAsia"/>
                <w:sz w:val="24"/>
              </w:rPr>
              <w:t>ETF)</w:t>
            </w:r>
            <w:r w:rsidR="00AD67B6" w:rsidRPr="00242A6C">
              <w:rPr>
                <w:rFonts w:ascii="Calibri" w:hAnsi="Calibri" w:hint="eastAsia"/>
                <w:sz w:val="24"/>
              </w:rPr>
              <w:t>之多元發展及追蹤指數之多樣性，為提醒投資人特定</w:t>
            </w:r>
            <w:r w:rsidR="00AD67B6" w:rsidRPr="00242A6C">
              <w:rPr>
                <w:rFonts w:ascii="Calibri" w:hAnsi="Calibri" w:hint="eastAsia"/>
                <w:sz w:val="24"/>
              </w:rPr>
              <w:t>ETF</w:t>
            </w:r>
            <w:r w:rsidR="00AD67B6" w:rsidRPr="00242A6C">
              <w:rPr>
                <w:rFonts w:ascii="Calibri" w:hAnsi="Calibri" w:hint="eastAsia"/>
                <w:sz w:val="24"/>
              </w:rPr>
              <w:t>之特殊性，買賣前應瞭解相關風險，</w:t>
            </w:r>
            <w:proofErr w:type="gramStart"/>
            <w:r w:rsidR="00AD67B6" w:rsidRPr="00242A6C">
              <w:rPr>
                <w:rFonts w:ascii="Calibri" w:hAnsi="Calibri" w:hint="eastAsia"/>
                <w:sz w:val="24"/>
              </w:rPr>
              <w:t>爰</w:t>
            </w:r>
            <w:proofErr w:type="gramEnd"/>
            <w:r w:rsidR="00AD67B6" w:rsidRPr="00242A6C">
              <w:rPr>
                <w:rFonts w:ascii="Calibri" w:hAnsi="Calibri" w:hint="eastAsia"/>
                <w:sz w:val="24"/>
              </w:rPr>
              <w:t>修正現行條文第</w:t>
            </w:r>
            <w:r w:rsidR="00AD67B6" w:rsidRPr="00242A6C">
              <w:rPr>
                <w:rFonts w:ascii="Calibri" w:hAnsi="Calibri" w:hint="eastAsia"/>
                <w:sz w:val="24"/>
              </w:rPr>
              <w:t>2</w:t>
            </w:r>
            <w:r w:rsidR="00AD67B6" w:rsidRPr="00242A6C">
              <w:rPr>
                <w:rFonts w:ascii="Calibri" w:hAnsi="Calibri" w:hint="eastAsia"/>
                <w:sz w:val="24"/>
              </w:rPr>
              <w:t>項之規定，增訂經本中心認為有必要之</w:t>
            </w:r>
            <w:r w:rsidR="00AD67B6" w:rsidRPr="00242A6C">
              <w:rPr>
                <w:rFonts w:ascii="Calibri" w:hAnsi="Calibri" w:hint="eastAsia"/>
                <w:sz w:val="24"/>
              </w:rPr>
              <w:t>ETF</w:t>
            </w:r>
            <w:r w:rsidR="00AD67B6" w:rsidRPr="00242A6C">
              <w:rPr>
                <w:rFonts w:ascii="Calibri" w:hAnsi="Calibri" w:hint="eastAsia"/>
                <w:sz w:val="24"/>
              </w:rPr>
              <w:t>，投資人亦須簽署風險</w:t>
            </w:r>
            <w:proofErr w:type="gramStart"/>
            <w:r w:rsidR="00AD67B6" w:rsidRPr="00242A6C">
              <w:rPr>
                <w:rFonts w:ascii="Calibri" w:hAnsi="Calibri" w:hint="eastAsia"/>
                <w:sz w:val="24"/>
              </w:rPr>
              <w:t>預告書始得</w:t>
            </w:r>
            <w:proofErr w:type="gramEnd"/>
            <w:r w:rsidR="00AD67B6" w:rsidRPr="00242A6C">
              <w:rPr>
                <w:rFonts w:ascii="Calibri" w:hAnsi="Calibri" w:hint="eastAsia"/>
                <w:sz w:val="24"/>
              </w:rPr>
              <w:t>委託證券商買賣。該風險預告書應行記載事項由本中心另訂及公告「特殊風險預告書」</w:t>
            </w:r>
            <w:r w:rsidRPr="00242A6C">
              <w:rPr>
                <w:rFonts w:ascii="Calibri" w:hAnsi="Calibri" w:hint="eastAsia"/>
                <w:sz w:val="24"/>
              </w:rPr>
              <w:t>。</w:t>
            </w:r>
          </w:p>
          <w:p w14:paraId="06383A9B" w14:textId="7E523BA9" w:rsidR="00103B09" w:rsidRPr="00242A6C" w:rsidRDefault="00602D44" w:rsidP="000B1058">
            <w:pPr>
              <w:pStyle w:val="ab"/>
              <w:tabs>
                <w:tab w:val="left" w:pos="551"/>
              </w:tabs>
              <w:kinsoku w:val="0"/>
              <w:overflowPunct w:val="0"/>
              <w:autoSpaceDE w:val="0"/>
              <w:autoSpaceDN w:val="0"/>
              <w:adjustRightInd w:val="0"/>
              <w:ind w:left="480" w:hangingChars="200" w:hanging="480"/>
              <w:rPr>
                <w:rFonts w:ascii="Calibri" w:hAnsi="Calibri"/>
                <w:sz w:val="24"/>
              </w:rPr>
            </w:pPr>
            <w:r w:rsidRPr="00242A6C">
              <w:rPr>
                <w:rFonts w:ascii="Calibri" w:hAnsi="Calibri" w:hint="eastAsia"/>
                <w:sz w:val="24"/>
              </w:rPr>
              <w:t>二、</w:t>
            </w:r>
            <w:r w:rsidR="00AD67B6" w:rsidRPr="00242A6C">
              <w:rPr>
                <w:rFonts w:ascii="Calibri" w:hAnsi="Calibri" w:hint="eastAsia"/>
                <w:sz w:val="24"/>
              </w:rPr>
              <w:t>為使委託人應簽具風險預告書之情形更加清楚明瞭，</w:t>
            </w:r>
            <w:proofErr w:type="gramStart"/>
            <w:r w:rsidR="00AD67B6" w:rsidRPr="00242A6C">
              <w:rPr>
                <w:rFonts w:ascii="Calibri" w:hAnsi="Calibri" w:hint="eastAsia"/>
                <w:sz w:val="24"/>
              </w:rPr>
              <w:t>爰</w:t>
            </w:r>
            <w:proofErr w:type="gramEnd"/>
            <w:r w:rsidR="00AD67B6" w:rsidRPr="00242A6C">
              <w:rPr>
                <w:rFonts w:ascii="Calibri" w:hAnsi="Calibri" w:hint="eastAsia"/>
                <w:sz w:val="24"/>
              </w:rPr>
              <w:t>將現行條文第</w:t>
            </w:r>
            <w:r w:rsidR="00AD67B6" w:rsidRPr="00242A6C">
              <w:rPr>
                <w:rFonts w:ascii="Calibri" w:hAnsi="Calibri" w:hint="eastAsia"/>
                <w:sz w:val="24"/>
              </w:rPr>
              <w:t>2</w:t>
            </w:r>
            <w:r w:rsidR="00AD67B6" w:rsidRPr="00242A6C">
              <w:rPr>
                <w:rFonts w:ascii="Calibri" w:hAnsi="Calibri" w:hint="eastAsia"/>
                <w:sz w:val="24"/>
              </w:rPr>
              <w:t>項應簽具風險預告書之標的分款</w:t>
            </w:r>
            <w:proofErr w:type="gramStart"/>
            <w:r w:rsidR="00AD67B6" w:rsidRPr="00242A6C">
              <w:rPr>
                <w:rFonts w:ascii="Calibri" w:hAnsi="Calibri" w:hint="eastAsia"/>
                <w:sz w:val="24"/>
              </w:rPr>
              <w:t>臚</w:t>
            </w:r>
            <w:proofErr w:type="gramEnd"/>
            <w:r w:rsidR="00AD67B6" w:rsidRPr="00242A6C">
              <w:rPr>
                <w:rFonts w:ascii="Calibri" w:hAnsi="Calibri" w:hint="eastAsia"/>
                <w:sz w:val="24"/>
              </w:rPr>
              <w:t>列，並將現行條文第</w:t>
            </w:r>
            <w:r w:rsidR="00AD67B6" w:rsidRPr="00242A6C">
              <w:rPr>
                <w:rFonts w:ascii="Calibri" w:hAnsi="Calibri" w:hint="eastAsia"/>
                <w:sz w:val="24"/>
              </w:rPr>
              <w:t>2</w:t>
            </w:r>
            <w:r w:rsidR="00AD67B6" w:rsidRPr="00242A6C">
              <w:rPr>
                <w:rFonts w:ascii="Calibri" w:hAnsi="Calibri" w:hint="eastAsia"/>
                <w:sz w:val="24"/>
              </w:rPr>
              <w:t>項但書調整為修正條文第</w:t>
            </w:r>
            <w:r w:rsidR="00AD67B6" w:rsidRPr="00242A6C">
              <w:rPr>
                <w:rFonts w:ascii="Calibri" w:hAnsi="Calibri" w:hint="eastAsia"/>
                <w:sz w:val="24"/>
              </w:rPr>
              <w:t>3</w:t>
            </w:r>
            <w:r w:rsidR="00AD67B6" w:rsidRPr="00242A6C">
              <w:rPr>
                <w:rFonts w:ascii="Calibri" w:hAnsi="Calibri" w:hint="eastAsia"/>
                <w:sz w:val="24"/>
              </w:rPr>
              <w:t>項，現行條文第</w:t>
            </w:r>
            <w:r w:rsidR="00AD67B6" w:rsidRPr="00242A6C">
              <w:rPr>
                <w:rFonts w:ascii="Calibri" w:hAnsi="Calibri" w:hint="eastAsia"/>
                <w:sz w:val="24"/>
              </w:rPr>
              <w:t>3</w:t>
            </w:r>
            <w:r w:rsidR="00AD67B6" w:rsidRPr="00242A6C">
              <w:rPr>
                <w:rFonts w:ascii="Calibri" w:hAnsi="Calibri" w:hint="eastAsia"/>
                <w:sz w:val="24"/>
              </w:rPr>
              <w:t>項則向後調整為修正條文第</w:t>
            </w:r>
            <w:r w:rsidR="00AD67B6" w:rsidRPr="00242A6C">
              <w:rPr>
                <w:rFonts w:ascii="Calibri" w:hAnsi="Calibri" w:hint="eastAsia"/>
                <w:sz w:val="24"/>
              </w:rPr>
              <w:t>5</w:t>
            </w:r>
            <w:r w:rsidR="00AD67B6" w:rsidRPr="00242A6C">
              <w:rPr>
                <w:rFonts w:ascii="Calibri" w:hAnsi="Calibri" w:hint="eastAsia"/>
                <w:sz w:val="24"/>
              </w:rPr>
              <w:t>項，現行條文第</w:t>
            </w:r>
            <w:r w:rsidR="00AD67B6" w:rsidRPr="00242A6C">
              <w:rPr>
                <w:rFonts w:ascii="Calibri" w:hAnsi="Calibri" w:hint="eastAsia"/>
                <w:sz w:val="24"/>
              </w:rPr>
              <w:t>4</w:t>
            </w:r>
            <w:r w:rsidR="00AD67B6" w:rsidRPr="00242A6C">
              <w:rPr>
                <w:rFonts w:ascii="Calibri" w:hAnsi="Calibri" w:hint="eastAsia"/>
                <w:sz w:val="24"/>
              </w:rPr>
              <w:t>項經調整項次後仍維持為修正條文第</w:t>
            </w:r>
            <w:r w:rsidR="00AD67B6" w:rsidRPr="00242A6C">
              <w:rPr>
                <w:rFonts w:ascii="Calibri" w:hAnsi="Calibri" w:hint="eastAsia"/>
                <w:sz w:val="24"/>
              </w:rPr>
              <w:t>4</w:t>
            </w:r>
            <w:r w:rsidR="00AD67B6" w:rsidRPr="00242A6C">
              <w:rPr>
                <w:rFonts w:ascii="Calibri" w:hAnsi="Calibri" w:hint="eastAsia"/>
                <w:sz w:val="24"/>
              </w:rPr>
              <w:t>項，且未修正內容</w:t>
            </w:r>
            <w:r w:rsidRPr="00242A6C">
              <w:rPr>
                <w:rFonts w:ascii="Calibri" w:hAnsi="Calibri" w:hint="eastAsia"/>
                <w:sz w:val="24"/>
              </w:rPr>
              <w:t>。</w:t>
            </w:r>
          </w:p>
        </w:tc>
      </w:tr>
    </w:tbl>
    <w:p w14:paraId="3CAFF55D" w14:textId="3E307D4C" w:rsidR="00620A4E" w:rsidRPr="00242A6C" w:rsidRDefault="00766E79" w:rsidP="00620A4E">
      <w:pPr>
        <w:pStyle w:val="af4"/>
        <w:spacing w:before="0" w:after="0"/>
        <w:rPr>
          <w:rFonts w:ascii="標楷體" w:eastAsia="標楷體" w:hAnsi="標楷體"/>
          <w:spacing w:val="2"/>
          <w:w w:val="62"/>
          <w:kern w:val="0"/>
        </w:rPr>
      </w:pPr>
      <w:r w:rsidRPr="00242A6C">
        <w:rPr>
          <w:rFonts w:ascii="Times New Roman" w:eastAsia="標楷體" w:hAnsi="新細明體" w:cs="新細明體"/>
          <w:b w:val="0"/>
          <w:bCs w:val="0"/>
          <w:spacing w:val="1"/>
          <w:w w:val="81"/>
          <w:kern w:val="0"/>
        </w:rPr>
        <w:lastRenderedPageBreak/>
        <w:br w:type="page"/>
      </w:r>
    </w:p>
    <w:p w14:paraId="4564CF45" w14:textId="2D883EE8" w:rsidR="00156B8C" w:rsidRPr="00242A6C" w:rsidRDefault="00156B8C" w:rsidP="00AD2265">
      <w:pPr>
        <w:pStyle w:val="af4"/>
        <w:snapToGrid w:val="0"/>
        <w:spacing w:before="0" w:afterLines="50" w:after="180" w:line="440" w:lineRule="exact"/>
        <w:rPr>
          <w:rFonts w:ascii="標楷體" w:eastAsia="標楷體" w:hAnsi="標楷體"/>
          <w:w w:val="64"/>
          <w:kern w:val="0"/>
          <w:sz w:val="28"/>
          <w:szCs w:val="28"/>
        </w:rPr>
      </w:pPr>
      <w:r w:rsidRPr="00242A6C">
        <w:rPr>
          <w:rFonts w:ascii="標楷體" w:eastAsia="標楷體" w:hAnsi="標楷體" w:hint="eastAsia"/>
          <w:kern w:val="0"/>
          <w:sz w:val="28"/>
          <w:szCs w:val="28"/>
        </w:rPr>
        <w:lastRenderedPageBreak/>
        <w:t>財</w:t>
      </w:r>
      <w:r w:rsidRPr="00242A6C">
        <w:rPr>
          <w:rFonts w:ascii="標楷體" w:eastAsia="標楷體" w:hAnsi="標楷體"/>
          <w:kern w:val="0"/>
          <w:sz w:val="28"/>
          <w:szCs w:val="28"/>
        </w:rPr>
        <w:t>團法人中華民國證券櫃檯買賣中心指數股票型基金受益憑證辦理申購暨買回作業要點</w:t>
      </w:r>
      <w:r w:rsidR="00DA55B7" w:rsidRPr="00242A6C">
        <w:rPr>
          <w:rFonts w:ascii="標楷體" w:eastAsia="標楷體" w:hAnsi="標楷體" w:hint="eastAsia"/>
          <w:kern w:val="0"/>
          <w:sz w:val="28"/>
          <w:szCs w:val="28"/>
        </w:rPr>
        <w:t>第拾點</w:t>
      </w:r>
      <w:r w:rsidR="00242A6C" w:rsidRPr="00242A6C">
        <w:rPr>
          <w:rFonts w:ascii="標楷體" w:eastAsia="標楷體" w:hAnsi="標楷體" w:hint="eastAsia"/>
          <w:kern w:val="0"/>
          <w:sz w:val="28"/>
          <w:szCs w:val="28"/>
        </w:rPr>
        <w:t>修正</w:t>
      </w:r>
      <w:r w:rsidR="00BC644F" w:rsidRPr="00242A6C">
        <w:rPr>
          <w:rFonts w:ascii="標楷體" w:eastAsia="標楷體" w:hAnsi="標楷體" w:hint="eastAsia"/>
          <w:kern w:val="0"/>
          <w:sz w:val="28"/>
          <w:szCs w:val="28"/>
        </w:rPr>
        <w:t>條文</w:t>
      </w:r>
      <w:r w:rsidRPr="00242A6C">
        <w:rPr>
          <w:rFonts w:ascii="標楷體" w:eastAsia="標楷體" w:hAnsi="標楷體" w:hint="eastAsia"/>
          <w:kern w:val="0"/>
          <w:sz w:val="28"/>
          <w:szCs w:val="28"/>
        </w:rPr>
        <w:t>對照表</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08"/>
        <w:gridCol w:w="3208"/>
        <w:gridCol w:w="3208"/>
      </w:tblGrid>
      <w:tr w:rsidR="00242A6C" w:rsidRPr="00242A6C" w14:paraId="01FD3F55" w14:textId="77777777" w:rsidTr="00103B09">
        <w:trPr>
          <w:tblHeader/>
        </w:trPr>
        <w:tc>
          <w:tcPr>
            <w:tcW w:w="3208" w:type="dxa"/>
            <w:tcBorders>
              <w:top w:val="single" w:sz="12" w:space="0" w:color="auto"/>
              <w:bottom w:val="single" w:sz="4" w:space="0" w:color="auto"/>
            </w:tcBorders>
            <w:vAlign w:val="center"/>
          </w:tcPr>
          <w:p w14:paraId="477065C7" w14:textId="6873579F" w:rsidR="00103B09" w:rsidRPr="00242A6C" w:rsidRDefault="00103B09" w:rsidP="00C97F15">
            <w:pPr>
              <w:widowControl/>
              <w:jc w:val="center"/>
              <w:rPr>
                <w:rFonts w:ascii="Times New Roman" w:eastAsia="標楷體" w:hAnsi="Times New Roman" w:cs="新細明體"/>
                <w:b/>
                <w:bCs/>
                <w:kern w:val="0"/>
                <w:szCs w:val="24"/>
              </w:rPr>
            </w:pPr>
            <w:r w:rsidRPr="00242A6C">
              <w:rPr>
                <w:rFonts w:ascii="Times New Roman" w:eastAsia="標楷體" w:hAnsi="新細明體" w:cs="新細明體" w:hint="eastAsia"/>
                <w:b/>
                <w:bCs/>
                <w:kern w:val="0"/>
                <w:szCs w:val="24"/>
              </w:rPr>
              <w:t>修正條文</w:t>
            </w:r>
          </w:p>
        </w:tc>
        <w:tc>
          <w:tcPr>
            <w:tcW w:w="3208" w:type="dxa"/>
            <w:tcBorders>
              <w:top w:val="single" w:sz="12" w:space="0" w:color="auto"/>
              <w:bottom w:val="single" w:sz="4" w:space="0" w:color="auto"/>
            </w:tcBorders>
            <w:vAlign w:val="center"/>
          </w:tcPr>
          <w:p w14:paraId="3DFD69B8" w14:textId="77777777" w:rsidR="00103B09" w:rsidRPr="00242A6C" w:rsidRDefault="00103B09" w:rsidP="0044520C">
            <w:pPr>
              <w:widowControl/>
              <w:jc w:val="center"/>
              <w:rPr>
                <w:rFonts w:ascii="Times New Roman" w:eastAsia="標楷體" w:hAnsi="Times New Roman" w:cs="新細明體"/>
                <w:b/>
                <w:bCs/>
                <w:kern w:val="0"/>
                <w:szCs w:val="24"/>
              </w:rPr>
            </w:pPr>
            <w:r w:rsidRPr="00242A6C">
              <w:rPr>
                <w:rFonts w:ascii="Times New Roman" w:eastAsia="標楷體" w:hAnsi="新細明體" w:cs="新細明體" w:hint="eastAsia"/>
                <w:b/>
                <w:bCs/>
                <w:kern w:val="0"/>
                <w:szCs w:val="24"/>
              </w:rPr>
              <w:t>現行條文</w:t>
            </w:r>
          </w:p>
        </w:tc>
        <w:tc>
          <w:tcPr>
            <w:tcW w:w="3208" w:type="dxa"/>
            <w:tcBorders>
              <w:top w:val="single" w:sz="12" w:space="0" w:color="auto"/>
              <w:bottom w:val="single" w:sz="4" w:space="0" w:color="auto"/>
            </w:tcBorders>
            <w:vAlign w:val="center"/>
          </w:tcPr>
          <w:p w14:paraId="14184434" w14:textId="77777777" w:rsidR="00103B09" w:rsidRPr="00242A6C" w:rsidRDefault="00103B09" w:rsidP="00C97F15">
            <w:pPr>
              <w:widowControl/>
              <w:jc w:val="center"/>
              <w:rPr>
                <w:rFonts w:ascii="Times New Roman" w:eastAsia="標楷體" w:hAnsi="Times New Roman" w:cs="新細明體"/>
                <w:b/>
                <w:bCs/>
                <w:kern w:val="0"/>
                <w:szCs w:val="24"/>
              </w:rPr>
            </w:pPr>
            <w:r w:rsidRPr="00242A6C">
              <w:rPr>
                <w:rFonts w:ascii="Times New Roman" w:eastAsia="標楷體" w:hAnsi="新細明體" w:cs="新細明體" w:hint="eastAsia"/>
                <w:b/>
                <w:bCs/>
                <w:kern w:val="0"/>
                <w:szCs w:val="24"/>
              </w:rPr>
              <w:t>說明</w:t>
            </w:r>
          </w:p>
        </w:tc>
      </w:tr>
      <w:tr w:rsidR="00242A6C" w:rsidRPr="00242A6C" w14:paraId="76DB698C" w14:textId="77777777" w:rsidTr="00AD2265">
        <w:trPr>
          <w:trHeight w:val="11858"/>
        </w:trPr>
        <w:tc>
          <w:tcPr>
            <w:tcW w:w="3208" w:type="dxa"/>
            <w:tcBorders>
              <w:top w:val="single" w:sz="6" w:space="0" w:color="auto"/>
              <w:bottom w:val="single" w:sz="6" w:space="0" w:color="auto"/>
            </w:tcBorders>
          </w:tcPr>
          <w:p w14:paraId="770F2586" w14:textId="77777777" w:rsidR="00602D44" w:rsidRPr="00242A6C" w:rsidRDefault="00103B09"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242A6C">
              <w:rPr>
                <w:rFonts w:ascii="標楷體" w:eastAsia="標楷體" w:hAnsi="標楷體" w:hint="eastAsia"/>
                <w:kern w:val="0"/>
                <w:szCs w:val="24"/>
              </w:rPr>
              <w:t>拾、委託人首次委託參與證券商辦理</w:t>
            </w:r>
            <w:r w:rsidR="00602D44" w:rsidRPr="00242A6C">
              <w:rPr>
                <w:rFonts w:ascii="標楷體" w:eastAsia="標楷體" w:hAnsi="標楷體" w:hint="eastAsia"/>
                <w:u w:val="single"/>
              </w:rPr>
              <w:t>下列受益憑證申購、買回作業者，</w:t>
            </w:r>
            <w:r w:rsidR="00602D44" w:rsidRPr="00242A6C">
              <w:rPr>
                <w:rFonts w:ascii="標楷體" w:eastAsia="標楷體" w:hAnsi="標楷體" w:cs="細明體" w:hint="eastAsia"/>
                <w:kern w:val="0"/>
                <w:szCs w:val="24"/>
                <w:u w:val="single"/>
              </w:rPr>
              <w:t>應簽具風險預告書，參與證券商始得接受其委託：</w:t>
            </w:r>
          </w:p>
          <w:p w14:paraId="1B1F6CA2"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242A6C">
              <w:rPr>
                <w:rFonts w:ascii="標楷體" w:eastAsia="標楷體" w:hAnsi="標楷體" w:hint="eastAsia"/>
                <w:kern w:val="0"/>
                <w:szCs w:val="24"/>
                <w:u w:val="single"/>
              </w:rPr>
              <w:t>一、</w:t>
            </w:r>
            <w:r w:rsidRPr="00242A6C">
              <w:rPr>
                <w:rFonts w:ascii="標楷體" w:eastAsia="標楷體" w:hAnsi="標楷體" w:hint="eastAsia"/>
                <w:kern w:val="0"/>
                <w:szCs w:val="24"/>
              </w:rPr>
              <w:t>槓桿反向指數股票型證券投資信託基金</w:t>
            </w:r>
            <w:r w:rsidRPr="00242A6C">
              <w:rPr>
                <w:rFonts w:ascii="標楷體" w:eastAsia="標楷體" w:hAnsi="標楷體" w:hint="eastAsia"/>
                <w:kern w:val="0"/>
                <w:szCs w:val="24"/>
                <w:u w:val="single"/>
              </w:rPr>
              <w:t>受益憑證；</w:t>
            </w:r>
          </w:p>
          <w:p w14:paraId="1F974C82"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242A6C">
              <w:rPr>
                <w:rFonts w:ascii="標楷體" w:eastAsia="標楷體" w:hAnsi="標楷體" w:hint="eastAsia"/>
                <w:kern w:val="0"/>
                <w:szCs w:val="24"/>
                <w:u w:val="single"/>
              </w:rPr>
              <w:t>二、</w:t>
            </w:r>
            <w:r w:rsidRPr="00242A6C">
              <w:rPr>
                <w:rFonts w:ascii="標楷體" w:eastAsia="標楷體" w:hAnsi="標楷體" w:hint="eastAsia"/>
                <w:kern w:val="0"/>
                <w:szCs w:val="24"/>
              </w:rPr>
              <w:t>指數股票型期貨信託基金</w:t>
            </w:r>
            <w:r w:rsidRPr="00242A6C">
              <w:rPr>
                <w:rFonts w:ascii="標楷體" w:eastAsia="標楷體" w:hAnsi="標楷體" w:hint="eastAsia"/>
                <w:kern w:val="0"/>
                <w:szCs w:val="24"/>
                <w:u w:val="single"/>
              </w:rPr>
              <w:t>受益憑證；</w:t>
            </w:r>
          </w:p>
          <w:p w14:paraId="401C7A80"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szCs w:val="24"/>
              </w:rPr>
            </w:pPr>
            <w:r w:rsidRPr="00242A6C">
              <w:rPr>
                <w:rFonts w:ascii="標楷體" w:eastAsia="標楷體" w:hAnsi="標楷體" w:hint="eastAsia"/>
                <w:kern w:val="0"/>
                <w:szCs w:val="24"/>
                <w:u w:val="single"/>
              </w:rPr>
              <w:t>三、</w:t>
            </w:r>
            <w:r w:rsidRPr="00242A6C">
              <w:rPr>
                <w:rFonts w:ascii="標楷體" w:eastAsia="標楷體" w:hAnsi="標楷體" w:hint="eastAsia"/>
                <w:kern w:val="0"/>
                <w:szCs w:val="24"/>
              </w:rPr>
              <w:t>高收益債券指數股票型證券投資信託基金受益憑證</w:t>
            </w:r>
            <w:r w:rsidRPr="00242A6C">
              <w:rPr>
                <w:rFonts w:ascii="標楷體" w:eastAsia="標楷體" w:hAnsi="標楷體" w:hint="eastAsia"/>
                <w:kern w:val="0"/>
                <w:szCs w:val="24"/>
                <w:u w:val="single"/>
              </w:rPr>
              <w:t>；</w:t>
            </w:r>
          </w:p>
          <w:p w14:paraId="1F944D14"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u w:val="single"/>
              </w:rPr>
            </w:pPr>
            <w:r w:rsidRPr="00242A6C">
              <w:rPr>
                <w:rFonts w:ascii="標楷體" w:eastAsia="標楷體" w:hAnsi="標楷體" w:cs="細明體" w:hint="eastAsia"/>
                <w:kern w:val="0"/>
                <w:u w:val="single"/>
              </w:rPr>
              <w:t>四、經本中心認為有必要之受益憑證。</w:t>
            </w:r>
          </w:p>
          <w:p w14:paraId="175DC42C" w14:textId="77777777" w:rsidR="00602D44"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u w:val="single"/>
              </w:rPr>
            </w:pPr>
            <w:r w:rsidRPr="00242A6C">
              <w:rPr>
                <w:rFonts w:ascii="標楷體" w:eastAsia="標楷體" w:hAnsi="標楷體" w:hint="eastAsia"/>
                <w:kern w:val="0"/>
                <w:szCs w:val="24"/>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w:t>
            </w:r>
            <w:r w:rsidRPr="00242A6C">
              <w:rPr>
                <w:rFonts w:ascii="標楷體" w:eastAsia="標楷體" w:hAnsi="標楷體" w:hint="eastAsia"/>
                <w:kern w:val="0"/>
                <w:szCs w:val="24"/>
                <w:u w:val="single"/>
              </w:rPr>
              <w:t>得免</w:t>
            </w:r>
            <w:r w:rsidRPr="00242A6C">
              <w:rPr>
                <w:rFonts w:ascii="標楷體" w:eastAsia="標楷體" w:hAnsi="標楷體" w:hint="eastAsia"/>
                <w:kern w:val="0"/>
                <w:szCs w:val="24"/>
              </w:rPr>
              <w:t>簽具風險預告書</w:t>
            </w:r>
            <w:r w:rsidRPr="00242A6C">
              <w:rPr>
                <w:rFonts w:ascii="標楷體" w:eastAsia="標楷體" w:hAnsi="標楷體" w:hint="eastAsia"/>
                <w:kern w:val="0"/>
                <w:szCs w:val="24"/>
                <w:u w:val="single"/>
              </w:rPr>
              <w:t>。</w:t>
            </w:r>
          </w:p>
          <w:p w14:paraId="4E06B80A" w14:textId="033B7F8A" w:rsidR="00103B09" w:rsidRPr="00242A6C" w:rsidRDefault="00602D44" w:rsidP="00602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sidRPr="00242A6C">
              <w:rPr>
                <w:rFonts w:ascii="標楷體" w:eastAsia="標楷體" w:hAnsi="標楷體" w:hint="eastAsia"/>
                <w:kern w:val="0"/>
                <w:szCs w:val="24"/>
                <w:u w:val="single"/>
              </w:rPr>
              <w:t>第一項</w:t>
            </w:r>
            <w:r w:rsidR="00103B09" w:rsidRPr="00242A6C">
              <w:rPr>
                <w:rFonts w:ascii="標楷體" w:eastAsia="標楷體" w:hAnsi="標楷體" w:hint="eastAsia"/>
                <w:kern w:val="0"/>
                <w:szCs w:val="24"/>
              </w:rPr>
              <w:t>風險預告書應行記載事項，由本中心另訂之。</w:t>
            </w:r>
          </w:p>
          <w:p w14:paraId="6796E3D4" w14:textId="68882968" w:rsidR="00103B09" w:rsidRPr="00242A6C" w:rsidRDefault="00103B09"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r w:rsidRPr="00242A6C">
              <w:rPr>
                <w:rFonts w:ascii="標楷體" w:eastAsia="標楷體" w:hAnsi="標楷體" w:hint="eastAsia"/>
                <w:kern w:val="0"/>
                <w:szCs w:val="24"/>
              </w:rPr>
              <w:t>（</w:t>
            </w:r>
            <w:r w:rsidR="000B1058" w:rsidRPr="00242A6C">
              <w:rPr>
                <w:rFonts w:ascii="標楷體" w:eastAsia="標楷體" w:hAnsi="標楷體" w:hint="eastAsia"/>
                <w:kern w:val="0"/>
                <w:szCs w:val="24"/>
              </w:rPr>
              <w:t>以下</w:t>
            </w:r>
            <w:r w:rsidRPr="00242A6C">
              <w:rPr>
                <w:rFonts w:ascii="標楷體" w:eastAsia="標楷體" w:hAnsi="標楷體" w:hint="eastAsia"/>
                <w:kern w:val="0"/>
                <w:szCs w:val="24"/>
              </w:rPr>
              <w:t>略）</w:t>
            </w:r>
          </w:p>
        </w:tc>
        <w:tc>
          <w:tcPr>
            <w:tcW w:w="3208" w:type="dxa"/>
            <w:tcBorders>
              <w:top w:val="single" w:sz="6" w:space="0" w:color="auto"/>
              <w:bottom w:val="single" w:sz="6" w:space="0" w:color="auto"/>
            </w:tcBorders>
          </w:tcPr>
          <w:p w14:paraId="322F778B" w14:textId="77777777" w:rsidR="00103B09" w:rsidRPr="00242A6C" w:rsidRDefault="00103B09" w:rsidP="00346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242A6C">
              <w:rPr>
                <w:rFonts w:ascii="標楷體" w:eastAsia="標楷體" w:hAnsi="標楷體" w:hint="eastAsia"/>
                <w:kern w:val="0"/>
                <w:szCs w:val="24"/>
              </w:rPr>
              <w:t>拾、委託人首次委託參與證券商辦理槓桿反向指數股票型證券投資信託基金、指數股票型期貨信託基金及高收益債券指數股票型證券投資信託基金受益憑證申購、買回作業者，</w:t>
            </w:r>
            <w:r w:rsidRPr="00242A6C">
              <w:rPr>
                <w:rFonts w:ascii="標楷體" w:eastAsia="標楷體" w:hAnsi="標楷體" w:hint="eastAsia"/>
                <w:kern w:val="0"/>
                <w:szCs w:val="24"/>
                <w:u w:val="single"/>
              </w:rPr>
              <w:t>除</w:t>
            </w:r>
            <w:r w:rsidRPr="00242A6C">
              <w:rPr>
                <w:rFonts w:ascii="標楷體" w:eastAsia="標楷體" w:hAnsi="標楷體" w:hint="eastAsia"/>
                <w:kern w:val="0"/>
                <w:szCs w:val="24"/>
              </w:rPr>
              <w:t>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w:t>
            </w:r>
            <w:r w:rsidRPr="00242A6C">
              <w:rPr>
                <w:rFonts w:ascii="標楷體" w:eastAsia="標楷體" w:hAnsi="標楷體" w:hint="eastAsia"/>
                <w:kern w:val="0"/>
                <w:szCs w:val="24"/>
                <w:u w:val="single"/>
              </w:rPr>
              <w:t>者外，應</w:t>
            </w:r>
            <w:r w:rsidRPr="00242A6C">
              <w:rPr>
                <w:rFonts w:ascii="標楷體" w:eastAsia="標楷體" w:hAnsi="標楷體" w:hint="eastAsia"/>
                <w:kern w:val="0"/>
                <w:szCs w:val="24"/>
              </w:rPr>
              <w:t>簽具風險預告書；風險預告書應行記載事項，由本中心另訂之。</w:t>
            </w:r>
          </w:p>
          <w:p w14:paraId="457151FE" w14:textId="77777777" w:rsidR="00103B09" w:rsidRPr="00242A6C" w:rsidRDefault="00103B09" w:rsidP="00346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14:paraId="7B79501B"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780327B2"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2C16DCAA"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041C291F"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4762490D"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2C1E66E9" w14:textId="77777777" w:rsidR="00602D44" w:rsidRPr="00242A6C" w:rsidRDefault="00602D44"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p>
          <w:p w14:paraId="534069D2" w14:textId="05489995" w:rsidR="00103B09" w:rsidRPr="00242A6C" w:rsidRDefault="00103B09" w:rsidP="0010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72" w:left="413"/>
              <w:jc w:val="both"/>
              <w:rPr>
                <w:rFonts w:ascii="標楷體" w:eastAsia="標楷體" w:hAnsi="標楷體"/>
                <w:kern w:val="0"/>
                <w:szCs w:val="24"/>
              </w:rPr>
            </w:pPr>
            <w:r w:rsidRPr="00242A6C">
              <w:rPr>
                <w:rFonts w:ascii="標楷體" w:eastAsia="標楷體" w:hAnsi="標楷體" w:hint="eastAsia"/>
                <w:kern w:val="0"/>
                <w:szCs w:val="24"/>
              </w:rPr>
              <w:t>（</w:t>
            </w:r>
            <w:r w:rsidR="000B1058" w:rsidRPr="00242A6C">
              <w:rPr>
                <w:rFonts w:ascii="標楷體" w:eastAsia="標楷體" w:hAnsi="標楷體" w:hint="eastAsia"/>
                <w:kern w:val="0"/>
                <w:szCs w:val="24"/>
              </w:rPr>
              <w:t>以下</w:t>
            </w:r>
            <w:r w:rsidRPr="00242A6C">
              <w:rPr>
                <w:rFonts w:ascii="標楷體" w:eastAsia="標楷體" w:hAnsi="標楷體" w:hint="eastAsia"/>
                <w:kern w:val="0"/>
                <w:szCs w:val="24"/>
              </w:rPr>
              <w:t>略）</w:t>
            </w:r>
          </w:p>
        </w:tc>
        <w:tc>
          <w:tcPr>
            <w:tcW w:w="3208" w:type="dxa"/>
            <w:tcBorders>
              <w:top w:val="single" w:sz="6" w:space="0" w:color="auto"/>
              <w:bottom w:val="single" w:sz="6" w:space="0" w:color="auto"/>
            </w:tcBorders>
          </w:tcPr>
          <w:p w14:paraId="1D90970E" w14:textId="68812C5B" w:rsidR="00103B09" w:rsidRPr="00242A6C" w:rsidRDefault="00602D44" w:rsidP="00AD2265">
            <w:pPr>
              <w:pStyle w:val="a8"/>
              <w:tabs>
                <w:tab w:val="left" w:pos="515"/>
              </w:tabs>
              <w:ind w:leftChars="0" w:hangingChars="200" w:hanging="480"/>
              <w:jc w:val="both"/>
              <w:rPr>
                <w:rFonts w:ascii="標楷體" w:eastAsia="標楷體" w:hAnsi="標楷體"/>
              </w:rPr>
            </w:pPr>
            <w:r w:rsidRPr="00242A6C">
              <w:rPr>
                <w:rFonts w:ascii="標楷體" w:eastAsia="標楷體" w:hAnsi="標楷體" w:hint="eastAsia"/>
              </w:rPr>
              <w:t>一、</w:t>
            </w:r>
            <w:r w:rsidR="00AD2265" w:rsidRPr="00242A6C">
              <w:rPr>
                <w:rFonts w:ascii="標楷體" w:eastAsia="標楷體" w:hAnsi="標楷體"/>
              </w:rPr>
              <w:tab/>
            </w:r>
            <w:r w:rsidR="00103B09" w:rsidRPr="00242A6C">
              <w:rPr>
                <w:rFonts w:ascii="標楷體" w:eastAsia="標楷體" w:hAnsi="標楷體" w:hint="eastAsia"/>
              </w:rPr>
              <w:t>因應指數股票型基金(以下簡稱ETF)之多元發展及追蹤指數之多樣性，為提醒投資人特定ETF之特殊性，申購買回前應瞭解相關風險，</w:t>
            </w:r>
            <w:proofErr w:type="gramStart"/>
            <w:r w:rsidR="00103B09" w:rsidRPr="00242A6C">
              <w:rPr>
                <w:rFonts w:ascii="標楷體" w:eastAsia="標楷體" w:hAnsi="標楷體" w:hint="eastAsia"/>
              </w:rPr>
              <w:t>爰</w:t>
            </w:r>
            <w:proofErr w:type="gramEnd"/>
            <w:r w:rsidR="00AD67B6" w:rsidRPr="00242A6C">
              <w:rPr>
                <w:rFonts w:ascii="標楷體" w:eastAsia="標楷體" w:hAnsi="標楷體" w:hint="eastAsia"/>
              </w:rPr>
              <w:t>修正現行條文</w:t>
            </w:r>
            <w:r w:rsidR="00103B09" w:rsidRPr="00242A6C">
              <w:rPr>
                <w:rFonts w:ascii="標楷體" w:eastAsia="標楷體" w:hAnsi="標楷體" w:hint="eastAsia"/>
              </w:rPr>
              <w:t>第1項之規定，</w:t>
            </w:r>
            <w:r w:rsidR="00291C16" w:rsidRPr="00242A6C">
              <w:rPr>
                <w:rFonts w:ascii="標楷體" w:eastAsia="標楷體" w:hAnsi="標楷體" w:hint="eastAsia"/>
              </w:rPr>
              <w:t>增</w:t>
            </w:r>
            <w:r w:rsidR="00103B09" w:rsidRPr="00242A6C">
              <w:rPr>
                <w:rFonts w:ascii="標楷體" w:eastAsia="標楷體" w:hAnsi="標楷體" w:hint="eastAsia"/>
              </w:rPr>
              <w:t>訂經本中心認為有必要之ETF，投資人</w:t>
            </w:r>
            <w:r w:rsidR="00AD67B6" w:rsidRPr="00242A6C">
              <w:rPr>
                <w:rFonts w:ascii="標楷體" w:eastAsia="標楷體" w:hAnsi="標楷體" w:hint="eastAsia"/>
              </w:rPr>
              <w:t>亦</w:t>
            </w:r>
            <w:r w:rsidR="00FB692E" w:rsidRPr="00242A6C">
              <w:rPr>
                <w:rFonts w:ascii="標楷體" w:eastAsia="標楷體" w:hAnsi="標楷體" w:hint="eastAsia"/>
              </w:rPr>
              <w:t>須</w:t>
            </w:r>
            <w:r w:rsidR="00103B09" w:rsidRPr="00242A6C">
              <w:rPr>
                <w:rFonts w:ascii="標楷體" w:eastAsia="標楷體" w:hAnsi="標楷體" w:hint="eastAsia"/>
              </w:rPr>
              <w:t>簽署風險</w:t>
            </w:r>
            <w:proofErr w:type="gramStart"/>
            <w:r w:rsidR="00103B09" w:rsidRPr="00242A6C">
              <w:rPr>
                <w:rFonts w:ascii="標楷體" w:eastAsia="標楷體" w:hAnsi="標楷體" w:hint="eastAsia"/>
              </w:rPr>
              <w:t>預告書始得</w:t>
            </w:r>
            <w:proofErr w:type="gramEnd"/>
            <w:r w:rsidR="00103B09" w:rsidRPr="00242A6C">
              <w:rPr>
                <w:rFonts w:ascii="標楷體" w:eastAsia="標楷體" w:hAnsi="標楷體" w:hint="eastAsia"/>
              </w:rPr>
              <w:t>委託證券商辦理申購買回。該風險預告書應行記載事項由本中心另訂及公告「特殊風險預告書」。</w:t>
            </w:r>
          </w:p>
          <w:p w14:paraId="59A700ED" w14:textId="7ADD0DB6" w:rsidR="00103B09" w:rsidRPr="00242A6C" w:rsidRDefault="00602D44" w:rsidP="00AD2265">
            <w:pPr>
              <w:pStyle w:val="a8"/>
              <w:tabs>
                <w:tab w:val="left" w:pos="515"/>
              </w:tabs>
              <w:ind w:leftChars="0" w:hangingChars="200" w:hanging="480"/>
              <w:jc w:val="both"/>
              <w:rPr>
                <w:rFonts w:ascii="標楷體" w:eastAsia="標楷體" w:hAnsi="標楷體"/>
              </w:rPr>
            </w:pPr>
            <w:r w:rsidRPr="00242A6C">
              <w:rPr>
                <w:rFonts w:ascii="標楷體" w:eastAsia="標楷體" w:hAnsi="標楷體" w:hint="eastAsia"/>
              </w:rPr>
              <w:t>二、</w:t>
            </w:r>
            <w:r w:rsidR="00AD2265" w:rsidRPr="00242A6C">
              <w:rPr>
                <w:rFonts w:ascii="標楷體" w:eastAsia="標楷體" w:hAnsi="標楷體"/>
              </w:rPr>
              <w:tab/>
            </w:r>
            <w:r w:rsidR="00AD67B6" w:rsidRPr="00242A6C">
              <w:rPr>
                <w:rFonts w:ascii="標楷體" w:eastAsia="標楷體" w:hAnsi="標楷體" w:hint="eastAsia"/>
              </w:rPr>
              <w:t>為使委託人應簽具風險預告書之情形更加清楚明瞭，</w:t>
            </w:r>
            <w:proofErr w:type="gramStart"/>
            <w:r w:rsidR="00AD67B6" w:rsidRPr="00242A6C">
              <w:rPr>
                <w:rFonts w:ascii="標楷體" w:eastAsia="標楷體" w:hAnsi="標楷體" w:hint="eastAsia"/>
              </w:rPr>
              <w:t>爰</w:t>
            </w:r>
            <w:proofErr w:type="gramEnd"/>
            <w:r w:rsidR="00AD67B6" w:rsidRPr="00242A6C">
              <w:rPr>
                <w:rFonts w:ascii="標楷體" w:eastAsia="標楷體" w:hAnsi="標楷體" w:hint="eastAsia"/>
              </w:rPr>
              <w:t>將現行條文第1項應簽具風險預告書之標的分款</w:t>
            </w:r>
            <w:proofErr w:type="gramStart"/>
            <w:r w:rsidR="00AD67B6" w:rsidRPr="00242A6C">
              <w:rPr>
                <w:rFonts w:ascii="標楷體" w:eastAsia="標楷體" w:hAnsi="標楷體" w:hint="eastAsia"/>
              </w:rPr>
              <w:t>臚</w:t>
            </w:r>
            <w:proofErr w:type="gramEnd"/>
            <w:r w:rsidR="00AD67B6" w:rsidRPr="00242A6C">
              <w:rPr>
                <w:rFonts w:ascii="標楷體" w:eastAsia="標楷體" w:hAnsi="標楷體" w:hint="eastAsia"/>
              </w:rPr>
              <w:t>列，並將現行條文第1項除外部分調整為修正條文第2項，風險預告書應行記載事項則調整為修正條文第3項，</w:t>
            </w:r>
            <w:proofErr w:type="gramStart"/>
            <w:r w:rsidR="00AD67B6" w:rsidRPr="00242A6C">
              <w:rPr>
                <w:rFonts w:ascii="標楷體" w:eastAsia="標楷體" w:hAnsi="標楷體" w:hint="eastAsia"/>
              </w:rPr>
              <w:t>並酌修文字</w:t>
            </w:r>
            <w:proofErr w:type="gramEnd"/>
            <w:r w:rsidR="00AD67B6" w:rsidRPr="00242A6C">
              <w:rPr>
                <w:rFonts w:ascii="標楷體" w:eastAsia="標楷體" w:hAnsi="標楷體" w:hint="eastAsia"/>
              </w:rPr>
              <w:t>，現行條文第2項及第3項則配合調整為修正條文第4項及第5項</w:t>
            </w:r>
            <w:r w:rsidRPr="00242A6C">
              <w:rPr>
                <w:rFonts w:ascii="標楷體" w:eastAsia="標楷體" w:hAnsi="標楷體" w:hint="eastAsia"/>
              </w:rPr>
              <w:t>。</w:t>
            </w:r>
          </w:p>
        </w:tc>
      </w:tr>
    </w:tbl>
    <w:p w14:paraId="3BCEB2C5" w14:textId="77777777" w:rsidR="00501506" w:rsidRPr="00242A6C" w:rsidRDefault="00EF473F">
      <w:pPr>
        <w:widowControl/>
        <w:rPr>
          <w:szCs w:val="24"/>
        </w:rPr>
      </w:pPr>
      <w:r w:rsidRPr="00242A6C">
        <w:rPr>
          <w:szCs w:val="24"/>
        </w:rPr>
        <w:br w:type="page"/>
      </w:r>
    </w:p>
    <w:p w14:paraId="05859EB8" w14:textId="77777777" w:rsidR="00501506" w:rsidRPr="004057ED" w:rsidRDefault="00501506" w:rsidP="00501506">
      <w:pPr>
        <w:pStyle w:val="af4"/>
        <w:spacing w:before="0" w:after="0"/>
        <w:rPr>
          <w:rFonts w:ascii="標楷體" w:eastAsia="標楷體" w:hAnsi="標楷體"/>
          <w:snapToGrid w:val="0"/>
          <w:kern w:val="0"/>
        </w:rPr>
      </w:pPr>
      <w:r w:rsidRPr="000B1058">
        <w:rPr>
          <w:rFonts w:ascii="標楷體" w:eastAsia="標楷體" w:hAnsi="標楷體" w:hint="eastAsia"/>
          <w:snapToGrid w:val="0"/>
          <w:spacing w:val="14"/>
          <w:kern w:val="0"/>
          <w:fitText w:val="8007" w:id="1790182401"/>
        </w:rPr>
        <w:lastRenderedPageBreak/>
        <w:t>指數股票型基金受益憑證買賣及申購買回風險預告</w:t>
      </w:r>
      <w:r w:rsidRPr="000B1058">
        <w:rPr>
          <w:rFonts w:ascii="標楷體" w:eastAsia="標楷體" w:hAnsi="標楷體" w:hint="eastAsia"/>
          <w:snapToGrid w:val="0"/>
          <w:spacing w:val="12"/>
          <w:kern w:val="0"/>
          <w:fitText w:val="8007" w:id="1790182401"/>
        </w:rPr>
        <w:t>書</w:t>
      </w:r>
    </w:p>
    <w:p w14:paraId="7226B6BB" w14:textId="77777777" w:rsidR="00501506" w:rsidRPr="00D506E6" w:rsidRDefault="00501506" w:rsidP="00501506">
      <w:pPr>
        <w:pStyle w:val="HTML"/>
        <w:rPr>
          <w:rFonts w:ascii="標楷體" w:eastAsia="標楷體" w:hAnsi="標楷體"/>
          <w:sz w:val="24"/>
          <w:szCs w:val="24"/>
        </w:rPr>
      </w:pPr>
    </w:p>
    <w:p w14:paraId="523D257C" w14:textId="2AB96F8D" w:rsidR="00501506" w:rsidRPr="00D506E6" w:rsidRDefault="00501506" w:rsidP="00501506">
      <w:pPr>
        <w:pStyle w:val="HTML"/>
        <w:spacing w:line="400" w:lineRule="exact"/>
        <w:jc w:val="both"/>
        <w:rPr>
          <w:rFonts w:ascii="標楷體" w:eastAsia="標楷體" w:hAnsi="標楷體"/>
          <w:sz w:val="24"/>
          <w:szCs w:val="24"/>
        </w:rPr>
      </w:pPr>
      <w:r w:rsidRPr="00D506E6">
        <w:rPr>
          <w:rFonts w:ascii="標楷體" w:eastAsia="標楷體" w:hAnsi="標楷體" w:hint="eastAsia"/>
          <w:sz w:val="24"/>
          <w:szCs w:val="24"/>
        </w:rPr>
        <w:t>本風險預告書係依據臺灣證券交易所「受益憑證買賣辦法」第三條第四項及「受益憑證辦理申購買回作業要點」第伍點</w:t>
      </w:r>
      <w:proofErr w:type="gramStart"/>
      <w:r w:rsidRPr="00AB16B4">
        <w:rPr>
          <w:rFonts w:ascii="標楷體" w:eastAsia="標楷體" w:hAnsi="標楷體" w:hint="eastAsia"/>
          <w:sz w:val="24"/>
          <w:szCs w:val="24"/>
        </w:rPr>
        <w:t>第三項</w:t>
      </w:r>
      <w:r w:rsidRPr="00D506E6">
        <w:rPr>
          <w:rFonts w:ascii="標楷體" w:eastAsia="標楷體" w:hAnsi="標楷體" w:hint="eastAsia"/>
          <w:sz w:val="24"/>
          <w:szCs w:val="24"/>
        </w:rPr>
        <w:t>暨證券</w:t>
      </w:r>
      <w:proofErr w:type="gramEnd"/>
      <w:r w:rsidRPr="00D506E6">
        <w:rPr>
          <w:rFonts w:ascii="標楷體" w:eastAsia="標楷體" w:hAnsi="標楷體" w:hint="eastAsia"/>
          <w:sz w:val="24"/>
          <w:szCs w:val="24"/>
        </w:rPr>
        <w:t>櫃檯買賣中心「指數股票型基金受益憑證買賣辦法」第三條第</w:t>
      </w:r>
      <w:r w:rsidR="00ED439B" w:rsidRPr="00D506E6">
        <w:rPr>
          <w:rFonts w:ascii="標楷體" w:eastAsia="標楷體" w:hAnsi="標楷體" w:hint="eastAsia"/>
          <w:sz w:val="24"/>
          <w:szCs w:val="24"/>
        </w:rPr>
        <w:t>四</w:t>
      </w:r>
      <w:r w:rsidRPr="00D506E6">
        <w:rPr>
          <w:rFonts w:ascii="標楷體" w:eastAsia="標楷體" w:hAnsi="標楷體" w:hint="eastAsia"/>
          <w:sz w:val="24"/>
          <w:szCs w:val="24"/>
        </w:rPr>
        <w:t>項及「指數股票型基金受益憑證辦理申購暨買回作業要點」第拾點</w:t>
      </w:r>
      <w:r w:rsidRPr="00416110">
        <w:rPr>
          <w:rFonts w:ascii="標楷體" w:eastAsia="標楷體" w:hAnsi="標楷體" w:hint="eastAsia"/>
          <w:color w:val="auto"/>
          <w:sz w:val="24"/>
          <w:szCs w:val="24"/>
        </w:rPr>
        <w:t>第</w:t>
      </w:r>
      <w:r w:rsidRPr="00416110">
        <w:rPr>
          <w:rFonts w:ascii="標楷體" w:eastAsia="標楷體" w:hAnsi="標楷體" w:hint="eastAsia"/>
          <w:b/>
          <w:color w:val="auto"/>
          <w:sz w:val="24"/>
          <w:szCs w:val="24"/>
          <w:u w:val="single"/>
        </w:rPr>
        <w:t>三</w:t>
      </w:r>
      <w:r w:rsidRPr="00416110">
        <w:rPr>
          <w:rFonts w:ascii="標楷體" w:eastAsia="標楷體" w:hAnsi="標楷體" w:hint="eastAsia"/>
          <w:color w:val="auto"/>
          <w:sz w:val="24"/>
          <w:szCs w:val="24"/>
        </w:rPr>
        <w:t>項之規</w:t>
      </w:r>
      <w:r w:rsidRPr="00D506E6">
        <w:rPr>
          <w:rFonts w:ascii="標楷體" w:eastAsia="標楷體" w:hAnsi="標楷體" w:hint="eastAsia"/>
          <w:sz w:val="24"/>
          <w:szCs w:val="24"/>
        </w:rPr>
        <w:t>定</w:t>
      </w:r>
      <w:bookmarkStart w:id="0" w:name="_GoBack"/>
      <w:bookmarkEnd w:id="0"/>
      <w:r w:rsidRPr="00D506E6">
        <w:rPr>
          <w:rFonts w:ascii="標楷體" w:eastAsia="標楷體" w:hAnsi="標楷體" w:hint="eastAsia"/>
          <w:sz w:val="24"/>
          <w:szCs w:val="24"/>
        </w:rPr>
        <w:t>訂之。</w:t>
      </w:r>
    </w:p>
    <w:p w14:paraId="0ED3E223" w14:textId="77777777" w:rsidR="00501506" w:rsidRPr="00D506E6" w:rsidRDefault="00501506" w:rsidP="00501506">
      <w:pPr>
        <w:pStyle w:val="HTML"/>
        <w:spacing w:line="400" w:lineRule="exact"/>
        <w:rPr>
          <w:rFonts w:ascii="標楷體" w:eastAsia="標楷體" w:hAnsi="標楷體"/>
          <w:sz w:val="24"/>
          <w:szCs w:val="24"/>
        </w:rPr>
      </w:pPr>
    </w:p>
    <w:p w14:paraId="71971541"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買賣指數股票型基金受益憑證</w:t>
      </w:r>
    </w:p>
    <w:p w14:paraId="4C1755D3"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委託人買賣指數股票型基金（下稱 ETF）受益憑證有可能會在短時間內產生極大利潤或極大的損失，於開戶前應審慎考慮自身之財務能力及經濟狀況是否適合買賣此種商品。在決定從事交易前，委託人應瞭解投資可能產生之潛在風險，並應知悉下列各項事宜，以保護權益：</w:t>
      </w:r>
    </w:p>
    <w:p w14:paraId="36445931"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一、買賣ETF受益憑證係基於獨立審慎判斷後決定，並明瞭若 ETF從事交易與投資標的主要為國內外之期貨、衍生性商品或有價證券，而前述標的可能會因為（包括但不限於）國家、利率、流動性、現金股利、投資人預期心理、提前解約、匯兌、通貨膨脹、再投資、個別事件、稅賦、信用及連結標的市場影響等風險，造成交易價格與標的指數間產生正逆價差</w:t>
      </w:r>
      <w:proofErr w:type="gramStart"/>
      <w:r w:rsidRPr="00D506E6">
        <w:rPr>
          <w:rFonts w:ascii="標楷體" w:eastAsia="標楷體" w:hAnsi="標楷體" w:hint="eastAsia"/>
          <w:sz w:val="24"/>
          <w:szCs w:val="24"/>
        </w:rPr>
        <w:t>（</w:t>
      </w:r>
      <w:proofErr w:type="gramEnd"/>
      <w:r w:rsidRPr="00D506E6">
        <w:rPr>
          <w:rFonts w:ascii="標楷體" w:eastAsia="標楷體" w:hAnsi="標楷體" w:hint="eastAsia"/>
          <w:sz w:val="24"/>
          <w:szCs w:val="24"/>
        </w:rPr>
        <w:t>例如：期貨交易價格大於或小於標的指數</w:t>
      </w:r>
      <w:proofErr w:type="gramStart"/>
      <w:r w:rsidRPr="00D506E6">
        <w:rPr>
          <w:rFonts w:ascii="標楷體" w:eastAsia="標楷體" w:hAnsi="標楷體" w:hint="eastAsia"/>
          <w:sz w:val="24"/>
          <w:szCs w:val="24"/>
        </w:rPr>
        <w:t>）</w:t>
      </w:r>
      <w:proofErr w:type="gramEnd"/>
      <w:r w:rsidRPr="00D506E6">
        <w:rPr>
          <w:rFonts w:ascii="標楷體" w:eastAsia="標楷體" w:hAnsi="標楷體" w:hint="eastAsia"/>
          <w:sz w:val="24"/>
          <w:szCs w:val="24"/>
        </w:rPr>
        <w:t>之情況，亦將影響ETF之淨資產價值，證券商對買賣ETF受益憑證不會有任何投資獲利或保本</w:t>
      </w:r>
      <w:proofErr w:type="gramStart"/>
      <w:r w:rsidRPr="00D506E6">
        <w:rPr>
          <w:rFonts w:ascii="標楷體" w:eastAsia="標楷體" w:hAnsi="標楷體" w:hint="eastAsia"/>
          <w:sz w:val="24"/>
          <w:szCs w:val="24"/>
        </w:rPr>
        <w:t>之</w:t>
      </w:r>
      <w:proofErr w:type="gramEnd"/>
      <w:r w:rsidRPr="00D506E6">
        <w:rPr>
          <w:rFonts w:ascii="標楷體" w:eastAsia="標楷體" w:hAnsi="標楷體" w:hint="eastAsia"/>
          <w:sz w:val="24"/>
          <w:szCs w:val="24"/>
        </w:rPr>
        <w:t>保證。</w:t>
      </w:r>
    </w:p>
    <w:p w14:paraId="771E88F6"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二、ETF從事之期貨交易與投資之衍生性商品或有價證券，如係以外國貨幣交易，除實際交易產生損益外，尚須負擔匯率風險，</w:t>
      </w:r>
      <w:proofErr w:type="gramStart"/>
      <w:r w:rsidRPr="00D506E6">
        <w:rPr>
          <w:rFonts w:ascii="標楷體" w:eastAsia="標楷體" w:hAnsi="標楷體" w:hint="eastAsia"/>
          <w:sz w:val="24"/>
          <w:szCs w:val="24"/>
        </w:rPr>
        <w:t>且標的</w:t>
      </w:r>
      <w:proofErr w:type="gramEnd"/>
      <w:r w:rsidRPr="00D506E6">
        <w:rPr>
          <w:rFonts w:ascii="標楷體" w:eastAsia="標楷體" w:hAnsi="標楷體" w:hint="eastAsia"/>
          <w:sz w:val="24"/>
          <w:szCs w:val="24"/>
        </w:rPr>
        <w:t>可能因利率、匯率或其他指標之變動，有直接導致本金損失之虞。</w:t>
      </w:r>
    </w:p>
    <w:p w14:paraId="69792F3D"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三、ETF投資標的如在國外交易所上市或從事國外交易所之期貨交易，發行人依規定於網站所揭露ETF淨值，可能因時差關係，僅係以該國外交易所最近一營業日之收盤價計算，該等交易或投資之標的，在全球其他市場可能會有更為即時之價格產生，故如僅參考發行人於網站揭露之淨值作為買賣ETF受益憑證之依據，則可能會</w:t>
      </w:r>
      <w:proofErr w:type="gramStart"/>
      <w:r w:rsidRPr="00D506E6">
        <w:rPr>
          <w:rFonts w:ascii="標楷體" w:eastAsia="標楷體" w:hAnsi="標楷體" w:hint="eastAsia"/>
          <w:sz w:val="24"/>
          <w:szCs w:val="24"/>
        </w:rPr>
        <w:t>產生折溢價</w:t>
      </w:r>
      <w:proofErr w:type="gramEnd"/>
      <w:r w:rsidRPr="00D506E6">
        <w:rPr>
          <w:rFonts w:ascii="標楷體" w:eastAsia="標楷體" w:hAnsi="標楷體" w:hint="eastAsia"/>
          <w:sz w:val="24"/>
          <w:szCs w:val="24"/>
        </w:rPr>
        <w:t>（即ETF成交價格低於或高於淨值）風險。</w:t>
      </w:r>
    </w:p>
    <w:p w14:paraId="69162A53"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四、如依市場報價買賣ETF受益憑證，有可能會出現買賣報價數量不足，或買賣報價</w:t>
      </w:r>
      <w:proofErr w:type="gramStart"/>
      <w:r w:rsidRPr="00D506E6">
        <w:rPr>
          <w:rFonts w:ascii="標楷體" w:eastAsia="標楷體" w:hAnsi="標楷體" w:hint="eastAsia"/>
          <w:sz w:val="24"/>
          <w:szCs w:val="24"/>
        </w:rPr>
        <w:t>價</w:t>
      </w:r>
      <w:proofErr w:type="gramEnd"/>
      <w:r w:rsidRPr="00D506E6">
        <w:rPr>
          <w:rFonts w:ascii="標楷體" w:eastAsia="標楷體" w:hAnsi="標楷體" w:hint="eastAsia"/>
          <w:sz w:val="24"/>
          <w:szCs w:val="24"/>
        </w:rPr>
        <w:t>差較大之情況，投資前應詳細蒐集ETF受益憑證買賣報價相關資訊，並注意流動性風險所可能造成之投資損失。</w:t>
      </w:r>
    </w:p>
    <w:p w14:paraId="126292F6"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五、指數股票型期貨信託基金（下稱期貨ETF），係以國外期貨指數標的作為主要交易與投資標的，期貨指數標的範圍廣泛，可包括：商品、利率等，買賣期貨ETF受益憑證之投資風險依期貨ETF所交易與投資之期貨指數標的而有所差異，應就期貨ETF之國外期貨指數標的，分別瞭解其特性及風險，並隨時注意該期貨指數之標的商品於現貨市場之價格變動情形。</w:t>
      </w:r>
    </w:p>
    <w:p w14:paraId="6AACB4EA"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六、槓桿反向ETF及槓桿反向期貨ETF</w:t>
      </w:r>
      <w:proofErr w:type="gramStart"/>
      <w:r w:rsidRPr="00D506E6">
        <w:rPr>
          <w:rFonts w:ascii="標楷體" w:eastAsia="標楷體" w:hAnsi="標楷體" w:hint="eastAsia"/>
          <w:sz w:val="24"/>
          <w:szCs w:val="24"/>
        </w:rPr>
        <w:t>係追</w:t>
      </w:r>
      <w:proofErr w:type="gramEnd"/>
      <w:r w:rsidRPr="00D506E6">
        <w:rPr>
          <w:rFonts w:ascii="標楷體" w:eastAsia="標楷體" w:hAnsi="標楷體" w:hint="eastAsia"/>
          <w:sz w:val="24"/>
          <w:szCs w:val="24"/>
        </w:rPr>
        <w:t>踪、模擬或複製標的指數之正向倍數或反向倍數表現，應瞭解該等ETF淨值與其標的指數間之正反向及倍數關係，且僅以追蹤、模擬或</w:t>
      </w:r>
      <w:r w:rsidRPr="00D506E6">
        <w:rPr>
          <w:rFonts w:ascii="標楷體" w:eastAsia="標楷體" w:hAnsi="標楷體" w:hint="eastAsia"/>
          <w:sz w:val="24"/>
          <w:szCs w:val="24"/>
        </w:rPr>
        <w:lastRenderedPageBreak/>
        <w:t>複製每日標的指數報酬率正向倍數或反向倍數為目標，而非一段期間內指數正向倍數或反向倍數之累積報酬率，不宜以長期持有之方式獲取累積報酬率。</w:t>
      </w:r>
    </w:p>
    <w:p w14:paraId="7EA57522"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七、槓桿反向ETF標的指數如為國外指數，或標的指數含一種以上國外有價證券，或期貨ETF從事之期貨交易如無漲跌幅限制，則該等ETF受益憑證無漲跌幅度限制；槓桿反向ETF標的指數如為國內指數者，其受益憑證漲跌幅度為國內證券市場有價證券漲跌幅度之倍數。基於前述特性，該等ETF受益憑證有可能因標的指數或價格大幅波動，而在極短時間內產生極大利潤或極大損失。</w:t>
      </w:r>
    </w:p>
    <w:p w14:paraId="2C8B8A6B"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八、槓桿反向ETF及槓桿反向期貨ETF受益憑證具槓桿特性，倘從事具槓桿效果之融資融券交易，當價格走勢符合預期時，可獲取更高之報酬；</w:t>
      </w:r>
      <w:proofErr w:type="gramStart"/>
      <w:r w:rsidRPr="00D506E6">
        <w:rPr>
          <w:rFonts w:ascii="標楷體" w:eastAsia="標楷體" w:hAnsi="標楷體" w:hint="eastAsia"/>
          <w:sz w:val="24"/>
          <w:szCs w:val="24"/>
        </w:rPr>
        <w:t>反之，</w:t>
      </w:r>
      <w:proofErr w:type="gramEnd"/>
      <w:r w:rsidRPr="00D506E6">
        <w:rPr>
          <w:rFonts w:ascii="標楷體" w:eastAsia="標楷體" w:hAnsi="標楷體" w:hint="eastAsia"/>
          <w:sz w:val="24"/>
          <w:szCs w:val="24"/>
        </w:rPr>
        <w:t>將產生更大之損失，同時可能因擔保維持率下跌而面臨授信機構追繳處分。</w:t>
      </w:r>
    </w:p>
    <w:p w14:paraId="004A0876"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九、交易外幣買賣之ETF受益憑證及買賣加掛ETF受益憑證，除了實際交易產生損益外，應瞭解外幣買賣之ETF受益憑證係以外幣買賣，尚須負擔匯率風險，且加掛ETF與被加掛ETF受益憑證，兩者間存在價差風險及匯率風險。</w:t>
      </w:r>
    </w:p>
    <w:p w14:paraId="33334553"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十、交易外幣買賣之ETF或加掛ETF受益憑證，若係以人民幣買賣，應完全瞭解自然人每日換</w:t>
      </w:r>
      <w:proofErr w:type="gramStart"/>
      <w:r w:rsidRPr="00D506E6">
        <w:rPr>
          <w:rFonts w:ascii="標楷體" w:eastAsia="標楷體" w:hAnsi="標楷體" w:hint="eastAsia"/>
          <w:sz w:val="24"/>
          <w:szCs w:val="24"/>
        </w:rPr>
        <w:t>匯</w:t>
      </w:r>
      <w:proofErr w:type="gramEnd"/>
      <w:r w:rsidRPr="00D506E6">
        <w:rPr>
          <w:rFonts w:ascii="標楷體" w:eastAsia="標楷體" w:hAnsi="標楷體" w:hint="eastAsia"/>
          <w:sz w:val="24"/>
          <w:szCs w:val="24"/>
        </w:rPr>
        <w:t>人民幣限額為二萬元。</w:t>
      </w:r>
    </w:p>
    <w:p w14:paraId="50F74C4E"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十一、加掛ETF與被加掛ETF受益憑證得互相轉換，須確認其申請數額小於等於其保管劃撥帳戶可用餘額，始得申請。</w:t>
      </w:r>
    </w:p>
    <w:p w14:paraId="3A373BAE"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十二、被加掛ETF受益憑證不得以融資買進及借入部位申請轉換。</w:t>
      </w:r>
    </w:p>
    <w:p w14:paraId="73F958E6"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十三、高收益債券指數股票型證券投資信託基金（下稱高收益債券ETF）以投資高收益債券為訴求，其特有風險如下：</w:t>
      </w:r>
    </w:p>
    <w:p w14:paraId="3FD475D4"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（一）高收益債券ETF投資標的主要為高收益債券，由於高收益債券之信用評等未達投資等級或未經信用評等，可能面臨債券發行機構違約不支付本金、利息或破產之風險。</w:t>
      </w:r>
    </w:p>
    <w:p w14:paraId="54B90CAC"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（二）由於債券易受利率之變動而影響其價格，故可能因為利率上升導致債券價格下跌，致影響ETF之淨資產價值。</w:t>
      </w:r>
    </w:p>
    <w:p w14:paraId="5A280756"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（三）高收益債券ETF受益憑證之配息可能由基金收益或本金中支付，任何涉及由本金支出的部份，可能導致ETF淨資產價值之減損。</w:t>
      </w:r>
    </w:p>
    <w:p w14:paraId="4CAE5AD0"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（四）高收益債券ETF所投資之債券，有可能因為市場交易不活絡造成流動性下降，而有無法在短期內依合理價格出售之風險。</w:t>
      </w:r>
    </w:p>
    <w:p w14:paraId="57DEBEF8"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（五）高收益債券ETF投資標的可能有Rule144A債券，該債券屬私募性質，可能有流動性不足，財務訊息揭露不完整或價格不透明導致高波動性之風險，可能影響ETF之淨資產價值。</w:t>
      </w:r>
    </w:p>
    <w:p w14:paraId="17510F08"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（六）高收益債券ETF投資標的可能有因國家或地區政治、經濟較不穩定導致外匯管制、匯率大幅變動等特殊風險。</w:t>
      </w:r>
    </w:p>
    <w:p w14:paraId="1BBA5EB4" w14:textId="77777777" w:rsidR="00501506" w:rsidRPr="00D506E6" w:rsidRDefault="00501506" w:rsidP="00501506">
      <w:pPr>
        <w:pStyle w:val="HTML"/>
        <w:spacing w:line="400" w:lineRule="exact"/>
        <w:rPr>
          <w:rFonts w:ascii="標楷體" w:eastAsia="標楷體" w:hAnsi="標楷體"/>
          <w:sz w:val="24"/>
          <w:szCs w:val="24"/>
        </w:rPr>
      </w:pPr>
    </w:p>
    <w:p w14:paraId="57CFED17"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申購買回指數股票型基金受益憑證</w:t>
      </w:r>
    </w:p>
    <w:p w14:paraId="5EC7730E" w14:textId="77777777" w:rsidR="00501506" w:rsidRPr="00D506E6" w:rsidRDefault="00501506" w:rsidP="00501506">
      <w:pPr>
        <w:pStyle w:val="HTML"/>
        <w:spacing w:line="400" w:lineRule="exact"/>
        <w:jc w:val="both"/>
        <w:rPr>
          <w:rFonts w:ascii="標楷體" w:eastAsia="標楷體" w:hAnsi="標楷體"/>
          <w:sz w:val="24"/>
          <w:szCs w:val="24"/>
        </w:rPr>
      </w:pPr>
      <w:r w:rsidRPr="00D506E6">
        <w:rPr>
          <w:rFonts w:ascii="標楷體" w:eastAsia="標楷體" w:hAnsi="標楷體" w:hint="eastAsia"/>
          <w:sz w:val="24"/>
          <w:szCs w:val="24"/>
        </w:rPr>
        <w:t>委託人欲從事現金申購及買回 ETF  受益憑證，除上述買賣受益憑證各項風險預告事項外，仍應知悉下列各項事宜，以保護權益：</w:t>
      </w:r>
    </w:p>
    <w:p w14:paraId="2495C8EA"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lastRenderedPageBreak/>
        <w:t>一、</w:t>
      </w:r>
      <w:r>
        <w:rPr>
          <w:rFonts w:ascii="標楷體" w:eastAsia="標楷體" w:hAnsi="標楷體" w:hint="eastAsia"/>
          <w:sz w:val="24"/>
          <w:szCs w:val="24"/>
        </w:rPr>
        <w:t>ETF</w:t>
      </w:r>
      <w:r w:rsidRPr="00D506E6">
        <w:rPr>
          <w:rFonts w:ascii="標楷體" w:eastAsia="標楷體" w:hAnsi="標楷體" w:hint="eastAsia"/>
          <w:sz w:val="24"/>
          <w:szCs w:val="24"/>
        </w:rPr>
        <w:t>之標的指數如為國外證券指數或期貨指數，發行人依規定於網站揭露之申購買回清單ETF淨值，可能因時差關係，僅係以該國外交易所最近一營業日之收盤價計算，申購及買回ETF受益憑證時，可能會有需要補繳申購價款或取得較低之買回價款。</w:t>
      </w:r>
    </w:p>
    <w:p w14:paraId="214970E8"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二、ETF追踪之國外證券指數或國外期貨指數，其指數標的之交易時間與我國市場可能不同，或因為指數標的不活絡造成流動性下降，而無法在短期內依合理價格買賣，故ETF發行人收到申購價款或買回指示後，再買賣國外投資標的或交易國外期貨指數標的，成交價格與申請申購或買回時之價格，可能會有差距。</w:t>
      </w:r>
    </w:p>
    <w:p w14:paraId="197D3B17"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三、ETF所交易與投資之標的如以外國貨幣交易，除實際交易產生損益外，尚須負擔匯率風險，可能使申購或買回價款有損失之虞。</w:t>
      </w:r>
    </w:p>
    <w:p w14:paraId="7450ADC8"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四、ETF受益憑證申購買回之價款，可能會受利率、流動性、匯兌、通貨膨脹、再投資、個別事件、稅賦、信用及標的市場風險等影響。</w:t>
      </w:r>
    </w:p>
    <w:p w14:paraId="5627B5FC"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本風險預告書之預告事項甚為簡要，亦僅為列示性質，因而對所有投資風險及影響市場行情之因素無法逐項詳述，委託人於交易前，除已對本風險預告書詳加</w:t>
      </w:r>
      <w:proofErr w:type="gramStart"/>
      <w:r w:rsidRPr="00D506E6">
        <w:rPr>
          <w:rFonts w:ascii="標楷體" w:eastAsia="標楷體" w:hAnsi="標楷體" w:hint="eastAsia"/>
          <w:sz w:val="24"/>
          <w:szCs w:val="24"/>
        </w:rPr>
        <w:t>研</w:t>
      </w:r>
      <w:proofErr w:type="gramEnd"/>
      <w:r w:rsidRPr="00D506E6">
        <w:rPr>
          <w:rFonts w:ascii="標楷體" w:eastAsia="標楷體" w:hAnsi="標楷體" w:hint="eastAsia"/>
          <w:sz w:val="24"/>
          <w:szCs w:val="24"/>
        </w:rPr>
        <w:t>讀外，對其他可能影響之因素亦須慎思明辨，並確實評估風險，以免因交易而遭受難以承受之損失。</w:t>
      </w:r>
    </w:p>
    <w:p w14:paraId="4C7D66C7"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本人業於委託買賣或申購買回上述 ETF  受益憑證前收受及詳讀本風險預告書，並經貴公司指派專人解說，對上述說明事項及投資 ETF  受益憑證之交易風險已充分明瞭，並明瞭在特定狀況下，會有淨值計算未能及時更新及交易價格</w:t>
      </w:r>
      <w:proofErr w:type="gramStart"/>
      <w:r w:rsidRPr="00D506E6">
        <w:rPr>
          <w:rFonts w:ascii="標楷體" w:eastAsia="標楷體" w:hAnsi="標楷體" w:hint="eastAsia"/>
          <w:sz w:val="24"/>
          <w:szCs w:val="24"/>
        </w:rPr>
        <w:t>出現折溢價</w:t>
      </w:r>
      <w:proofErr w:type="gramEnd"/>
      <w:r w:rsidRPr="00D506E6">
        <w:rPr>
          <w:rFonts w:ascii="標楷體" w:eastAsia="標楷體" w:hAnsi="標楷體" w:hint="eastAsia"/>
          <w:sz w:val="24"/>
          <w:szCs w:val="24"/>
        </w:rPr>
        <w:t>等情況，茲承諾投資風險自行負責，特此聲明。</w:t>
      </w:r>
    </w:p>
    <w:p w14:paraId="01DCBF28" w14:textId="77777777" w:rsidR="00501506" w:rsidRPr="00D506E6" w:rsidRDefault="00501506" w:rsidP="00501506">
      <w:pPr>
        <w:pStyle w:val="HTML"/>
        <w:spacing w:line="400" w:lineRule="exact"/>
        <w:rPr>
          <w:rFonts w:ascii="標楷體" w:eastAsia="標楷體" w:hAnsi="標楷體"/>
          <w:sz w:val="24"/>
          <w:szCs w:val="24"/>
        </w:rPr>
      </w:pPr>
    </w:p>
    <w:p w14:paraId="0C9E135D"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此致</w:t>
      </w:r>
    </w:p>
    <w:p w14:paraId="2759823F" w14:textId="77777777" w:rsidR="00501506" w:rsidRPr="00D506E6" w:rsidRDefault="00501506" w:rsidP="002408AB">
      <w:pPr>
        <w:pStyle w:val="HTML"/>
        <w:spacing w:line="400" w:lineRule="exact"/>
        <w:ind w:firstLineChars="400" w:firstLine="960"/>
        <w:rPr>
          <w:rFonts w:ascii="標楷體" w:eastAsia="標楷體" w:hAnsi="標楷體"/>
          <w:sz w:val="24"/>
          <w:szCs w:val="24"/>
        </w:rPr>
      </w:pPr>
      <w:r w:rsidRPr="00D506E6">
        <w:rPr>
          <w:rFonts w:ascii="標楷體" w:eastAsia="標楷體" w:hAnsi="標楷體" w:hint="eastAsia"/>
          <w:sz w:val="24"/>
          <w:szCs w:val="24"/>
        </w:rPr>
        <w:t>證券股份有限公司</w:t>
      </w:r>
    </w:p>
    <w:p w14:paraId="2FE682D8"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 xml:space="preserve">委    </w:t>
      </w:r>
      <w:proofErr w:type="gramStart"/>
      <w:r w:rsidRPr="00D506E6">
        <w:rPr>
          <w:rFonts w:ascii="標楷體" w:eastAsia="標楷體" w:hAnsi="標楷體" w:hint="eastAsia"/>
          <w:sz w:val="24"/>
          <w:szCs w:val="24"/>
        </w:rPr>
        <w:t>託</w:t>
      </w:r>
      <w:proofErr w:type="gramEnd"/>
      <w:r w:rsidRPr="00D506E6">
        <w:rPr>
          <w:rFonts w:ascii="標楷體" w:eastAsia="標楷體" w:hAnsi="標楷體" w:hint="eastAsia"/>
          <w:sz w:val="24"/>
          <w:szCs w:val="24"/>
        </w:rPr>
        <w:t xml:space="preserve">    人：          （簽章）</w:t>
      </w:r>
    </w:p>
    <w:p w14:paraId="39366C80"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代    表    人：          （簽章）</w:t>
      </w:r>
    </w:p>
    <w:p w14:paraId="77ED4C64"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身分證統一編號或扣繳單位統一編號：</w:t>
      </w:r>
    </w:p>
    <w:p w14:paraId="65989169"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證券商解說人員：          （簽章）</w:t>
      </w:r>
    </w:p>
    <w:p w14:paraId="290F575E" w14:textId="77777777" w:rsidR="00501506" w:rsidRPr="00D506E6" w:rsidRDefault="00501506" w:rsidP="00501506">
      <w:pPr>
        <w:pStyle w:val="HTML"/>
        <w:spacing w:line="400" w:lineRule="exact"/>
        <w:rPr>
          <w:rFonts w:ascii="標楷體" w:eastAsia="標楷體" w:hAnsi="標楷體"/>
          <w:sz w:val="24"/>
          <w:szCs w:val="24"/>
        </w:rPr>
      </w:pPr>
    </w:p>
    <w:p w14:paraId="4C976C0B"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中華民國    年    月    日</w:t>
      </w:r>
    </w:p>
    <w:p w14:paraId="6818B2FE" w14:textId="77777777" w:rsidR="00501506" w:rsidRPr="00D506E6" w:rsidRDefault="00501506" w:rsidP="00501506">
      <w:pPr>
        <w:pStyle w:val="HTML"/>
        <w:spacing w:line="400" w:lineRule="exact"/>
        <w:rPr>
          <w:rFonts w:ascii="標楷體" w:eastAsia="標楷體" w:hAnsi="標楷體"/>
          <w:sz w:val="24"/>
          <w:szCs w:val="24"/>
        </w:rPr>
      </w:pPr>
    </w:p>
    <w:p w14:paraId="1697A1AD" w14:textId="77777777" w:rsidR="00501506" w:rsidRPr="00D506E6" w:rsidRDefault="00501506" w:rsidP="00501506">
      <w:pPr>
        <w:pStyle w:val="HTML"/>
        <w:spacing w:line="400" w:lineRule="exact"/>
        <w:rPr>
          <w:rFonts w:ascii="標楷體" w:eastAsia="標楷體" w:hAnsi="標楷體"/>
          <w:sz w:val="24"/>
          <w:szCs w:val="24"/>
        </w:rPr>
      </w:pPr>
      <w:proofErr w:type="gramStart"/>
      <w:r w:rsidRPr="00D506E6">
        <w:rPr>
          <w:rFonts w:ascii="標楷體" w:eastAsia="標楷體" w:hAnsi="標楷體" w:hint="eastAsia"/>
          <w:sz w:val="24"/>
          <w:szCs w:val="24"/>
        </w:rPr>
        <w:t>（</w:t>
      </w:r>
      <w:proofErr w:type="gramEnd"/>
      <w:r w:rsidRPr="00D506E6">
        <w:rPr>
          <w:rFonts w:ascii="標楷體" w:eastAsia="標楷體" w:hAnsi="標楷體" w:hint="eastAsia"/>
          <w:sz w:val="24"/>
          <w:szCs w:val="24"/>
        </w:rPr>
        <w:t>風險預告書一式二份，一份由證券商留存備查；另一份交由委託人存執</w:t>
      </w:r>
    </w:p>
    <w:p w14:paraId="522236CC" w14:textId="77777777" w:rsidR="00501506" w:rsidRPr="00D506E6" w:rsidRDefault="00501506" w:rsidP="00501506">
      <w:pPr>
        <w:rPr>
          <w:rFonts w:ascii="標楷體" w:eastAsia="標楷體" w:hAnsi="標楷體"/>
          <w:szCs w:val="24"/>
        </w:rPr>
      </w:pPr>
    </w:p>
    <w:p w14:paraId="212922A0" w14:textId="77777777" w:rsidR="00501506" w:rsidRPr="00501506" w:rsidRDefault="00501506">
      <w:pPr>
        <w:widowControl/>
        <w:rPr>
          <w:szCs w:val="24"/>
        </w:rPr>
      </w:pPr>
    </w:p>
    <w:p w14:paraId="42222738" w14:textId="77777777" w:rsidR="00501506" w:rsidRDefault="00501506">
      <w:pPr>
        <w:widowControl/>
        <w:rPr>
          <w:szCs w:val="24"/>
        </w:rPr>
      </w:pPr>
    </w:p>
    <w:p w14:paraId="4C0A65F3" w14:textId="03AD0F1B" w:rsidR="00501506" w:rsidRDefault="00501506">
      <w:pPr>
        <w:widowControl/>
        <w:rPr>
          <w:szCs w:val="24"/>
        </w:rPr>
      </w:pPr>
      <w:r>
        <w:rPr>
          <w:szCs w:val="24"/>
        </w:rPr>
        <w:br w:type="page"/>
      </w:r>
    </w:p>
    <w:p w14:paraId="45F5F989" w14:textId="54B34AD4" w:rsidR="00EF473F" w:rsidRPr="00EF473F" w:rsidRDefault="00330D05" w:rsidP="00EF473F">
      <w:pPr>
        <w:pStyle w:val="af4"/>
        <w:spacing w:before="0" w:after="0"/>
        <w:rPr>
          <w:rFonts w:ascii="標楷體" w:eastAsia="標楷體" w:hAnsi="標楷體"/>
          <w:snapToGrid w:val="0"/>
          <w:kern w:val="0"/>
        </w:rPr>
      </w:pPr>
      <w:r>
        <w:rPr>
          <w:rFonts w:ascii="標楷體" w:eastAsia="標楷體" w:hAnsi="標楷體" w:hint="eastAsia"/>
          <w:snapToGrid w:val="0"/>
          <w:kern w:val="0"/>
        </w:rPr>
        <w:lastRenderedPageBreak/>
        <w:t>上櫃</w:t>
      </w:r>
      <w:r w:rsidR="00EF473F" w:rsidRPr="00EF473F">
        <w:rPr>
          <w:rFonts w:ascii="標楷體" w:eastAsia="標楷體" w:hAnsi="標楷體" w:hint="eastAsia"/>
          <w:snapToGrid w:val="0"/>
          <w:kern w:val="0"/>
          <w:fitText w:val="8008" w:id="1787047680"/>
        </w:rPr>
        <w:t>指數股票型基金受益憑證買賣及申購買回特殊風險預告書</w:t>
      </w:r>
    </w:p>
    <w:p w14:paraId="0872E9F2" w14:textId="2F90AC88"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2205">
        <w:rPr>
          <w:rFonts w:ascii="標楷體" w:eastAsia="標楷體" w:hAnsi="標楷體" w:cs="細明體" w:hint="eastAsia"/>
          <w:kern w:val="0"/>
          <w:szCs w:val="24"/>
        </w:rPr>
        <w:t>本風險預告書係依據</w:t>
      </w:r>
      <w:r w:rsidR="00FF65E8" w:rsidRPr="00FF65E8">
        <w:rPr>
          <w:rFonts w:ascii="標楷體" w:eastAsia="標楷體" w:hAnsi="標楷體" w:cs="細明體" w:hint="eastAsia"/>
          <w:kern w:val="0"/>
          <w:szCs w:val="24"/>
        </w:rPr>
        <w:t>財團法人中華民國證券櫃檯買賣中心</w:t>
      </w:r>
      <w:r w:rsidRPr="00F82205">
        <w:rPr>
          <w:rFonts w:ascii="標楷體" w:eastAsia="標楷體" w:hAnsi="標楷體" w:cs="細明體" w:hint="eastAsia"/>
          <w:kern w:val="0"/>
          <w:szCs w:val="24"/>
        </w:rPr>
        <w:t>「</w:t>
      </w:r>
      <w:r w:rsidRPr="00EF473F">
        <w:rPr>
          <w:rFonts w:ascii="標楷體" w:eastAsia="標楷體" w:hAnsi="標楷體" w:cs="細明體" w:hint="eastAsia"/>
          <w:kern w:val="0"/>
          <w:szCs w:val="24"/>
        </w:rPr>
        <w:t>指數股票型基金受益憑證買賣辦法</w:t>
      </w:r>
      <w:r w:rsidRPr="00F82205">
        <w:rPr>
          <w:rFonts w:ascii="標楷體" w:eastAsia="標楷體" w:hAnsi="標楷體" w:cs="細明體" w:hint="eastAsia"/>
          <w:kern w:val="0"/>
          <w:szCs w:val="24"/>
        </w:rPr>
        <w:t>」第三條第</w:t>
      </w:r>
      <w:r w:rsidR="000E56F4">
        <w:rPr>
          <w:rFonts w:ascii="標楷體" w:eastAsia="標楷體" w:hAnsi="標楷體" w:cs="細明體" w:hint="eastAsia"/>
          <w:kern w:val="0"/>
          <w:szCs w:val="24"/>
        </w:rPr>
        <w:t>四</w:t>
      </w:r>
      <w:r w:rsidRPr="00F82205">
        <w:rPr>
          <w:rFonts w:ascii="標楷體" w:eastAsia="標楷體" w:hAnsi="標楷體" w:cs="細明體" w:hint="eastAsia"/>
          <w:kern w:val="0"/>
          <w:szCs w:val="24"/>
        </w:rPr>
        <w:t>項及「</w:t>
      </w:r>
      <w:r w:rsidRPr="00EF473F">
        <w:rPr>
          <w:rFonts w:ascii="標楷體" w:eastAsia="標楷體" w:hAnsi="標楷體" w:cs="細明體" w:hint="eastAsia"/>
          <w:kern w:val="0"/>
          <w:szCs w:val="24"/>
        </w:rPr>
        <w:t>指數股票型基金受益憑證辦理申購暨買回作業要點</w:t>
      </w:r>
      <w:r w:rsidRPr="00F82205">
        <w:rPr>
          <w:rFonts w:ascii="標楷體" w:eastAsia="標楷體" w:hAnsi="標楷體" w:cs="細明體" w:hint="eastAsia"/>
          <w:kern w:val="0"/>
          <w:szCs w:val="24"/>
        </w:rPr>
        <w:t>」第</w:t>
      </w:r>
      <w:r>
        <w:rPr>
          <w:rFonts w:ascii="標楷體" w:eastAsia="標楷體" w:hAnsi="標楷體" w:cs="細明體" w:hint="eastAsia"/>
          <w:kern w:val="0"/>
          <w:szCs w:val="24"/>
        </w:rPr>
        <w:t>拾</w:t>
      </w:r>
      <w:r w:rsidRPr="00F82205">
        <w:rPr>
          <w:rFonts w:ascii="標楷體" w:eastAsia="標楷體" w:hAnsi="標楷體" w:cs="細明體" w:hint="eastAsia"/>
          <w:kern w:val="0"/>
          <w:szCs w:val="24"/>
        </w:rPr>
        <w:t>點第</w:t>
      </w:r>
      <w:r w:rsidR="00501506">
        <w:rPr>
          <w:rFonts w:ascii="標楷體" w:eastAsia="標楷體" w:hAnsi="標楷體" w:cs="細明體" w:hint="eastAsia"/>
          <w:kern w:val="0"/>
          <w:szCs w:val="24"/>
        </w:rPr>
        <w:t>三</w:t>
      </w:r>
      <w:r w:rsidRPr="00E20ADD">
        <w:rPr>
          <w:rFonts w:ascii="標楷體" w:eastAsia="標楷體" w:hAnsi="標楷體" w:cs="細明體" w:hint="eastAsia"/>
          <w:kern w:val="0"/>
          <w:szCs w:val="24"/>
        </w:rPr>
        <w:t>項</w:t>
      </w:r>
      <w:r w:rsidRPr="00F82205">
        <w:rPr>
          <w:rFonts w:ascii="標楷體" w:eastAsia="標楷體" w:hAnsi="標楷體" w:cs="細明體" w:hint="eastAsia"/>
          <w:kern w:val="0"/>
          <w:szCs w:val="24"/>
        </w:rPr>
        <w:t>之規定訂之。</w:t>
      </w:r>
    </w:p>
    <w:p w14:paraId="3B858EFA"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p>
    <w:p w14:paraId="0DCAF127" w14:textId="77777777" w:rsidR="00EF473F" w:rsidRPr="00F8220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2205">
        <w:rPr>
          <w:rFonts w:ascii="標楷體" w:eastAsia="標楷體" w:hAnsi="標楷體" w:cs="細明體" w:hint="eastAsia"/>
          <w:kern w:val="0"/>
          <w:szCs w:val="24"/>
        </w:rPr>
        <w:t>買賣</w:t>
      </w:r>
      <w:r w:rsidRPr="00F86435">
        <w:rPr>
          <w:rFonts w:ascii="標楷體" w:eastAsia="標楷體" w:hAnsi="標楷體" w:cs="細明體" w:hint="eastAsia"/>
          <w:kern w:val="0"/>
          <w:szCs w:val="24"/>
        </w:rPr>
        <w:t>及申購買回「</w:t>
      </w:r>
      <w:r>
        <w:rPr>
          <w:rFonts w:ascii="標楷體" w:eastAsia="標楷體" w:hAnsi="標楷體" w:cs="細明體" w:hint="eastAsia"/>
          <w:kern w:val="0"/>
          <w:szCs w:val="24"/>
        </w:rPr>
        <w:t>○○○○○○○○</w:t>
      </w:r>
      <w:r>
        <w:rPr>
          <w:rFonts w:ascii="標楷體" w:eastAsia="標楷體" w:hAnsi="標楷體"/>
        </w:rPr>
        <w:t>指數股票型</w:t>
      </w:r>
      <w:r>
        <w:rPr>
          <w:rFonts w:ascii="標楷體" w:eastAsia="標楷體" w:hAnsi="標楷體" w:hint="eastAsia"/>
        </w:rPr>
        <w:t>證券投資</w:t>
      </w:r>
      <w:r w:rsidRPr="00F86435">
        <w:rPr>
          <w:rFonts w:ascii="標楷體" w:eastAsia="標楷體" w:hAnsi="標楷體"/>
        </w:rPr>
        <w:t>信託基金</w:t>
      </w:r>
      <w:r>
        <w:rPr>
          <w:rFonts w:ascii="標楷體" w:eastAsia="標楷體" w:hAnsi="標楷體" w:cs="細明體" w:hint="eastAsia"/>
          <w:kern w:val="0"/>
          <w:szCs w:val="24"/>
        </w:rPr>
        <w:t>」</w:t>
      </w:r>
      <w:proofErr w:type="gramStart"/>
      <w:r>
        <w:rPr>
          <w:rFonts w:ascii="標楷體" w:eastAsia="標楷體" w:hAnsi="標楷體" w:cs="細明體" w:hint="eastAsia"/>
          <w:kern w:val="0"/>
          <w:szCs w:val="24"/>
        </w:rPr>
        <w:t>（</w:t>
      </w:r>
      <w:proofErr w:type="gramEnd"/>
      <w:r>
        <w:rPr>
          <w:rFonts w:ascii="標楷體" w:eastAsia="標楷體" w:hAnsi="標楷體" w:cs="細明體" w:hint="eastAsia"/>
          <w:kern w:val="0"/>
          <w:szCs w:val="24"/>
        </w:rPr>
        <w:t>下稱○○○○○，代號：○○○○○○</w:t>
      </w:r>
      <w:proofErr w:type="gramStart"/>
      <w:r w:rsidRPr="00F86435">
        <w:rPr>
          <w:rFonts w:ascii="標楷體" w:eastAsia="標楷體" w:hAnsi="標楷體" w:cs="細明體" w:hint="eastAsia"/>
          <w:kern w:val="0"/>
          <w:szCs w:val="24"/>
        </w:rPr>
        <w:t>）</w:t>
      </w:r>
      <w:proofErr w:type="gramEnd"/>
      <w:r w:rsidRPr="00F82205">
        <w:rPr>
          <w:rFonts w:ascii="標楷體" w:eastAsia="標楷體" w:hAnsi="標楷體" w:cs="細明體" w:hint="eastAsia"/>
          <w:kern w:val="0"/>
          <w:szCs w:val="24"/>
        </w:rPr>
        <w:t>受益憑證</w:t>
      </w:r>
      <w:r w:rsidRPr="00F86435">
        <w:rPr>
          <w:rFonts w:ascii="標楷體" w:eastAsia="標楷體" w:hAnsi="標楷體" w:cs="細明體" w:hint="eastAsia"/>
          <w:kern w:val="0"/>
          <w:szCs w:val="24"/>
        </w:rPr>
        <w:t>：</w:t>
      </w:r>
    </w:p>
    <w:p w14:paraId="3D9220F6" w14:textId="77777777" w:rsidR="00EF473F" w:rsidRPr="00F8220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委託人買賣及申購買回</w:t>
      </w:r>
      <w:r w:rsidRPr="00F82205">
        <w:rPr>
          <w:rFonts w:ascii="標楷體" w:eastAsia="標楷體" w:hAnsi="標楷體" w:cs="細明體" w:hint="eastAsia"/>
          <w:kern w:val="0"/>
          <w:szCs w:val="24"/>
        </w:rPr>
        <w:t>受益憑證有可能會在短時間內產生極大利潤或極大的損失，於開戶前應審慎考慮自身之財務能力及經濟狀況是否適合買賣此種商品。在決定從事交易前，委託人應瞭解投資可能產</w:t>
      </w:r>
      <w:r w:rsidRPr="00F86435">
        <w:rPr>
          <w:rFonts w:ascii="標楷體" w:eastAsia="標楷體" w:hAnsi="標楷體" w:cs="細明體" w:hint="eastAsia"/>
          <w:kern w:val="0"/>
          <w:szCs w:val="24"/>
        </w:rPr>
        <w:t>生之潛在風險，並應知悉下列</w:t>
      </w:r>
      <w:r w:rsidRPr="00F82205">
        <w:rPr>
          <w:rFonts w:ascii="標楷體" w:eastAsia="標楷體" w:hAnsi="標楷體" w:cs="細明體" w:hint="eastAsia"/>
          <w:kern w:val="0"/>
          <w:szCs w:val="24"/>
        </w:rPr>
        <w:t>事宜，以保護權益：</w:t>
      </w:r>
    </w:p>
    <w:p w14:paraId="2A075542" w14:textId="77777777" w:rsidR="00EF473F" w:rsidRPr="0071427E"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b/>
          <w:kern w:val="0"/>
          <w:szCs w:val="24"/>
        </w:rPr>
      </w:pPr>
      <w:r w:rsidRPr="0071427E">
        <w:rPr>
          <w:rFonts w:ascii="標楷體" w:eastAsia="標楷體" w:hAnsi="標楷體" w:cs="細明體" w:hint="eastAsia"/>
          <w:b/>
          <w:kern w:val="0"/>
          <w:szCs w:val="24"/>
        </w:rPr>
        <w:t>○○○○○受益憑證因追蹤指數性質較為特殊，投資人投資前應詳閱公開說明書及發行公司網頁上所揭露相關風險事宜，以保障自身權益。</w:t>
      </w:r>
    </w:p>
    <w:p w14:paraId="765EA149" w14:textId="77777777" w:rsidR="00EF473F" w:rsidRPr="007E08A2"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本風險預告書之預告事項甚為簡要，亦僅為列示性質，因而對所有投資風險及影響市場行情之因素無法逐項詳述，委託人於交易前，除已對本風險預告書詳加</w:t>
      </w:r>
      <w:proofErr w:type="gramStart"/>
      <w:r w:rsidRPr="00F86435">
        <w:rPr>
          <w:rFonts w:ascii="標楷體" w:eastAsia="標楷體" w:hAnsi="標楷體" w:cs="細明體" w:hint="eastAsia"/>
          <w:kern w:val="0"/>
          <w:szCs w:val="24"/>
        </w:rPr>
        <w:t>研</w:t>
      </w:r>
      <w:proofErr w:type="gramEnd"/>
      <w:r w:rsidRPr="00F86435">
        <w:rPr>
          <w:rFonts w:ascii="標楷體" w:eastAsia="標楷體" w:hAnsi="標楷體" w:cs="細明體" w:hint="eastAsia"/>
          <w:kern w:val="0"/>
          <w:szCs w:val="24"/>
        </w:rPr>
        <w:t>讀外，對其他可能影響之因素亦須慎思明辨，並確實評估風險，以免因交易而遭受難以承受之損失。</w:t>
      </w:r>
    </w:p>
    <w:p w14:paraId="275E6555" w14:textId="635CC30B"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本人業於委託買賣或申購買回上述ETF受益憑證前收受及詳讀本風險預告書，並經貴公司指派專人解說，對上述說明事項及投資ETF受益憑證之交易風險已充分明瞭，並明瞭在特定狀況下，會有淨值計算未能及時更新及交易價格</w:t>
      </w:r>
      <w:proofErr w:type="gramStart"/>
      <w:r w:rsidRPr="00F86435">
        <w:rPr>
          <w:rFonts w:ascii="標楷體" w:eastAsia="標楷體" w:hAnsi="標楷體" w:cs="細明體" w:hint="eastAsia"/>
          <w:kern w:val="0"/>
          <w:szCs w:val="24"/>
        </w:rPr>
        <w:t>出現折溢價</w:t>
      </w:r>
      <w:proofErr w:type="gramEnd"/>
      <w:r w:rsidRPr="00F86435">
        <w:rPr>
          <w:rFonts w:ascii="標楷體" w:eastAsia="標楷體" w:hAnsi="標楷體" w:cs="細明體" w:hint="eastAsia"/>
          <w:kern w:val="0"/>
          <w:szCs w:val="24"/>
        </w:rPr>
        <w:t>等情況，茲承諾投資風險自行負責，特此聲明。</w:t>
      </w:r>
    </w:p>
    <w:p w14:paraId="6B623270"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p>
    <w:p w14:paraId="3135D43F"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此致</w:t>
      </w:r>
    </w:p>
    <w:p w14:paraId="791C3B8A" w14:textId="3CF41F5C" w:rsidR="00EF473F" w:rsidRPr="00F86435" w:rsidRDefault="00EF473F" w:rsidP="00240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firstLineChars="400" w:firstLine="960"/>
        <w:rPr>
          <w:rFonts w:ascii="標楷體" w:eastAsia="標楷體" w:hAnsi="標楷體" w:cs="細明體"/>
          <w:kern w:val="0"/>
          <w:szCs w:val="24"/>
        </w:rPr>
      </w:pPr>
      <w:r w:rsidRPr="00F86435">
        <w:rPr>
          <w:rFonts w:ascii="標楷體" w:eastAsia="標楷體" w:hAnsi="標楷體" w:cs="細明體" w:hint="eastAsia"/>
          <w:kern w:val="0"/>
          <w:szCs w:val="24"/>
        </w:rPr>
        <w:t>證券股份有限公司</w:t>
      </w:r>
    </w:p>
    <w:p w14:paraId="4B252859"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 xml:space="preserve">委    </w:t>
      </w:r>
      <w:proofErr w:type="gramStart"/>
      <w:r w:rsidRPr="00F86435">
        <w:rPr>
          <w:rFonts w:ascii="標楷體" w:eastAsia="標楷體" w:hAnsi="標楷體" w:cs="細明體" w:hint="eastAsia"/>
          <w:kern w:val="0"/>
          <w:szCs w:val="24"/>
        </w:rPr>
        <w:t>託</w:t>
      </w:r>
      <w:proofErr w:type="gramEnd"/>
      <w:r w:rsidRPr="00F86435">
        <w:rPr>
          <w:rFonts w:ascii="標楷體" w:eastAsia="標楷體" w:hAnsi="標楷體" w:cs="細明體" w:hint="eastAsia"/>
          <w:kern w:val="0"/>
          <w:szCs w:val="24"/>
        </w:rPr>
        <w:t xml:space="preserve">    人：          （簽章）</w:t>
      </w:r>
    </w:p>
    <w:p w14:paraId="6B89CB0D"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代    表    人：          （簽章）</w:t>
      </w:r>
    </w:p>
    <w:p w14:paraId="203FA112"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身分證統一編號或扣繳單位統一編號：</w:t>
      </w:r>
    </w:p>
    <w:p w14:paraId="4412E005"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證券商解說人員：          （簽章）</w:t>
      </w:r>
    </w:p>
    <w:p w14:paraId="2328E74D"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p>
    <w:p w14:paraId="733E3363" w14:textId="7C2F4843" w:rsidR="00EF473F"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r w:rsidRPr="00F86435">
        <w:rPr>
          <w:rFonts w:ascii="標楷體" w:eastAsia="標楷體" w:hAnsi="標楷體" w:cs="細明體" w:hint="eastAsia"/>
          <w:kern w:val="0"/>
          <w:szCs w:val="24"/>
        </w:rPr>
        <w:t xml:space="preserve">中華民國    年    月 </w:t>
      </w:r>
      <w:r w:rsidR="00C17D97">
        <w:rPr>
          <w:rFonts w:ascii="標楷體" w:eastAsia="標楷體" w:hAnsi="標楷體" w:cs="細明體" w:hint="eastAsia"/>
          <w:kern w:val="0"/>
          <w:szCs w:val="24"/>
        </w:rPr>
        <w:t xml:space="preserve"> </w:t>
      </w:r>
      <w:r w:rsidRPr="00F86435">
        <w:rPr>
          <w:rFonts w:ascii="標楷體" w:eastAsia="標楷體" w:hAnsi="標楷體" w:cs="細明體" w:hint="eastAsia"/>
          <w:kern w:val="0"/>
          <w:szCs w:val="24"/>
        </w:rPr>
        <w:t xml:space="preserve">  </w:t>
      </w:r>
      <w:r w:rsidR="00C17D97">
        <w:rPr>
          <w:rFonts w:ascii="標楷體" w:eastAsia="標楷體" w:hAnsi="標楷體" w:cs="細明體" w:hint="eastAsia"/>
          <w:kern w:val="0"/>
          <w:szCs w:val="24"/>
        </w:rPr>
        <w:t>日</w:t>
      </w:r>
    </w:p>
    <w:p w14:paraId="34464292" w14:textId="77777777" w:rsidR="00EF473F" w:rsidRPr="00F86435" w:rsidRDefault="00EF473F" w:rsidP="00EF47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rPr>
          <w:rFonts w:ascii="標楷體" w:eastAsia="標楷體" w:hAnsi="標楷體" w:cs="細明體"/>
          <w:kern w:val="0"/>
          <w:szCs w:val="24"/>
        </w:rPr>
      </w:pPr>
      <w:proofErr w:type="gramStart"/>
      <w:r w:rsidRPr="00F86435">
        <w:rPr>
          <w:rFonts w:ascii="標楷體" w:eastAsia="標楷體" w:hAnsi="標楷體" w:cs="細明體" w:hint="eastAsia"/>
          <w:kern w:val="0"/>
          <w:szCs w:val="24"/>
        </w:rPr>
        <w:t>（</w:t>
      </w:r>
      <w:proofErr w:type="gramEnd"/>
      <w:r w:rsidRPr="00F86435">
        <w:rPr>
          <w:rFonts w:ascii="標楷體" w:eastAsia="標楷體" w:hAnsi="標楷體" w:cs="細明體" w:hint="eastAsia"/>
          <w:kern w:val="0"/>
          <w:szCs w:val="24"/>
        </w:rPr>
        <w:t>風險預告書一式二份，一份由證券商留存備查；另一份交由委託人存執</w:t>
      </w:r>
      <w:proofErr w:type="gramStart"/>
      <w:r w:rsidRPr="00F86435">
        <w:rPr>
          <w:rFonts w:ascii="標楷體" w:eastAsia="標楷體" w:hAnsi="標楷體" w:cs="新細明體" w:hint="eastAsia"/>
          <w:kern w:val="0"/>
          <w:szCs w:val="24"/>
        </w:rPr>
        <w:t>）</w:t>
      </w:r>
      <w:proofErr w:type="gramEnd"/>
    </w:p>
    <w:p w14:paraId="71637CF3" w14:textId="77777777" w:rsidR="00620A4E" w:rsidRPr="00EF473F" w:rsidRDefault="00620A4E" w:rsidP="00620A4E">
      <w:pPr>
        <w:pStyle w:val="af4"/>
        <w:spacing w:before="0" w:after="0"/>
        <w:rPr>
          <w:szCs w:val="24"/>
        </w:rPr>
      </w:pPr>
    </w:p>
    <w:sectPr w:rsidR="00620A4E" w:rsidRPr="00EF473F" w:rsidSect="00103B09">
      <w:footerReference w:type="default" r:id="rId9"/>
      <w:pgSz w:w="11906" w:h="16838" w:code="9"/>
      <w:pgMar w:top="851"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C1EE2" w14:textId="77777777" w:rsidR="00D8458E" w:rsidRDefault="00D8458E" w:rsidP="009A322E">
      <w:r>
        <w:separator/>
      </w:r>
    </w:p>
  </w:endnote>
  <w:endnote w:type="continuationSeparator" w:id="0">
    <w:p w14:paraId="5CA4140B" w14:textId="77777777" w:rsidR="00D8458E" w:rsidRDefault="00D8458E"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1D79" w14:textId="77777777" w:rsidR="00710127" w:rsidRDefault="00710127" w:rsidP="00C96FC6">
    <w:pPr>
      <w:pStyle w:val="a5"/>
      <w:jc w:val="center"/>
    </w:pPr>
    <w:r>
      <w:fldChar w:fldCharType="begin"/>
    </w:r>
    <w:r>
      <w:instrText xml:space="preserve"> PAGE   \* MERGEFORMAT </w:instrText>
    </w:r>
    <w:r>
      <w:fldChar w:fldCharType="separate"/>
    </w:r>
    <w:r w:rsidR="00416110" w:rsidRPr="00416110">
      <w:rPr>
        <w:noProof/>
        <w:lang w:val="zh-TW"/>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D43C9" w14:textId="77777777" w:rsidR="00D8458E" w:rsidRDefault="00D8458E" w:rsidP="009A322E">
      <w:r>
        <w:separator/>
      </w:r>
    </w:p>
  </w:footnote>
  <w:footnote w:type="continuationSeparator" w:id="0">
    <w:p w14:paraId="4BDE2B9D" w14:textId="77777777" w:rsidR="00D8458E" w:rsidRDefault="00D8458E"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5">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24"/>
  </w:num>
  <w:num w:numId="3">
    <w:abstractNumId w:val="23"/>
  </w:num>
  <w:num w:numId="4">
    <w:abstractNumId w:val="26"/>
  </w:num>
  <w:num w:numId="5">
    <w:abstractNumId w:val="27"/>
  </w:num>
  <w:num w:numId="6">
    <w:abstractNumId w:val="20"/>
  </w:num>
  <w:num w:numId="7">
    <w:abstractNumId w:val="1"/>
  </w:num>
  <w:num w:numId="8">
    <w:abstractNumId w:val="0"/>
  </w:num>
  <w:num w:numId="9">
    <w:abstractNumId w:val="9"/>
  </w:num>
  <w:num w:numId="10">
    <w:abstractNumId w:val="6"/>
  </w:num>
  <w:num w:numId="11">
    <w:abstractNumId w:val="13"/>
  </w:num>
  <w:num w:numId="12">
    <w:abstractNumId w:val="21"/>
  </w:num>
  <w:num w:numId="13">
    <w:abstractNumId w:val="16"/>
  </w:num>
  <w:num w:numId="14">
    <w:abstractNumId w:val="5"/>
  </w:num>
  <w:num w:numId="15">
    <w:abstractNumId w:val="14"/>
  </w:num>
  <w:num w:numId="16">
    <w:abstractNumId w:val="19"/>
  </w:num>
  <w:num w:numId="17">
    <w:abstractNumId w:val="25"/>
  </w:num>
  <w:num w:numId="18">
    <w:abstractNumId w:val="12"/>
  </w:num>
  <w:num w:numId="19">
    <w:abstractNumId w:val="22"/>
  </w:num>
  <w:num w:numId="20">
    <w:abstractNumId w:val="11"/>
  </w:num>
  <w:num w:numId="21">
    <w:abstractNumId w:val="8"/>
  </w:num>
  <w:num w:numId="22">
    <w:abstractNumId w:val="7"/>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58"/>
    <w:rsid w:val="00000E3F"/>
    <w:rsid w:val="00001978"/>
    <w:rsid w:val="00006D8B"/>
    <w:rsid w:val="00007173"/>
    <w:rsid w:val="0001081A"/>
    <w:rsid w:val="000118B6"/>
    <w:rsid w:val="00011EBA"/>
    <w:rsid w:val="0001285E"/>
    <w:rsid w:val="00014226"/>
    <w:rsid w:val="0001477C"/>
    <w:rsid w:val="00014FED"/>
    <w:rsid w:val="000179E8"/>
    <w:rsid w:val="000253A1"/>
    <w:rsid w:val="000309E3"/>
    <w:rsid w:val="00032FC2"/>
    <w:rsid w:val="000331A5"/>
    <w:rsid w:val="000332B1"/>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4B0D"/>
    <w:rsid w:val="00066706"/>
    <w:rsid w:val="00071C49"/>
    <w:rsid w:val="000733EB"/>
    <w:rsid w:val="00074572"/>
    <w:rsid w:val="0007592C"/>
    <w:rsid w:val="00077306"/>
    <w:rsid w:val="00077658"/>
    <w:rsid w:val="00081ECE"/>
    <w:rsid w:val="000831B3"/>
    <w:rsid w:val="00083617"/>
    <w:rsid w:val="00083B87"/>
    <w:rsid w:val="00090147"/>
    <w:rsid w:val="000945BA"/>
    <w:rsid w:val="00095758"/>
    <w:rsid w:val="000A048C"/>
    <w:rsid w:val="000A0EB6"/>
    <w:rsid w:val="000A1A0E"/>
    <w:rsid w:val="000A4149"/>
    <w:rsid w:val="000A4979"/>
    <w:rsid w:val="000A5E87"/>
    <w:rsid w:val="000B053B"/>
    <w:rsid w:val="000B05C0"/>
    <w:rsid w:val="000B1058"/>
    <w:rsid w:val="000B34A1"/>
    <w:rsid w:val="000B6D60"/>
    <w:rsid w:val="000B7B46"/>
    <w:rsid w:val="000C037D"/>
    <w:rsid w:val="000C5475"/>
    <w:rsid w:val="000C5AD3"/>
    <w:rsid w:val="000C7F26"/>
    <w:rsid w:val="000D1B2F"/>
    <w:rsid w:val="000D2296"/>
    <w:rsid w:val="000D22EA"/>
    <w:rsid w:val="000D3D05"/>
    <w:rsid w:val="000D4D1E"/>
    <w:rsid w:val="000D50D9"/>
    <w:rsid w:val="000D5308"/>
    <w:rsid w:val="000D6026"/>
    <w:rsid w:val="000D6CFE"/>
    <w:rsid w:val="000D7610"/>
    <w:rsid w:val="000E06B6"/>
    <w:rsid w:val="000E3061"/>
    <w:rsid w:val="000E4101"/>
    <w:rsid w:val="000E425A"/>
    <w:rsid w:val="000E46EA"/>
    <w:rsid w:val="000E4CFF"/>
    <w:rsid w:val="000E5403"/>
    <w:rsid w:val="000E56F4"/>
    <w:rsid w:val="000E57FA"/>
    <w:rsid w:val="000E5C20"/>
    <w:rsid w:val="000E7536"/>
    <w:rsid w:val="000F16F1"/>
    <w:rsid w:val="000F252A"/>
    <w:rsid w:val="000F59B8"/>
    <w:rsid w:val="000F611E"/>
    <w:rsid w:val="000F7B5A"/>
    <w:rsid w:val="0010066E"/>
    <w:rsid w:val="001010AB"/>
    <w:rsid w:val="0010219B"/>
    <w:rsid w:val="00103B09"/>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BB4"/>
    <w:rsid w:val="001414A6"/>
    <w:rsid w:val="00141A59"/>
    <w:rsid w:val="00143F2D"/>
    <w:rsid w:val="001449A4"/>
    <w:rsid w:val="00144C4F"/>
    <w:rsid w:val="0014595D"/>
    <w:rsid w:val="0015074B"/>
    <w:rsid w:val="0015275C"/>
    <w:rsid w:val="00152DA7"/>
    <w:rsid w:val="00156B8C"/>
    <w:rsid w:val="001578AC"/>
    <w:rsid w:val="00161A72"/>
    <w:rsid w:val="00161A79"/>
    <w:rsid w:val="001634C8"/>
    <w:rsid w:val="001639EC"/>
    <w:rsid w:val="001658CF"/>
    <w:rsid w:val="0016645B"/>
    <w:rsid w:val="001675A0"/>
    <w:rsid w:val="001730F0"/>
    <w:rsid w:val="00173248"/>
    <w:rsid w:val="00173803"/>
    <w:rsid w:val="001741B3"/>
    <w:rsid w:val="00174589"/>
    <w:rsid w:val="00174E3E"/>
    <w:rsid w:val="0018049D"/>
    <w:rsid w:val="0018309C"/>
    <w:rsid w:val="001858B8"/>
    <w:rsid w:val="001859CF"/>
    <w:rsid w:val="00185C51"/>
    <w:rsid w:val="00187A47"/>
    <w:rsid w:val="00187A7E"/>
    <w:rsid w:val="00187BCB"/>
    <w:rsid w:val="001904AC"/>
    <w:rsid w:val="001906D9"/>
    <w:rsid w:val="00192AC1"/>
    <w:rsid w:val="001939A4"/>
    <w:rsid w:val="00195900"/>
    <w:rsid w:val="00195B75"/>
    <w:rsid w:val="001974BF"/>
    <w:rsid w:val="001A08AC"/>
    <w:rsid w:val="001A141C"/>
    <w:rsid w:val="001A3287"/>
    <w:rsid w:val="001A36C8"/>
    <w:rsid w:val="001A37AC"/>
    <w:rsid w:val="001A5CA7"/>
    <w:rsid w:val="001A6828"/>
    <w:rsid w:val="001A69AC"/>
    <w:rsid w:val="001B2810"/>
    <w:rsid w:val="001B7A63"/>
    <w:rsid w:val="001C0A76"/>
    <w:rsid w:val="001C48EA"/>
    <w:rsid w:val="001D066A"/>
    <w:rsid w:val="001D4C90"/>
    <w:rsid w:val="001D4C9F"/>
    <w:rsid w:val="001D53E3"/>
    <w:rsid w:val="001D5E11"/>
    <w:rsid w:val="001D705D"/>
    <w:rsid w:val="001D733C"/>
    <w:rsid w:val="001D7718"/>
    <w:rsid w:val="001D7798"/>
    <w:rsid w:val="001E0760"/>
    <w:rsid w:val="001E1219"/>
    <w:rsid w:val="001E2886"/>
    <w:rsid w:val="001E2E63"/>
    <w:rsid w:val="001E364B"/>
    <w:rsid w:val="001E38B3"/>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484"/>
    <w:rsid w:val="00212C0F"/>
    <w:rsid w:val="00213C0A"/>
    <w:rsid w:val="00215FFE"/>
    <w:rsid w:val="00216D05"/>
    <w:rsid w:val="00217350"/>
    <w:rsid w:val="002231B4"/>
    <w:rsid w:val="00223297"/>
    <w:rsid w:val="0022442A"/>
    <w:rsid w:val="002256CC"/>
    <w:rsid w:val="00225BD6"/>
    <w:rsid w:val="00226A6C"/>
    <w:rsid w:val="0023016F"/>
    <w:rsid w:val="00231980"/>
    <w:rsid w:val="00235912"/>
    <w:rsid w:val="0023662E"/>
    <w:rsid w:val="002408AB"/>
    <w:rsid w:val="00242367"/>
    <w:rsid w:val="00242594"/>
    <w:rsid w:val="00242A6C"/>
    <w:rsid w:val="00243687"/>
    <w:rsid w:val="00245E59"/>
    <w:rsid w:val="002472B9"/>
    <w:rsid w:val="00251ABD"/>
    <w:rsid w:val="002521F2"/>
    <w:rsid w:val="002527FD"/>
    <w:rsid w:val="00254632"/>
    <w:rsid w:val="0025577F"/>
    <w:rsid w:val="00256AB3"/>
    <w:rsid w:val="00257784"/>
    <w:rsid w:val="00261CB1"/>
    <w:rsid w:val="00262F11"/>
    <w:rsid w:val="002637AD"/>
    <w:rsid w:val="002648A8"/>
    <w:rsid w:val="0026584E"/>
    <w:rsid w:val="00267E1C"/>
    <w:rsid w:val="002700CD"/>
    <w:rsid w:val="00271565"/>
    <w:rsid w:val="00275C70"/>
    <w:rsid w:val="002764F7"/>
    <w:rsid w:val="00277DCC"/>
    <w:rsid w:val="00282491"/>
    <w:rsid w:val="002837A0"/>
    <w:rsid w:val="00283D48"/>
    <w:rsid w:val="00283E23"/>
    <w:rsid w:val="002864DC"/>
    <w:rsid w:val="002901DB"/>
    <w:rsid w:val="00291C16"/>
    <w:rsid w:val="00292A3D"/>
    <w:rsid w:val="00292DBE"/>
    <w:rsid w:val="002940E5"/>
    <w:rsid w:val="002952D8"/>
    <w:rsid w:val="00297764"/>
    <w:rsid w:val="002A00C8"/>
    <w:rsid w:val="002A26F6"/>
    <w:rsid w:val="002A39A5"/>
    <w:rsid w:val="002A50F2"/>
    <w:rsid w:val="002A51A6"/>
    <w:rsid w:val="002A5212"/>
    <w:rsid w:val="002A67C0"/>
    <w:rsid w:val="002A69EC"/>
    <w:rsid w:val="002A6C15"/>
    <w:rsid w:val="002B232C"/>
    <w:rsid w:val="002B23A7"/>
    <w:rsid w:val="002B4704"/>
    <w:rsid w:val="002B4CA7"/>
    <w:rsid w:val="002B5473"/>
    <w:rsid w:val="002C1821"/>
    <w:rsid w:val="002C2560"/>
    <w:rsid w:val="002C33C4"/>
    <w:rsid w:val="002C49D2"/>
    <w:rsid w:val="002C5503"/>
    <w:rsid w:val="002C5A70"/>
    <w:rsid w:val="002C602F"/>
    <w:rsid w:val="002D083C"/>
    <w:rsid w:val="002D1790"/>
    <w:rsid w:val="002D2897"/>
    <w:rsid w:val="002D44DC"/>
    <w:rsid w:val="002D4BA0"/>
    <w:rsid w:val="002E107E"/>
    <w:rsid w:val="002E4079"/>
    <w:rsid w:val="002E54B9"/>
    <w:rsid w:val="002E6248"/>
    <w:rsid w:val="002F19CD"/>
    <w:rsid w:val="002F2AAA"/>
    <w:rsid w:val="002F2DC4"/>
    <w:rsid w:val="002F3C4D"/>
    <w:rsid w:val="002F6F86"/>
    <w:rsid w:val="0030079F"/>
    <w:rsid w:val="00300C8E"/>
    <w:rsid w:val="003010DD"/>
    <w:rsid w:val="00301236"/>
    <w:rsid w:val="003044BC"/>
    <w:rsid w:val="00304820"/>
    <w:rsid w:val="0030500B"/>
    <w:rsid w:val="00305F7B"/>
    <w:rsid w:val="003062C4"/>
    <w:rsid w:val="00310520"/>
    <w:rsid w:val="00310DFF"/>
    <w:rsid w:val="0031248E"/>
    <w:rsid w:val="003161A8"/>
    <w:rsid w:val="00316920"/>
    <w:rsid w:val="00317362"/>
    <w:rsid w:val="00320BBD"/>
    <w:rsid w:val="00320BBE"/>
    <w:rsid w:val="00322FFF"/>
    <w:rsid w:val="00323F6A"/>
    <w:rsid w:val="00326BCA"/>
    <w:rsid w:val="00327AD3"/>
    <w:rsid w:val="00330D05"/>
    <w:rsid w:val="003328D8"/>
    <w:rsid w:val="003334E4"/>
    <w:rsid w:val="00333FCB"/>
    <w:rsid w:val="00334CAC"/>
    <w:rsid w:val="00337FD8"/>
    <w:rsid w:val="00341B1F"/>
    <w:rsid w:val="00343584"/>
    <w:rsid w:val="00344EAF"/>
    <w:rsid w:val="0034677A"/>
    <w:rsid w:val="00346F8B"/>
    <w:rsid w:val="00350DCD"/>
    <w:rsid w:val="0035144C"/>
    <w:rsid w:val="00351570"/>
    <w:rsid w:val="00354FFD"/>
    <w:rsid w:val="003552F5"/>
    <w:rsid w:val="003610D6"/>
    <w:rsid w:val="003618A1"/>
    <w:rsid w:val="00361CC5"/>
    <w:rsid w:val="00363058"/>
    <w:rsid w:val="003653CB"/>
    <w:rsid w:val="00370AD6"/>
    <w:rsid w:val="003711F4"/>
    <w:rsid w:val="00372035"/>
    <w:rsid w:val="003728E4"/>
    <w:rsid w:val="0037308A"/>
    <w:rsid w:val="00373B4D"/>
    <w:rsid w:val="003741A6"/>
    <w:rsid w:val="003761CE"/>
    <w:rsid w:val="0037687A"/>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630"/>
    <w:rsid w:val="003D57C9"/>
    <w:rsid w:val="003D796D"/>
    <w:rsid w:val="003E2125"/>
    <w:rsid w:val="003E21F1"/>
    <w:rsid w:val="003E3654"/>
    <w:rsid w:val="003E4D82"/>
    <w:rsid w:val="003E5681"/>
    <w:rsid w:val="003E6A5D"/>
    <w:rsid w:val="003E7DA9"/>
    <w:rsid w:val="003F08D1"/>
    <w:rsid w:val="003F0B9D"/>
    <w:rsid w:val="003F0E11"/>
    <w:rsid w:val="003F109B"/>
    <w:rsid w:val="003F2741"/>
    <w:rsid w:val="003F5E50"/>
    <w:rsid w:val="003F6709"/>
    <w:rsid w:val="003F6EE3"/>
    <w:rsid w:val="003F70CC"/>
    <w:rsid w:val="00400862"/>
    <w:rsid w:val="0040104A"/>
    <w:rsid w:val="0040137D"/>
    <w:rsid w:val="004020FC"/>
    <w:rsid w:val="00402240"/>
    <w:rsid w:val="004031C5"/>
    <w:rsid w:val="00404C11"/>
    <w:rsid w:val="004061D3"/>
    <w:rsid w:val="004064B1"/>
    <w:rsid w:val="00410A92"/>
    <w:rsid w:val="00410DB5"/>
    <w:rsid w:val="00411FBB"/>
    <w:rsid w:val="0041458A"/>
    <w:rsid w:val="00416110"/>
    <w:rsid w:val="004174DC"/>
    <w:rsid w:val="00420477"/>
    <w:rsid w:val="00420C34"/>
    <w:rsid w:val="00425904"/>
    <w:rsid w:val="00425A28"/>
    <w:rsid w:val="00425DB5"/>
    <w:rsid w:val="0042702C"/>
    <w:rsid w:val="00427756"/>
    <w:rsid w:val="00432069"/>
    <w:rsid w:val="0043269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5DC"/>
    <w:rsid w:val="00491BF0"/>
    <w:rsid w:val="004930BB"/>
    <w:rsid w:val="00493C15"/>
    <w:rsid w:val="004953A2"/>
    <w:rsid w:val="00497044"/>
    <w:rsid w:val="00497096"/>
    <w:rsid w:val="004979CA"/>
    <w:rsid w:val="004A0D9F"/>
    <w:rsid w:val="004A13FA"/>
    <w:rsid w:val="004A2819"/>
    <w:rsid w:val="004A485C"/>
    <w:rsid w:val="004A57C6"/>
    <w:rsid w:val="004A6E1C"/>
    <w:rsid w:val="004A6F4B"/>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1506"/>
    <w:rsid w:val="005021A2"/>
    <w:rsid w:val="00505F4E"/>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790F"/>
    <w:rsid w:val="00530DEE"/>
    <w:rsid w:val="00530FA8"/>
    <w:rsid w:val="00531769"/>
    <w:rsid w:val="00531B0A"/>
    <w:rsid w:val="00532424"/>
    <w:rsid w:val="00532EE9"/>
    <w:rsid w:val="0053314C"/>
    <w:rsid w:val="005346EE"/>
    <w:rsid w:val="00534E32"/>
    <w:rsid w:val="00540251"/>
    <w:rsid w:val="00540C10"/>
    <w:rsid w:val="005431CF"/>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868B2"/>
    <w:rsid w:val="0059081D"/>
    <w:rsid w:val="00593A2D"/>
    <w:rsid w:val="00593CBF"/>
    <w:rsid w:val="00595E9A"/>
    <w:rsid w:val="00595FE5"/>
    <w:rsid w:val="005972C1"/>
    <w:rsid w:val="005A0672"/>
    <w:rsid w:val="005A08F9"/>
    <w:rsid w:val="005A1452"/>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06F1"/>
    <w:rsid w:val="005D175E"/>
    <w:rsid w:val="005D2419"/>
    <w:rsid w:val="005D39A1"/>
    <w:rsid w:val="005D6C0A"/>
    <w:rsid w:val="005D71D5"/>
    <w:rsid w:val="005D7B80"/>
    <w:rsid w:val="005E0361"/>
    <w:rsid w:val="005E2C77"/>
    <w:rsid w:val="005E2EAE"/>
    <w:rsid w:val="005E2FF8"/>
    <w:rsid w:val="005E792F"/>
    <w:rsid w:val="005E7CE7"/>
    <w:rsid w:val="005F1FC5"/>
    <w:rsid w:val="005F2757"/>
    <w:rsid w:val="005F2ED0"/>
    <w:rsid w:val="005F367A"/>
    <w:rsid w:val="005F4BD1"/>
    <w:rsid w:val="005F51A5"/>
    <w:rsid w:val="005F5268"/>
    <w:rsid w:val="005F5ACE"/>
    <w:rsid w:val="005F75C3"/>
    <w:rsid w:val="005F7B2D"/>
    <w:rsid w:val="005F7FB5"/>
    <w:rsid w:val="00602D44"/>
    <w:rsid w:val="00602EB0"/>
    <w:rsid w:val="00613672"/>
    <w:rsid w:val="006174A2"/>
    <w:rsid w:val="006176E1"/>
    <w:rsid w:val="00620A4E"/>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86CFE"/>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32F"/>
    <w:rsid w:val="006B37CA"/>
    <w:rsid w:val="006B3B37"/>
    <w:rsid w:val="006B4ABF"/>
    <w:rsid w:val="006B5CA9"/>
    <w:rsid w:val="006B6143"/>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49BC"/>
    <w:rsid w:val="006E5B3A"/>
    <w:rsid w:val="006E7C73"/>
    <w:rsid w:val="006F031C"/>
    <w:rsid w:val="006F05BC"/>
    <w:rsid w:val="006F1564"/>
    <w:rsid w:val="006F1F1C"/>
    <w:rsid w:val="00702789"/>
    <w:rsid w:val="00703AC9"/>
    <w:rsid w:val="00705A28"/>
    <w:rsid w:val="007072AF"/>
    <w:rsid w:val="00707B45"/>
    <w:rsid w:val="00710127"/>
    <w:rsid w:val="0071192A"/>
    <w:rsid w:val="0071237F"/>
    <w:rsid w:val="0071278D"/>
    <w:rsid w:val="00713643"/>
    <w:rsid w:val="00713F98"/>
    <w:rsid w:val="00715A27"/>
    <w:rsid w:val="00716D18"/>
    <w:rsid w:val="0071793F"/>
    <w:rsid w:val="00717BF8"/>
    <w:rsid w:val="0072044F"/>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69EF"/>
    <w:rsid w:val="007473BC"/>
    <w:rsid w:val="00747DFC"/>
    <w:rsid w:val="0075054E"/>
    <w:rsid w:val="0075127E"/>
    <w:rsid w:val="007512B1"/>
    <w:rsid w:val="007537DE"/>
    <w:rsid w:val="00754D40"/>
    <w:rsid w:val="00755E88"/>
    <w:rsid w:val="00757F7B"/>
    <w:rsid w:val="007622B2"/>
    <w:rsid w:val="007629C6"/>
    <w:rsid w:val="00762BA0"/>
    <w:rsid w:val="00762C1C"/>
    <w:rsid w:val="00766E79"/>
    <w:rsid w:val="00771442"/>
    <w:rsid w:val="00772A8B"/>
    <w:rsid w:val="00773764"/>
    <w:rsid w:val="007737A5"/>
    <w:rsid w:val="00776407"/>
    <w:rsid w:val="007764C7"/>
    <w:rsid w:val="0077740E"/>
    <w:rsid w:val="00777836"/>
    <w:rsid w:val="00782986"/>
    <w:rsid w:val="00782FAD"/>
    <w:rsid w:val="007834CA"/>
    <w:rsid w:val="007842E8"/>
    <w:rsid w:val="007847D8"/>
    <w:rsid w:val="00790656"/>
    <w:rsid w:val="00790CC7"/>
    <w:rsid w:val="00791E26"/>
    <w:rsid w:val="00793181"/>
    <w:rsid w:val="007942F7"/>
    <w:rsid w:val="007946B9"/>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C6F01"/>
    <w:rsid w:val="007D186E"/>
    <w:rsid w:val="007D2437"/>
    <w:rsid w:val="007D31AB"/>
    <w:rsid w:val="007D3BD4"/>
    <w:rsid w:val="007D40B6"/>
    <w:rsid w:val="007D45EE"/>
    <w:rsid w:val="007D5C36"/>
    <w:rsid w:val="007D65B2"/>
    <w:rsid w:val="007D6BDC"/>
    <w:rsid w:val="007D6C4C"/>
    <w:rsid w:val="007D6CDC"/>
    <w:rsid w:val="007D7141"/>
    <w:rsid w:val="007D750B"/>
    <w:rsid w:val="007E0EA4"/>
    <w:rsid w:val="007E2817"/>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46A60"/>
    <w:rsid w:val="00851048"/>
    <w:rsid w:val="008516CC"/>
    <w:rsid w:val="00851CCD"/>
    <w:rsid w:val="008524D9"/>
    <w:rsid w:val="0085342D"/>
    <w:rsid w:val="008556B3"/>
    <w:rsid w:val="00855B56"/>
    <w:rsid w:val="0085630C"/>
    <w:rsid w:val="00856A02"/>
    <w:rsid w:val="008576C8"/>
    <w:rsid w:val="00857DBA"/>
    <w:rsid w:val="00863B51"/>
    <w:rsid w:val="00866F58"/>
    <w:rsid w:val="0087184F"/>
    <w:rsid w:val="00872CB2"/>
    <w:rsid w:val="00872F84"/>
    <w:rsid w:val="00873C7E"/>
    <w:rsid w:val="00876840"/>
    <w:rsid w:val="00876897"/>
    <w:rsid w:val="008777E3"/>
    <w:rsid w:val="0088352C"/>
    <w:rsid w:val="00883CD6"/>
    <w:rsid w:val="008840C1"/>
    <w:rsid w:val="0088429C"/>
    <w:rsid w:val="00884B56"/>
    <w:rsid w:val="00887AC2"/>
    <w:rsid w:val="00890A75"/>
    <w:rsid w:val="00892234"/>
    <w:rsid w:val="008930DD"/>
    <w:rsid w:val="008939A9"/>
    <w:rsid w:val="00894638"/>
    <w:rsid w:val="00894714"/>
    <w:rsid w:val="00896060"/>
    <w:rsid w:val="008A1685"/>
    <w:rsid w:val="008A51EB"/>
    <w:rsid w:val="008A5C35"/>
    <w:rsid w:val="008B3E86"/>
    <w:rsid w:val="008B465F"/>
    <w:rsid w:val="008B64CB"/>
    <w:rsid w:val="008B7866"/>
    <w:rsid w:val="008C1BB8"/>
    <w:rsid w:val="008C1EA4"/>
    <w:rsid w:val="008C234E"/>
    <w:rsid w:val="008C44FF"/>
    <w:rsid w:val="008C67E8"/>
    <w:rsid w:val="008D06F9"/>
    <w:rsid w:val="008D10FC"/>
    <w:rsid w:val="008D3849"/>
    <w:rsid w:val="008D5989"/>
    <w:rsid w:val="008D5C34"/>
    <w:rsid w:val="008D7D58"/>
    <w:rsid w:val="008D7D63"/>
    <w:rsid w:val="008E109B"/>
    <w:rsid w:val="008E13D9"/>
    <w:rsid w:val="008E1812"/>
    <w:rsid w:val="008E18A6"/>
    <w:rsid w:val="008E2100"/>
    <w:rsid w:val="008E4880"/>
    <w:rsid w:val="008E6762"/>
    <w:rsid w:val="008E6E98"/>
    <w:rsid w:val="008E7764"/>
    <w:rsid w:val="008F0D8C"/>
    <w:rsid w:val="008F0DC5"/>
    <w:rsid w:val="008F325C"/>
    <w:rsid w:val="008F341F"/>
    <w:rsid w:val="008F3604"/>
    <w:rsid w:val="00903132"/>
    <w:rsid w:val="009035DA"/>
    <w:rsid w:val="00904B88"/>
    <w:rsid w:val="00905FDF"/>
    <w:rsid w:val="009066DC"/>
    <w:rsid w:val="00907289"/>
    <w:rsid w:val="00907BD0"/>
    <w:rsid w:val="00907CC2"/>
    <w:rsid w:val="00910715"/>
    <w:rsid w:val="00912553"/>
    <w:rsid w:val="00912779"/>
    <w:rsid w:val="00913D6C"/>
    <w:rsid w:val="0092169B"/>
    <w:rsid w:val="00921B88"/>
    <w:rsid w:val="0092303F"/>
    <w:rsid w:val="009232CF"/>
    <w:rsid w:val="00925362"/>
    <w:rsid w:val="00925E97"/>
    <w:rsid w:val="00927AB8"/>
    <w:rsid w:val="0093160C"/>
    <w:rsid w:val="00931C03"/>
    <w:rsid w:val="009320B0"/>
    <w:rsid w:val="009325D9"/>
    <w:rsid w:val="00935FBB"/>
    <w:rsid w:val="00936528"/>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BD1"/>
    <w:rsid w:val="00996EF2"/>
    <w:rsid w:val="00997BFF"/>
    <w:rsid w:val="009A0F9B"/>
    <w:rsid w:val="009A2063"/>
    <w:rsid w:val="009A322E"/>
    <w:rsid w:val="009A4A79"/>
    <w:rsid w:val="009A4BAB"/>
    <w:rsid w:val="009A6C56"/>
    <w:rsid w:val="009B1439"/>
    <w:rsid w:val="009B4287"/>
    <w:rsid w:val="009B4328"/>
    <w:rsid w:val="009B518E"/>
    <w:rsid w:val="009B5389"/>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0B9C"/>
    <w:rsid w:val="009E253D"/>
    <w:rsid w:val="009E506D"/>
    <w:rsid w:val="009E5FE4"/>
    <w:rsid w:val="009E62C6"/>
    <w:rsid w:val="009E7008"/>
    <w:rsid w:val="009F4618"/>
    <w:rsid w:val="009F6777"/>
    <w:rsid w:val="009F699A"/>
    <w:rsid w:val="009F7319"/>
    <w:rsid w:val="00A05D7F"/>
    <w:rsid w:val="00A060EC"/>
    <w:rsid w:val="00A10CB7"/>
    <w:rsid w:val="00A1168E"/>
    <w:rsid w:val="00A11709"/>
    <w:rsid w:val="00A125C6"/>
    <w:rsid w:val="00A132BE"/>
    <w:rsid w:val="00A1331C"/>
    <w:rsid w:val="00A138FB"/>
    <w:rsid w:val="00A13D2D"/>
    <w:rsid w:val="00A142F9"/>
    <w:rsid w:val="00A15258"/>
    <w:rsid w:val="00A1712D"/>
    <w:rsid w:val="00A2055E"/>
    <w:rsid w:val="00A21D89"/>
    <w:rsid w:val="00A22BE6"/>
    <w:rsid w:val="00A240E5"/>
    <w:rsid w:val="00A247B2"/>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07F8"/>
    <w:rsid w:val="00A91256"/>
    <w:rsid w:val="00A91717"/>
    <w:rsid w:val="00A92227"/>
    <w:rsid w:val="00A93ACC"/>
    <w:rsid w:val="00A960FC"/>
    <w:rsid w:val="00A96960"/>
    <w:rsid w:val="00A96D2E"/>
    <w:rsid w:val="00AA3BC2"/>
    <w:rsid w:val="00AA4FE3"/>
    <w:rsid w:val="00AA5C7A"/>
    <w:rsid w:val="00AA67AF"/>
    <w:rsid w:val="00AB1235"/>
    <w:rsid w:val="00AB1548"/>
    <w:rsid w:val="00AB180F"/>
    <w:rsid w:val="00AB1DF4"/>
    <w:rsid w:val="00AB26D1"/>
    <w:rsid w:val="00AB4976"/>
    <w:rsid w:val="00AB52E4"/>
    <w:rsid w:val="00AB5806"/>
    <w:rsid w:val="00AC1C3E"/>
    <w:rsid w:val="00AC2E71"/>
    <w:rsid w:val="00AC304A"/>
    <w:rsid w:val="00AC45B4"/>
    <w:rsid w:val="00AC4F6A"/>
    <w:rsid w:val="00AC4FA8"/>
    <w:rsid w:val="00AC52B5"/>
    <w:rsid w:val="00AC709B"/>
    <w:rsid w:val="00AD1F0C"/>
    <w:rsid w:val="00AD2265"/>
    <w:rsid w:val="00AD2A39"/>
    <w:rsid w:val="00AD33A0"/>
    <w:rsid w:val="00AD52C2"/>
    <w:rsid w:val="00AD5954"/>
    <w:rsid w:val="00AD6372"/>
    <w:rsid w:val="00AD67B6"/>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09AC"/>
    <w:rsid w:val="00B03CA9"/>
    <w:rsid w:val="00B067A4"/>
    <w:rsid w:val="00B07320"/>
    <w:rsid w:val="00B1135D"/>
    <w:rsid w:val="00B113E7"/>
    <w:rsid w:val="00B119AC"/>
    <w:rsid w:val="00B138B5"/>
    <w:rsid w:val="00B13E59"/>
    <w:rsid w:val="00B14586"/>
    <w:rsid w:val="00B14855"/>
    <w:rsid w:val="00B154D6"/>
    <w:rsid w:val="00B169E7"/>
    <w:rsid w:val="00B20BD7"/>
    <w:rsid w:val="00B219EE"/>
    <w:rsid w:val="00B23535"/>
    <w:rsid w:val="00B24915"/>
    <w:rsid w:val="00B25CB4"/>
    <w:rsid w:val="00B26D6A"/>
    <w:rsid w:val="00B272D6"/>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5EFA"/>
    <w:rsid w:val="00B565A9"/>
    <w:rsid w:val="00B61939"/>
    <w:rsid w:val="00B61F98"/>
    <w:rsid w:val="00B63E70"/>
    <w:rsid w:val="00B65DEB"/>
    <w:rsid w:val="00B66118"/>
    <w:rsid w:val="00B70617"/>
    <w:rsid w:val="00B70758"/>
    <w:rsid w:val="00B7086C"/>
    <w:rsid w:val="00B72E09"/>
    <w:rsid w:val="00B761D0"/>
    <w:rsid w:val="00B761D8"/>
    <w:rsid w:val="00B76939"/>
    <w:rsid w:val="00B80470"/>
    <w:rsid w:val="00B81266"/>
    <w:rsid w:val="00B8137F"/>
    <w:rsid w:val="00B81CC3"/>
    <w:rsid w:val="00B84A6C"/>
    <w:rsid w:val="00B863BE"/>
    <w:rsid w:val="00B87F2C"/>
    <w:rsid w:val="00B90242"/>
    <w:rsid w:val="00B91763"/>
    <w:rsid w:val="00B92E77"/>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E1"/>
    <w:rsid w:val="00BB7E2C"/>
    <w:rsid w:val="00BC333B"/>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E47"/>
    <w:rsid w:val="00BF4A76"/>
    <w:rsid w:val="00BF5E89"/>
    <w:rsid w:val="00C00B20"/>
    <w:rsid w:val="00C011A5"/>
    <w:rsid w:val="00C0268C"/>
    <w:rsid w:val="00C03E32"/>
    <w:rsid w:val="00C069F4"/>
    <w:rsid w:val="00C06BAB"/>
    <w:rsid w:val="00C071FC"/>
    <w:rsid w:val="00C0786D"/>
    <w:rsid w:val="00C11323"/>
    <w:rsid w:val="00C13C59"/>
    <w:rsid w:val="00C149DF"/>
    <w:rsid w:val="00C15057"/>
    <w:rsid w:val="00C17039"/>
    <w:rsid w:val="00C17D97"/>
    <w:rsid w:val="00C2018D"/>
    <w:rsid w:val="00C21161"/>
    <w:rsid w:val="00C21983"/>
    <w:rsid w:val="00C21E21"/>
    <w:rsid w:val="00C253C1"/>
    <w:rsid w:val="00C2648E"/>
    <w:rsid w:val="00C32ED1"/>
    <w:rsid w:val="00C335DC"/>
    <w:rsid w:val="00C34C2D"/>
    <w:rsid w:val="00C34CCF"/>
    <w:rsid w:val="00C35A4F"/>
    <w:rsid w:val="00C35B94"/>
    <w:rsid w:val="00C36035"/>
    <w:rsid w:val="00C36785"/>
    <w:rsid w:val="00C373D5"/>
    <w:rsid w:val="00C37C47"/>
    <w:rsid w:val="00C410C3"/>
    <w:rsid w:val="00C411E4"/>
    <w:rsid w:val="00C43E1A"/>
    <w:rsid w:val="00C442CE"/>
    <w:rsid w:val="00C44604"/>
    <w:rsid w:val="00C4473B"/>
    <w:rsid w:val="00C44B5A"/>
    <w:rsid w:val="00C44FD2"/>
    <w:rsid w:val="00C45567"/>
    <w:rsid w:val="00C466D7"/>
    <w:rsid w:val="00C4678B"/>
    <w:rsid w:val="00C478DD"/>
    <w:rsid w:val="00C506BF"/>
    <w:rsid w:val="00C51FD4"/>
    <w:rsid w:val="00C5240F"/>
    <w:rsid w:val="00C55A0B"/>
    <w:rsid w:val="00C56880"/>
    <w:rsid w:val="00C57604"/>
    <w:rsid w:val="00C612EC"/>
    <w:rsid w:val="00C6413E"/>
    <w:rsid w:val="00C64DE7"/>
    <w:rsid w:val="00C654C5"/>
    <w:rsid w:val="00C66F98"/>
    <w:rsid w:val="00C67CCC"/>
    <w:rsid w:val="00C71329"/>
    <w:rsid w:val="00C73A87"/>
    <w:rsid w:val="00C74429"/>
    <w:rsid w:val="00C744A5"/>
    <w:rsid w:val="00C7486B"/>
    <w:rsid w:val="00C7563E"/>
    <w:rsid w:val="00C7581A"/>
    <w:rsid w:val="00C76201"/>
    <w:rsid w:val="00C771C9"/>
    <w:rsid w:val="00C77295"/>
    <w:rsid w:val="00C7732B"/>
    <w:rsid w:val="00C80270"/>
    <w:rsid w:val="00C827C0"/>
    <w:rsid w:val="00C82828"/>
    <w:rsid w:val="00C834BA"/>
    <w:rsid w:val="00C837FC"/>
    <w:rsid w:val="00C83DC8"/>
    <w:rsid w:val="00C86A03"/>
    <w:rsid w:val="00C926CF"/>
    <w:rsid w:val="00C94CCB"/>
    <w:rsid w:val="00C9590B"/>
    <w:rsid w:val="00C968B7"/>
    <w:rsid w:val="00C96AC6"/>
    <w:rsid w:val="00C96CDB"/>
    <w:rsid w:val="00C96FC6"/>
    <w:rsid w:val="00C97055"/>
    <w:rsid w:val="00C97F15"/>
    <w:rsid w:val="00CA5FDA"/>
    <w:rsid w:val="00CA7A63"/>
    <w:rsid w:val="00CB1510"/>
    <w:rsid w:val="00CB20FD"/>
    <w:rsid w:val="00CB31B0"/>
    <w:rsid w:val="00CB40C7"/>
    <w:rsid w:val="00CB4D27"/>
    <w:rsid w:val="00CB5EFD"/>
    <w:rsid w:val="00CB6E77"/>
    <w:rsid w:val="00CB7109"/>
    <w:rsid w:val="00CB7F8B"/>
    <w:rsid w:val="00CC0851"/>
    <w:rsid w:val="00CC0CBD"/>
    <w:rsid w:val="00CC13DD"/>
    <w:rsid w:val="00CC36F5"/>
    <w:rsid w:val="00CC3AB5"/>
    <w:rsid w:val="00CC4E58"/>
    <w:rsid w:val="00CC5590"/>
    <w:rsid w:val="00CC6AF6"/>
    <w:rsid w:val="00CC7107"/>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9EF"/>
    <w:rsid w:val="00D03FF1"/>
    <w:rsid w:val="00D047E7"/>
    <w:rsid w:val="00D04971"/>
    <w:rsid w:val="00D04AFB"/>
    <w:rsid w:val="00D04EFE"/>
    <w:rsid w:val="00D05594"/>
    <w:rsid w:val="00D059F1"/>
    <w:rsid w:val="00D063A0"/>
    <w:rsid w:val="00D06500"/>
    <w:rsid w:val="00D07CE5"/>
    <w:rsid w:val="00D11AA0"/>
    <w:rsid w:val="00D138F8"/>
    <w:rsid w:val="00D1649C"/>
    <w:rsid w:val="00D204C7"/>
    <w:rsid w:val="00D21914"/>
    <w:rsid w:val="00D223AD"/>
    <w:rsid w:val="00D23DBF"/>
    <w:rsid w:val="00D24E0D"/>
    <w:rsid w:val="00D267E1"/>
    <w:rsid w:val="00D3163C"/>
    <w:rsid w:val="00D320C5"/>
    <w:rsid w:val="00D32DC7"/>
    <w:rsid w:val="00D344DA"/>
    <w:rsid w:val="00D34827"/>
    <w:rsid w:val="00D36F36"/>
    <w:rsid w:val="00D37DFB"/>
    <w:rsid w:val="00D40438"/>
    <w:rsid w:val="00D43D4E"/>
    <w:rsid w:val="00D44128"/>
    <w:rsid w:val="00D4546E"/>
    <w:rsid w:val="00D45643"/>
    <w:rsid w:val="00D459AF"/>
    <w:rsid w:val="00D462FA"/>
    <w:rsid w:val="00D464A0"/>
    <w:rsid w:val="00D464C5"/>
    <w:rsid w:val="00D50DC1"/>
    <w:rsid w:val="00D513DE"/>
    <w:rsid w:val="00D54E0F"/>
    <w:rsid w:val="00D55645"/>
    <w:rsid w:val="00D55B68"/>
    <w:rsid w:val="00D57B6A"/>
    <w:rsid w:val="00D604B9"/>
    <w:rsid w:val="00D6219E"/>
    <w:rsid w:val="00D62FCE"/>
    <w:rsid w:val="00D63A05"/>
    <w:rsid w:val="00D63C74"/>
    <w:rsid w:val="00D647B9"/>
    <w:rsid w:val="00D64B0F"/>
    <w:rsid w:val="00D6529E"/>
    <w:rsid w:val="00D65F4B"/>
    <w:rsid w:val="00D70F58"/>
    <w:rsid w:val="00D7191B"/>
    <w:rsid w:val="00D733DF"/>
    <w:rsid w:val="00D74284"/>
    <w:rsid w:val="00D75624"/>
    <w:rsid w:val="00D76D04"/>
    <w:rsid w:val="00D7790B"/>
    <w:rsid w:val="00D8046F"/>
    <w:rsid w:val="00D80A10"/>
    <w:rsid w:val="00D8458E"/>
    <w:rsid w:val="00D87551"/>
    <w:rsid w:val="00D90196"/>
    <w:rsid w:val="00D902E6"/>
    <w:rsid w:val="00D90A48"/>
    <w:rsid w:val="00D94C60"/>
    <w:rsid w:val="00D9762A"/>
    <w:rsid w:val="00DA019C"/>
    <w:rsid w:val="00DA1DFC"/>
    <w:rsid w:val="00DA3F2D"/>
    <w:rsid w:val="00DA55B7"/>
    <w:rsid w:val="00DA6882"/>
    <w:rsid w:val="00DA6A09"/>
    <w:rsid w:val="00DA7E00"/>
    <w:rsid w:val="00DB254F"/>
    <w:rsid w:val="00DB2761"/>
    <w:rsid w:val="00DB2D67"/>
    <w:rsid w:val="00DB501D"/>
    <w:rsid w:val="00DB6411"/>
    <w:rsid w:val="00DB6A90"/>
    <w:rsid w:val="00DC337B"/>
    <w:rsid w:val="00DC4B9A"/>
    <w:rsid w:val="00DC548E"/>
    <w:rsid w:val="00DC5528"/>
    <w:rsid w:val="00DD3333"/>
    <w:rsid w:val="00DD3CD3"/>
    <w:rsid w:val="00DD46AA"/>
    <w:rsid w:val="00DD530B"/>
    <w:rsid w:val="00DD5C2E"/>
    <w:rsid w:val="00DD60E7"/>
    <w:rsid w:val="00DE065F"/>
    <w:rsid w:val="00DE1F01"/>
    <w:rsid w:val="00DE2541"/>
    <w:rsid w:val="00DE5B2E"/>
    <w:rsid w:val="00DE5D27"/>
    <w:rsid w:val="00DE6E09"/>
    <w:rsid w:val="00DF2217"/>
    <w:rsid w:val="00DF25A0"/>
    <w:rsid w:val="00DF4486"/>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4EA"/>
    <w:rsid w:val="00E31B4E"/>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2130"/>
    <w:rsid w:val="00E5319C"/>
    <w:rsid w:val="00E5561F"/>
    <w:rsid w:val="00E5598B"/>
    <w:rsid w:val="00E6057E"/>
    <w:rsid w:val="00E62659"/>
    <w:rsid w:val="00E636B2"/>
    <w:rsid w:val="00E63A3D"/>
    <w:rsid w:val="00E641E8"/>
    <w:rsid w:val="00E6423A"/>
    <w:rsid w:val="00E66512"/>
    <w:rsid w:val="00E67289"/>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3493"/>
    <w:rsid w:val="00EA4119"/>
    <w:rsid w:val="00EA4D83"/>
    <w:rsid w:val="00EA666D"/>
    <w:rsid w:val="00EA6D24"/>
    <w:rsid w:val="00EA7DC5"/>
    <w:rsid w:val="00EB0546"/>
    <w:rsid w:val="00EB0CF7"/>
    <w:rsid w:val="00EB48E7"/>
    <w:rsid w:val="00EB56F5"/>
    <w:rsid w:val="00EB6644"/>
    <w:rsid w:val="00EB6A8E"/>
    <w:rsid w:val="00EB7602"/>
    <w:rsid w:val="00EC00F0"/>
    <w:rsid w:val="00EC33A2"/>
    <w:rsid w:val="00EC3F27"/>
    <w:rsid w:val="00EC432A"/>
    <w:rsid w:val="00EC4F44"/>
    <w:rsid w:val="00EC5FB6"/>
    <w:rsid w:val="00EC602C"/>
    <w:rsid w:val="00ED0115"/>
    <w:rsid w:val="00ED128E"/>
    <w:rsid w:val="00ED439B"/>
    <w:rsid w:val="00ED5151"/>
    <w:rsid w:val="00ED6339"/>
    <w:rsid w:val="00ED67D3"/>
    <w:rsid w:val="00ED78D9"/>
    <w:rsid w:val="00EE04E1"/>
    <w:rsid w:val="00EE7EC2"/>
    <w:rsid w:val="00EF01CB"/>
    <w:rsid w:val="00EF0782"/>
    <w:rsid w:val="00EF2495"/>
    <w:rsid w:val="00EF4446"/>
    <w:rsid w:val="00EF473F"/>
    <w:rsid w:val="00EF4999"/>
    <w:rsid w:val="00EF628C"/>
    <w:rsid w:val="00EF71FE"/>
    <w:rsid w:val="00F001BD"/>
    <w:rsid w:val="00F00536"/>
    <w:rsid w:val="00F00767"/>
    <w:rsid w:val="00F01554"/>
    <w:rsid w:val="00F040A3"/>
    <w:rsid w:val="00F0567E"/>
    <w:rsid w:val="00F05732"/>
    <w:rsid w:val="00F06E2A"/>
    <w:rsid w:val="00F102D2"/>
    <w:rsid w:val="00F11B38"/>
    <w:rsid w:val="00F127B3"/>
    <w:rsid w:val="00F14932"/>
    <w:rsid w:val="00F150F8"/>
    <w:rsid w:val="00F15671"/>
    <w:rsid w:val="00F159C8"/>
    <w:rsid w:val="00F16BF0"/>
    <w:rsid w:val="00F16C6D"/>
    <w:rsid w:val="00F174A3"/>
    <w:rsid w:val="00F22E4B"/>
    <w:rsid w:val="00F237E5"/>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7BE8"/>
    <w:rsid w:val="00F9061A"/>
    <w:rsid w:val="00F90A1B"/>
    <w:rsid w:val="00F933BE"/>
    <w:rsid w:val="00F9436E"/>
    <w:rsid w:val="00F94A1B"/>
    <w:rsid w:val="00F97E42"/>
    <w:rsid w:val="00FA1A34"/>
    <w:rsid w:val="00FA26FE"/>
    <w:rsid w:val="00FA34BD"/>
    <w:rsid w:val="00FA387E"/>
    <w:rsid w:val="00FB2415"/>
    <w:rsid w:val="00FB33AE"/>
    <w:rsid w:val="00FB3699"/>
    <w:rsid w:val="00FB3FCA"/>
    <w:rsid w:val="00FB40BE"/>
    <w:rsid w:val="00FB64C6"/>
    <w:rsid w:val="00FB692E"/>
    <w:rsid w:val="00FB7616"/>
    <w:rsid w:val="00FB7637"/>
    <w:rsid w:val="00FC1225"/>
    <w:rsid w:val="00FC2B78"/>
    <w:rsid w:val="00FC7402"/>
    <w:rsid w:val="00FD3FD5"/>
    <w:rsid w:val="00FD49A5"/>
    <w:rsid w:val="00FD6916"/>
    <w:rsid w:val="00FD6B24"/>
    <w:rsid w:val="00FD74ED"/>
    <w:rsid w:val="00FE25C0"/>
    <w:rsid w:val="00FE323E"/>
    <w:rsid w:val="00FE41D3"/>
    <w:rsid w:val="00FE7B07"/>
    <w:rsid w:val="00FF201F"/>
    <w:rsid w:val="00FF376F"/>
    <w:rsid w:val="00FF65E8"/>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58"/>
    <w:pPr>
      <w:widowControl w:val="0"/>
    </w:pPr>
    <w:rPr>
      <w:kern w:val="2"/>
      <w:sz w:val="24"/>
      <w:szCs w:val="22"/>
    </w:r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rPr>
      <w:sz w:val="20"/>
      <w:szCs w:val="20"/>
    </w:r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rPr>
      <w:sz w:val="20"/>
      <w:szCs w:val="20"/>
    </w:r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kern w:val="0"/>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kern w:val="0"/>
      <w:sz w:val="20"/>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kern w:val="0"/>
      <w:sz w:val="20"/>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sz w:val="20"/>
      <w:szCs w:val="20"/>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5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 w:type="paragraph" w:customStyle="1" w:styleId="1Rank5title">
    <w:name w:val="（1）標題(Rank 5 title)"/>
    <w:basedOn w:val="a"/>
    <w:uiPriority w:val="99"/>
    <w:rsid w:val="00187A7E"/>
    <w:pPr>
      <w:spacing w:beforeLines="50" w:afterLines="50" w:line="480" w:lineRule="exact"/>
      <w:ind w:leftChars="413" w:left="1579" w:hangingChars="210" w:hanging="588"/>
    </w:pPr>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58"/>
    <w:pPr>
      <w:widowControl w:val="0"/>
    </w:pPr>
    <w:rPr>
      <w:kern w:val="2"/>
      <w:sz w:val="24"/>
      <w:szCs w:val="22"/>
    </w:r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rPr>
      <w:sz w:val="20"/>
      <w:szCs w:val="20"/>
    </w:r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rPr>
      <w:sz w:val="20"/>
      <w:szCs w:val="20"/>
    </w:r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kern w:val="0"/>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kern w:val="0"/>
      <w:sz w:val="20"/>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kern w:val="0"/>
      <w:sz w:val="20"/>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sz w:val="20"/>
      <w:szCs w:val="20"/>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5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 w:type="paragraph" w:customStyle="1" w:styleId="1Rank5title">
    <w:name w:val="（1）標題(Rank 5 title)"/>
    <w:basedOn w:val="a"/>
    <w:uiPriority w:val="99"/>
    <w:rsid w:val="00187A7E"/>
    <w:pPr>
      <w:spacing w:beforeLines="50" w:afterLines="50" w:line="480" w:lineRule="exact"/>
      <w:ind w:leftChars="413" w:left="1579" w:hangingChars="210" w:hanging="588"/>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 w:id="2073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5F63-2271-4EE2-80D5-0D225F52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邱文琦</cp:lastModifiedBy>
  <cp:revision>5</cp:revision>
  <cp:lastPrinted>2018-10-29T09:50:00Z</cp:lastPrinted>
  <dcterms:created xsi:type="dcterms:W3CDTF">2018-10-29T09:42:00Z</dcterms:created>
  <dcterms:modified xsi:type="dcterms:W3CDTF">2018-11-14T08:31:00Z</dcterms:modified>
</cp:coreProperties>
</file>