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1F7" w:rsidRPr="007F3FFB" w:rsidRDefault="009B08B7" w:rsidP="00AE373A">
      <w:pPr>
        <w:ind w:left="641" w:hanging="641"/>
        <w:jc w:val="center"/>
        <w:rPr>
          <w:rFonts w:eastAsia="標楷體"/>
          <w:sz w:val="36"/>
          <w:szCs w:val="36"/>
        </w:rPr>
      </w:pPr>
      <w:r w:rsidRPr="007F3FFB">
        <w:rPr>
          <w:rFonts w:eastAsia="標楷體" w:hint="eastAsia"/>
          <w:sz w:val="36"/>
          <w:szCs w:val="36"/>
        </w:rPr>
        <w:t>財</w:t>
      </w:r>
      <w:r w:rsidR="005D71F7" w:rsidRPr="007F3FFB">
        <w:rPr>
          <w:rFonts w:eastAsia="標楷體" w:hint="eastAsia"/>
          <w:sz w:val="36"/>
          <w:szCs w:val="36"/>
        </w:rPr>
        <w:t>團法人中華民國證券櫃檯買賣中心</w:t>
      </w:r>
    </w:p>
    <w:p w:rsidR="005D71F7" w:rsidRDefault="00FC3FF9" w:rsidP="00AE373A">
      <w:pPr>
        <w:ind w:left="640" w:hanging="640"/>
        <w:jc w:val="center"/>
        <w:rPr>
          <w:rFonts w:eastAsia="標楷體"/>
          <w:sz w:val="30"/>
          <w:szCs w:val="30"/>
        </w:rPr>
      </w:pPr>
      <w:r w:rsidRPr="00FC3FF9">
        <w:rPr>
          <w:rFonts w:ascii="標楷體" w:eastAsia="標楷體" w:hAnsi="Courier New" w:hint="eastAsia"/>
          <w:sz w:val="30"/>
          <w:szCs w:val="30"/>
        </w:rPr>
        <w:t>財團法人中華民國證券櫃檯買賣中心供給使用交易資訊契約</w:t>
      </w:r>
      <w:r w:rsidR="005D71F7" w:rsidRPr="00FC3FF9">
        <w:rPr>
          <w:rFonts w:eastAsia="標楷體" w:hint="eastAsia"/>
          <w:sz w:val="30"/>
          <w:szCs w:val="30"/>
        </w:rPr>
        <w:t>修正</w:t>
      </w:r>
      <w:r w:rsidR="0086025E">
        <w:rPr>
          <w:rFonts w:eastAsia="標楷體" w:hint="eastAsia"/>
          <w:sz w:val="30"/>
          <w:szCs w:val="30"/>
        </w:rPr>
        <w:t>草案條文</w:t>
      </w:r>
      <w:r w:rsidR="005D71F7" w:rsidRPr="00FC3FF9">
        <w:rPr>
          <w:rFonts w:eastAsia="標楷體" w:hint="eastAsia"/>
          <w:sz w:val="30"/>
          <w:szCs w:val="30"/>
        </w:rPr>
        <w:t>對照表</w:t>
      </w:r>
    </w:p>
    <w:tbl>
      <w:tblPr>
        <w:tblStyle w:val="af7"/>
        <w:tblW w:w="0" w:type="auto"/>
        <w:tblInd w:w="-318" w:type="dxa"/>
        <w:tblLook w:val="04A0" w:firstRow="1" w:lastRow="0" w:firstColumn="1" w:lastColumn="0" w:noHBand="0" w:noVBand="1"/>
      </w:tblPr>
      <w:tblGrid>
        <w:gridCol w:w="1625"/>
        <w:gridCol w:w="2986"/>
        <w:gridCol w:w="1625"/>
        <w:gridCol w:w="3008"/>
        <w:gridCol w:w="1694"/>
      </w:tblGrid>
      <w:tr w:rsidR="00E83ED4" w:rsidTr="009013F5">
        <w:trPr>
          <w:tblHeader/>
        </w:trPr>
        <w:tc>
          <w:tcPr>
            <w:tcW w:w="4611" w:type="dxa"/>
            <w:gridSpan w:val="2"/>
          </w:tcPr>
          <w:p w:rsidR="00E83ED4" w:rsidRDefault="00E83ED4" w:rsidP="00AE373A">
            <w:pPr>
              <w:jc w:val="center"/>
              <w:rPr>
                <w:rFonts w:eastAsia="標楷體"/>
                <w:sz w:val="30"/>
                <w:szCs w:val="30"/>
              </w:rPr>
            </w:pPr>
            <w:r>
              <w:rPr>
                <w:rFonts w:eastAsia="標楷體" w:hint="eastAsia"/>
              </w:rPr>
              <w:t>修</w:t>
            </w:r>
            <w:r>
              <w:rPr>
                <w:rFonts w:eastAsia="標楷體"/>
              </w:rPr>
              <w:t xml:space="preserve">     </w:t>
            </w:r>
            <w:r>
              <w:rPr>
                <w:rFonts w:eastAsia="標楷體" w:hint="eastAsia"/>
              </w:rPr>
              <w:t>正</w:t>
            </w:r>
            <w:r>
              <w:rPr>
                <w:rFonts w:eastAsia="標楷體"/>
              </w:rPr>
              <w:t xml:space="preserve">     </w:t>
            </w:r>
            <w:r>
              <w:rPr>
                <w:rFonts w:eastAsia="標楷體" w:hint="eastAsia"/>
              </w:rPr>
              <w:t>條</w:t>
            </w:r>
            <w:r>
              <w:rPr>
                <w:rFonts w:eastAsia="標楷體"/>
              </w:rPr>
              <w:t xml:space="preserve">     </w:t>
            </w:r>
            <w:r>
              <w:rPr>
                <w:rFonts w:eastAsia="標楷體" w:hint="eastAsia"/>
              </w:rPr>
              <w:t>文</w:t>
            </w:r>
          </w:p>
        </w:tc>
        <w:tc>
          <w:tcPr>
            <w:tcW w:w="4633" w:type="dxa"/>
            <w:gridSpan w:val="2"/>
          </w:tcPr>
          <w:p w:rsidR="00E83ED4" w:rsidRDefault="00E83ED4" w:rsidP="00AE373A">
            <w:pPr>
              <w:jc w:val="center"/>
              <w:rPr>
                <w:rFonts w:eastAsia="標楷體"/>
                <w:sz w:val="30"/>
                <w:szCs w:val="30"/>
              </w:rPr>
            </w:pPr>
            <w:r>
              <w:rPr>
                <w:rFonts w:eastAsia="標楷體" w:hint="eastAsia"/>
              </w:rPr>
              <w:t>現</w:t>
            </w:r>
            <w:r>
              <w:rPr>
                <w:rFonts w:eastAsia="標楷體"/>
              </w:rPr>
              <w:t xml:space="preserve">     </w:t>
            </w:r>
            <w:r>
              <w:rPr>
                <w:rFonts w:eastAsia="標楷體" w:hint="eastAsia"/>
              </w:rPr>
              <w:t>行</w:t>
            </w:r>
            <w:r>
              <w:rPr>
                <w:rFonts w:eastAsia="標楷體"/>
              </w:rPr>
              <w:t xml:space="preserve">     </w:t>
            </w:r>
            <w:r>
              <w:rPr>
                <w:rFonts w:eastAsia="標楷體" w:hint="eastAsia"/>
              </w:rPr>
              <w:t>條</w:t>
            </w:r>
            <w:r>
              <w:rPr>
                <w:rFonts w:eastAsia="標楷體"/>
              </w:rPr>
              <w:t xml:space="preserve">     </w:t>
            </w:r>
            <w:r>
              <w:rPr>
                <w:rFonts w:eastAsia="標楷體" w:hint="eastAsia"/>
              </w:rPr>
              <w:t>文</w:t>
            </w:r>
          </w:p>
        </w:tc>
        <w:tc>
          <w:tcPr>
            <w:tcW w:w="1694" w:type="dxa"/>
          </w:tcPr>
          <w:p w:rsidR="00E83ED4" w:rsidRDefault="00E83ED4" w:rsidP="00AE373A">
            <w:pPr>
              <w:jc w:val="center"/>
              <w:rPr>
                <w:rFonts w:eastAsia="標楷體"/>
                <w:sz w:val="30"/>
                <w:szCs w:val="30"/>
              </w:rPr>
            </w:pPr>
            <w:r>
              <w:rPr>
                <w:rFonts w:eastAsia="標楷體" w:hint="eastAsia"/>
              </w:rPr>
              <w:t>說</w:t>
            </w:r>
            <w:r>
              <w:rPr>
                <w:rFonts w:eastAsia="標楷體"/>
              </w:rPr>
              <w:t xml:space="preserve">        </w:t>
            </w:r>
            <w:r>
              <w:rPr>
                <w:rFonts w:eastAsia="標楷體" w:hint="eastAsia"/>
              </w:rPr>
              <w:t>明</w:t>
            </w:r>
          </w:p>
        </w:tc>
      </w:tr>
      <w:tr w:rsidR="00673B49" w:rsidTr="009013F5">
        <w:tc>
          <w:tcPr>
            <w:tcW w:w="1625" w:type="dxa"/>
          </w:tcPr>
          <w:p w:rsidR="00673B49" w:rsidRDefault="00673B49" w:rsidP="00B545FE">
            <w:pPr>
              <w:ind w:left="1169" w:hangingChars="487" w:hanging="1169"/>
              <w:jc w:val="distribute"/>
              <w:rPr>
                <w:rFonts w:eastAsia="標楷體"/>
                <w:szCs w:val="24"/>
              </w:rPr>
            </w:pPr>
            <w:r>
              <w:rPr>
                <w:rFonts w:eastAsia="標楷體" w:hint="eastAsia"/>
                <w:szCs w:val="24"/>
              </w:rPr>
              <w:t>契約名稱</w:t>
            </w:r>
          </w:p>
        </w:tc>
        <w:tc>
          <w:tcPr>
            <w:tcW w:w="2986" w:type="dxa"/>
          </w:tcPr>
          <w:p w:rsidR="00673B49" w:rsidRPr="001F1824" w:rsidRDefault="00673B49" w:rsidP="00673B49">
            <w:pPr>
              <w:jc w:val="both"/>
              <w:textDirection w:val="lrTbV"/>
              <w:rPr>
                <w:rFonts w:ascii="標楷體" w:eastAsia="標楷體" w:hAnsi="標楷體"/>
              </w:rPr>
            </w:pPr>
            <w:r w:rsidRPr="001F1824">
              <w:rPr>
                <w:rFonts w:ascii="標楷體" w:eastAsia="標楷體" w:hAnsi="標楷體" w:hint="eastAsia"/>
              </w:rPr>
              <w:t>財團法人中華民國證券櫃檯買賣中心供給使用交易資訊契約</w:t>
            </w:r>
          </w:p>
        </w:tc>
        <w:tc>
          <w:tcPr>
            <w:tcW w:w="1625" w:type="dxa"/>
          </w:tcPr>
          <w:p w:rsidR="00673B49" w:rsidRPr="00EA4B73" w:rsidRDefault="00673B49" w:rsidP="00B545FE">
            <w:pPr>
              <w:ind w:left="1169" w:hangingChars="487" w:hanging="1169"/>
              <w:jc w:val="distribute"/>
              <w:rPr>
                <w:rFonts w:eastAsia="標楷體"/>
                <w:szCs w:val="24"/>
              </w:rPr>
            </w:pPr>
            <w:r>
              <w:rPr>
                <w:rFonts w:eastAsia="標楷體" w:hint="eastAsia"/>
                <w:szCs w:val="24"/>
              </w:rPr>
              <w:t>契約名稱</w:t>
            </w:r>
          </w:p>
        </w:tc>
        <w:tc>
          <w:tcPr>
            <w:tcW w:w="3008" w:type="dxa"/>
          </w:tcPr>
          <w:p w:rsidR="00673B49" w:rsidRPr="001F1824" w:rsidRDefault="00673B49" w:rsidP="00827897">
            <w:pPr>
              <w:jc w:val="both"/>
              <w:textDirection w:val="lrTbV"/>
              <w:rPr>
                <w:rFonts w:ascii="標楷體" w:eastAsia="標楷體" w:hAnsi="標楷體"/>
              </w:rPr>
            </w:pPr>
            <w:r w:rsidRPr="001F1824">
              <w:rPr>
                <w:rFonts w:ascii="標楷體" w:eastAsia="標楷體" w:hAnsi="標楷體" w:hint="eastAsia"/>
              </w:rPr>
              <w:t>財團法人中華民國證券櫃檯買賣中心供給使用交易資訊契約</w:t>
            </w:r>
          </w:p>
        </w:tc>
        <w:tc>
          <w:tcPr>
            <w:tcW w:w="1694" w:type="dxa"/>
          </w:tcPr>
          <w:p w:rsidR="00673B49" w:rsidRDefault="00F1375B" w:rsidP="009E1132">
            <w:pPr>
              <w:rPr>
                <w:rFonts w:ascii="標楷體" w:eastAsia="標楷體" w:hAnsi="標楷體"/>
              </w:rPr>
            </w:pPr>
            <w:r>
              <w:rPr>
                <w:rFonts w:ascii="標楷體" w:eastAsia="標楷體" w:hAnsi="標楷體" w:hint="eastAsia"/>
              </w:rPr>
              <w:t>名稱</w:t>
            </w:r>
            <w:r w:rsidR="00673B49" w:rsidRPr="00673B49">
              <w:rPr>
                <w:rFonts w:ascii="標楷體" w:eastAsia="標楷體" w:hAnsi="標楷體" w:hint="eastAsia"/>
              </w:rPr>
              <w:t>修正為中英文對照。</w:t>
            </w:r>
          </w:p>
        </w:tc>
      </w:tr>
      <w:tr w:rsidR="00673B49" w:rsidTr="009013F5">
        <w:tc>
          <w:tcPr>
            <w:tcW w:w="1625" w:type="dxa"/>
          </w:tcPr>
          <w:p w:rsidR="00673B49" w:rsidRDefault="00673B49" w:rsidP="00B545FE">
            <w:pPr>
              <w:ind w:left="1169" w:hangingChars="487" w:hanging="1169"/>
              <w:jc w:val="distribute"/>
              <w:rPr>
                <w:rFonts w:eastAsia="標楷體"/>
                <w:szCs w:val="24"/>
              </w:rPr>
            </w:pPr>
          </w:p>
        </w:tc>
        <w:tc>
          <w:tcPr>
            <w:tcW w:w="2986" w:type="dxa"/>
          </w:tcPr>
          <w:p w:rsidR="00673B49" w:rsidRPr="001F1824" w:rsidRDefault="00673B49" w:rsidP="009013F5">
            <w:pPr>
              <w:jc w:val="both"/>
              <w:rPr>
                <w:rFonts w:ascii="標楷體" w:eastAsia="標楷體" w:hAnsi="標楷體"/>
              </w:rPr>
            </w:pPr>
            <w:r>
              <w:rPr>
                <w:rFonts w:ascii="標楷體" w:eastAsia="標楷體" w:hAnsi="標楷體"/>
              </w:rPr>
              <w:tab/>
            </w:r>
            <w:r w:rsidRPr="001F1824">
              <w:rPr>
                <w:color w:val="FF0000"/>
                <w:u w:val="single"/>
              </w:rPr>
              <w:t>Contract for Supply and Use of Trading Information</w:t>
            </w:r>
            <w:r w:rsidRPr="001F1824">
              <w:rPr>
                <w:rFonts w:hint="eastAsia"/>
                <w:color w:val="FF0000"/>
                <w:u w:val="single"/>
              </w:rPr>
              <w:t xml:space="preserve"> of </w:t>
            </w:r>
            <w:r w:rsidRPr="001F1824">
              <w:rPr>
                <w:color w:val="FF0000"/>
                <w:u w:val="single"/>
              </w:rPr>
              <w:t>Taipei Exchange</w:t>
            </w:r>
          </w:p>
        </w:tc>
        <w:tc>
          <w:tcPr>
            <w:tcW w:w="1625" w:type="dxa"/>
          </w:tcPr>
          <w:p w:rsidR="00673B49" w:rsidRDefault="00673B49" w:rsidP="00B545FE">
            <w:pPr>
              <w:ind w:left="1169" w:hangingChars="487" w:hanging="1169"/>
              <w:jc w:val="distribute"/>
              <w:rPr>
                <w:rFonts w:eastAsia="標楷體"/>
                <w:szCs w:val="24"/>
              </w:rPr>
            </w:pPr>
          </w:p>
        </w:tc>
        <w:tc>
          <w:tcPr>
            <w:tcW w:w="3008" w:type="dxa"/>
          </w:tcPr>
          <w:p w:rsidR="00673B49" w:rsidRPr="001F1824" w:rsidRDefault="00673B49" w:rsidP="00827897">
            <w:pPr>
              <w:jc w:val="both"/>
              <w:textDirection w:val="lrTbV"/>
              <w:rPr>
                <w:rFonts w:ascii="標楷體" w:eastAsia="標楷體" w:hAnsi="標楷體"/>
              </w:rPr>
            </w:pPr>
            <w:r w:rsidRPr="00673B49">
              <w:rPr>
                <w:rFonts w:ascii="標楷體" w:eastAsia="標楷體" w:hAnsi="標楷體" w:hint="eastAsia"/>
              </w:rPr>
              <w:t>(新增)</w:t>
            </w:r>
          </w:p>
        </w:tc>
        <w:tc>
          <w:tcPr>
            <w:tcW w:w="1694" w:type="dxa"/>
          </w:tcPr>
          <w:p w:rsidR="00673B49" w:rsidRDefault="00673B49" w:rsidP="009E1132">
            <w:pPr>
              <w:rPr>
                <w:rFonts w:ascii="標楷體" w:eastAsia="標楷體" w:hAnsi="標楷體"/>
              </w:rPr>
            </w:pPr>
          </w:p>
        </w:tc>
      </w:tr>
      <w:tr w:rsidR="00827897" w:rsidTr="009013F5">
        <w:tc>
          <w:tcPr>
            <w:tcW w:w="1625" w:type="dxa"/>
          </w:tcPr>
          <w:p w:rsidR="00827897" w:rsidRPr="00EA4B73" w:rsidRDefault="00673B49" w:rsidP="00B545FE">
            <w:pPr>
              <w:ind w:left="1169" w:hangingChars="487" w:hanging="1169"/>
              <w:jc w:val="distribute"/>
              <w:rPr>
                <w:rFonts w:eastAsia="標楷體"/>
                <w:szCs w:val="24"/>
              </w:rPr>
            </w:pPr>
            <w:r>
              <w:rPr>
                <w:rFonts w:eastAsia="標楷體" w:hint="eastAsia"/>
                <w:szCs w:val="24"/>
              </w:rPr>
              <w:t>序</w:t>
            </w:r>
            <w:r w:rsidR="005D3013">
              <w:rPr>
                <w:rFonts w:eastAsia="標楷體" w:hint="eastAsia"/>
                <w:szCs w:val="24"/>
              </w:rPr>
              <w:t>言</w:t>
            </w:r>
          </w:p>
        </w:tc>
        <w:tc>
          <w:tcPr>
            <w:tcW w:w="2986" w:type="dxa"/>
          </w:tcPr>
          <w:p w:rsidR="00827897" w:rsidRPr="00827897" w:rsidRDefault="00827897" w:rsidP="00B545FE">
            <w:pPr>
              <w:jc w:val="both"/>
              <w:rPr>
                <w:rFonts w:ascii="標楷體" w:eastAsia="標楷體" w:hAnsi="標楷體"/>
              </w:rPr>
            </w:pPr>
            <w:r w:rsidRPr="005D746B">
              <w:rPr>
                <w:rFonts w:ascii="標楷體" w:eastAsia="標楷體" w:hAnsi="標楷體" w:hint="eastAsia"/>
              </w:rPr>
              <w:t>財團法人中華民國證券櫃檯買賣中心（以下簡稱甲方）與（以下簡稱乙方），茲為證券櫃檯買賣交易資訊及其設備之使用，特依甲方「財團法人中華民國證券櫃檯買賣中心櫃檯買賣有價證券交易資訊使用管理辦法」有關之規定，訂立本契約，雙方約定條款如左：</w:t>
            </w:r>
          </w:p>
        </w:tc>
        <w:tc>
          <w:tcPr>
            <w:tcW w:w="1625" w:type="dxa"/>
          </w:tcPr>
          <w:p w:rsidR="00827897" w:rsidRPr="00EA4B73" w:rsidRDefault="00673B49" w:rsidP="00B545FE">
            <w:pPr>
              <w:ind w:left="1169" w:hangingChars="487" w:hanging="1169"/>
              <w:jc w:val="distribute"/>
              <w:rPr>
                <w:rFonts w:eastAsia="標楷體"/>
                <w:szCs w:val="24"/>
              </w:rPr>
            </w:pPr>
            <w:r>
              <w:rPr>
                <w:rFonts w:eastAsia="標楷體" w:hint="eastAsia"/>
                <w:szCs w:val="24"/>
              </w:rPr>
              <w:t>序言</w:t>
            </w:r>
          </w:p>
        </w:tc>
        <w:tc>
          <w:tcPr>
            <w:tcW w:w="3008" w:type="dxa"/>
          </w:tcPr>
          <w:p w:rsidR="00827897" w:rsidRDefault="00827897" w:rsidP="00827897">
            <w:pPr>
              <w:jc w:val="both"/>
              <w:textDirection w:val="lrTbV"/>
              <w:rPr>
                <w:rFonts w:ascii="標楷體" w:eastAsia="標楷體" w:hAnsi="標楷體"/>
              </w:rPr>
            </w:pPr>
            <w:r w:rsidRPr="005D746B">
              <w:rPr>
                <w:rFonts w:ascii="標楷體" w:eastAsia="標楷體" w:hAnsi="標楷體" w:hint="eastAsia"/>
              </w:rPr>
              <w:t>財團法人中華民國證券櫃檯買賣中心（以下簡稱甲方）與（以下簡稱乙方），茲為證券櫃檯買賣交易資訊及其設備之使用，特依甲方「財團法人中華民國證券櫃檯買賣中心櫃檯買賣有價證券交易資訊使用管理辦法」有關之規定，訂立本契約，雙方約定條款如左：</w:t>
            </w:r>
          </w:p>
        </w:tc>
        <w:tc>
          <w:tcPr>
            <w:tcW w:w="1694" w:type="dxa"/>
          </w:tcPr>
          <w:p w:rsidR="00827897" w:rsidRDefault="00827897" w:rsidP="009E1132">
            <w:pPr>
              <w:rPr>
                <w:rFonts w:ascii="標楷體" w:eastAsia="標楷體" w:hAnsi="標楷體"/>
              </w:rPr>
            </w:pPr>
            <w:r>
              <w:rPr>
                <w:rFonts w:ascii="標楷體" w:eastAsia="標楷體" w:hAnsi="標楷體" w:hint="eastAsia"/>
              </w:rPr>
              <w:t>內容修</w:t>
            </w:r>
            <w:r w:rsidR="00673B49">
              <w:rPr>
                <w:rFonts w:ascii="標楷體" w:eastAsia="標楷體" w:hAnsi="標楷體" w:hint="eastAsia"/>
              </w:rPr>
              <w:t>正</w:t>
            </w:r>
            <w:r>
              <w:rPr>
                <w:rFonts w:ascii="標楷體" w:eastAsia="標楷體" w:hAnsi="標楷體" w:hint="eastAsia"/>
              </w:rPr>
              <w:t>為中英文對照</w:t>
            </w:r>
            <w:r w:rsidR="00673B49">
              <w:rPr>
                <w:rFonts w:ascii="標楷體" w:eastAsia="標楷體" w:hAnsi="標楷體" w:hint="eastAsia"/>
              </w:rPr>
              <w:t>。</w:t>
            </w:r>
          </w:p>
        </w:tc>
      </w:tr>
      <w:tr w:rsidR="00827897" w:rsidTr="009013F5">
        <w:tc>
          <w:tcPr>
            <w:tcW w:w="1625" w:type="dxa"/>
          </w:tcPr>
          <w:p w:rsidR="00827897" w:rsidRPr="00EA4B73" w:rsidRDefault="00827897" w:rsidP="00B545FE">
            <w:pPr>
              <w:ind w:left="1169" w:hangingChars="487" w:hanging="1169"/>
              <w:jc w:val="distribute"/>
              <w:rPr>
                <w:rFonts w:eastAsia="標楷體"/>
                <w:szCs w:val="24"/>
              </w:rPr>
            </w:pPr>
          </w:p>
        </w:tc>
        <w:tc>
          <w:tcPr>
            <w:tcW w:w="2986" w:type="dxa"/>
          </w:tcPr>
          <w:p w:rsidR="002D7EA2" w:rsidRPr="002D7EA2" w:rsidRDefault="002D7EA2" w:rsidP="002D7EA2">
            <w:pPr>
              <w:tabs>
                <w:tab w:val="left" w:pos="810"/>
              </w:tabs>
              <w:rPr>
                <w:rFonts w:ascii="標楷體" w:eastAsia="標楷體" w:hAnsi="標楷體"/>
                <w:u w:val="single"/>
              </w:rPr>
            </w:pPr>
            <w:r w:rsidRPr="002D7EA2">
              <w:rPr>
                <w:rFonts w:ascii="標楷體" w:eastAsia="標楷體" w:hAnsi="標楷體"/>
                <w:color w:val="FF0000"/>
                <w:u w:val="single"/>
              </w:rPr>
              <w:t xml:space="preserve">This Contract is made by and between Taipei Exchange (hereinafter, " </w:t>
            </w:r>
            <w:proofErr w:type="spellStart"/>
            <w:r w:rsidRPr="002D7EA2">
              <w:rPr>
                <w:rFonts w:ascii="標楷體" w:eastAsia="標楷體" w:hAnsi="標楷體"/>
                <w:color w:val="FF0000"/>
                <w:u w:val="single"/>
              </w:rPr>
              <w:t>TPEx</w:t>
            </w:r>
            <w:proofErr w:type="spellEnd"/>
            <w:r w:rsidRPr="002D7EA2">
              <w:rPr>
                <w:rFonts w:ascii="標楷體" w:eastAsia="標楷體" w:hAnsi="標楷體"/>
                <w:color w:val="FF0000"/>
                <w:u w:val="single"/>
              </w:rPr>
              <w:t xml:space="preserve">") and </w:t>
            </w:r>
            <w:r w:rsidRPr="002D7EA2">
              <w:rPr>
                <w:rFonts w:ascii="標楷體" w:eastAsia="標楷體" w:hAnsi="標楷體"/>
                <w:color w:val="FF0000"/>
              </w:rPr>
              <w:t xml:space="preserve">______________________ </w:t>
            </w:r>
            <w:r w:rsidRPr="002D7EA2">
              <w:rPr>
                <w:rFonts w:ascii="標楷體" w:eastAsia="標楷體" w:hAnsi="標楷體"/>
                <w:color w:val="FF0000"/>
                <w:u w:val="single"/>
              </w:rPr>
              <w:t xml:space="preserve">(hereinafter, the  "User"), with respect to the use of trading information on </w:t>
            </w:r>
            <w:proofErr w:type="spellStart"/>
            <w:r w:rsidRPr="002D7EA2">
              <w:rPr>
                <w:rFonts w:ascii="標楷體" w:eastAsia="標楷體" w:hAnsi="標楷體"/>
                <w:color w:val="FF0000"/>
                <w:u w:val="single"/>
              </w:rPr>
              <w:t>TPEx</w:t>
            </w:r>
            <w:proofErr w:type="spellEnd"/>
            <w:r w:rsidRPr="002D7EA2">
              <w:rPr>
                <w:rFonts w:ascii="標楷體" w:eastAsia="標楷體" w:hAnsi="標楷體"/>
                <w:color w:val="FF0000"/>
                <w:u w:val="single"/>
              </w:rPr>
              <w:t xml:space="preserve"> securities transactions and of the equipment concerned, in accordance with the Taipei Exchange Rules Governing Use of Trading Information on </w:t>
            </w:r>
            <w:proofErr w:type="spellStart"/>
            <w:r w:rsidRPr="002D7EA2">
              <w:rPr>
                <w:rFonts w:ascii="標楷體" w:eastAsia="標楷體" w:hAnsi="標楷體"/>
                <w:color w:val="FF0000"/>
                <w:u w:val="single"/>
              </w:rPr>
              <w:t>TPEx</w:t>
            </w:r>
            <w:proofErr w:type="spellEnd"/>
            <w:r w:rsidRPr="002D7EA2">
              <w:rPr>
                <w:rFonts w:ascii="標楷體" w:eastAsia="標楷體" w:hAnsi="標楷體"/>
                <w:color w:val="FF0000"/>
                <w:u w:val="single"/>
              </w:rPr>
              <w:t xml:space="preserve"> Securities Transactions promulgated by </w:t>
            </w:r>
            <w:proofErr w:type="spellStart"/>
            <w:r w:rsidRPr="002D7EA2">
              <w:rPr>
                <w:rFonts w:ascii="標楷體" w:eastAsia="標楷體" w:hAnsi="標楷體"/>
                <w:color w:val="FF0000"/>
                <w:u w:val="single"/>
              </w:rPr>
              <w:t>TPEx</w:t>
            </w:r>
            <w:proofErr w:type="spellEnd"/>
            <w:r w:rsidRPr="002D7EA2">
              <w:rPr>
                <w:rFonts w:ascii="標楷體" w:eastAsia="標楷體" w:hAnsi="標楷體"/>
                <w:color w:val="FF0000"/>
                <w:u w:val="single"/>
              </w:rPr>
              <w:t xml:space="preserve">. </w:t>
            </w:r>
            <w:r w:rsidRPr="002D7EA2">
              <w:rPr>
                <w:rFonts w:ascii="標楷體" w:eastAsia="標楷體" w:hAnsi="標楷體"/>
                <w:color w:val="FF0000"/>
                <w:u w:val="single"/>
              </w:rPr>
              <w:lastRenderedPageBreak/>
              <w:t>Both parties hereby agree as follows:</w:t>
            </w:r>
          </w:p>
        </w:tc>
        <w:tc>
          <w:tcPr>
            <w:tcW w:w="1625" w:type="dxa"/>
          </w:tcPr>
          <w:p w:rsidR="00827897" w:rsidRPr="00EA4B73" w:rsidRDefault="00827897" w:rsidP="00B545FE">
            <w:pPr>
              <w:ind w:left="1169" w:hangingChars="487" w:hanging="1169"/>
              <w:jc w:val="distribute"/>
              <w:rPr>
                <w:rFonts w:eastAsia="標楷體"/>
                <w:szCs w:val="24"/>
              </w:rPr>
            </w:pPr>
          </w:p>
        </w:tc>
        <w:tc>
          <w:tcPr>
            <w:tcW w:w="3008" w:type="dxa"/>
          </w:tcPr>
          <w:p w:rsidR="00827897" w:rsidRDefault="00827897" w:rsidP="000173F0">
            <w:pPr>
              <w:jc w:val="both"/>
              <w:textDirection w:val="lrTbV"/>
              <w:rPr>
                <w:rFonts w:ascii="標楷體" w:eastAsia="標楷體" w:hAnsi="標楷體"/>
              </w:rPr>
            </w:pPr>
            <w:r w:rsidRPr="006917BE">
              <w:rPr>
                <w:rFonts w:ascii="標楷體" w:eastAsia="標楷體" w:hAnsi="標楷體"/>
              </w:rPr>
              <w:t>(</w:t>
            </w:r>
            <w:r w:rsidRPr="006917BE">
              <w:rPr>
                <w:rFonts w:ascii="標楷體" w:eastAsia="標楷體" w:hAnsi="標楷體" w:hint="eastAsia"/>
              </w:rPr>
              <w:t>新增)</w:t>
            </w:r>
          </w:p>
        </w:tc>
        <w:tc>
          <w:tcPr>
            <w:tcW w:w="1694" w:type="dxa"/>
          </w:tcPr>
          <w:p w:rsidR="00827897" w:rsidRDefault="00827897" w:rsidP="009E1132">
            <w:pPr>
              <w:rPr>
                <w:rFonts w:ascii="標楷體" w:eastAsia="標楷體" w:hAnsi="標楷體"/>
              </w:rPr>
            </w:pPr>
          </w:p>
        </w:tc>
      </w:tr>
      <w:tr w:rsidR="00B545FE" w:rsidTr="009013F5">
        <w:tc>
          <w:tcPr>
            <w:tcW w:w="1625" w:type="dxa"/>
          </w:tcPr>
          <w:p w:rsidR="00B545FE" w:rsidRPr="00B044D2" w:rsidRDefault="00B545FE" w:rsidP="00B545FE">
            <w:pPr>
              <w:ind w:left="1169" w:hangingChars="487" w:hanging="1169"/>
              <w:jc w:val="distribute"/>
              <w:rPr>
                <w:rFonts w:eastAsia="標楷體"/>
                <w:szCs w:val="24"/>
              </w:rPr>
            </w:pPr>
            <w:r w:rsidRPr="00EA4B73">
              <w:rPr>
                <w:rFonts w:eastAsia="標楷體" w:hint="eastAsia"/>
                <w:szCs w:val="24"/>
              </w:rPr>
              <w:t>第</w:t>
            </w:r>
            <w:r>
              <w:rPr>
                <w:rFonts w:eastAsia="標楷體" w:hint="eastAsia"/>
                <w:szCs w:val="24"/>
              </w:rPr>
              <w:t xml:space="preserve"> </w:t>
            </w:r>
            <w:r w:rsidRPr="00EA4B73">
              <w:rPr>
                <w:rFonts w:eastAsia="標楷體" w:hint="eastAsia"/>
                <w:szCs w:val="24"/>
              </w:rPr>
              <w:t>一</w:t>
            </w:r>
            <w:r>
              <w:rPr>
                <w:rFonts w:eastAsia="標楷體" w:hint="eastAsia"/>
                <w:szCs w:val="24"/>
              </w:rPr>
              <w:t xml:space="preserve"> </w:t>
            </w:r>
            <w:r w:rsidRPr="00EA4B73">
              <w:rPr>
                <w:rFonts w:eastAsia="標楷體" w:hint="eastAsia"/>
                <w:szCs w:val="24"/>
              </w:rPr>
              <w:t>條</w:t>
            </w:r>
          </w:p>
        </w:tc>
        <w:tc>
          <w:tcPr>
            <w:tcW w:w="2986" w:type="dxa"/>
          </w:tcPr>
          <w:p w:rsidR="00B545FE" w:rsidRDefault="00B545FE" w:rsidP="00B545FE">
            <w:pPr>
              <w:jc w:val="both"/>
              <w:rPr>
                <w:rFonts w:ascii="標楷體" w:eastAsia="標楷體" w:hAnsi="標楷體"/>
                <w:kern w:val="0"/>
              </w:rPr>
            </w:pPr>
            <w:r>
              <w:rPr>
                <w:rFonts w:ascii="標楷體" w:eastAsia="標楷體" w:hAnsi="標楷體" w:hint="eastAsia"/>
              </w:rPr>
              <w:t>自本契約簽訂生效後，乙方有使用甲方提供交易資訊之權利，並負遵守主管機關之有關法令及甲方「財團法人中華民國證券櫃檯買賣中心櫃檯買賣有價證券交易資訊使用管理辦法」與其他相關章則、函示、公告之規定暨繳付權利金、資訊使用費及其他費用之義務。</w:t>
            </w:r>
          </w:p>
          <w:p w:rsidR="00B545FE" w:rsidRPr="00D437D1" w:rsidRDefault="00B545FE" w:rsidP="00B545FE">
            <w:pPr>
              <w:jc w:val="both"/>
              <w:rPr>
                <w:rFonts w:eastAsia="標楷體"/>
                <w:szCs w:val="24"/>
              </w:rPr>
            </w:pPr>
            <w:r>
              <w:rPr>
                <w:rFonts w:ascii="標楷體" w:eastAsia="標楷體" w:hAnsi="標楷體" w:hint="eastAsia"/>
              </w:rPr>
              <w:t>自簽約後，前項有關之法令、辦法、章則、函示、公告規定事項如有修正，甲方有告知乙方之義</w:t>
            </w:r>
            <w:proofErr w:type="gramStart"/>
            <w:r>
              <w:rPr>
                <w:rFonts w:ascii="標楷體" w:eastAsia="標楷體" w:hAnsi="標楷體" w:hint="eastAsia"/>
              </w:rPr>
              <w:t>務</w:t>
            </w:r>
            <w:proofErr w:type="gramEnd"/>
            <w:r>
              <w:rPr>
                <w:rFonts w:ascii="標楷體" w:eastAsia="標楷體" w:hAnsi="標楷體" w:hint="eastAsia"/>
              </w:rPr>
              <w:t>，乙方有應及時配合遵守之義務。</w:t>
            </w:r>
          </w:p>
        </w:tc>
        <w:tc>
          <w:tcPr>
            <w:tcW w:w="1625" w:type="dxa"/>
          </w:tcPr>
          <w:p w:rsidR="00B545FE" w:rsidRPr="00B044D2" w:rsidRDefault="00B545FE" w:rsidP="00B545FE">
            <w:pPr>
              <w:ind w:left="1169" w:hangingChars="487" w:hanging="1169"/>
              <w:jc w:val="distribute"/>
              <w:rPr>
                <w:rFonts w:eastAsia="標楷體"/>
                <w:szCs w:val="24"/>
              </w:rPr>
            </w:pPr>
            <w:r w:rsidRPr="00EA4B73">
              <w:rPr>
                <w:rFonts w:eastAsia="標楷體" w:hint="eastAsia"/>
                <w:szCs w:val="24"/>
              </w:rPr>
              <w:t>第</w:t>
            </w:r>
            <w:r>
              <w:rPr>
                <w:rFonts w:eastAsia="標楷體" w:hint="eastAsia"/>
                <w:szCs w:val="24"/>
              </w:rPr>
              <w:t xml:space="preserve"> </w:t>
            </w:r>
            <w:r w:rsidRPr="00EA4B73">
              <w:rPr>
                <w:rFonts w:eastAsia="標楷體" w:hint="eastAsia"/>
                <w:szCs w:val="24"/>
              </w:rPr>
              <w:t>一</w:t>
            </w:r>
            <w:r>
              <w:rPr>
                <w:rFonts w:eastAsia="標楷體" w:hint="eastAsia"/>
                <w:szCs w:val="24"/>
              </w:rPr>
              <w:t xml:space="preserve"> </w:t>
            </w:r>
            <w:r w:rsidRPr="00EA4B73">
              <w:rPr>
                <w:rFonts w:eastAsia="標楷體" w:hint="eastAsia"/>
                <w:szCs w:val="24"/>
              </w:rPr>
              <w:t>條</w:t>
            </w:r>
          </w:p>
        </w:tc>
        <w:tc>
          <w:tcPr>
            <w:tcW w:w="3008" w:type="dxa"/>
          </w:tcPr>
          <w:p w:rsidR="000173F0" w:rsidRDefault="000173F0" w:rsidP="000173F0">
            <w:pPr>
              <w:jc w:val="both"/>
              <w:textDirection w:val="lrTbV"/>
              <w:rPr>
                <w:rFonts w:ascii="標楷體" w:eastAsia="標楷體" w:hAnsi="標楷體"/>
              </w:rPr>
            </w:pPr>
            <w:r>
              <w:rPr>
                <w:rFonts w:ascii="標楷體" w:eastAsia="標楷體" w:hAnsi="標楷體" w:hint="eastAsia"/>
              </w:rPr>
              <w:t>自本契約簽訂生效後，乙方有使用甲方提供交易資訊之權利，並負遵守主管機關之有關法令及甲方「財團法人中華民國證券櫃檯買賣中心櫃檯買賣有價證券交易資訊使用管理辦法」與其他相關章則、函示、公告之規定暨繳付權利金、資訊使用費及其他費用之義務。</w:t>
            </w:r>
          </w:p>
          <w:p w:rsidR="000173F0" w:rsidRDefault="000173F0" w:rsidP="000173F0">
            <w:pPr>
              <w:pStyle w:val="ab"/>
              <w:ind w:leftChars="0" w:left="0"/>
              <w:jc w:val="both"/>
              <w:rPr>
                <w:rFonts w:ascii="標楷體" w:eastAsia="標楷體" w:hAnsi="標楷體"/>
              </w:rPr>
            </w:pPr>
            <w:r>
              <w:rPr>
                <w:rFonts w:ascii="標楷體" w:eastAsia="標楷體" w:hAnsi="標楷體" w:hint="eastAsia"/>
              </w:rPr>
              <w:t>自簽約後，前項有關之法令、辦法、章則、函示、公告規定事項如有修正，甲方有告知乙方之義</w:t>
            </w:r>
            <w:proofErr w:type="gramStart"/>
            <w:r>
              <w:rPr>
                <w:rFonts w:ascii="標楷體" w:eastAsia="標楷體" w:hAnsi="標楷體" w:hint="eastAsia"/>
              </w:rPr>
              <w:t>務</w:t>
            </w:r>
            <w:proofErr w:type="gramEnd"/>
            <w:r>
              <w:rPr>
                <w:rFonts w:ascii="標楷體" w:eastAsia="標楷體" w:hAnsi="標楷體" w:hint="eastAsia"/>
              </w:rPr>
              <w:t>，乙方有應及時配合遵守之義務。</w:t>
            </w:r>
          </w:p>
          <w:p w:rsidR="00B545FE" w:rsidRPr="00CF5A7C" w:rsidRDefault="00B545FE" w:rsidP="000173F0">
            <w:pPr>
              <w:jc w:val="both"/>
              <w:rPr>
                <w:rFonts w:ascii="標楷體" w:eastAsia="標楷體" w:hAnsi="標楷體"/>
              </w:rPr>
            </w:pPr>
          </w:p>
        </w:tc>
        <w:tc>
          <w:tcPr>
            <w:tcW w:w="1694" w:type="dxa"/>
          </w:tcPr>
          <w:p w:rsidR="00B545FE" w:rsidRPr="009E1132" w:rsidRDefault="003F490F" w:rsidP="009E1132">
            <w:pPr>
              <w:rPr>
                <w:rFonts w:ascii="標楷體" w:eastAsia="標楷體" w:hAnsi="標楷體"/>
                <w:sz w:val="30"/>
                <w:szCs w:val="30"/>
              </w:rPr>
            </w:pPr>
            <w:r>
              <w:rPr>
                <w:rFonts w:ascii="標楷體" w:eastAsia="標楷體" w:hAnsi="標楷體" w:hint="eastAsia"/>
              </w:rPr>
              <w:t>條文內容修</w:t>
            </w:r>
            <w:r w:rsidR="00673B49">
              <w:rPr>
                <w:rFonts w:ascii="標楷體" w:eastAsia="標楷體" w:hAnsi="標楷體" w:hint="eastAsia"/>
              </w:rPr>
              <w:t>正</w:t>
            </w:r>
            <w:r>
              <w:rPr>
                <w:rFonts w:ascii="標楷體" w:eastAsia="標楷體" w:hAnsi="標楷體" w:hint="eastAsia"/>
              </w:rPr>
              <w:t>為中英文對照</w:t>
            </w:r>
            <w:r w:rsidR="00673B49">
              <w:rPr>
                <w:rFonts w:ascii="標楷體" w:eastAsia="標楷體" w:hAnsi="標楷體" w:hint="eastAsia"/>
              </w:rPr>
              <w:t>。</w:t>
            </w:r>
          </w:p>
        </w:tc>
      </w:tr>
      <w:tr w:rsidR="00B545FE" w:rsidTr="009013F5">
        <w:tc>
          <w:tcPr>
            <w:tcW w:w="1625" w:type="dxa"/>
          </w:tcPr>
          <w:p w:rsidR="00B545FE" w:rsidRPr="00B044D2" w:rsidRDefault="00B545FE" w:rsidP="00B545FE">
            <w:pPr>
              <w:ind w:left="1169" w:hangingChars="487" w:hanging="1169"/>
              <w:jc w:val="distribute"/>
              <w:rPr>
                <w:rFonts w:eastAsia="標楷體"/>
                <w:color w:val="FF0000"/>
                <w:szCs w:val="24"/>
              </w:rPr>
            </w:pPr>
            <w:r w:rsidRPr="00D00789">
              <w:rPr>
                <w:rFonts w:eastAsia="標楷體"/>
                <w:color w:val="FF0000"/>
                <w:szCs w:val="24"/>
              </w:rPr>
              <w:t>Article 1</w:t>
            </w:r>
          </w:p>
        </w:tc>
        <w:tc>
          <w:tcPr>
            <w:tcW w:w="2986" w:type="dxa"/>
          </w:tcPr>
          <w:p w:rsidR="00B545FE" w:rsidRPr="00A12D74" w:rsidRDefault="00B545FE" w:rsidP="00B545FE">
            <w:pPr>
              <w:rPr>
                <w:color w:val="FF0000"/>
                <w:kern w:val="0"/>
                <w:u w:val="single"/>
              </w:rPr>
            </w:pPr>
            <w:r w:rsidRPr="00A12D74">
              <w:rPr>
                <w:color w:val="FF0000"/>
                <w:u w:val="single"/>
              </w:rPr>
              <w:t xml:space="preserve">During the term of this Contract, the User is entitled to use the trading information provided by </w:t>
            </w:r>
            <w:proofErr w:type="spellStart"/>
            <w:r w:rsidRPr="00A12D74">
              <w:rPr>
                <w:color w:val="FF0000"/>
                <w:u w:val="single"/>
              </w:rPr>
              <w:t>TPEx</w:t>
            </w:r>
            <w:proofErr w:type="spellEnd"/>
            <w:r w:rsidRPr="00A12D74">
              <w:rPr>
                <w:color w:val="FF0000"/>
                <w:u w:val="single"/>
              </w:rPr>
              <w:t xml:space="preserve">, and is obligated to comply with applicable laws and regulations of the competent authority, the Taipei Exchange Rules Governing Use of Trading Information on </w:t>
            </w:r>
            <w:proofErr w:type="spellStart"/>
            <w:r w:rsidRPr="00A12D74">
              <w:rPr>
                <w:color w:val="FF0000"/>
                <w:u w:val="single"/>
              </w:rPr>
              <w:t>TPEx</w:t>
            </w:r>
            <w:proofErr w:type="spellEnd"/>
            <w:r w:rsidRPr="00A12D74">
              <w:rPr>
                <w:color w:val="FF0000"/>
                <w:u w:val="single"/>
              </w:rPr>
              <w:t xml:space="preserve"> Securities Transactions, and other relevant bylaws, circular letters, and public announcements of </w:t>
            </w:r>
            <w:proofErr w:type="spellStart"/>
            <w:r w:rsidRPr="00A12D74">
              <w:rPr>
                <w:color w:val="FF0000"/>
                <w:u w:val="single"/>
              </w:rPr>
              <w:t>TPEx</w:t>
            </w:r>
            <w:proofErr w:type="spellEnd"/>
            <w:r w:rsidRPr="00A12D74">
              <w:rPr>
                <w:color w:val="FF0000"/>
                <w:u w:val="single"/>
              </w:rPr>
              <w:t>, and to pay royalties, information user fees, and other relevant fees.</w:t>
            </w:r>
          </w:p>
          <w:p w:rsidR="00B545FE" w:rsidRPr="00A12D74" w:rsidRDefault="00B545FE" w:rsidP="00EB4782">
            <w:pPr>
              <w:rPr>
                <w:color w:val="FF0000"/>
                <w:u w:val="single"/>
              </w:rPr>
            </w:pPr>
            <w:r w:rsidRPr="00A12D74">
              <w:rPr>
                <w:color w:val="FF0000"/>
                <w:u w:val="single"/>
              </w:rPr>
              <w:t xml:space="preserve">During the term of this Contract, </w:t>
            </w:r>
            <w:proofErr w:type="spellStart"/>
            <w:r w:rsidRPr="00A12D74">
              <w:rPr>
                <w:color w:val="FF0000"/>
                <w:u w:val="single"/>
              </w:rPr>
              <w:t>TPEx</w:t>
            </w:r>
            <w:proofErr w:type="spellEnd"/>
            <w:r w:rsidRPr="00A12D74">
              <w:rPr>
                <w:color w:val="FF0000"/>
                <w:u w:val="single"/>
              </w:rPr>
              <w:t xml:space="preserve"> is obligated to advise the User of any </w:t>
            </w:r>
            <w:r w:rsidRPr="00A12D74">
              <w:rPr>
                <w:color w:val="FF0000"/>
                <w:u w:val="single"/>
              </w:rPr>
              <w:lastRenderedPageBreak/>
              <w:t>amendment to the relevant laws and regulations, rules, bylaws, circular letters, and public announcements referred to in the preceding paragraph, and the User is obligated to comply with such amendments in a timely manner.</w:t>
            </w:r>
          </w:p>
          <w:p w:rsidR="00FD40EA" w:rsidRPr="00B545FE" w:rsidRDefault="00FD40EA" w:rsidP="00B545FE">
            <w:pPr>
              <w:jc w:val="both"/>
              <w:rPr>
                <w:rFonts w:eastAsia="標楷體"/>
                <w:color w:val="FF0000"/>
                <w:szCs w:val="24"/>
              </w:rPr>
            </w:pPr>
          </w:p>
        </w:tc>
        <w:tc>
          <w:tcPr>
            <w:tcW w:w="1625" w:type="dxa"/>
          </w:tcPr>
          <w:p w:rsidR="00B545FE" w:rsidRPr="00F22C3F" w:rsidRDefault="00B545FE" w:rsidP="00B545FE">
            <w:pPr>
              <w:jc w:val="center"/>
              <w:rPr>
                <w:rFonts w:eastAsia="標楷體"/>
                <w:sz w:val="30"/>
                <w:szCs w:val="30"/>
              </w:rPr>
            </w:pPr>
          </w:p>
        </w:tc>
        <w:tc>
          <w:tcPr>
            <w:tcW w:w="3008" w:type="dxa"/>
          </w:tcPr>
          <w:p w:rsidR="00B545FE" w:rsidRPr="006917BE" w:rsidRDefault="006917BE" w:rsidP="00206EFB">
            <w:pPr>
              <w:rPr>
                <w:rFonts w:ascii="標楷體" w:eastAsia="標楷體" w:hAnsi="標楷體"/>
                <w:sz w:val="30"/>
                <w:szCs w:val="30"/>
              </w:rPr>
            </w:pPr>
            <w:r w:rsidRPr="006917BE">
              <w:rPr>
                <w:rFonts w:ascii="標楷體" w:eastAsia="標楷體" w:hAnsi="標楷體"/>
              </w:rPr>
              <w:t>(</w:t>
            </w:r>
            <w:r w:rsidRPr="006917BE">
              <w:rPr>
                <w:rFonts w:ascii="標楷體" w:eastAsia="標楷體" w:hAnsi="標楷體" w:hint="eastAsia"/>
              </w:rPr>
              <w:t>新增)</w:t>
            </w:r>
          </w:p>
        </w:tc>
        <w:tc>
          <w:tcPr>
            <w:tcW w:w="1694" w:type="dxa"/>
          </w:tcPr>
          <w:p w:rsidR="00B545FE" w:rsidRDefault="00B545FE" w:rsidP="00B545FE">
            <w:pPr>
              <w:jc w:val="center"/>
              <w:rPr>
                <w:rFonts w:eastAsia="標楷體"/>
                <w:sz w:val="30"/>
                <w:szCs w:val="30"/>
              </w:rPr>
            </w:pPr>
          </w:p>
        </w:tc>
      </w:tr>
      <w:tr w:rsidR="005F3F8C" w:rsidTr="009013F5">
        <w:tc>
          <w:tcPr>
            <w:tcW w:w="1625" w:type="dxa"/>
          </w:tcPr>
          <w:p w:rsidR="005F3F8C" w:rsidRPr="00D00789" w:rsidRDefault="001E39FD" w:rsidP="00B545FE">
            <w:pPr>
              <w:ind w:left="1169" w:hangingChars="487" w:hanging="1169"/>
              <w:jc w:val="distribute"/>
              <w:rPr>
                <w:rFonts w:eastAsia="標楷體"/>
                <w:color w:val="FF0000"/>
                <w:szCs w:val="24"/>
              </w:rPr>
            </w:pPr>
            <w:r w:rsidRPr="00EA4B73">
              <w:rPr>
                <w:rFonts w:eastAsia="標楷體" w:hint="eastAsia"/>
                <w:szCs w:val="24"/>
              </w:rPr>
              <w:t>第</w:t>
            </w:r>
            <w:r>
              <w:rPr>
                <w:rFonts w:eastAsia="標楷體" w:hint="eastAsia"/>
                <w:szCs w:val="24"/>
              </w:rPr>
              <w:t xml:space="preserve"> </w:t>
            </w:r>
            <w:r>
              <w:rPr>
                <w:rFonts w:eastAsia="標楷體" w:hint="eastAsia"/>
                <w:szCs w:val="24"/>
              </w:rPr>
              <w:t>二</w:t>
            </w:r>
            <w:r>
              <w:rPr>
                <w:rFonts w:eastAsia="標楷體" w:hint="eastAsia"/>
                <w:szCs w:val="24"/>
              </w:rPr>
              <w:t xml:space="preserve"> </w:t>
            </w:r>
            <w:r w:rsidRPr="00EA4B73">
              <w:rPr>
                <w:rFonts w:eastAsia="標楷體" w:hint="eastAsia"/>
                <w:szCs w:val="24"/>
              </w:rPr>
              <w:t>條</w:t>
            </w:r>
          </w:p>
        </w:tc>
        <w:tc>
          <w:tcPr>
            <w:tcW w:w="2986" w:type="dxa"/>
          </w:tcPr>
          <w:p w:rsidR="001E39FD" w:rsidRDefault="001E39FD" w:rsidP="00C44614">
            <w:pPr>
              <w:jc w:val="both"/>
              <w:rPr>
                <w:rFonts w:ascii="標楷體" w:eastAsia="標楷體" w:hAnsi="標楷體"/>
                <w:kern w:val="0"/>
              </w:rPr>
            </w:pPr>
            <w:r>
              <w:rPr>
                <w:rFonts w:ascii="標楷體" w:eastAsia="標楷體" w:hAnsi="標楷體" w:hint="eastAsia"/>
              </w:rPr>
              <w:t>甲方依本契約提供乙方之交易資訊及軟硬體設備，其所有權及其他相關權利</w:t>
            </w:r>
            <w:proofErr w:type="gramStart"/>
            <w:r>
              <w:rPr>
                <w:rFonts w:ascii="標楷體" w:eastAsia="標楷體" w:hAnsi="標楷體" w:hint="eastAsia"/>
              </w:rPr>
              <w:t>均屬甲</w:t>
            </w:r>
            <w:proofErr w:type="gramEnd"/>
            <w:r>
              <w:rPr>
                <w:rFonts w:ascii="標楷體" w:eastAsia="標楷體" w:hAnsi="標楷體" w:hint="eastAsia"/>
              </w:rPr>
              <w:t>方所有，乙方非經甲方同意，不得加以轉接、再發放、複製、出借、出租或出售該交易資訊予第三人，或將該交易資訊及其裝置設備加以改裝、增添、擴充、刪減、毀損或為其他一切之變更。</w:t>
            </w:r>
          </w:p>
          <w:p w:rsidR="005F3F8C" w:rsidRPr="00B545FE" w:rsidRDefault="001E39FD" w:rsidP="00C44614">
            <w:pPr>
              <w:jc w:val="both"/>
              <w:rPr>
                <w:color w:val="FF0000"/>
              </w:rPr>
            </w:pPr>
            <w:r>
              <w:rPr>
                <w:rFonts w:ascii="標楷體" w:eastAsia="標楷體" w:hAnsi="標楷體" w:hint="eastAsia"/>
              </w:rPr>
              <w:t>未經甲方同意，乙方及其用戶不得將甲方之交易資訊另行取樣並編製指數、其他衍生性之商品或將之傳送予第三人；若有違反，甲方得終止本契約</w:t>
            </w:r>
            <w:proofErr w:type="gramStart"/>
            <w:r>
              <w:rPr>
                <w:rFonts w:ascii="標楷體" w:eastAsia="標楷體" w:hAnsi="標楷體" w:hint="eastAsia"/>
              </w:rPr>
              <w:t>或請乙方</w:t>
            </w:r>
            <w:proofErr w:type="gramEnd"/>
            <w:r>
              <w:rPr>
                <w:rFonts w:ascii="標楷體" w:eastAsia="標楷體" w:hAnsi="標楷體" w:hint="eastAsia"/>
              </w:rPr>
              <w:t>停止傳輸資訊予該用戶。</w:t>
            </w:r>
          </w:p>
        </w:tc>
        <w:tc>
          <w:tcPr>
            <w:tcW w:w="1625" w:type="dxa"/>
          </w:tcPr>
          <w:p w:rsidR="005F3F8C" w:rsidRDefault="009A4382" w:rsidP="00B545FE">
            <w:pPr>
              <w:jc w:val="center"/>
              <w:rPr>
                <w:rFonts w:eastAsia="標楷體"/>
                <w:sz w:val="30"/>
                <w:szCs w:val="30"/>
              </w:rPr>
            </w:pPr>
            <w:r w:rsidRPr="00EA4B73">
              <w:rPr>
                <w:rFonts w:eastAsia="標楷體" w:hint="eastAsia"/>
                <w:szCs w:val="24"/>
              </w:rPr>
              <w:t>第</w:t>
            </w:r>
            <w:r>
              <w:rPr>
                <w:rFonts w:eastAsia="標楷體" w:hint="eastAsia"/>
                <w:szCs w:val="24"/>
              </w:rPr>
              <w:t xml:space="preserve"> </w:t>
            </w:r>
            <w:r>
              <w:rPr>
                <w:rFonts w:eastAsia="標楷體" w:hint="eastAsia"/>
                <w:szCs w:val="24"/>
              </w:rPr>
              <w:t>二</w:t>
            </w:r>
            <w:r>
              <w:rPr>
                <w:rFonts w:eastAsia="標楷體" w:hint="eastAsia"/>
                <w:szCs w:val="24"/>
              </w:rPr>
              <w:t xml:space="preserve"> </w:t>
            </w:r>
            <w:r w:rsidRPr="00EA4B73">
              <w:rPr>
                <w:rFonts w:eastAsia="標楷體" w:hint="eastAsia"/>
                <w:szCs w:val="24"/>
              </w:rPr>
              <w:t>條</w:t>
            </w:r>
          </w:p>
        </w:tc>
        <w:tc>
          <w:tcPr>
            <w:tcW w:w="3008" w:type="dxa"/>
          </w:tcPr>
          <w:p w:rsidR="00206EFB" w:rsidRDefault="00206EFB" w:rsidP="00206EFB">
            <w:pPr>
              <w:jc w:val="both"/>
              <w:textDirection w:val="lrTbV"/>
              <w:rPr>
                <w:rFonts w:ascii="標楷體" w:eastAsia="標楷體" w:hAnsi="標楷體"/>
              </w:rPr>
            </w:pPr>
            <w:r>
              <w:rPr>
                <w:rFonts w:ascii="標楷體" w:eastAsia="標楷體" w:hAnsi="標楷體" w:hint="eastAsia"/>
              </w:rPr>
              <w:t>甲方依本契約提供乙方之交易資訊及軟硬體設備，其所有權及其他相關權利</w:t>
            </w:r>
            <w:proofErr w:type="gramStart"/>
            <w:r>
              <w:rPr>
                <w:rFonts w:ascii="標楷體" w:eastAsia="標楷體" w:hAnsi="標楷體" w:hint="eastAsia"/>
              </w:rPr>
              <w:t>均屬甲</w:t>
            </w:r>
            <w:proofErr w:type="gramEnd"/>
            <w:r>
              <w:rPr>
                <w:rFonts w:ascii="標楷體" w:eastAsia="標楷體" w:hAnsi="標楷體" w:hint="eastAsia"/>
              </w:rPr>
              <w:t>方所有，乙方非經甲方同意，不得加以轉接、再發放、複製、出借、出租或出售該交易資訊予第三人，或將該交易資訊及其裝置設備加以改裝、增添、擴充、刪減、毀損或為其他一切之變更。</w:t>
            </w:r>
          </w:p>
          <w:p w:rsidR="005F3F8C" w:rsidRPr="00206EFB" w:rsidRDefault="00206EFB" w:rsidP="00C44614">
            <w:pPr>
              <w:jc w:val="both"/>
              <w:rPr>
                <w:rFonts w:ascii="標楷體" w:eastAsia="標楷體" w:hAnsi="標楷體"/>
              </w:rPr>
            </w:pPr>
            <w:r>
              <w:rPr>
                <w:rFonts w:ascii="標楷體" w:eastAsia="標楷體" w:hAnsi="標楷體" w:hint="eastAsia"/>
              </w:rPr>
              <w:t>未經甲方同意，乙方及其用戶不得將甲方之交易資訊另行取樣並編製指數、其他衍生性之商品或將之傳送予第三人；若有違反，甲方得終止本契約</w:t>
            </w:r>
            <w:proofErr w:type="gramStart"/>
            <w:r>
              <w:rPr>
                <w:rFonts w:ascii="標楷體" w:eastAsia="標楷體" w:hAnsi="標楷體" w:hint="eastAsia"/>
              </w:rPr>
              <w:t>或請乙方</w:t>
            </w:r>
            <w:proofErr w:type="gramEnd"/>
            <w:r>
              <w:rPr>
                <w:rFonts w:ascii="標楷體" w:eastAsia="標楷體" w:hAnsi="標楷體" w:hint="eastAsia"/>
              </w:rPr>
              <w:t>停止傳輸資訊予該用戶。</w:t>
            </w:r>
          </w:p>
        </w:tc>
        <w:tc>
          <w:tcPr>
            <w:tcW w:w="1694" w:type="dxa"/>
          </w:tcPr>
          <w:p w:rsidR="005F3F8C" w:rsidRDefault="003F490F" w:rsidP="003F490F">
            <w:pPr>
              <w:rPr>
                <w:rFonts w:eastAsia="標楷體"/>
                <w:sz w:val="30"/>
                <w:szCs w:val="30"/>
              </w:rPr>
            </w:pPr>
            <w:r>
              <w:rPr>
                <w:rFonts w:ascii="標楷體" w:eastAsia="標楷體" w:hAnsi="標楷體" w:hint="eastAsia"/>
              </w:rPr>
              <w:t>條文內容修</w:t>
            </w:r>
            <w:r w:rsidR="00F1375B">
              <w:rPr>
                <w:rFonts w:ascii="標楷體" w:eastAsia="標楷體" w:hAnsi="標楷體" w:hint="eastAsia"/>
              </w:rPr>
              <w:t>正</w:t>
            </w:r>
            <w:r>
              <w:rPr>
                <w:rFonts w:ascii="標楷體" w:eastAsia="標楷體" w:hAnsi="標楷體" w:hint="eastAsia"/>
              </w:rPr>
              <w:t>為中英文對照</w:t>
            </w:r>
            <w:r w:rsidR="00F1375B">
              <w:rPr>
                <w:rFonts w:ascii="標楷體" w:eastAsia="標楷體" w:hAnsi="標楷體" w:hint="eastAsia"/>
              </w:rPr>
              <w:t>。</w:t>
            </w:r>
          </w:p>
        </w:tc>
      </w:tr>
      <w:tr w:rsidR="005F3F8C" w:rsidTr="009013F5">
        <w:tc>
          <w:tcPr>
            <w:tcW w:w="1625" w:type="dxa"/>
          </w:tcPr>
          <w:p w:rsidR="005F3F8C" w:rsidRPr="00D00789" w:rsidRDefault="004A037D" w:rsidP="00B545FE">
            <w:pPr>
              <w:ind w:left="1169" w:hangingChars="487" w:hanging="1169"/>
              <w:jc w:val="distribute"/>
              <w:rPr>
                <w:rFonts w:eastAsia="標楷體"/>
                <w:color w:val="FF0000"/>
                <w:szCs w:val="24"/>
              </w:rPr>
            </w:pPr>
            <w:r>
              <w:rPr>
                <w:rFonts w:eastAsia="標楷體"/>
                <w:color w:val="FF0000"/>
                <w:szCs w:val="24"/>
              </w:rPr>
              <w:t>Article 2</w:t>
            </w:r>
          </w:p>
        </w:tc>
        <w:tc>
          <w:tcPr>
            <w:tcW w:w="2986" w:type="dxa"/>
          </w:tcPr>
          <w:p w:rsidR="004A037D" w:rsidRPr="00A12D74" w:rsidRDefault="004A037D" w:rsidP="004A037D">
            <w:pPr>
              <w:rPr>
                <w:color w:val="FF0000"/>
                <w:kern w:val="0"/>
                <w:u w:val="single"/>
              </w:rPr>
            </w:pPr>
            <w:r w:rsidRPr="00A12D74">
              <w:rPr>
                <w:color w:val="FF0000"/>
                <w:u w:val="single"/>
              </w:rPr>
              <w:t xml:space="preserve">All titles and rights to the trading information, software and equipment provided by </w:t>
            </w:r>
            <w:proofErr w:type="spellStart"/>
            <w:r w:rsidRPr="00A12D74">
              <w:rPr>
                <w:color w:val="FF0000"/>
                <w:u w:val="single"/>
              </w:rPr>
              <w:t>TPEx</w:t>
            </w:r>
            <w:proofErr w:type="spellEnd"/>
            <w:r w:rsidRPr="00A12D74">
              <w:rPr>
                <w:color w:val="FF0000"/>
                <w:u w:val="single"/>
              </w:rPr>
              <w:t xml:space="preserve"> to the User under this Contract shall be vested in </w:t>
            </w:r>
            <w:proofErr w:type="spellStart"/>
            <w:r w:rsidRPr="00A12D74">
              <w:rPr>
                <w:color w:val="FF0000"/>
                <w:u w:val="single"/>
              </w:rPr>
              <w:t>TPEx</w:t>
            </w:r>
            <w:proofErr w:type="spellEnd"/>
            <w:r w:rsidRPr="00A12D74">
              <w:rPr>
                <w:color w:val="FF0000"/>
                <w:u w:val="single"/>
              </w:rPr>
              <w:t xml:space="preserve">. Without the consent of </w:t>
            </w:r>
            <w:proofErr w:type="spellStart"/>
            <w:r w:rsidRPr="00A12D74">
              <w:rPr>
                <w:color w:val="FF0000"/>
                <w:u w:val="single"/>
              </w:rPr>
              <w:t>TPEx</w:t>
            </w:r>
            <w:proofErr w:type="spellEnd"/>
            <w:r w:rsidRPr="00A12D74">
              <w:rPr>
                <w:color w:val="FF0000"/>
                <w:u w:val="single"/>
              </w:rPr>
              <w:t xml:space="preserve">, the User shall neither relay, re- transmit, duplicate, lend, lease, or sell the trading information to any </w:t>
            </w:r>
            <w:r w:rsidRPr="00A12D74">
              <w:rPr>
                <w:color w:val="FF0000"/>
                <w:u w:val="single"/>
              </w:rPr>
              <w:lastRenderedPageBreak/>
              <w:t>third party, nor alter, add, expand, delete or reduce, damage, or otherwise change in any manner the trading information and the relevant installations or equipment.</w:t>
            </w:r>
          </w:p>
          <w:p w:rsidR="005F3F8C" w:rsidRPr="00A12D74" w:rsidRDefault="004A037D" w:rsidP="004A037D">
            <w:pPr>
              <w:rPr>
                <w:color w:val="FF0000"/>
                <w:u w:val="single"/>
              </w:rPr>
            </w:pPr>
            <w:r w:rsidRPr="00A12D74">
              <w:rPr>
                <w:color w:val="FF0000"/>
                <w:u w:val="single"/>
              </w:rPr>
              <w:t xml:space="preserve">Unless otherwise consented to by </w:t>
            </w:r>
            <w:proofErr w:type="spellStart"/>
            <w:r w:rsidRPr="00A12D74">
              <w:rPr>
                <w:color w:val="FF0000"/>
                <w:u w:val="single"/>
              </w:rPr>
              <w:t>TPEx</w:t>
            </w:r>
            <w:proofErr w:type="spellEnd"/>
            <w:r w:rsidRPr="00A12D74">
              <w:rPr>
                <w:color w:val="FF0000"/>
                <w:u w:val="single"/>
              </w:rPr>
              <w:t xml:space="preserve">, the User and its subscribers shall neither draw samples from </w:t>
            </w:r>
            <w:proofErr w:type="spellStart"/>
            <w:r w:rsidRPr="00A12D74">
              <w:rPr>
                <w:color w:val="FF0000"/>
                <w:u w:val="single"/>
              </w:rPr>
              <w:t>TPEx's</w:t>
            </w:r>
            <w:proofErr w:type="spellEnd"/>
            <w:r w:rsidRPr="00A12D74">
              <w:rPr>
                <w:color w:val="FF0000"/>
                <w:u w:val="single"/>
              </w:rPr>
              <w:t xml:space="preserve"> trading information for compiling indices or other derivative instruments, nor transmit the trading information to any other party. In case of any breach, </w:t>
            </w:r>
            <w:proofErr w:type="spellStart"/>
            <w:r w:rsidRPr="00A12D74">
              <w:rPr>
                <w:color w:val="FF0000"/>
                <w:u w:val="single"/>
              </w:rPr>
              <w:t>TPEx</w:t>
            </w:r>
            <w:proofErr w:type="spellEnd"/>
            <w:r w:rsidRPr="00A12D74">
              <w:rPr>
                <w:color w:val="FF0000"/>
                <w:u w:val="single"/>
              </w:rPr>
              <w:t xml:space="preserve"> is entitled to terminate this Contract or request the User to stop transmitting the trading information to the breaching subscriber.</w:t>
            </w:r>
          </w:p>
          <w:p w:rsidR="00FD40EA" w:rsidRPr="00B26F13" w:rsidRDefault="00FD40EA" w:rsidP="004A037D">
            <w:pPr>
              <w:rPr>
                <w:color w:val="FF0000"/>
              </w:rPr>
            </w:pPr>
          </w:p>
        </w:tc>
        <w:tc>
          <w:tcPr>
            <w:tcW w:w="1625" w:type="dxa"/>
          </w:tcPr>
          <w:p w:rsidR="005F3F8C" w:rsidRDefault="005F3F8C" w:rsidP="00B545FE">
            <w:pPr>
              <w:jc w:val="center"/>
              <w:rPr>
                <w:rFonts w:eastAsia="標楷體"/>
                <w:sz w:val="30"/>
                <w:szCs w:val="30"/>
              </w:rPr>
            </w:pPr>
          </w:p>
        </w:tc>
        <w:tc>
          <w:tcPr>
            <w:tcW w:w="3008" w:type="dxa"/>
          </w:tcPr>
          <w:p w:rsidR="005F3F8C" w:rsidRDefault="00310C96" w:rsidP="00310C96">
            <w:pPr>
              <w:rPr>
                <w:rFonts w:eastAsia="標楷體"/>
                <w:sz w:val="30"/>
                <w:szCs w:val="30"/>
              </w:rPr>
            </w:pPr>
            <w:r w:rsidRPr="006917BE">
              <w:rPr>
                <w:rFonts w:ascii="標楷體" w:eastAsia="標楷體" w:hAnsi="標楷體"/>
              </w:rPr>
              <w:t>(</w:t>
            </w:r>
            <w:r w:rsidRPr="006917BE">
              <w:rPr>
                <w:rFonts w:ascii="標楷體" w:eastAsia="標楷體" w:hAnsi="標楷體" w:hint="eastAsia"/>
              </w:rPr>
              <w:t>新增)</w:t>
            </w:r>
          </w:p>
        </w:tc>
        <w:tc>
          <w:tcPr>
            <w:tcW w:w="1694" w:type="dxa"/>
          </w:tcPr>
          <w:p w:rsidR="005F3F8C" w:rsidRDefault="005F3F8C" w:rsidP="003F490F">
            <w:pPr>
              <w:rPr>
                <w:rFonts w:eastAsia="標楷體"/>
                <w:sz w:val="30"/>
                <w:szCs w:val="30"/>
              </w:rPr>
            </w:pPr>
          </w:p>
        </w:tc>
      </w:tr>
      <w:tr w:rsidR="005F3F8C" w:rsidTr="009013F5">
        <w:tc>
          <w:tcPr>
            <w:tcW w:w="1625" w:type="dxa"/>
          </w:tcPr>
          <w:p w:rsidR="005F3F8C" w:rsidRPr="00D00789" w:rsidRDefault="00B26F13" w:rsidP="00B545FE">
            <w:pPr>
              <w:ind w:left="1169" w:hangingChars="487" w:hanging="1169"/>
              <w:jc w:val="distribute"/>
              <w:rPr>
                <w:rFonts w:eastAsia="標楷體"/>
                <w:color w:val="FF0000"/>
                <w:szCs w:val="24"/>
              </w:rPr>
            </w:pPr>
            <w:r w:rsidRPr="00EA4B73">
              <w:rPr>
                <w:rFonts w:eastAsia="標楷體" w:hint="eastAsia"/>
                <w:szCs w:val="24"/>
              </w:rPr>
              <w:t>第</w:t>
            </w:r>
            <w:r>
              <w:rPr>
                <w:rFonts w:eastAsia="標楷體" w:hint="eastAsia"/>
                <w:szCs w:val="24"/>
              </w:rPr>
              <w:t xml:space="preserve"> </w:t>
            </w:r>
            <w:r>
              <w:rPr>
                <w:rFonts w:eastAsia="標楷體" w:hint="eastAsia"/>
                <w:szCs w:val="24"/>
              </w:rPr>
              <w:t>三</w:t>
            </w:r>
            <w:r>
              <w:rPr>
                <w:rFonts w:eastAsia="標楷體" w:hint="eastAsia"/>
                <w:szCs w:val="24"/>
              </w:rPr>
              <w:t xml:space="preserve"> </w:t>
            </w:r>
            <w:r w:rsidRPr="00EA4B73">
              <w:rPr>
                <w:rFonts w:eastAsia="標楷體" w:hint="eastAsia"/>
                <w:szCs w:val="24"/>
              </w:rPr>
              <w:t>條</w:t>
            </w:r>
          </w:p>
        </w:tc>
        <w:tc>
          <w:tcPr>
            <w:tcW w:w="2986" w:type="dxa"/>
          </w:tcPr>
          <w:p w:rsidR="00B26F13" w:rsidRDefault="00B26F13" w:rsidP="00B26F13">
            <w:pPr>
              <w:jc w:val="both"/>
              <w:rPr>
                <w:rFonts w:ascii="標楷體" w:eastAsia="標楷體" w:hAnsi="標楷體"/>
                <w:kern w:val="0"/>
              </w:rPr>
            </w:pPr>
            <w:r>
              <w:rPr>
                <w:rFonts w:ascii="標楷體" w:eastAsia="標楷體" w:hAnsi="標楷體" w:hint="eastAsia"/>
              </w:rPr>
              <w:t>甲方同意乙方自行發展處理交易資訊有關之軟硬體設備，惟為維護有價證券櫃檯買賣市場之健全及交易資訊之安全，甲方得限制之；</w:t>
            </w:r>
            <w:proofErr w:type="gramStart"/>
            <w:r>
              <w:rPr>
                <w:rFonts w:ascii="標楷體" w:eastAsia="標楷體" w:hAnsi="標楷體" w:hint="eastAsia"/>
              </w:rPr>
              <w:t>且乙方</w:t>
            </w:r>
            <w:proofErr w:type="gramEnd"/>
            <w:r>
              <w:rPr>
                <w:rFonts w:ascii="標楷體" w:eastAsia="標楷體" w:hAnsi="標楷體" w:hint="eastAsia"/>
              </w:rPr>
              <w:t>對其自行發展處理後之交易資訊內容應具有正確性，並自負完全法律責任。</w:t>
            </w:r>
          </w:p>
          <w:p w:rsidR="00B26F13" w:rsidRDefault="00B26F13" w:rsidP="00B26F13">
            <w:pPr>
              <w:pStyle w:val="af8"/>
              <w:spacing w:line="240" w:lineRule="auto"/>
              <w:ind w:left="0"/>
              <w:jc w:val="both"/>
              <w:rPr>
                <w:rFonts w:ascii="標楷體" w:eastAsia="標楷體" w:hAnsi="標楷體"/>
                <w:szCs w:val="24"/>
              </w:rPr>
            </w:pPr>
            <w:r>
              <w:rPr>
                <w:rFonts w:ascii="標楷體" w:eastAsia="標楷體" w:hAnsi="標楷體" w:hint="eastAsia"/>
                <w:szCs w:val="24"/>
              </w:rPr>
              <w:t>乙方對於自行發展處理後之交易資訊畫面，應明顯標示乙方名稱或足資區別之服務標章，及本資訊內容</w:t>
            </w:r>
            <w:proofErr w:type="gramStart"/>
            <w:r>
              <w:rPr>
                <w:rFonts w:ascii="標楷體" w:eastAsia="標楷體" w:hAnsi="標楷體" w:hint="eastAsia"/>
                <w:szCs w:val="24"/>
              </w:rPr>
              <w:t>係經乙方</w:t>
            </w:r>
            <w:proofErr w:type="gramEnd"/>
            <w:r>
              <w:rPr>
                <w:rFonts w:ascii="標楷體" w:eastAsia="標楷體" w:hAnsi="標楷體" w:hint="eastAsia"/>
                <w:szCs w:val="24"/>
              </w:rPr>
              <w:t>處理提供之說明，並加</w:t>
            </w:r>
            <w:proofErr w:type="gramStart"/>
            <w:r>
              <w:rPr>
                <w:rFonts w:ascii="標楷體" w:eastAsia="標楷體" w:hAnsi="標楷體" w:hint="eastAsia"/>
                <w:szCs w:val="24"/>
              </w:rPr>
              <w:t>註</w:t>
            </w:r>
            <w:proofErr w:type="gramEnd"/>
            <w:r>
              <w:rPr>
                <w:rFonts w:ascii="標楷體" w:eastAsia="標楷體" w:hAnsi="標楷體" w:hint="eastAsia"/>
                <w:szCs w:val="24"/>
              </w:rPr>
              <w:t>「資訊來源：財團法人中華民國證券櫃檯買賣中</w:t>
            </w:r>
            <w:r>
              <w:rPr>
                <w:rFonts w:ascii="標楷體" w:eastAsia="標楷體" w:hAnsi="標楷體" w:hint="eastAsia"/>
                <w:szCs w:val="24"/>
              </w:rPr>
              <w:lastRenderedPageBreak/>
              <w:t>心</w:t>
            </w:r>
            <w:proofErr w:type="spellStart"/>
            <w:r>
              <w:rPr>
                <w:rFonts w:ascii="標楷體" w:eastAsia="標楷體" w:hAnsi="標楷體" w:hint="eastAsia"/>
                <w:szCs w:val="24"/>
              </w:rPr>
              <w:t>TPEx</w:t>
            </w:r>
            <w:proofErr w:type="spellEnd"/>
            <w:r>
              <w:rPr>
                <w:rFonts w:ascii="標楷體" w:eastAsia="標楷體" w:hAnsi="標楷體" w:hint="eastAsia"/>
                <w:szCs w:val="24"/>
              </w:rPr>
              <w:t>」字樣。</w:t>
            </w:r>
          </w:p>
          <w:p w:rsidR="005F3F8C" w:rsidRPr="00B545FE" w:rsidRDefault="00B26F13" w:rsidP="00B26F13">
            <w:pPr>
              <w:rPr>
                <w:color w:val="FF0000"/>
              </w:rPr>
            </w:pPr>
            <w:r>
              <w:rPr>
                <w:rFonts w:ascii="標楷體" w:eastAsia="標楷體" w:hAnsi="標楷體" w:hint="eastAsia"/>
              </w:rPr>
              <w:t>為便於前項資訊內容之管理，乙方應無償提供二套電子顯示</w:t>
            </w:r>
            <w:proofErr w:type="gramStart"/>
            <w:r>
              <w:rPr>
                <w:rFonts w:ascii="標楷體" w:eastAsia="標楷體" w:hAnsi="標楷體" w:hint="eastAsia"/>
              </w:rPr>
              <w:t>設備予甲方</w:t>
            </w:r>
            <w:proofErr w:type="gramEnd"/>
            <w:r>
              <w:rPr>
                <w:rFonts w:ascii="標楷體" w:eastAsia="標楷體" w:hAnsi="標楷體" w:hint="eastAsia"/>
              </w:rPr>
              <w:t>，以監看傳送之資訊內容。</w:t>
            </w:r>
          </w:p>
        </w:tc>
        <w:tc>
          <w:tcPr>
            <w:tcW w:w="1625" w:type="dxa"/>
          </w:tcPr>
          <w:p w:rsidR="005F3F8C" w:rsidRDefault="009A4382" w:rsidP="00B545FE">
            <w:pPr>
              <w:jc w:val="center"/>
              <w:rPr>
                <w:rFonts w:eastAsia="標楷體"/>
                <w:sz w:val="30"/>
                <w:szCs w:val="30"/>
              </w:rPr>
            </w:pPr>
            <w:r w:rsidRPr="00EA4B73">
              <w:rPr>
                <w:rFonts w:eastAsia="標楷體" w:hint="eastAsia"/>
                <w:szCs w:val="24"/>
              </w:rPr>
              <w:lastRenderedPageBreak/>
              <w:t>第</w:t>
            </w:r>
            <w:r>
              <w:rPr>
                <w:rFonts w:eastAsia="標楷體" w:hint="eastAsia"/>
                <w:szCs w:val="24"/>
              </w:rPr>
              <w:t xml:space="preserve"> </w:t>
            </w:r>
            <w:r>
              <w:rPr>
                <w:rFonts w:eastAsia="標楷體" w:hint="eastAsia"/>
                <w:szCs w:val="24"/>
              </w:rPr>
              <w:t>三</w:t>
            </w:r>
            <w:r>
              <w:rPr>
                <w:rFonts w:eastAsia="標楷體" w:hint="eastAsia"/>
                <w:szCs w:val="24"/>
              </w:rPr>
              <w:t xml:space="preserve"> </w:t>
            </w:r>
            <w:r w:rsidRPr="00EA4B73">
              <w:rPr>
                <w:rFonts w:eastAsia="標楷體" w:hint="eastAsia"/>
                <w:szCs w:val="24"/>
              </w:rPr>
              <w:t>條</w:t>
            </w:r>
          </w:p>
        </w:tc>
        <w:tc>
          <w:tcPr>
            <w:tcW w:w="3008" w:type="dxa"/>
          </w:tcPr>
          <w:p w:rsidR="00473280" w:rsidRPr="00473280" w:rsidRDefault="00473280" w:rsidP="00473280">
            <w:pPr>
              <w:jc w:val="both"/>
              <w:rPr>
                <w:rFonts w:ascii="標楷體" w:eastAsia="標楷體" w:hAnsi="標楷體"/>
              </w:rPr>
            </w:pPr>
            <w:r w:rsidRPr="00473280">
              <w:rPr>
                <w:rFonts w:ascii="標楷體" w:eastAsia="標楷體" w:hAnsi="標楷體" w:hint="eastAsia"/>
              </w:rPr>
              <w:t>甲方同意乙方自行發展處理交易資訊有關之軟硬體設備，惟為維護有價證券櫃檯買賣市場之健全及交易資訊之安全，甲方得限制之；</w:t>
            </w:r>
            <w:proofErr w:type="gramStart"/>
            <w:r w:rsidRPr="00473280">
              <w:rPr>
                <w:rFonts w:ascii="標楷體" w:eastAsia="標楷體" w:hAnsi="標楷體" w:hint="eastAsia"/>
              </w:rPr>
              <w:t>且乙方</w:t>
            </w:r>
            <w:proofErr w:type="gramEnd"/>
            <w:r w:rsidRPr="00473280">
              <w:rPr>
                <w:rFonts w:ascii="標楷體" w:eastAsia="標楷體" w:hAnsi="標楷體" w:hint="eastAsia"/>
              </w:rPr>
              <w:t>對其自行發展處理後之交易資訊內容應具有正確性，並自負完全法律責任。</w:t>
            </w:r>
          </w:p>
          <w:p w:rsidR="00473280" w:rsidRPr="00473280" w:rsidRDefault="00473280" w:rsidP="00473280">
            <w:pPr>
              <w:jc w:val="both"/>
              <w:rPr>
                <w:rFonts w:ascii="標楷體" w:eastAsia="標楷體" w:hAnsi="標楷體"/>
              </w:rPr>
            </w:pPr>
            <w:r w:rsidRPr="00473280">
              <w:rPr>
                <w:rFonts w:ascii="標楷體" w:eastAsia="標楷體" w:hAnsi="標楷體" w:hint="eastAsia"/>
              </w:rPr>
              <w:t>乙方對於自行發展處理後之交易資訊畫面，應明顯標示乙方名稱或足資區別之服務標章，及本資訊內容</w:t>
            </w:r>
            <w:proofErr w:type="gramStart"/>
            <w:r w:rsidRPr="00473280">
              <w:rPr>
                <w:rFonts w:ascii="標楷體" w:eastAsia="標楷體" w:hAnsi="標楷體" w:hint="eastAsia"/>
              </w:rPr>
              <w:t>係經乙方</w:t>
            </w:r>
            <w:proofErr w:type="gramEnd"/>
            <w:r w:rsidRPr="00473280">
              <w:rPr>
                <w:rFonts w:ascii="標楷體" w:eastAsia="標楷體" w:hAnsi="標楷體" w:hint="eastAsia"/>
              </w:rPr>
              <w:t>處理提供之說明，並加</w:t>
            </w:r>
            <w:proofErr w:type="gramStart"/>
            <w:r w:rsidRPr="00473280">
              <w:rPr>
                <w:rFonts w:ascii="標楷體" w:eastAsia="標楷體" w:hAnsi="標楷體" w:hint="eastAsia"/>
              </w:rPr>
              <w:t>註</w:t>
            </w:r>
            <w:proofErr w:type="gramEnd"/>
            <w:r w:rsidRPr="00473280">
              <w:rPr>
                <w:rFonts w:ascii="標楷體" w:eastAsia="標楷體" w:hAnsi="標楷體" w:hint="eastAsia"/>
              </w:rPr>
              <w:t>「資訊來源：財團法人中華民國證券櫃檯買賣中</w:t>
            </w:r>
            <w:r w:rsidRPr="00473280">
              <w:rPr>
                <w:rFonts w:ascii="標楷體" w:eastAsia="標楷體" w:hAnsi="標楷體" w:hint="eastAsia"/>
              </w:rPr>
              <w:lastRenderedPageBreak/>
              <w:t>心</w:t>
            </w:r>
            <w:proofErr w:type="spellStart"/>
            <w:r w:rsidRPr="00473280">
              <w:rPr>
                <w:rFonts w:ascii="標楷體" w:eastAsia="標楷體" w:hAnsi="標楷體" w:hint="eastAsia"/>
              </w:rPr>
              <w:t>TPEx</w:t>
            </w:r>
            <w:proofErr w:type="spellEnd"/>
            <w:r w:rsidRPr="00473280">
              <w:rPr>
                <w:rFonts w:ascii="標楷體" w:eastAsia="標楷體" w:hAnsi="標楷體" w:hint="eastAsia"/>
              </w:rPr>
              <w:t>」字樣。</w:t>
            </w:r>
          </w:p>
          <w:p w:rsidR="005F3F8C" w:rsidRPr="00473280" w:rsidRDefault="00473280" w:rsidP="00473280">
            <w:pPr>
              <w:jc w:val="both"/>
              <w:rPr>
                <w:rFonts w:ascii="標楷體" w:eastAsia="標楷體" w:hAnsi="標楷體"/>
              </w:rPr>
            </w:pPr>
            <w:r w:rsidRPr="00473280">
              <w:rPr>
                <w:rFonts w:ascii="標楷體" w:eastAsia="標楷體" w:hAnsi="標楷體" w:hint="eastAsia"/>
              </w:rPr>
              <w:t>為便於前項資訊內容之管理，乙方應無償提供二套電子顯示</w:t>
            </w:r>
            <w:proofErr w:type="gramStart"/>
            <w:r w:rsidRPr="00473280">
              <w:rPr>
                <w:rFonts w:ascii="標楷體" w:eastAsia="標楷體" w:hAnsi="標楷體" w:hint="eastAsia"/>
              </w:rPr>
              <w:t>設備予甲方</w:t>
            </w:r>
            <w:proofErr w:type="gramEnd"/>
            <w:r w:rsidRPr="00473280">
              <w:rPr>
                <w:rFonts w:ascii="標楷體" w:eastAsia="標楷體" w:hAnsi="標楷體" w:hint="eastAsia"/>
              </w:rPr>
              <w:t>，以監看傳送之資訊內容。</w:t>
            </w:r>
          </w:p>
        </w:tc>
        <w:tc>
          <w:tcPr>
            <w:tcW w:w="1694" w:type="dxa"/>
          </w:tcPr>
          <w:p w:rsidR="005F3F8C" w:rsidRDefault="003F490F" w:rsidP="003F490F">
            <w:pPr>
              <w:rPr>
                <w:rFonts w:eastAsia="標楷體"/>
                <w:sz w:val="30"/>
                <w:szCs w:val="30"/>
              </w:rPr>
            </w:pPr>
            <w:r>
              <w:rPr>
                <w:rFonts w:ascii="標楷體" w:eastAsia="標楷體" w:hAnsi="標楷體" w:hint="eastAsia"/>
              </w:rPr>
              <w:lastRenderedPageBreak/>
              <w:t>條文內容修</w:t>
            </w:r>
            <w:r w:rsidR="00F1375B">
              <w:rPr>
                <w:rFonts w:ascii="標楷體" w:eastAsia="標楷體" w:hAnsi="標楷體" w:hint="eastAsia"/>
              </w:rPr>
              <w:t>正</w:t>
            </w:r>
            <w:r>
              <w:rPr>
                <w:rFonts w:ascii="標楷體" w:eastAsia="標楷體" w:hAnsi="標楷體" w:hint="eastAsia"/>
              </w:rPr>
              <w:t>為中英文對照</w:t>
            </w:r>
            <w:r w:rsidR="00F1375B">
              <w:rPr>
                <w:rFonts w:ascii="標楷體" w:eastAsia="標楷體" w:hAnsi="標楷體" w:hint="eastAsia"/>
              </w:rPr>
              <w:t>。</w:t>
            </w:r>
          </w:p>
        </w:tc>
      </w:tr>
      <w:tr w:rsidR="005F3F8C" w:rsidTr="009013F5">
        <w:tc>
          <w:tcPr>
            <w:tcW w:w="1625" w:type="dxa"/>
          </w:tcPr>
          <w:p w:rsidR="005F3F8C" w:rsidRPr="00D00789" w:rsidRDefault="0035701C" w:rsidP="00B545FE">
            <w:pPr>
              <w:ind w:left="1169" w:hangingChars="487" w:hanging="1169"/>
              <w:jc w:val="distribute"/>
              <w:rPr>
                <w:rFonts w:eastAsia="標楷體"/>
                <w:color w:val="FF0000"/>
                <w:szCs w:val="24"/>
              </w:rPr>
            </w:pPr>
            <w:r>
              <w:rPr>
                <w:rFonts w:eastAsia="標楷體"/>
                <w:color w:val="FF0000"/>
                <w:szCs w:val="24"/>
              </w:rPr>
              <w:t>Article 3</w:t>
            </w:r>
          </w:p>
        </w:tc>
        <w:tc>
          <w:tcPr>
            <w:tcW w:w="2986" w:type="dxa"/>
          </w:tcPr>
          <w:p w:rsidR="0035701C" w:rsidRPr="00A12D74" w:rsidRDefault="0035701C" w:rsidP="0035701C">
            <w:pPr>
              <w:rPr>
                <w:color w:val="FF0000"/>
                <w:kern w:val="0"/>
                <w:u w:val="single"/>
              </w:rPr>
            </w:pPr>
            <w:proofErr w:type="spellStart"/>
            <w:r w:rsidRPr="00A12D74">
              <w:rPr>
                <w:color w:val="FF0000"/>
                <w:u w:val="single"/>
              </w:rPr>
              <w:t>TPEx</w:t>
            </w:r>
            <w:proofErr w:type="spellEnd"/>
            <w:r w:rsidRPr="00A12D74">
              <w:rPr>
                <w:color w:val="FF0000"/>
                <w:u w:val="single"/>
              </w:rPr>
              <w:t xml:space="preserve"> permits the User to develop its own software and equipment to process trading information; provided that </w:t>
            </w:r>
            <w:proofErr w:type="spellStart"/>
            <w:r w:rsidRPr="00A12D74">
              <w:rPr>
                <w:color w:val="FF0000"/>
                <w:u w:val="single"/>
              </w:rPr>
              <w:t>TPEx</w:t>
            </w:r>
            <w:proofErr w:type="spellEnd"/>
            <w:r w:rsidRPr="00A12D74">
              <w:rPr>
                <w:color w:val="FF0000"/>
                <w:u w:val="single"/>
              </w:rPr>
              <w:t xml:space="preserve"> may impose restrictions if </w:t>
            </w:r>
            <w:proofErr w:type="spellStart"/>
            <w:r w:rsidRPr="00A12D74">
              <w:rPr>
                <w:color w:val="FF0000"/>
                <w:u w:val="single"/>
              </w:rPr>
              <w:t>TPEx</w:t>
            </w:r>
            <w:proofErr w:type="spellEnd"/>
            <w:r w:rsidRPr="00A12D74">
              <w:rPr>
                <w:color w:val="FF0000"/>
                <w:u w:val="single"/>
              </w:rPr>
              <w:t xml:space="preserve"> deems necessary for maintaining a safe and sound market for </w:t>
            </w:r>
            <w:proofErr w:type="spellStart"/>
            <w:r w:rsidRPr="00A12D74">
              <w:rPr>
                <w:color w:val="FF0000"/>
                <w:u w:val="single"/>
              </w:rPr>
              <w:t>TPEx</w:t>
            </w:r>
            <w:proofErr w:type="spellEnd"/>
            <w:r w:rsidRPr="00A12D74">
              <w:rPr>
                <w:color w:val="FF0000"/>
                <w:u w:val="single"/>
              </w:rPr>
              <w:t xml:space="preserve"> securities transactions and the security of trading information. The User shall furthermore ensure the accuracy of the trading information developed and processed by it, and shall take full legal responsibility therefor.</w:t>
            </w:r>
          </w:p>
          <w:p w:rsidR="0035701C" w:rsidRPr="00A12D74" w:rsidRDefault="0035701C" w:rsidP="0035701C">
            <w:pPr>
              <w:rPr>
                <w:color w:val="FF0000"/>
                <w:u w:val="single"/>
              </w:rPr>
            </w:pPr>
            <w:r w:rsidRPr="00A12D74">
              <w:rPr>
                <w:color w:val="FF0000"/>
                <w:u w:val="single"/>
              </w:rPr>
              <w:t>For trading information developed and processed by the User, the User shall conspicuously display its name or a distinctive service mark on trading information screens, together with an explanatory note that the information appearing thereon is provided by the User, and the following note: "Source of information: Taipei Exchange (</w:t>
            </w:r>
            <w:proofErr w:type="spellStart"/>
            <w:r w:rsidRPr="00A12D74">
              <w:rPr>
                <w:color w:val="FF0000"/>
                <w:u w:val="single"/>
              </w:rPr>
              <w:t>TPEx</w:t>
            </w:r>
            <w:proofErr w:type="spellEnd"/>
            <w:r w:rsidRPr="00A12D74">
              <w:rPr>
                <w:color w:val="FF0000"/>
                <w:u w:val="single"/>
              </w:rPr>
              <w:t>)."</w:t>
            </w:r>
          </w:p>
          <w:p w:rsidR="0035701C" w:rsidRPr="00A12D74" w:rsidRDefault="0035701C" w:rsidP="0035701C">
            <w:pPr>
              <w:rPr>
                <w:color w:val="FF0000"/>
                <w:u w:val="single"/>
              </w:rPr>
            </w:pPr>
            <w:r w:rsidRPr="00A12D74">
              <w:rPr>
                <w:color w:val="FF0000"/>
                <w:u w:val="single"/>
              </w:rPr>
              <w:t xml:space="preserve">To facilitate the administration of the </w:t>
            </w:r>
            <w:r w:rsidRPr="00A12D74">
              <w:rPr>
                <w:color w:val="FF0000"/>
                <w:u w:val="single"/>
              </w:rPr>
              <w:lastRenderedPageBreak/>
              <w:t xml:space="preserve">information referred to in the immediately preceding paragraph, the User shall provide </w:t>
            </w:r>
            <w:proofErr w:type="spellStart"/>
            <w:r w:rsidRPr="00A12D74">
              <w:rPr>
                <w:color w:val="FF0000"/>
                <w:u w:val="single"/>
              </w:rPr>
              <w:t>TPEx</w:t>
            </w:r>
            <w:proofErr w:type="spellEnd"/>
            <w:r w:rsidRPr="00A12D74">
              <w:rPr>
                <w:color w:val="FF0000"/>
                <w:u w:val="single"/>
              </w:rPr>
              <w:t>, free of charge, with two electronic display systems for monitoring such information.</w:t>
            </w:r>
          </w:p>
          <w:p w:rsidR="005F3F8C" w:rsidRPr="0035701C" w:rsidRDefault="005F3F8C" w:rsidP="00B545FE">
            <w:pPr>
              <w:rPr>
                <w:color w:val="FF0000"/>
              </w:rPr>
            </w:pPr>
          </w:p>
        </w:tc>
        <w:tc>
          <w:tcPr>
            <w:tcW w:w="1625" w:type="dxa"/>
          </w:tcPr>
          <w:p w:rsidR="005F3F8C" w:rsidRDefault="005F3F8C" w:rsidP="00B545FE">
            <w:pPr>
              <w:jc w:val="center"/>
              <w:rPr>
                <w:rFonts w:eastAsia="標楷體"/>
                <w:sz w:val="30"/>
                <w:szCs w:val="30"/>
              </w:rPr>
            </w:pPr>
          </w:p>
        </w:tc>
        <w:tc>
          <w:tcPr>
            <w:tcW w:w="3008" w:type="dxa"/>
          </w:tcPr>
          <w:p w:rsidR="005F3F8C" w:rsidRDefault="00310C96" w:rsidP="00310C96">
            <w:pPr>
              <w:rPr>
                <w:rFonts w:eastAsia="標楷體"/>
                <w:sz w:val="30"/>
                <w:szCs w:val="30"/>
              </w:rPr>
            </w:pPr>
            <w:r w:rsidRPr="006917BE">
              <w:rPr>
                <w:rFonts w:ascii="標楷體" w:eastAsia="標楷體" w:hAnsi="標楷體"/>
              </w:rPr>
              <w:t>(</w:t>
            </w:r>
            <w:r w:rsidRPr="006917BE">
              <w:rPr>
                <w:rFonts w:ascii="標楷體" w:eastAsia="標楷體" w:hAnsi="標楷體" w:hint="eastAsia"/>
              </w:rPr>
              <w:t>新增)</w:t>
            </w:r>
          </w:p>
        </w:tc>
        <w:tc>
          <w:tcPr>
            <w:tcW w:w="1694" w:type="dxa"/>
          </w:tcPr>
          <w:p w:rsidR="005F3F8C" w:rsidRDefault="005F3F8C" w:rsidP="00B545FE">
            <w:pPr>
              <w:jc w:val="center"/>
              <w:rPr>
                <w:rFonts w:eastAsia="標楷體"/>
                <w:sz w:val="30"/>
                <w:szCs w:val="30"/>
              </w:rPr>
            </w:pPr>
          </w:p>
        </w:tc>
      </w:tr>
      <w:tr w:rsidR="005F3F8C" w:rsidTr="009013F5">
        <w:tc>
          <w:tcPr>
            <w:tcW w:w="1625" w:type="dxa"/>
          </w:tcPr>
          <w:p w:rsidR="005F3F8C" w:rsidRPr="00D00789" w:rsidRDefault="00D857B1" w:rsidP="00B545FE">
            <w:pPr>
              <w:ind w:left="1169" w:hangingChars="487" w:hanging="1169"/>
              <w:jc w:val="distribute"/>
              <w:rPr>
                <w:rFonts w:eastAsia="標楷體"/>
                <w:color w:val="FF0000"/>
                <w:szCs w:val="24"/>
              </w:rPr>
            </w:pPr>
            <w:r w:rsidRPr="00EA4B73">
              <w:rPr>
                <w:rFonts w:eastAsia="標楷體" w:hint="eastAsia"/>
                <w:szCs w:val="24"/>
              </w:rPr>
              <w:t>第</w:t>
            </w:r>
            <w:r>
              <w:rPr>
                <w:rFonts w:eastAsia="標楷體" w:hint="eastAsia"/>
                <w:szCs w:val="24"/>
              </w:rPr>
              <w:t xml:space="preserve"> </w:t>
            </w:r>
            <w:r>
              <w:rPr>
                <w:rFonts w:eastAsia="標楷體" w:hint="eastAsia"/>
                <w:szCs w:val="24"/>
              </w:rPr>
              <w:t>四</w:t>
            </w:r>
            <w:r>
              <w:rPr>
                <w:rFonts w:eastAsia="標楷體" w:hint="eastAsia"/>
                <w:szCs w:val="24"/>
              </w:rPr>
              <w:t xml:space="preserve"> </w:t>
            </w:r>
            <w:r w:rsidRPr="00EA4B73">
              <w:rPr>
                <w:rFonts w:eastAsia="標楷體" w:hint="eastAsia"/>
                <w:szCs w:val="24"/>
              </w:rPr>
              <w:t>條</w:t>
            </w:r>
          </w:p>
        </w:tc>
        <w:tc>
          <w:tcPr>
            <w:tcW w:w="2986" w:type="dxa"/>
          </w:tcPr>
          <w:p w:rsidR="00D857B1" w:rsidRDefault="00D857B1" w:rsidP="00D857B1">
            <w:pPr>
              <w:pStyle w:val="af9"/>
              <w:spacing w:line="240" w:lineRule="auto"/>
              <w:ind w:left="0" w:firstLine="0"/>
              <w:jc w:val="both"/>
              <w:rPr>
                <w:rFonts w:ascii="標楷體" w:eastAsia="標楷體" w:hAnsi="標楷體"/>
                <w:szCs w:val="24"/>
              </w:rPr>
            </w:pPr>
            <w:r>
              <w:rPr>
                <w:rFonts w:ascii="標楷體" w:eastAsia="標楷體" w:hAnsi="標楷體" w:hint="eastAsia"/>
                <w:szCs w:val="24"/>
              </w:rPr>
              <w:t>甲方得委託乙方設計軟硬體，處理甲方提供之交易資訊，乙方因此所發展設計之軟硬體，其著作權及其他相關權利</w:t>
            </w:r>
            <w:proofErr w:type="gramStart"/>
            <w:r>
              <w:rPr>
                <w:rFonts w:ascii="標楷體" w:eastAsia="標楷體" w:hAnsi="標楷體" w:hint="eastAsia"/>
                <w:szCs w:val="24"/>
              </w:rPr>
              <w:t>均歸甲</w:t>
            </w:r>
            <w:proofErr w:type="gramEnd"/>
            <w:r>
              <w:rPr>
                <w:rFonts w:ascii="標楷體" w:eastAsia="標楷體" w:hAnsi="標楷體" w:hint="eastAsia"/>
                <w:szCs w:val="24"/>
              </w:rPr>
              <w:t>方所有。</w:t>
            </w:r>
          </w:p>
          <w:p w:rsidR="005F3F8C" w:rsidRPr="00B545FE" w:rsidRDefault="00D857B1" w:rsidP="00D857B1">
            <w:pPr>
              <w:rPr>
                <w:color w:val="FF0000"/>
              </w:rPr>
            </w:pPr>
            <w:r>
              <w:rPr>
                <w:rFonts w:ascii="標楷體" w:eastAsia="標楷體" w:hAnsi="標楷體" w:hint="eastAsia"/>
              </w:rPr>
              <w:t>乙方擔保其依據前項規定所發展設計之軟硬體為其自有之創造，如有抄襲仿冒之情事，</w:t>
            </w:r>
            <w:proofErr w:type="gramStart"/>
            <w:r>
              <w:rPr>
                <w:rFonts w:ascii="標楷體" w:eastAsia="標楷體" w:hAnsi="標楷體" w:hint="eastAsia"/>
              </w:rPr>
              <w:t>致甲方</w:t>
            </w:r>
            <w:proofErr w:type="gramEnd"/>
            <w:r>
              <w:rPr>
                <w:rFonts w:ascii="標楷體" w:eastAsia="標楷體" w:hAnsi="標楷體" w:hint="eastAsia"/>
              </w:rPr>
              <w:t>為第三人所追訴時，乙方有依甲方之請求協助甲方訴訟之義務；如甲方因訴訟之結果受不利之判決時，乙方應對甲方負擔損害賠償責任，此項損害賠償並包括甲方所支出之訴訟相關費用。</w:t>
            </w:r>
          </w:p>
        </w:tc>
        <w:tc>
          <w:tcPr>
            <w:tcW w:w="1625" w:type="dxa"/>
          </w:tcPr>
          <w:p w:rsidR="005F3F8C" w:rsidRDefault="009A4382" w:rsidP="00B545FE">
            <w:pPr>
              <w:jc w:val="center"/>
              <w:rPr>
                <w:rFonts w:eastAsia="標楷體"/>
                <w:sz w:val="30"/>
                <w:szCs w:val="30"/>
              </w:rPr>
            </w:pPr>
            <w:r w:rsidRPr="00EA4B73">
              <w:rPr>
                <w:rFonts w:eastAsia="標楷體" w:hint="eastAsia"/>
                <w:szCs w:val="24"/>
              </w:rPr>
              <w:t>第</w:t>
            </w:r>
            <w:r>
              <w:rPr>
                <w:rFonts w:eastAsia="標楷體" w:hint="eastAsia"/>
                <w:szCs w:val="24"/>
              </w:rPr>
              <w:t xml:space="preserve"> </w:t>
            </w:r>
            <w:r>
              <w:rPr>
                <w:rFonts w:eastAsia="標楷體" w:hint="eastAsia"/>
                <w:szCs w:val="24"/>
              </w:rPr>
              <w:t>四</w:t>
            </w:r>
            <w:r>
              <w:rPr>
                <w:rFonts w:eastAsia="標楷體" w:hint="eastAsia"/>
                <w:szCs w:val="24"/>
              </w:rPr>
              <w:t xml:space="preserve"> </w:t>
            </w:r>
            <w:r w:rsidRPr="00EA4B73">
              <w:rPr>
                <w:rFonts w:eastAsia="標楷體" w:hint="eastAsia"/>
                <w:szCs w:val="24"/>
              </w:rPr>
              <w:t>條</w:t>
            </w:r>
          </w:p>
        </w:tc>
        <w:tc>
          <w:tcPr>
            <w:tcW w:w="3008" w:type="dxa"/>
          </w:tcPr>
          <w:p w:rsidR="00A948CD" w:rsidRPr="00A948CD" w:rsidRDefault="00A948CD" w:rsidP="00A948CD">
            <w:pPr>
              <w:pStyle w:val="af9"/>
              <w:spacing w:line="240" w:lineRule="auto"/>
              <w:ind w:left="0" w:firstLine="0"/>
              <w:jc w:val="both"/>
              <w:rPr>
                <w:rFonts w:ascii="標楷體" w:eastAsia="標楷體" w:hAnsi="標楷體"/>
                <w:szCs w:val="24"/>
              </w:rPr>
            </w:pPr>
            <w:r w:rsidRPr="00A948CD">
              <w:rPr>
                <w:rFonts w:ascii="標楷體" w:eastAsia="標楷體" w:hAnsi="標楷體" w:hint="eastAsia"/>
                <w:szCs w:val="24"/>
              </w:rPr>
              <w:t>甲方得委託乙方設計軟硬體，處理甲方提供之交易資訊，乙方因此所發展設計之軟硬體，其著作權及其他相關權利</w:t>
            </w:r>
            <w:proofErr w:type="gramStart"/>
            <w:r w:rsidRPr="00A948CD">
              <w:rPr>
                <w:rFonts w:ascii="標楷體" w:eastAsia="標楷體" w:hAnsi="標楷體" w:hint="eastAsia"/>
                <w:szCs w:val="24"/>
              </w:rPr>
              <w:t>均歸甲</w:t>
            </w:r>
            <w:proofErr w:type="gramEnd"/>
            <w:r w:rsidRPr="00A948CD">
              <w:rPr>
                <w:rFonts w:ascii="標楷體" w:eastAsia="標楷體" w:hAnsi="標楷體" w:hint="eastAsia"/>
                <w:szCs w:val="24"/>
              </w:rPr>
              <w:t>方所有。</w:t>
            </w:r>
          </w:p>
          <w:p w:rsidR="005F3F8C" w:rsidRPr="00A948CD" w:rsidRDefault="00A948CD" w:rsidP="00A948CD">
            <w:pPr>
              <w:rPr>
                <w:rFonts w:ascii="標楷體" w:eastAsia="標楷體" w:hAnsi="標楷體"/>
                <w:kern w:val="0"/>
                <w:szCs w:val="24"/>
              </w:rPr>
            </w:pPr>
            <w:r w:rsidRPr="00A948CD">
              <w:rPr>
                <w:rFonts w:ascii="標楷體" w:eastAsia="標楷體" w:hAnsi="標楷體" w:hint="eastAsia"/>
                <w:kern w:val="0"/>
                <w:szCs w:val="24"/>
              </w:rPr>
              <w:t>乙方擔保其依據前項規定所發展設計之軟硬體為其自有之創造，如有抄襲仿冒之情事，</w:t>
            </w:r>
            <w:proofErr w:type="gramStart"/>
            <w:r w:rsidRPr="00A948CD">
              <w:rPr>
                <w:rFonts w:ascii="標楷體" w:eastAsia="標楷體" w:hAnsi="標楷體" w:hint="eastAsia"/>
                <w:kern w:val="0"/>
                <w:szCs w:val="24"/>
              </w:rPr>
              <w:t>致甲方</w:t>
            </w:r>
            <w:proofErr w:type="gramEnd"/>
            <w:r w:rsidRPr="00A948CD">
              <w:rPr>
                <w:rFonts w:ascii="標楷體" w:eastAsia="標楷體" w:hAnsi="標楷體" w:hint="eastAsia"/>
                <w:kern w:val="0"/>
                <w:szCs w:val="24"/>
              </w:rPr>
              <w:t>為第三人所追訴時，乙方有依甲方之請求協助甲方訴訟之義務；如甲方因訴訟之結果受不利之判決時，乙方應對甲方負擔損害賠償責任，此項損害賠償並包括甲方所支出之訴訟相關費用。</w:t>
            </w:r>
          </w:p>
        </w:tc>
        <w:tc>
          <w:tcPr>
            <w:tcW w:w="1694" w:type="dxa"/>
          </w:tcPr>
          <w:p w:rsidR="005F3F8C" w:rsidRDefault="003F490F" w:rsidP="003F490F">
            <w:pPr>
              <w:rPr>
                <w:rFonts w:eastAsia="標楷體"/>
                <w:sz w:val="30"/>
                <w:szCs w:val="30"/>
              </w:rPr>
            </w:pPr>
            <w:r>
              <w:rPr>
                <w:rFonts w:ascii="標楷體" w:eastAsia="標楷體" w:hAnsi="標楷體" w:hint="eastAsia"/>
              </w:rPr>
              <w:t>條文內容修</w:t>
            </w:r>
            <w:r w:rsidR="00F1375B">
              <w:rPr>
                <w:rFonts w:ascii="標楷體" w:eastAsia="標楷體" w:hAnsi="標楷體" w:hint="eastAsia"/>
              </w:rPr>
              <w:t>正</w:t>
            </w:r>
            <w:r>
              <w:rPr>
                <w:rFonts w:ascii="標楷體" w:eastAsia="標楷體" w:hAnsi="標楷體" w:hint="eastAsia"/>
              </w:rPr>
              <w:t>為中英文對照</w:t>
            </w:r>
            <w:r w:rsidR="00F1375B">
              <w:rPr>
                <w:rFonts w:ascii="標楷體" w:eastAsia="標楷體" w:hAnsi="標楷體" w:hint="eastAsia"/>
              </w:rPr>
              <w:t>。</w:t>
            </w:r>
          </w:p>
        </w:tc>
      </w:tr>
      <w:tr w:rsidR="005F3F8C" w:rsidTr="009013F5">
        <w:tc>
          <w:tcPr>
            <w:tcW w:w="1625" w:type="dxa"/>
          </w:tcPr>
          <w:p w:rsidR="005F3F8C" w:rsidRPr="00D00789" w:rsidRDefault="008E2462" w:rsidP="00B545FE">
            <w:pPr>
              <w:ind w:left="1169" w:hangingChars="487" w:hanging="1169"/>
              <w:jc w:val="distribute"/>
              <w:rPr>
                <w:rFonts w:eastAsia="標楷體"/>
                <w:color w:val="FF0000"/>
                <w:szCs w:val="24"/>
              </w:rPr>
            </w:pPr>
            <w:r>
              <w:rPr>
                <w:rFonts w:eastAsia="標楷體"/>
                <w:color w:val="FF0000"/>
                <w:szCs w:val="24"/>
              </w:rPr>
              <w:t>Article 4</w:t>
            </w:r>
          </w:p>
        </w:tc>
        <w:tc>
          <w:tcPr>
            <w:tcW w:w="2986" w:type="dxa"/>
          </w:tcPr>
          <w:p w:rsidR="00D857B1" w:rsidRPr="00A12D74" w:rsidRDefault="00D857B1" w:rsidP="00D857B1">
            <w:pPr>
              <w:rPr>
                <w:color w:val="FF0000"/>
                <w:kern w:val="0"/>
                <w:u w:val="single"/>
              </w:rPr>
            </w:pPr>
            <w:proofErr w:type="spellStart"/>
            <w:r w:rsidRPr="00A12D74">
              <w:rPr>
                <w:color w:val="FF0000"/>
                <w:u w:val="single"/>
              </w:rPr>
              <w:t>TPEx</w:t>
            </w:r>
            <w:proofErr w:type="spellEnd"/>
            <w:r w:rsidRPr="00A12D74">
              <w:rPr>
                <w:color w:val="FF0000"/>
                <w:u w:val="single"/>
              </w:rPr>
              <w:t xml:space="preserve"> may engage the User to design hardware or software for processing trading information provided by </w:t>
            </w:r>
            <w:proofErr w:type="spellStart"/>
            <w:r w:rsidRPr="00A12D74">
              <w:rPr>
                <w:color w:val="FF0000"/>
                <w:u w:val="single"/>
              </w:rPr>
              <w:t>TPEx</w:t>
            </w:r>
            <w:proofErr w:type="spellEnd"/>
            <w:r w:rsidRPr="00A12D74">
              <w:rPr>
                <w:color w:val="FF0000"/>
                <w:u w:val="single"/>
              </w:rPr>
              <w:t xml:space="preserve">. All copyright and other rights arising from the hardware or software so developed or designed by the User shall be vested in </w:t>
            </w:r>
            <w:proofErr w:type="spellStart"/>
            <w:r w:rsidRPr="00A12D74">
              <w:rPr>
                <w:color w:val="FF0000"/>
                <w:u w:val="single"/>
              </w:rPr>
              <w:t>TPEx</w:t>
            </w:r>
            <w:proofErr w:type="spellEnd"/>
            <w:r w:rsidRPr="00A12D74">
              <w:rPr>
                <w:color w:val="FF0000"/>
                <w:u w:val="single"/>
              </w:rPr>
              <w:t>.</w:t>
            </w:r>
          </w:p>
          <w:p w:rsidR="005F3F8C" w:rsidRPr="00A12D74" w:rsidRDefault="00D857B1" w:rsidP="004228BF">
            <w:pPr>
              <w:pStyle w:val="af9"/>
              <w:spacing w:line="240" w:lineRule="auto"/>
              <w:ind w:left="0" w:firstLine="0"/>
              <w:rPr>
                <w:color w:val="FF0000"/>
                <w:szCs w:val="24"/>
                <w:u w:val="single"/>
              </w:rPr>
            </w:pPr>
            <w:r w:rsidRPr="00A12D74">
              <w:rPr>
                <w:color w:val="FF0000"/>
                <w:szCs w:val="24"/>
                <w:u w:val="single"/>
              </w:rPr>
              <w:t xml:space="preserve">The User warrants that the hardware or software it develops or designs under the immediately preceding paragraph will be its own creation. In case </w:t>
            </w:r>
            <w:proofErr w:type="spellStart"/>
            <w:r w:rsidRPr="00A12D74">
              <w:rPr>
                <w:color w:val="FF0000"/>
                <w:szCs w:val="24"/>
                <w:u w:val="single"/>
              </w:rPr>
              <w:t>these</w:t>
            </w:r>
            <w:proofErr w:type="spellEnd"/>
            <w:r w:rsidRPr="00A12D74">
              <w:rPr>
                <w:color w:val="FF0000"/>
                <w:szCs w:val="24"/>
                <w:u w:val="single"/>
              </w:rPr>
              <w:t xml:space="preserve"> is any lawsuit brought by a third party against </w:t>
            </w:r>
            <w:proofErr w:type="spellStart"/>
            <w:r w:rsidRPr="00A12D74">
              <w:rPr>
                <w:color w:val="FF0000"/>
                <w:szCs w:val="24"/>
                <w:u w:val="single"/>
              </w:rPr>
              <w:t>TPEx</w:t>
            </w:r>
            <w:proofErr w:type="spellEnd"/>
            <w:r w:rsidRPr="00A12D74">
              <w:rPr>
                <w:color w:val="FF0000"/>
                <w:szCs w:val="24"/>
                <w:u w:val="single"/>
              </w:rPr>
              <w:t xml:space="preserve"> for infringement of intellectual property rights in regard to the software or hardware developed or designed by the User, the User shall, upon request of </w:t>
            </w:r>
            <w:proofErr w:type="spellStart"/>
            <w:r w:rsidRPr="00A12D74">
              <w:rPr>
                <w:color w:val="FF0000"/>
                <w:szCs w:val="24"/>
                <w:u w:val="single"/>
              </w:rPr>
              <w:t>TPEx</w:t>
            </w:r>
            <w:proofErr w:type="spellEnd"/>
            <w:r w:rsidRPr="00A12D74">
              <w:rPr>
                <w:color w:val="FF0000"/>
                <w:szCs w:val="24"/>
                <w:u w:val="single"/>
              </w:rPr>
              <w:t xml:space="preserve">, provide assistance to </w:t>
            </w:r>
            <w:proofErr w:type="spellStart"/>
            <w:r w:rsidRPr="00A12D74">
              <w:rPr>
                <w:color w:val="FF0000"/>
                <w:szCs w:val="24"/>
                <w:u w:val="single"/>
              </w:rPr>
              <w:t>TPEx</w:t>
            </w:r>
            <w:proofErr w:type="spellEnd"/>
            <w:r w:rsidRPr="00A12D74">
              <w:rPr>
                <w:color w:val="FF0000"/>
                <w:szCs w:val="24"/>
                <w:u w:val="single"/>
              </w:rPr>
              <w:t xml:space="preserve"> in the defense of the lawsuit, and shall indemnify and hold </w:t>
            </w:r>
            <w:proofErr w:type="spellStart"/>
            <w:r w:rsidRPr="00A12D74">
              <w:rPr>
                <w:color w:val="FF0000"/>
                <w:szCs w:val="24"/>
                <w:u w:val="single"/>
              </w:rPr>
              <w:t>TPEx</w:t>
            </w:r>
            <w:proofErr w:type="spellEnd"/>
            <w:r w:rsidRPr="00A12D74">
              <w:rPr>
                <w:color w:val="FF0000"/>
                <w:szCs w:val="24"/>
                <w:u w:val="single"/>
              </w:rPr>
              <w:t xml:space="preserve"> harmless from and against any and all damages, including but not limited to the litigation-related expenses thus incurred, arising out of any unfavorable judgment against </w:t>
            </w:r>
            <w:proofErr w:type="spellStart"/>
            <w:r w:rsidRPr="00A12D74">
              <w:rPr>
                <w:color w:val="FF0000"/>
                <w:szCs w:val="24"/>
                <w:u w:val="single"/>
              </w:rPr>
              <w:t>TPEx</w:t>
            </w:r>
            <w:proofErr w:type="spellEnd"/>
            <w:r w:rsidRPr="00A12D74">
              <w:rPr>
                <w:color w:val="FF0000"/>
                <w:szCs w:val="24"/>
                <w:u w:val="single"/>
              </w:rPr>
              <w:t xml:space="preserve"> as a result of the lawsuit.</w:t>
            </w:r>
          </w:p>
          <w:p w:rsidR="00FD40EA" w:rsidRPr="00EF43B5" w:rsidRDefault="00FD40EA" w:rsidP="004228BF">
            <w:pPr>
              <w:pStyle w:val="af9"/>
              <w:spacing w:line="240" w:lineRule="auto"/>
              <w:ind w:left="0" w:firstLine="0"/>
              <w:rPr>
                <w:color w:val="FF0000"/>
                <w:szCs w:val="24"/>
              </w:rPr>
            </w:pPr>
          </w:p>
        </w:tc>
        <w:tc>
          <w:tcPr>
            <w:tcW w:w="1625" w:type="dxa"/>
          </w:tcPr>
          <w:p w:rsidR="005F3F8C" w:rsidRDefault="005F3F8C" w:rsidP="00B545FE">
            <w:pPr>
              <w:jc w:val="center"/>
              <w:rPr>
                <w:rFonts w:eastAsia="標楷體"/>
                <w:sz w:val="30"/>
                <w:szCs w:val="30"/>
              </w:rPr>
            </w:pPr>
          </w:p>
        </w:tc>
        <w:tc>
          <w:tcPr>
            <w:tcW w:w="3008" w:type="dxa"/>
          </w:tcPr>
          <w:p w:rsidR="005F3F8C" w:rsidRDefault="00310C96" w:rsidP="00310C96">
            <w:pPr>
              <w:rPr>
                <w:rFonts w:eastAsia="標楷體"/>
                <w:sz w:val="30"/>
                <w:szCs w:val="30"/>
              </w:rPr>
            </w:pPr>
            <w:r w:rsidRPr="006917BE">
              <w:rPr>
                <w:rFonts w:ascii="標楷體" w:eastAsia="標楷體" w:hAnsi="標楷體"/>
              </w:rPr>
              <w:t>(</w:t>
            </w:r>
            <w:r w:rsidRPr="006917BE">
              <w:rPr>
                <w:rFonts w:ascii="標楷體" w:eastAsia="標楷體" w:hAnsi="標楷體" w:hint="eastAsia"/>
              </w:rPr>
              <w:t>新增)</w:t>
            </w:r>
          </w:p>
        </w:tc>
        <w:tc>
          <w:tcPr>
            <w:tcW w:w="1694" w:type="dxa"/>
          </w:tcPr>
          <w:p w:rsidR="005F3F8C" w:rsidRDefault="005F3F8C" w:rsidP="00B545FE">
            <w:pPr>
              <w:jc w:val="center"/>
              <w:rPr>
                <w:rFonts w:eastAsia="標楷體"/>
                <w:sz w:val="30"/>
                <w:szCs w:val="30"/>
              </w:rPr>
            </w:pPr>
          </w:p>
        </w:tc>
      </w:tr>
      <w:tr w:rsidR="005F3F8C" w:rsidTr="009013F5">
        <w:tc>
          <w:tcPr>
            <w:tcW w:w="1625" w:type="dxa"/>
          </w:tcPr>
          <w:p w:rsidR="005F3F8C" w:rsidRPr="00D00789" w:rsidRDefault="008E2462" w:rsidP="008E2462">
            <w:pPr>
              <w:rPr>
                <w:rFonts w:eastAsia="標楷體"/>
                <w:color w:val="FF0000"/>
                <w:szCs w:val="24"/>
              </w:rPr>
            </w:pPr>
            <w:r>
              <w:rPr>
                <w:rFonts w:ascii="標楷體" w:eastAsia="標楷體" w:hAnsi="標楷體" w:hint="eastAsia"/>
              </w:rPr>
              <w:t>第四條之</w:t>
            </w:r>
            <w:proofErr w:type="gramStart"/>
            <w:r>
              <w:rPr>
                <w:rFonts w:ascii="標楷體" w:eastAsia="標楷體" w:hAnsi="標楷體" w:hint="eastAsia"/>
              </w:rPr>
              <w:t>一</w:t>
            </w:r>
            <w:proofErr w:type="gramEnd"/>
          </w:p>
        </w:tc>
        <w:tc>
          <w:tcPr>
            <w:tcW w:w="2986" w:type="dxa"/>
          </w:tcPr>
          <w:p w:rsidR="008E2462" w:rsidRDefault="008E2462" w:rsidP="008E2462">
            <w:pPr>
              <w:jc w:val="both"/>
              <w:rPr>
                <w:rFonts w:ascii="標楷體" w:eastAsia="標楷體" w:hAnsi="標楷體"/>
                <w:kern w:val="0"/>
              </w:rPr>
            </w:pPr>
            <w:r>
              <w:rPr>
                <w:rFonts w:ascii="標楷體" w:eastAsia="標楷體" w:hAnsi="標楷體" w:hint="eastAsia"/>
              </w:rPr>
              <w:t>甲方提供乙方之交易資訊內容以甲方「財團法人中華民國證券櫃檯買賣中心櫃檯買賣有價證券交易資訊使用管理辦法」收費標準所列傳輸項目為限。所列傳輸項目以外之資訊，乙方須另行繳付權利金及其他應繳付之費用。</w:t>
            </w:r>
          </w:p>
          <w:p w:rsidR="005F3F8C" w:rsidRPr="009013F5" w:rsidRDefault="008E2462" w:rsidP="008E2462">
            <w:pPr>
              <w:jc w:val="both"/>
              <w:rPr>
                <w:color w:val="FF0000"/>
                <w:u w:val="single"/>
              </w:rPr>
            </w:pPr>
            <w:r w:rsidRPr="009013F5">
              <w:rPr>
                <w:rFonts w:ascii="標楷體" w:eastAsia="標楷體" w:hAnsi="標楷體" w:hint="eastAsia"/>
                <w:color w:val="FF0000"/>
                <w:u w:val="single"/>
              </w:rPr>
              <w:t>甲方因業務需要或主管機關之指示有變更前項傳輸項目或其內容者，得隨時以書面通知乙方變更之，乙方不得有所異議。</w:t>
            </w:r>
          </w:p>
        </w:tc>
        <w:tc>
          <w:tcPr>
            <w:tcW w:w="1625" w:type="dxa"/>
          </w:tcPr>
          <w:p w:rsidR="005F3F8C" w:rsidRDefault="003B5799" w:rsidP="00B545FE">
            <w:pPr>
              <w:jc w:val="center"/>
              <w:rPr>
                <w:rFonts w:eastAsia="標楷體"/>
                <w:sz w:val="30"/>
                <w:szCs w:val="30"/>
              </w:rPr>
            </w:pPr>
            <w:r>
              <w:rPr>
                <w:rFonts w:ascii="標楷體" w:eastAsia="標楷體" w:hAnsi="標楷體" w:hint="eastAsia"/>
              </w:rPr>
              <w:t>第四條之</w:t>
            </w:r>
            <w:proofErr w:type="gramStart"/>
            <w:r>
              <w:rPr>
                <w:rFonts w:ascii="標楷體" w:eastAsia="標楷體" w:hAnsi="標楷體" w:hint="eastAsia"/>
              </w:rPr>
              <w:t>一</w:t>
            </w:r>
            <w:proofErr w:type="gramEnd"/>
          </w:p>
        </w:tc>
        <w:tc>
          <w:tcPr>
            <w:tcW w:w="3008" w:type="dxa"/>
          </w:tcPr>
          <w:p w:rsidR="00A948CD" w:rsidRDefault="00A948CD" w:rsidP="009013F5">
            <w:pPr>
              <w:jc w:val="both"/>
              <w:textDirection w:val="lrTbV"/>
            </w:pPr>
            <w:r>
              <w:rPr>
                <w:rFonts w:ascii="標楷體" w:eastAsia="標楷體" w:hAnsi="標楷體" w:hint="eastAsia"/>
              </w:rPr>
              <w:t>甲方提供乙方之交易資訊內容以甲方「財團法人中華民國證券櫃檯買賣中心櫃檯買賣有價證券交易資訊使用管理辦法」收費標準所列傳輸項目為限。所列傳輸項目以外之資訊，乙方須另行繳付權利金及其他應繳付之費用。</w:t>
            </w:r>
          </w:p>
          <w:p w:rsidR="005F3F8C" w:rsidRPr="00A948CD" w:rsidRDefault="003C4D75" w:rsidP="00A948CD">
            <w:pPr>
              <w:rPr>
                <w:rFonts w:ascii="標楷體" w:eastAsia="標楷體" w:hAnsi="標楷體"/>
              </w:rPr>
            </w:pPr>
            <w:r>
              <w:rPr>
                <w:rFonts w:ascii="標楷體" w:eastAsia="標楷體" w:hAnsi="標楷體" w:hint="eastAsia"/>
              </w:rPr>
              <w:t>(</w:t>
            </w:r>
            <w:r w:rsidR="008E7996">
              <w:rPr>
                <w:rFonts w:ascii="標楷體" w:eastAsia="標楷體" w:hAnsi="標楷體" w:hint="eastAsia"/>
              </w:rPr>
              <w:t>本項</w:t>
            </w:r>
            <w:r>
              <w:rPr>
                <w:rFonts w:ascii="標楷體" w:eastAsia="標楷體" w:hAnsi="標楷體" w:hint="eastAsia"/>
              </w:rPr>
              <w:t>新增</w:t>
            </w:r>
            <w:r>
              <w:rPr>
                <w:rFonts w:ascii="標楷體" w:eastAsia="標楷體" w:hAnsi="標楷體"/>
              </w:rPr>
              <w:t>)</w:t>
            </w:r>
          </w:p>
        </w:tc>
        <w:tc>
          <w:tcPr>
            <w:tcW w:w="1694" w:type="dxa"/>
          </w:tcPr>
          <w:p w:rsidR="007B30ED" w:rsidRPr="009013F5" w:rsidRDefault="006F363D" w:rsidP="009013F5">
            <w:pPr>
              <w:pStyle w:val="af6"/>
              <w:numPr>
                <w:ilvl w:val="0"/>
                <w:numId w:val="28"/>
              </w:numPr>
              <w:ind w:leftChars="0"/>
              <w:rPr>
                <w:rFonts w:ascii="標楷體" w:eastAsia="標楷體" w:hAnsi="標楷體"/>
              </w:rPr>
            </w:pPr>
            <w:r>
              <w:rPr>
                <w:rFonts w:ascii="標楷體" w:eastAsia="標楷體" w:hAnsi="標楷體" w:hint="eastAsia"/>
              </w:rPr>
              <w:t>為確保因</w:t>
            </w:r>
            <w:r w:rsidR="007B30ED" w:rsidRPr="009013F5">
              <w:rPr>
                <w:rFonts w:ascii="標楷體" w:eastAsia="標楷體" w:hAnsi="標楷體" w:hint="eastAsia"/>
              </w:rPr>
              <w:t>業務需要或主管機關指示</w:t>
            </w:r>
            <w:r>
              <w:rPr>
                <w:rFonts w:ascii="標楷體" w:eastAsia="標楷體" w:hAnsi="標楷體" w:hint="eastAsia"/>
              </w:rPr>
              <w:t>而得</w:t>
            </w:r>
            <w:r w:rsidR="007B30ED" w:rsidRPr="009013F5">
              <w:rPr>
                <w:rFonts w:ascii="標楷體" w:eastAsia="標楷體" w:hAnsi="標楷體" w:hint="eastAsia"/>
              </w:rPr>
              <w:t>變更傳輸項目或內容之彈性</w:t>
            </w:r>
            <w:r>
              <w:rPr>
                <w:rFonts w:ascii="標楷體" w:eastAsia="標楷體" w:hAnsi="標楷體" w:hint="eastAsia"/>
              </w:rPr>
              <w:t>，</w:t>
            </w:r>
            <w:proofErr w:type="gramStart"/>
            <w:r>
              <w:rPr>
                <w:rFonts w:ascii="標楷體" w:eastAsia="標楷體" w:hAnsi="標楷體" w:hint="eastAsia"/>
              </w:rPr>
              <w:t>爰</w:t>
            </w:r>
            <w:proofErr w:type="gramEnd"/>
            <w:r>
              <w:rPr>
                <w:rFonts w:ascii="標楷體" w:eastAsia="標楷體" w:hAnsi="標楷體" w:hint="eastAsia"/>
              </w:rPr>
              <w:t>增訂</w:t>
            </w:r>
            <w:r w:rsidR="006E1F9F" w:rsidRPr="009013F5">
              <w:rPr>
                <w:rFonts w:ascii="標楷體" w:eastAsia="標楷體" w:hAnsi="標楷體" w:hint="eastAsia"/>
              </w:rPr>
              <w:t>第二項</w:t>
            </w:r>
            <w:r w:rsidR="007B30ED" w:rsidRPr="009013F5">
              <w:rPr>
                <w:rFonts w:ascii="標楷體" w:eastAsia="標楷體" w:hAnsi="標楷體" w:hint="eastAsia"/>
              </w:rPr>
              <w:t>。</w:t>
            </w:r>
          </w:p>
          <w:p w:rsidR="006E1F9F" w:rsidRDefault="006E1F9F" w:rsidP="009013F5">
            <w:pPr>
              <w:pStyle w:val="af6"/>
              <w:numPr>
                <w:ilvl w:val="0"/>
                <w:numId w:val="28"/>
              </w:numPr>
              <w:ind w:leftChars="0"/>
              <w:rPr>
                <w:rFonts w:ascii="標楷體" w:eastAsia="標楷體" w:hAnsi="標楷體"/>
              </w:rPr>
            </w:pPr>
            <w:r>
              <w:rPr>
                <w:rFonts w:ascii="標楷體" w:eastAsia="標楷體" w:hAnsi="標楷體" w:hint="eastAsia"/>
              </w:rPr>
              <w:t>現</w:t>
            </w:r>
            <w:r w:rsidR="00AB36AB">
              <w:rPr>
                <w:rFonts w:ascii="標楷體" w:eastAsia="標楷體" w:hAnsi="標楷體" w:hint="eastAsia"/>
              </w:rPr>
              <w:t>行條文</w:t>
            </w:r>
            <w:r>
              <w:rPr>
                <w:rFonts w:ascii="標楷體" w:eastAsia="標楷體" w:hAnsi="標楷體" w:hint="eastAsia"/>
              </w:rPr>
              <w:t>改列第一項。</w:t>
            </w:r>
          </w:p>
          <w:p w:rsidR="006E1F9F" w:rsidRPr="009013F5" w:rsidRDefault="006E1F9F" w:rsidP="009013F5">
            <w:pPr>
              <w:pStyle w:val="af6"/>
              <w:numPr>
                <w:ilvl w:val="0"/>
                <w:numId w:val="28"/>
              </w:numPr>
              <w:ind w:leftChars="0"/>
              <w:rPr>
                <w:rFonts w:ascii="標楷體" w:eastAsia="標楷體" w:hAnsi="標楷體"/>
              </w:rPr>
            </w:pPr>
            <w:r w:rsidRPr="003C1756">
              <w:rPr>
                <w:rFonts w:ascii="標楷體" w:eastAsia="標楷體" w:hAnsi="標楷體" w:hint="eastAsia"/>
              </w:rPr>
              <w:t>條文內容修正為中英文對照。</w:t>
            </w:r>
          </w:p>
        </w:tc>
      </w:tr>
      <w:tr w:rsidR="005F3F8C" w:rsidTr="009013F5">
        <w:tc>
          <w:tcPr>
            <w:tcW w:w="1625" w:type="dxa"/>
          </w:tcPr>
          <w:p w:rsidR="005F3F8C" w:rsidRPr="00D00789" w:rsidRDefault="00932663" w:rsidP="00B545FE">
            <w:pPr>
              <w:ind w:left="1169" w:hangingChars="487" w:hanging="1169"/>
              <w:jc w:val="distribute"/>
              <w:rPr>
                <w:rFonts w:eastAsia="標楷體"/>
                <w:color w:val="FF0000"/>
                <w:szCs w:val="24"/>
              </w:rPr>
            </w:pPr>
            <w:r>
              <w:rPr>
                <w:rFonts w:eastAsia="標楷體"/>
                <w:color w:val="FF0000"/>
                <w:szCs w:val="24"/>
              </w:rPr>
              <w:t>Article 4-1</w:t>
            </w:r>
          </w:p>
        </w:tc>
        <w:tc>
          <w:tcPr>
            <w:tcW w:w="2986" w:type="dxa"/>
          </w:tcPr>
          <w:p w:rsidR="009F0E94" w:rsidRPr="00A12D74" w:rsidRDefault="009F0E94" w:rsidP="004228BF">
            <w:pPr>
              <w:rPr>
                <w:color w:val="FF0000"/>
                <w:kern w:val="0"/>
                <w:u w:val="single"/>
              </w:rPr>
            </w:pPr>
            <w:proofErr w:type="spellStart"/>
            <w:r w:rsidRPr="00A12D74">
              <w:rPr>
                <w:color w:val="FF0000"/>
                <w:u w:val="single"/>
              </w:rPr>
              <w:t>TPEx</w:t>
            </w:r>
            <w:proofErr w:type="spellEnd"/>
            <w:r w:rsidRPr="00A12D74">
              <w:rPr>
                <w:color w:val="FF0000"/>
                <w:u w:val="single"/>
              </w:rPr>
              <w:t xml:space="preserve"> will only provide the User with trading information within the scope of transmission items as included in the schedule of fees set forth in the Taipei Exchange Rules Governing Use of Trading Information on </w:t>
            </w:r>
            <w:proofErr w:type="spellStart"/>
            <w:r w:rsidRPr="00A12D74">
              <w:rPr>
                <w:color w:val="FF0000"/>
                <w:u w:val="single"/>
              </w:rPr>
              <w:t>TPEx</w:t>
            </w:r>
            <w:proofErr w:type="spellEnd"/>
            <w:r w:rsidRPr="00A12D74">
              <w:rPr>
                <w:color w:val="FF0000"/>
                <w:u w:val="single"/>
              </w:rPr>
              <w:t xml:space="preserve"> Securities Transactions. For information outside that scope, the User is required to pay additional royalties and any other necessary fees.</w:t>
            </w:r>
          </w:p>
          <w:p w:rsidR="005F3F8C" w:rsidRPr="00A12D74" w:rsidRDefault="009F0E94" w:rsidP="009F0E94">
            <w:pPr>
              <w:jc w:val="both"/>
              <w:rPr>
                <w:color w:val="FF0000"/>
                <w:u w:val="single"/>
              </w:rPr>
            </w:pPr>
            <w:r w:rsidRPr="00A12D74">
              <w:rPr>
                <w:color w:val="FF0000"/>
                <w:u w:val="single"/>
              </w:rPr>
              <w:t xml:space="preserve">In case it is necessary to change the transmitting items referred to in the immediately preceding paragraph or their contents due to business needs of or the instructions of the competent authority, </w:t>
            </w:r>
            <w:proofErr w:type="spellStart"/>
            <w:r w:rsidRPr="00A12D74">
              <w:rPr>
                <w:color w:val="FF0000"/>
                <w:u w:val="single"/>
              </w:rPr>
              <w:t>TPEx</w:t>
            </w:r>
            <w:proofErr w:type="spellEnd"/>
            <w:r w:rsidRPr="00A12D74">
              <w:rPr>
                <w:color w:val="FF0000"/>
                <w:u w:val="single"/>
              </w:rPr>
              <w:t xml:space="preserve"> may at any time change it by giving the User notice in writing, to which the User shall not raise any objection.</w:t>
            </w:r>
          </w:p>
          <w:p w:rsidR="00FD40EA" w:rsidRPr="009F0E94" w:rsidRDefault="00FD40EA" w:rsidP="009F0E94">
            <w:pPr>
              <w:jc w:val="both"/>
              <w:rPr>
                <w:color w:val="FF0000"/>
              </w:rPr>
            </w:pPr>
          </w:p>
        </w:tc>
        <w:tc>
          <w:tcPr>
            <w:tcW w:w="1625" w:type="dxa"/>
          </w:tcPr>
          <w:p w:rsidR="005F3F8C" w:rsidRDefault="005F3F8C" w:rsidP="00B545FE">
            <w:pPr>
              <w:jc w:val="center"/>
              <w:rPr>
                <w:rFonts w:eastAsia="標楷體"/>
                <w:sz w:val="30"/>
                <w:szCs w:val="30"/>
              </w:rPr>
            </w:pPr>
          </w:p>
        </w:tc>
        <w:tc>
          <w:tcPr>
            <w:tcW w:w="3008" w:type="dxa"/>
          </w:tcPr>
          <w:p w:rsidR="005F3F8C" w:rsidRDefault="00310C96" w:rsidP="00310C96">
            <w:pPr>
              <w:rPr>
                <w:rFonts w:eastAsia="標楷體"/>
                <w:sz w:val="30"/>
                <w:szCs w:val="30"/>
              </w:rPr>
            </w:pPr>
            <w:r w:rsidRPr="006917BE">
              <w:rPr>
                <w:rFonts w:ascii="標楷體" w:eastAsia="標楷體" w:hAnsi="標楷體"/>
              </w:rPr>
              <w:t>(</w:t>
            </w:r>
            <w:r w:rsidRPr="006917BE">
              <w:rPr>
                <w:rFonts w:ascii="標楷體" w:eastAsia="標楷體" w:hAnsi="標楷體" w:hint="eastAsia"/>
              </w:rPr>
              <w:t>新增)</w:t>
            </w:r>
          </w:p>
        </w:tc>
        <w:tc>
          <w:tcPr>
            <w:tcW w:w="1694" w:type="dxa"/>
          </w:tcPr>
          <w:p w:rsidR="005F3F8C" w:rsidRDefault="005F3F8C" w:rsidP="00B545FE">
            <w:pPr>
              <w:jc w:val="center"/>
              <w:rPr>
                <w:rFonts w:eastAsia="標楷體"/>
                <w:sz w:val="30"/>
                <w:szCs w:val="30"/>
              </w:rPr>
            </w:pPr>
          </w:p>
        </w:tc>
      </w:tr>
      <w:tr w:rsidR="005F3F8C" w:rsidTr="009013F5">
        <w:tc>
          <w:tcPr>
            <w:tcW w:w="1625" w:type="dxa"/>
          </w:tcPr>
          <w:p w:rsidR="005F3F8C" w:rsidRPr="00D00789" w:rsidRDefault="009F0E94" w:rsidP="00B545FE">
            <w:pPr>
              <w:ind w:left="1169" w:hangingChars="487" w:hanging="1169"/>
              <w:jc w:val="distribute"/>
              <w:rPr>
                <w:rFonts w:eastAsia="標楷體"/>
                <w:color w:val="FF0000"/>
                <w:szCs w:val="24"/>
              </w:rPr>
            </w:pPr>
            <w:r w:rsidRPr="00702782">
              <w:rPr>
                <w:rFonts w:eastAsia="標楷體" w:hint="eastAsia"/>
                <w:szCs w:val="24"/>
              </w:rPr>
              <w:t>第五條</w:t>
            </w:r>
          </w:p>
        </w:tc>
        <w:tc>
          <w:tcPr>
            <w:tcW w:w="2986" w:type="dxa"/>
          </w:tcPr>
          <w:p w:rsidR="005F3F8C" w:rsidRPr="009F0E94" w:rsidRDefault="009F0E94" w:rsidP="00B545FE">
            <w:pPr>
              <w:rPr>
                <w:rFonts w:ascii="標楷體" w:eastAsia="標楷體" w:hAnsi="標楷體"/>
                <w:kern w:val="0"/>
              </w:rPr>
            </w:pPr>
            <w:r>
              <w:rPr>
                <w:rFonts w:ascii="標楷體" w:eastAsia="標楷體" w:hAnsi="標楷體" w:hint="eastAsia"/>
              </w:rPr>
              <w:t>為甲方依本契約直接連線提供乙方交易資訊，乙方應配合甲方之軟硬體設備，與甲方之交易資訊系統連線。</w:t>
            </w:r>
          </w:p>
        </w:tc>
        <w:tc>
          <w:tcPr>
            <w:tcW w:w="1625" w:type="dxa"/>
          </w:tcPr>
          <w:p w:rsidR="005F3F8C" w:rsidRDefault="003B5799" w:rsidP="003B5799">
            <w:pPr>
              <w:ind w:left="1169" w:hangingChars="487" w:hanging="1169"/>
              <w:jc w:val="distribute"/>
              <w:rPr>
                <w:rFonts w:eastAsia="標楷體"/>
                <w:sz w:val="30"/>
                <w:szCs w:val="30"/>
              </w:rPr>
            </w:pPr>
            <w:r w:rsidRPr="00702782">
              <w:rPr>
                <w:rFonts w:eastAsia="標楷體" w:hint="eastAsia"/>
                <w:szCs w:val="24"/>
              </w:rPr>
              <w:t>第五條</w:t>
            </w:r>
          </w:p>
        </w:tc>
        <w:tc>
          <w:tcPr>
            <w:tcW w:w="3008" w:type="dxa"/>
          </w:tcPr>
          <w:p w:rsidR="005F3F8C" w:rsidRPr="00A948CD" w:rsidRDefault="00A948CD" w:rsidP="00A948CD">
            <w:pPr>
              <w:tabs>
                <w:tab w:val="left" w:pos="988"/>
              </w:tabs>
              <w:rPr>
                <w:rFonts w:eastAsia="標楷體"/>
                <w:sz w:val="30"/>
                <w:szCs w:val="30"/>
              </w:rPr>
            </w:pPr>
            <w:r>
              <w:rPr>
                <w:rFonts w:ascii="標楷體" w:eastAsia="標楷體" w:hAnsi="標楷體" w:hint="eastAsia"/>
              </w:rPr>
              <w:t>為甲方依本契約直接連線提供乙方交易資訊，乙方應配合甲方之軟硬體設備，與甲方之交易資訊系統連線。</w:t>
            </w:r>
          </w:p>
        </w:tc>
        <w:tc>
          <w:tcPr>
            <w:tcW w:w="1694" w:type="dxa"/>
          </w:tcPr>
          <w:p w:rsidR="005F3F8C" w:rsidRDefault="003F490F" w:rsidP="003F490F">
            <w:pPr>
              <w:rPr>
                <w:rFonts w:eastAsia="標楷體"/>
                <w:sz w:val="30"/>
                <w:szCs w:val="30"/>
              </w:rPr>
            </w:pPr>
            <w:r>
              <w:rPr>
                <w:rFonts w:ascii="標楷體" w:eastAsia="標楷體" w:hAnsi="標楷體" w:hint="eastAsia"/>
              </w:rPr>
              <w:t>條文內容修</w:t>
            </w:r>
            <w:r w:rsidR="00F1375B">
              <w:rPr>
                <w:rFonts w:ascii="標楷體" w:eastAsia="標楷體" w:hAnsi="標楷體" w:hint="eastAsia"/>
              </w:rPr>
              <w:t>正</w:t>
            </w:r>
            <w:r>
              <w:rPr>
                <w:rFonts w:ascii="標楷體" w:eastAsia="標楷體" w:hAnsi="標楷體" w:hint="eastAsia"/>
              </w:rPr>
              <w:t>為中英文對照</w:t>
            </w:r>
            <w:r w:rsidR="00F1375B">
              <w:rPr>
                <w:rFonts w:ascii="標楷體" w:eastAsia="標楷體" w:hAnsi="標楷體" w:hint="eastAsia"/>
              </w:rPr>
              <w:t>。</w:t>
            </w:r>
          </w:p>
        </w:tc>
      </w:tr>
      <w:tr w:rsidR="005F3F8C" w:rsidTr="009013F5">
        <w:tc>
          <w:tcPr>
            <w:tcW w:w="1625" w:type="dxa"/>
          </w:tcPr>
          <w:p w:rsidR="005F3F8C" w:rsidRPr="00733780" w:rsidRDefault="00702782" w:rsidP="00B545FE">
            <w:pPr>
              <w:ind w:left="1169" w:hangingChars="487" w:hanging="1169"/>
              <w:jc w:val="distribute"/>
              <w:rPr>
                <w:rFonts w:eastAsia="標楷體"/>
                <w:color w:val="FF0000"/>
                <w:szCs w:val="24"/>
                <w:u w:val="single"/>
              </w:rPr>
            </w:pPr>
            <w:r w:rsidRPr="00733780">
              <w:rPr>
                <w:rFonts w:eastAsia="標楷體"/>
                <w:color w:val="FF0000"/>
                <w:szCs w:val="24"/>
                <w:u w:val="single"/>
              </w:rPr>
              <w:t>Article 5</w:t>
            </w:r>
          </w:p>
        </w:tc>
        <w:tc>
          <w:tcPr>
            <w:tcW w:w="2986" w:type="dxa"/>
          </w:tcPr>
          <w:p w:rsidR="005F3F8C" w:rsidRPr="00A12D74" w:rsidRDefault="00702782" w:rsidP="004228BF">
            <w:pPr>
              <w:rPr>
                <w:color w:val="FF0000"/>
              </w:rPr>
            </w:pPr>
            <w:proofErr w:type="gramStart"/>
            <w:r w:rsidRPr="00A12D74">
              <w:rPr>
                <w:color w:val="FF0000"/>
              </w:rPr>
              <w:t>In order for</w:t>
            </w:r>
            <w:proofErr w:type="gramEnd"/>
            <w:r w:rsidRPr="00A12D74">
              <w:rPr>
                <w:color w:val="FF0000"/>
              </w:rPr>
              <w:t xml:space="preserve"> </w:t>
            </w:r>
            <w:proofErr w:type="spellStart"/>
            <w:r w:rsidRPr="00A12D74">
              <w:rPr>
                <w:color w:val="FF0000"/>
              </w:rPr>
              <w:t>TPEx</w:t>
            </w:r>
            <w:proofErr w:type="spellEnd"/>
            <w:r w:rsidRPr="00A12D74">
              <w:rPr>
                <w:color w:val="FF0000"/>
              </w:rPr>
              <w:t xml:space="preserve"> to provide trading information to the User via direct connection pursuant to this Contract, the User shall arrange for network connection to the trading information system of </w:t>
            </w:r>
            <w:proofErr w:type="spellStart"/>
            <w:r w:rsidRPr="00A12D74">
              <w:rPr>
                <w:color w:val="FF0000"/>
              </w:rPr>
              <w:t>TPEx</w:t>
            </w:r>
            <w:proofErr w:type="spellEnd"/>
            <w:r w:rsidRPr="00A12D74">
              <w:rPr>
                <w:color w:val="FF0000"/>
              </w:rPr>
              <w:t xml:space="preserve">, which shall be compatible with the software and equipment of </w:t>
            </w:r>
            <w:proofErr w:type="spellStart"/>
            <w:r w:rsidRPr="00A12D74">
              <w:rPr>
                <w:color w:val="FF0000"/>
              </w:rPr>
              <w:t>TPEx</w:t>
            </w:r>
            <w:proofErr w:type="spellEnd"/>
            <w:r w:rsidRPr="00A12D74">
              <w:rPr>
                <w:color w:val="FF0000"/>
              </w:rPr>
              <w:t>.</w:t>
            </w:r>
          </w:p>
          <w:p w:rsidR="00FD40EA" w:rsidRPr="00733780" w:rsidRDefault="00FD40EA" w:rsidP="004228BF">
            <w:pPr>
              <w:rPr>
                <w:kern w:val="0"/>
                <w:u w:val="single"/>
              </w:rPr>
            </w:pPr>
          </w:p>
        </w:tc>
        <w:tc>
          <w:tcPr>
            <w:tcW w:w="1625" w:type="dxa"/>
          </w:tcPr>
          <w:p w:rsidR="005F3F8C" w:rsidRDefault="005F3F8C" w:rsidP="00B545FE">
            <w:pPr>
              <w:jc w:val="center"/>
              <w:rPr>
                <w:rFonts w:eastAsia="標楷體"/>
                <w:sz w:val="30"/>
                <w:szCs w:val="30"/>
              </w:rPr>
            </w:pPr>
          </w:p>
        </w:tc>
        <w:tc>
          <w:tcPr>
            <w:tcW w:w="3008" w:type="dxa"/>
          </w:tcPr>
          <w:p w:rsidR="005F3F8C" w:rsidRDefault="00310C96" w:rsidP="00310C96">
            <w:pPr>
              <w:rPr>
                <w:rFonts w:eastAsia="標楷體"/>
                <w:sz w:val="30"/>
                <w:szCs w:val="30"/>
              </w:rPr>
            </w:pPr>
            <w:r w:rsidRPr="006917BE">
              <w:rPr>
                <w:rFonts w:ascii="標楷體" w:eastAsia="標楷體" w:hAnsi="標楷體"/>
              </w:rPr>
              <w:t>(</w:t>
            </w:r>
            <w:r w:rsidRPr="006917BE">
              <w:rPr>
                <w:rFonts w:ascii="標楷體" w:eastAsia="標楷體" w:hAnsi="標楷體" w:hint="eastAsia"/>
              </w:rPr>
              <w:t>新增)</w:t>
            </w:r>
          </w:p>
        </w:tc>
        <w:tc>
          <w:tcPr>
            <w:tcW w:w="1694" w:type="dxa"/>
          </w:tcPr>
          <w:p w:rsidR="005F3F8C" w:rsidRDefault="005F3F8C" w:rsidP="00B545FE">
            <w:pPr>
              <w:jc w:val="center"/>
              <w:rPr>
                <w:rFonts w:eastAsia="標楷體"/>
                <w:sz w:val="30"/>
                <w:szCs w:val="30"/>
              </w:rPr>
            </w:pPr>
          </w:p>
        </w:tc>
      </w:tr>
      <w:tr w:rsidR="005F3F8C" w:rsidTr="009013F5">
        <w:tc>
          <w:tcPr>
            <w:tcW w:w="1625" w:type="dxa"/>
          </w:tcPr>
          <w:p w:rsidR="005F3F8C" w:rsidRPr="00D00789" w:rsidRDefault="00DC6BCE" w:rsidP="00B545FE">
            <w:pPr>
              <w:ind w:left="1169" w:hangingChars="487" w:hanging="1169"/>
              <w:jc w:val="distribute"/>
              <w:rPr>
                <w:rFonts w:eastAsia="標楷體"/>
                <w:color w:val="FF0000"/>
                <w:szCs w:val="24"/>
              </w:rPr>
            </w:pPr>
            <w:r w:rsidRPr="00DC6BCE">
              <w:rPr>
                <w:rFonts w:eastAsia="標楷體" w:hint="eastAsia"/>
                <w:szCs w:val="24"/>
              </w:rPr>
              <w:t>第六條</w:t>
            </w:r>
          </w:p>
        </w:tc>
        <w:tc>
          <w:tcPr>
            <w:tcW w:w="2986" w:type="dxa"/>
          </w:tcPr>
          <w:p w:rsidR="005F3F8C" w:rsidRPr="00B545FE" w:rsidRDefault="00DC6BCE" w:rsidP="00B545FE">
            <w:pPr>
              <w:rPr>
                <w:color w:val="FF0000"/>
              </w:rPr>
            </w:pPr>
            <w:r>
              <w:rPr>
                <w:rFonts w:ascii="標楷體" w:eastAsia="標楷體" w:hAnsi="標楷體" w:hint="eastAsia"/>
              </w:rPr>
              <w:t>乙方為測試連線前，同意先向電信單位申請甲方與測試場地間之數據線路。</w:t>
            </w:r>
            <w:proofErr w:type="gramStart"/>
            <w:r>
              <w:rPr>
                <w:rFonts w:ascii="標楷體" w:eastAsia="標楷體" w:hAnsi="標楷體" w:hint="eastAsia"/>
              </w:rPr>
              <w:t>但甲方</w:t>
            </w:r>
            <w:proofErr w:type="gramEnd"/>
            <w:r>
              <w:rPr>
                <w:rFonts w:ascii="標楷體" w:eastAsia="標楷體" w:hAnsi="標楷體" w:hint="eastAsia"/>
              </w:rPr>
              <w:t>不提供測試用之場所。</w:t>
            </w:r>
          </w:p>
        </w:tc>
        <w:tc>
          <w:tcPr>
            <w:tcW w:w="1625" w:type="dxa"/>
          </w:tcPr>
          <w:p w:rsidR="005F3F8C" w:rsidRDefault="003B5799" w:rsidP="003B5799">
            <w:pPr>
              <w:ind w:left="1169" w:hangingChars="487" w:hanging="1169"/>
              <w:jc w:val="distribute"/>
              <w:rPr>
                <w:rFonts w:eastAsia="標楷體"/>
                <w:sz w:val="30"/>
                <w:szCs w:val="30"/>
              </w:rPr>
            </w:pPr>
            <w:r w:rsidRPr="00DC6BCE">
              <w:rPr>
                <w:rFonts w:eastAsia="標楷體" w:hint="eastAsia"/>
                <w:szCs w:val="24"/>
              </w:rPr>
              <w:t>第六條</w:t>
            </w:r>
          </w:p>
        </w:tc>
        <w:tc>
          <w:tcPr>
            <w:tcW w:w="3008" w:type="dxa"/>
          </w:tcPr>
          <w:p w:rsidR="005F3F8C" w:rsidRPr="001141DC" w:rsidRDefault="00A948CD" w:rsidP="001141DC">
            <w:pPr>
              <w:rPr>
                <w:rFonts w:ascii="標楷體" w:eastAsia="標楷體" w:hAnsi="標楷體"/>
              </w:rPr>
            </w:pPr>
            <w:r w:rsidRPr="001141DC">
              <w:rPr>
                <w:rFonts w:ascii="標楷體" w:eastAsia="標楷體" w:hAnsi="標楷體" w:hint="eastAsia"/>
              </w:rPr>
              <w:t>乙方為測試連線前，同意先向電信單位申請甲方與測試場地間之數據線路。</w:t>
            </w:r>
            <w:proofErr w:type="gramStart"/>
            <w:r w:rsidRPr="001141DC">
              <w:rPr>
                <w:rFonts w:ascii="標楷體" w:eastAsia="標楷體" w:hAnsi="標楷體" w:hint="eastAsia"/>
              </w:rPr>
              <w:t>但甲方</w:t>
            </w:r>
            <w:proofErr w:type="gramEnd"/>
            <w:r w:rsidRPr="001141DC">
              <w:rPr>
                <w:rFonts w:ascii="標楷體" w:eastAsia="標楷體" w:hAnsi="標楷體" w:hint="eastAsia"/>
              </w:rPr>
              <w:t>不提供測試用之場所。</w:t>
            </w:r>
          </w:p>
        </w:tc>
        <w:tc>
          <w:tcPr>
            <w:tcW w:w="1694" w:type="dxa"/>
          </w:tcPr>
          <w:p w:rsidR="005F3F8C" w:rsidRDefault="003F490F" w:rsidP="003F490F">
            <w:pPr>
              <w:rPr>
                <w:rFonts w:eastAsia="標楷體"/>
                <w:sz w:val="30"/>
                <w:szCs w:val="30"/>
              </w:rPr>
            </w:pPr>
            <w:r>
              <w:rPr>
                <w:rFonts w:ascii="標楷體" w:eastAsia="標楷體" w:hAnsi="標楷體" w:hint="eastAsia"/>
              </w:rPr>
              <w:t>條文內容修</w:t>
            </w:r>
            <w:r w:rsidR="00F1375B">
              <w:rPr>
                <w:rFonts w:ascii="標楷體" w:eastAsia="標楷體" w:hAnsi="標楷體" w:hint="eastAsia"/>
              </w:rPr>
              <w:t>正</w:t>
            </w:r>
            <w:r>
              <w:rPr>
                <w:rFonts w:ascii="標楷體" w:eastAsia="標楷體" w:hAnsi="標楷體" w:hint="eastAsia"/>
              </w:rPr>
              <w:t>為中英文對照</w:t>
            </w:r>
            <w:r w:rsidR="00F1375B">
              <w:rPr>
                <w:rFonts w:ascii="標楷體" w:eastAsia="標楷體" w:hAnsi="標楷體" w:hint="eastAsia"/>
              </w:rPr>
              <w:t>。</w:t>
            </w:r>
          </w:p>
        </w:tc>
      </w:tr>
      <w:tr w:rsidR="005F3F8C" w:rsidTr="009013F5">
        <w:tc>
          <w:tcPr>
            <w:tcW w:w="1625" w:type="dxa"/>
          </w:tcPr>
          <w:p w:rsidR="005F3F8C" w:rsidRPr="00733780" w:rsidRDefault="006A010B" w:rsidP="00B545FE">
            <w:pPr>
              <w:ind w:left="1169" w:hangingChars="487" w:hanging="1169"/>
              <w:jc w:val="distribute"/>
              <w:rPr>
                <w:rFonts w:eastAsia="標楷體"/>
                <w:color w:val="FF0000"/>
                <w:szCs w:val="24"/>
                <w:u w:val="single"/>
              </w:rPr>
            </w:pPr>
            <w:r w:rsidRPr="00733780">
              <w:rPr>
                <w:rFonts w:eastAsia="標楷體"/>
                <w:color w:val="FF0000"/>
                <w:szCs w:val="24"/>
                <w:u w:val="single"/>
              </w:rPr>
              <w:t>Article 6</w:t>
            </w:r>
          </w:p>
        </w:tc>
        <w:tc>
          <w:tcPr>
            <w:tcW w:w="2986" w:type="dxa"/>
          </w:tcPr>
          <w:p w:rsidR="005F3F8C" w:rsidRPr="00A12D74" w:rsidRDefault="006A010B" w:rsidP="004228BF">
            <w:pPr>
              <w:rPr>
                <w:color w:val="FF0000"/>
              </w:rPr>
            </w:pPr>
            <w:r w:rsidRPr="00A12D74">
              <w:rPr>
                <w:color w:val="FF0000"/>
              </w:rPr>
              <w:t xml:space="preserve">The User agrees that prior to conducting network connection testing, it shall apply to a telecommunications agency for a data line between </w:t>
            </w:r>
            <w:proofErr w:type="spellStart"/>
            <w:r w:rsidRPr="00A12D74">
              <w:rPr>
                <w:color w:val="FF0000"/>
              </w:rPr>
              <w:t>TPEx</w:t>
            </w:r>
            <w:proofErr w:type="spellEnd"/>
            <w:r w:rsidRPr="00A12D74">
              <w:rPr>
                <w:color w:val="FF0000"/>
              </w:rPr>
              <w:t xml:space="preserve"> and the testing site; provided that </w:t>
            </w:r>
            <w:proofErr w:type="spellStart"/>
            <w:r w:rsidRPr="00A12D74">
              <w:rPr>
                <w:color w:val="FF0000"/>
              </w:rPr>
              <w:t>TPEx</w:t>
            </w:r>
            <w:proofErr w:type="spellEnd"/>
            <w:r w:rsidRPr="00A12D74">
              <w:rPr>
                <w:color w:val="FF0000"/>
              </w:rPr>
              <w:t xml:space="preserve"> shall not be required to provide a venue for that testing purpose.</w:t>
            </w:r>
          </w:p>
          <w:p w:rsidR="004C1DF4" w:rsidRPr="004228BF" w:rsidRDefault="004C1DF4" w:rsidP="004228BF">
            <w:pPr>
              <w:rPr>
                <w:kern w:val="0"/>
                <w:u w:val="single"/>
              </w:rPr>
            </w:pPr>
          </w:p>
        </w:tc>
        <w:tc>
          <w:tcPr>
            <w:tcW w:w="1625" w:type="dxa"/>
          </w:tcPr>
          <w:p w:rsidR="005F3F8C" w:rsidRDefault="005F3F8C" w:rsidP="00B545FE">
            <w:pPr>
              <w:jc w:val="center"/>
              <w:rPr>
                <w:rFonts w:eastAsia="標楷體"/>
                <w:sz w:val="30"/>
                <w:szCs w:val="30"/>
              </w:rPr>
            </w:pPr>
          </w:p>
        </w:tc>
        <w:tc>
          <w:tcPr>
            <w:tcW w:w="3008" w:type="dxa"/>
          </w:tcPr>
          <w:p w:rsidR="005F3F8C" w:rsidRDefault="00310C96" w:rsidP="00310C96">
            <w:pPr>
              <w:rPr>
                <w:rFonts w:eastAsia="標楷體"/>
                <w:sz w:val="30"/>
                <w:szCs w:val="30"/>
              </w:rPr>
            </w:pPr>
            <w:r w:rsidRPr="006917BE">
              <w:rPr>
                <w:rFonts w:ascii="標楷體" w:eastAsia="標楷體" w:hAnsi="標楷體"/>
              </w:rPr>
              <w:t>(</w:t>
            </w:r>
            <w:r w:rsidRPr="006917BE">
              <w:rPr>
                <w:rFonts w:ascii="標楷體" w:eastAsia="標楷體" w:hAnsi="標楷體" w:hint="eastAsia"/>
              </w:rPr>
              <w:t>新增)</w:t>
            </w:r>
          </w:p>
        </w:tc>
        <w:tc>
          <w:tcPr>
            <w:tcW w:w="1694" w:type="dxa"/>
          </w:tcPr>
          <w:p w:rsidR="005F3F8C" w:rsidRDefault="005F3F8C" w:rsidP="00B545FE">
            <w:pPr>
              <w:jc w:val="center"/>
              <w:rPr>
                <w:rFonts w:eastAsia="標楷體"/>
                <w:sz w:val="30"/>
                <w:szCs w:val="30"/>
              </w:rPr>
            </w:pPr>
          </w:p>
        </w:tc>
      </w:tr>
      <w:tr w:rsidR="005F3F8C" w:rsidTr="009013F5">
        <w:tc>
          <w:tcPr>
            <w:tcW w:w="1625" w:type="dxa"/>
          </w:tcPr>
          <w:p w:rsidR="005F3F8C" w:rsidRPr="00D00789" w:rsidRDefault="00EF43B5" w:rsidP="00B545FE">
            <w:pPr>
              <w:ind w:left="1169" w:hangingChars="487" w:hanging="1169"/>
              <w:jc w:val="distribute"/>
              <w:rPr>
                <w:rFonts w:eastAsia="標楷體"/>
                <w:color w:val="FF0000"/>
                <w:szCs w:val="24"/>
              </w:rPr>
            </w:pPr>
            <w:r w:rsidRPr="00240A6F">
              <w:rPr>
                <w:rFonts w:eastAsia="標楷體" w:hint="eastAsia"/>
                <w:color w:val="000000" w:themeColor="text1"/>
                <w:szCs w:val="24"/>
              </w:rPr>
              <w:t>第七條</w:t>
            </w:r>
          </w:p>
        </w:tc>
        <w:tc>
          <w:tcPr>
            <w:tcW w:w="2986" w:type="dxa"/>
          </w:tcPr>
          <w:p w:rsidR="00EF43B5" w:rsidRDefault="00EF43B5" w:rsidP="00EF43B5">
            <w:pPr>
              <w:pStyle w:val="af9"/>
              <w:spacing w:line="240" w:lineRule="auto"/>
              <w:ind w:left="0" w:firstLine="0"/>
              <w:jc w:val="both"/>
              <w:rPr>
                <w:rFonts w:ascii="標楷體" w:eastAsia="標楷體" w:hAnsi="標楷體"/>
                <w:szCs w:val="24"/>
              </w:rPr>
            </w:pPr>
            <w:r>
              <w:rPr>
                <w:rFonts w:ascii="標楷體" w:eastAsia="標楷體" w:hAnsi="標楷體" w:hint="eastAsia"/>
                <w:szCs w:val="24"/>
              </w:rPr>
              <w:t>乙方為連線有關之測試時，應以甲方指定之方式傳送。</w:t>
            </w:r>
          </w:p>
          <w:p w:rsidR="005F3F8C" w:rsidRPr="00B545FE" w:rsidRDefault="00EF43B5" w:rsidP="00EF43B5">
            <w:pPr>
              <w:jc w:val="both"/>
              <w:rPr>
                <w:color w:val="FF0000"/>
              </w:rPr>
            </w:pPr>
            <w:r>
              <w:rPr>
                <w:rFonts w:ascii="標楷體" w:eastAsia="標楷體" w:hAnsi="標楷體" w:hint="eastAsia"/>
              </w:rPr>
              <w:t>前項傳輸格式由甲方另行通知。</w:t>
            </w:r>
          </w:p>
        </w:tc>
        <w:tc>
          <w:tcPr>
            <w:tcW w:w="1625" w:type="dxa"/>
          </w:tcPr>
          <w:p w:rsidR="005F3F8C" w:rsidRDefault="005F3F8C" w:rsidP="00B545FE">
            <w:pPr>
              <w:jc w:val="center"/>
              <w:rPr>
                <w:rFonts w:eastAsia="標楷體"/>
                <w:sz w:val="30"/>
                <w:szCs w:val="30"/>
              </w:rPr>
            </w:pPr>
          </w:p>
        </w:tc>
        <w:tc>
          <w:tcPr>
            <w:tcW w:w="3008" w:type="dxa"/>
          </w:tcPr>
          <w:p w:rsidR="003B5799" w:rsidRPr="003B5799" w:rsidRDefault="003B5799" w:rsidP="003B5799">
            <w:pPr>
              <w:pStyle w:val="af9"/>
              <w:spacing w:line="240" w:lineRule="auto"/>
              <w:ind w:left="0" w:firstLine="0"/>
              <w:jc w:val="both"/>
              <w:rPr>
                <w:rFonts w:ascii="標楷體" w:eastAsia="標楷體" w:hAnsi="標楷體"/>
                <w:szCs w:val="24"/>
              </w:rPr>
            </w:pPr>
            <w:r w:rsidRPr="003B5799">
              <w:rPr>
                <w:rFonts w:ascii="標楷體" w:eastAsia="標楷體" w:hAnsi="標楷體" w:hint="eastAsia"/>
                <w:szCs w:val="24"/>
              </w:rPr>
              <w:t>乙方為連線有關之測試時，應以甲方指定之方式傳送。</w:t>
            </w:r>
          </w:p>
          <w:p w:rsidR="003B5799" w:rsidRPr="003B5799" w:rsidRDefault="003B5799" w:rsidP="003B5799">
            <w:pPr>
              <w:pStyle w:val="af8"/>
              <w:spacing w:line="240" w:lineRule="auto"/>
              <w:ind w:left="0"/>
              <w:jc w:val="both"/>
              <w:rPr>
                <w:rFonts w:ascii="標楷體" w:eastAsia="標楷體" w:hAnsi="標楷體"/>
                <w:szCs w:val="24"/>
              </w:rPr>
            </w:pPr>
            <w:r w:rsidRPr="003B5799">
              <w:rPr>
                <w:rFonts w:ascii="標楷體" w:eastAsia="標楷體" w:hAnsi="標楷體" w:hint="eastAsia"/>
                <w:szCs w:val="24"/>
              </w:rPr>
              <w:t>前項傳輸格式由甲方另行通知。</w:t>
            </w:r>
          </w:p>
          <w:p w:rsidR="005F3F8C" w:rsidRPr="003B5799" w:rsidRDefault="005F3F8C" w:rsidP="003B5799">
            <w:pPr>
              <w:jc w:val="center"/>
              <w:rPr>
                <w:rFonts w:ascii="標楷體" w:eastAsia="標楷體" w:hAnsi="標楷體"/>
                <w:kern w:val="0"/>
                <w:szCs w:val="24"/>
              </w:rPr>
            </w:pPr>
          </w:p>
        </w:tc>
        <w:tc>
          <w:tcPr>
            <w:tcW w:w="1694" w:type="dxa"/>
          </w:tcPr>
          <w:p w:rsidR="005F3F8C" w:rsidRDefault="003F490F" w:rsidP="003F490F">
            <w:pPr>
              <w:rPr>
                <w:rFonts w:eastAsia="標楷體"/>
                <w:sz w:val="30"/>
                <w:szCs w:val="30"/>
              </w:rPr>
            </w:pPr>
            <w:r>
              <w:rPr>
                <w:rFonts w:ascii="標楷體" w:eastAsia="標楷體" w:hAnsi="標楷體" w:hint="eastAsia"/>
              </w:rPr>
              <w:t>條文內容修</w:t>
            </w:r>
            <w:r w:rsidR="00F1375B">
              <w:rPr>
                <w:rFonts w:ascii="標楷體" w:eastAsia="標楷體" w:hAnsi="標楷體" w:hint="eastAsia"/>
              </w:rPr>
              <w:t>正</w:t>
            </w:r>
            <w:r>
              <w:rPr>
                <w:rFonts w:ascii="標楷體" w:eastAsia="標楷體" w:hAnsi="標楷體" w:hint="eastAsia"/>
              </w:rPr>
              <w:t>為中英文對照</w:t>
            </w:r>
            <w:r w:rsidR="00F1375B">
              <w:rPr>
                <w:rFonts w:ascii="標楷體" w:eastAsia="標楷體" w:hAnsi="標楷體" w:hint="eastAsia"/>
              </w:rPr>
              <w:t>。</w:t>
            </w:r>
          </w:p>
        </w:tc>
      </w:tr>
      <w:tr w:rsidR="005F3F8C" w:rsidTr="009013F5">
        <w:tc>
          <w:tcPr>
            <w:tcW w:w="1625" w:type="dxa"/>
          </w:tcPr>
          <w:p w:rsidR="005F3F8C" w:rsidRPr="00D00789" w:rsidRDefault="002C0DF8" w:rsidP="00B545FE">
            <w:pPr>
              <w:ind w:left="1169" w:hangingChars="487" w:hanging="1169"/>
              <w:jc w:val="distribute"/>
              <w:rPr>
                <w:rFonts w:eastAsia="標楷體"/>
                <w:color w:val="FF0000"/>
                <w:szCs w:val="24"/>
              </w:rPr>
            </w:pPr>
            <w:r>
              <w:rPr>
                <w:rFonts w:eastAsia="標楷體"/>
                <w:color w:val="FF0000"/>
                <w:szCs w:val="24"/>
              </w:rPr>
              <w:t>Article 7</w:t>
            </w:r>
          </w:p>
        </w:tc>
        <w:tc>
          <w:tcPr>
            <w:tcW w:w="2986" w:type="dxa"/>
          </w:tcPr>
          <w:p w:rsidR="00EF43B5" w:rsidRPr="00A12D74" w:rsidRDefault="00EF43B5" w:rsidP="00733780">
            <w:pPr>
              <w:rPr>
                <w:color w:val="FF0000"/>
                <w:kern w:val="0"/>
              </w:rPr>
            </w:pPr>
            <w:r w:rsidRPr="00A12D74">
              <w:rPr>
                <w:color w:val="FF0000"/>
              </w:rPr>
              <w:t xml:space="preserve">When conducting testing related to network connection, the User shall transmit data in a manner designated by </w:t>
            </w:r>
            <w:proofErr w:type="spellStart"/>
            <w:r w:rsidRPr="00A12D74">
              <w:rPr>
                <w:color w:val="FF0000"/>
              </w:rPr>
              <w:t>TPEx</w:t>
            </w:r>
            <w:proofErr w:type="spellEnd"/>
            <w:r w:rsidRPr="00A12D74">
              <w:rPr>
                <w:color w:val="FF0000"/>
              </w:rPr>
              <w:t>.</w:t>
            </w:r>
          </w:p>
          <w:p w:rsidR="005F3F8C" w:rsidRPr="00A12D74" w:rsidRDefault="00EF43B5" w:rsidP="008762CB">
            <w:pPr>
              <w:jc w:val="both"/>
              <w:rPr>
                <w:color w:val="FF0000"/>
              </w:rPr>
            </w:pPr>
            <w:r w:rsidRPr="00A12D74">
              <w:rPr>
                <w:color w:val="FF0000"/>
              </w:rPr>
              <w:t xml:space="preserve">The format for transmitting data pursuant to the immediately preceding paragraph will be separately notified by </w:t>
            </w:r>
            <w:proofErr w:type="spellStart"/>
            <w:r w:rsidRPr="00A12D74">
              <w:rPr>
                <w:color w:val="FF0000"/>
              </w:rPr>
              <w:t>TPEx</w:t>
            </w:r>
            <w:proofErr w:type="spellEnd"/>
            <w:r w:rsidRPr="00A12D74">
              <w:rPr>
                <w:color w:val="FF0000"/>
              </w:rPr>
              <w:t>.</w:t>
            </w:r>
          </w:p>
          <w:p w:rsidR="00FD40EA" w:rsidRPr="008762CB" w:rsidRDefault="00FD40EA" w:rsidP="008762CB">
            <w:pPr>
              <w:jc w:val="both"/>
              <w:rPr>
                <w:color w:val="FF0000"/>
              </w:rPr>
            </w:pPr>
          </w:p>
        </w:tc>
        <w:tc>
          <w:tcPr>
            <w:tcW w:w="1625" w:type="dxa"/>
          </w:tcPr>
          <w:p w:rsidR="005F3F8C" w:rsidRDefault="005F3F8C" w:rsidP="00B545FE">
            <w:pPr>
              <w:jc w:val="center"/>
              <w:rPr>
                <w:rFonts w:eastAsia="標楷體"/>
                <w:sz w:val="30"/>
                <w:szCs w:val="30"/>
              </w:rPr>
            </w:pPr>
          </w:p>
        </w:tc>
        <w:tc>
          <w:tcPr>
            <w:tcW w:w="3008" w:type="dxa"/>
          </w:tcPr>
          <w:p w:rsidR="005F3F8C" w:rsidRDefault="00310C96" w:rsidP="00310C96">
            <w:pPr>
              <w:rPr>
                <w:rFonts w:eastAsia="標楷體"/>
                <w:sz w:val="30"/>
                <w:szCs w:val="30"/>
              </w:rPr>
            </w:pPr>
            <w:r w:rsidRPr="006917BE">
              <w:rPr>
                <w:rFonts w:ascii="標楷體" w:eastAsia="標楷體" w:hAnsi="標楷體"/>
              </w:rPr>
              <w:t>(</w:t>
            </w:r>
            <w:r w:rsidRPr="006917BE">
              <w:rPr>
                <w:rFonts w:ascii="標楷體" w:eastAsia="標楷體" w:hAnsi="標楷體" w:hint="eastAsia"/>
              </w:rPr>
              <w:t>新增)</w:t>
            </w:r>
          </w:p>
        </w:tc>
        <w:tc>
          <w:tcPr>
            <w:tcW w:w="1694" w:type="dxa"/>
          </w:tcPr>
          <w:p w:rsidR="005F3F8C" w:rsidRDefault="005F3F8C" w:rsidP="00B545FE">
            <w:pPr>
              <w:jc w:val="center"/>
              <w:rPr>
                <w:rFonts w:eastAsia="標楷體"/>
                <w:sz w:val="30"/>
                <w:szCs w:val="30"/>
              </w:rPr>
            </w:pPr>
          </w:p>
        </w:tc>
      </w:tr>
      <w:tr w:rsidR="005F3F8C" w:rsidTr="009013F5">
        <w:tc>
          <w:tcPr>
            <w:tcW w:w="1625" w:type="dxa"/>
          </w:tcPr>
          <w:p w:rsidR="005F3F8C" w:rsidRPr="00240A6F" w:rsidRDefault="00240A6F" w:rsidP="00240A6F">
            <w:pPr>
              <w:ind w:left="1169" w:hangingChars="487" w:hanging="1169"/>
              <w:jc w:val="distribute"/>
              <w:rPr>
                <w:rFonts w:eastAsia="標楷體"/>
                <w:color w:val="000000" w:themeColor="text1"/>
                <w:szCs w:val="24"/>
              </w:rPr>
            </w:pPr>
            <w:r>
              <w:rPr>
                <w:rFonts w:eastAsia="標楷體" w:hint="eastAsia"/>
                <w:color w:val="000000" w:themeColor="text1"/>
                <w:szCs w:val="24"/>
              </w:rPr>
              <w:t>第八條</w:t>
            </w:r>
          </w:p>
        </w:tc>
        <w:tc>
          <w:tcPr>
            <w:tcW w:w="2986" w:type="dxa"/>
          </w:tcPr>
          <w:p w:rsidR="005F3F8C" w:rsidRPr="00B545FE" w:rsidRDefault="00240A6F" w:rsidP="003760E7">
            <w:pPr>
              <w:jc w:val="both"/>
              <w:rPr>
                <w:color w:val="FF0000"/>
              </w:rPr>
            </w:pPr>
            <w:r>
              <w:rPr>
                <w:rFonts w:ascii="標楷體" w:eastAsia="標楷體" w:hAnsi="標楷體" w:hint="eastAsia"/>
              </w:rPr>
              <w:t>乙方於測試交易資訊傳輸系統或使用交易資訊時，有損害甲方所提供設備之情事者，應負損害賠償責任。</w:t>
            </w:r>
          </w:p>
        </w:tc>
        <w:tc>
          <w:tcPr>
            <w:tcW w:w="1625" w:type="dxa"/>
          </w:tcPr>
          <w:p w:rsidR="005F3F8C" w:rsidRDefault="003B5799" w:rsidP="00B545FE">
            <w:pPr>
              <w:jc w:val="center"/>
              <w:rPr>
                <w:rFonts w:eastAsia="標楷體"/>
                <w:sz w:val="30"/>
                <w:szCs w:val="30"/>
              </w:rPr>
            </w:pPr>
            <w:r>
              <w:rPr>
                <w:rFonts w:eastAsia="標楷體" w:hint="eastAsia"/>
                <w:color w:val="000000" w:themeColor="text1"/>
                <w:szCs w:val="24"/>
              </w:rPr>
              <w:t>第八條</w:t>
            </w:r>
          </w:p>
        </w:tc>
        <w:tc>
          <w:tcPr>
            <w:tcW w:w="3008" w:type="dxa"/>
          </w:tcPr>
          <w:p w:rsidR="005F3F8C" w:rsidRPr="003B5799" w:rsidRDefault="003B5799" w:rsidP="003B5799">
            <w:pPr>
              <w:jc w:val="both"/>
              <w:rPr>
                <w:rFonts w:ascii="標楷體" w:eastAsia="標楷體" w:hAnsi="標楷體"/>
              </w:rPr>
            </w:pPr>
            <w:r>
              <w:rPr>
                <w:rFonts w:ascii="標楷體" w:eastAsia="標楷體" w:hAnsi="標楷體" w:hint="eastAsia"/>
              </w:rPr>
              <w:t>乙方於測試交易資訊傳輸系統或使用交易資訊時，有損害甲方所提供設備之情事者，應負損害賠償責任。</w:t>
            </w:r>
          </w:p>
        </w:tc>
        <w:tc>
          <w:tcPr>
            <w:tcW w:w="1694" w:type="dxa"/>
          </w:tcPr>
          <w:p w:rsidR="005F3F8C" w:rsidRDefault="003F490F" w:rsidP="003F490F">
            <w:pPr>
              <w:rPr>
                <w:rFonts w:eastAsia="標楷體"/>
                <w:sz w:val="30"/>
                <w:szCs w:val="30"/>
              </w:rPr>
            </w:pPr>
            <w:r>
              <w:rPr>
                <w:rFonts w:ascii="標楷體" w:eastAsia="標楷體" w:hAnsi="標楷體" w:hint="eastAsia"/>
              </w:rPr>
              <w:t>條文內容修</w:t>
            </w:r>
            <w:r w:rsidR="00F1375B">
              <w:rPr>
                <w:rFonts w:ascii="標楷體" w:eastAsia="標楷體" w:hAnsi="標楷體" w:hint="eastAsia"/>
              </w:rPr>
              <w:t>正</w:t>
            </w:r>
            <w:r>
              <w:rPr>
                <w:rFonts w:ascii="標楷體" w:eastAsia="標楷體" w:hAnsi="標楷體" w:hint="eastAsia"/>
              </w:rPr>
              <w:t>為中英文對照</w:t>
            </w:r>
            <w:r w:rsidR="00F1375B">
              <w:rPr>
                <w:rFonts w:ascii="標楷體" w:eastAsia="標楷體" w:hAnsi="標楷體" w:hint="eastAsia"/>
              </w:rPr>
              <w:t>。</w:t>
            </w:r>
          </w:p>
        </w:tc>
      </w:tr>
      <w:tr w:rsidR="005F3F8C" w:rsidTr="009013F5">
        <w:tc>
          <w:tcPr>
            <w:tcW w:w="1625" w:type="dxa"/>
          </w:tcPr>
          <w:p w:rsidR="005F3F8C" w:rsidRPr="00733780" w:rsidRDefault="008762CB" w:rsidP="00B545FE">
            <w:pPr>
              <w:ind w:left="1169" w:hangingChars="487" w:hanging="1169"/>
              <w:jc w:val="distribute"/>
              <w:rPr>
                <w:rFonts w:eastAsia="標楷體"/>
                <w:color w:val="FF0000"/>
                <w:szCs w:val="24"/>
                <w:u w:val="single"/>
              </w:rPr>
            </w:pPr>
            <w:r w:rsidRPr="00733780">
              <w:rPr>
                <w:rFonts w:eastAsia="標楷體"/>
                <w:color w:val="FF0000"/>
                <w:szCs w:val="24"/>
                <w:u w:val="single"/>
              </w:rPr>
              <w:t>Article 8</w:t>
            </w:r>
          </w:p>
        </w:tc>
        <w:tc>
          <w:tcPr>
            <w:tcW w:w="2986" w:type="dxa"/>
          </w:tcPr>
          <w:p w:rsidR="005F3F8C" w:rsidRPr="00A12D74" w:rsidRDefault="008762CB" w:rsidP="00733780">
            <w:pPr>
              <w:pStyle w:val="af9"/>
              <w:spacing w:line="240" w:lineRule="auto"/>
              <w:ind w:left="0" w:firstLine="0"/>
              <w:rPr>
                <w:color w:val="FF0000"/>
                <w:szCs w:val="24"/>
              </w:rPr>
            </w:pPr>
            <w:r w:rsidRPr="00A12D74">
              <w:rPr>
                <w:color w:val="FF0000"/>
                <w:szCs w:val="24"/>
              </w:rPr>
              <w:t xml:space="preserve">The User shall be liable for damages if its testing of the trading information transmission system or use of the trading information causes any damages to the equipment provided by </w:t>
            </w:r>
            <w:proofErr w:type="spellStart"/>
            <w:r w:rsidRPr="00A12D74">
              <w:rPr>
                <w:color w:val="FF0000"/>
                <w:szCs w:val="24"/>
              </w:rPr>
              <w:t>TPEx</w:t>
            </w:r>
            <w:proofErr w:type="spellEnd"/>
            <w:r w:rsidRPr="00A12D74">
              <w:rPr>
                <w:color w:val="FF0000"/>
                <w:szCs w:val="24"/>
              </w:rPr>
              <w:t>.</w:t>
            </w:r>
          </w:p>
          <w:p w:rsidR="00FD40EA" w:rsidRPr="00733780" w:rsidRDefault="00FD40EA" w:rsidP="00733780">
            <w:pPr>
              <w:pStyle w:val="af9"/>
              <w:spacing w:line="240" w:lineRule="auto"/>
              <w:ind w:left="0" w:firstLine="0"/>
              <w:rPr>
                <w:szCs w:val="24"/>
                <w:u w:val="single"/>
              </w:rPr>
            </w:pPr>
          </w:p>
        </w:tc>
        <w:tc>
          <w:tcPr>
            <w:tcW w:w="1625" w:type="dxa"/>
          </w:tcPr>
          <w:p w:rsidR="005F3F8C" w:rsidRDefault="005F3F8C" w:rsidP="00B545FE">
            <w:pPr>
              <w:jc w:val="center"/>
              <w:rPr>
                <w:rFonts w:eastAsia="標楷體"/>
                <w:sz w:val="30"/>
                <w:szCs w:val="30"/>
              </w:rPr>
            </w:pPr>
          </w:p>
        </w:tc>
        <w:tc>
          <w:tcPr>
            <w:tcW w:w="3008" w:type="dxa"/>
          </w:tcPr>
          <w:p w:rsidR="005F3F8C" w:rsidRDefault="00310C96" w:rsidP="00310C96">
            <w:pPr>
              <w:rPr>
                <w:rFonts w:eastAsia="標楷體"/>
                <w:sz w:val="30"/>
                <w:szCs w:val="30"/>
              </w:rPr>
            </w:pPr>
            <w:r w:rsidRPr="006917BE">
              <w:rPr>
                <w:rFonts w:ascii="標楷體" w:eastAsia="標楷體" w:hAnsi="標楷體"/>
              </w:rPr>
              <w:t>(</w:t>
            </w:r>
            <w:r w:rsidRPr="006917BE">
              <w:rPr>
                <w:rFonts w:ascii="標楷體" w:eastAsia="標楷體" w:hAnsi="標楷體" w:hint="eastAsia"/>
              </w:rPr>
              <w:t>新增)</w:t>
            </w:r>
          </w:p>
        </w:tc>
        <w:tc>
          <w:tcPr>
            <w:tcW w:w="1694" w:type="dxa"/>
          </w:tcPr>
          <w:p w:rsidR="005F3F8C" w:rsidRDefault="005F3F8C" w:rsidP="00B545FE">
            <w:pPr>
              <w:jc w:val="center"/>
              <w:rPr>
                <w:rFonts w:eastAsia="標楷體"/>
                <w:sz w:val="30"/>
                <w:szCs w:val="30"/>
              </w:rPr>
            </w:pPr>
          </w:p>
        </w:tc>
      </w:tr>
      <w:tr w:rsidR="005F3F8C" w:rsidTr="009013F5">
        <w:tc>
          <w:tcPr>
            <w:tcW w:w="1625" w:type="dxa"/>
          </w:tcPr>
          <w:p w:rsidR="00DA7A46" w:rsidRPr="00D00789" w:rsidRDefault="00DA7A46" w:rsidP="00DA7A46">
            <w:pPr>
              <w:rPr>
                <w:rFonts w:eastAsia="標楷體"/>
                <w:color w:val="FF0000"/>
                <w:szCs w:val="24"/>
              </w:rPr>
            </w:pPr>
            <w:r w:rsidRPr="008E3139">
              <w:rPr>
                <w:rFonts w:eastAsia="標楷體" w:hint="eastAsia"/>
                <w:szCs w:val="24"/>
              </w:rPr>
              <w:t>第八條之</w:t>
            </w:r>
            <w:proofErr w:type="gramStart"/>
            <w:r w:rsidRPr="008E3139">
              <w:rPr>
                <w:rFonts w:eastAsia="標楷體" w:hint="eastAsia"/>
                <w:szCs w:val="24"/>
              </w:rPr>
              <w:t>一</w:t>
            </w:r>
            <w:proofErr w:type="gramEnd"/>
          </w:p>
        </w:tc>
        <w:tc>
          <w:tcPr>
            <w:tcW w:w="2986" w:type="dxa"/>
          </w:tcPr>
          <w:p w:rsidR="005F3F8C" w:rsidRPr="00B545FE" w:rsidRDefault="00DA7A46" w:rsidP="003760E7">
            <w:pPr>
              <w:jc w:val="both"/>
              <w:rPr>
                <w:color w:val="FF0000"/>
              </w:rPr>
            </w:pPr>
            <w:r>
              <w:rPr>
                <w:rFonts w:ascii="標楷體" w:eastAsia="標楷體" w:hAnsi="標楷體" w:hint="eastAsia"/>
              </w:rPr>
              <w:t>甲乙雙方簽訂本契約時，乙方應繳交甲方新台幣貳拾萬元整作為履約保證金。履約保證金於本約終止或解除時，經結清雙方債權債務後，餘額由甲方</w:t>
            </w:r>
            <w:proofErr w:type="gramStart"/>
            <w:r>
              <w:rPr>
                <w:rFonts w:ascii="標楷體" w:eastAsia="標楷體" w:hAnsi="標楷體" w:hint="eastAsia"/>
              </w:rPr>
              <w:t>無息返還</w:t>
            </w:r>
            <w:proofErr w:type="gramEnd"/>
            <w:r>
              <w:rPr>
                <w:rFonts w:ascii="標楷體" w:eastAsia="標楷體" w:hAnsi="標楷體" w:hint="eastAsia"/>
              </w:rPr>
              <w:t>之。</w:t>
            </w:r>
          </w:p>
        </w:tc>
        <w:tc>
          <w:tcPr>
            <w:tcW w:w="1625" w:type="dxa"/>
          </w:tcPr>
          <w:p w:rsidR="005F3F8C" w:rsidRDefault="005F3F8C" w:rsidP="00B545FE">
            <w:pPr>
              <w:jc w:val="center"/>
              <w:rPr>
                <w:rFonts w:eastAsia="標楷體"/>
                <w:sz w:val="30"/>
                <w:szCs w:val="30"/>
              </w:rPr>
            </w:pPr>
          </w:p>
        </w:tc>
        <w:tc>
          <w:tcPr>
            <w:tcW w:w="3008" w:type="dxa"/>
          </w:tcPr>
          <w:p w:rsidR="005F3F8C" w:rsidRDefault="003B5799" w:rsidP="00B6092C">
            <w:pPr>
              <w:jc w:val="both"/>
              <w:rPr>
                <w:rFonts w:eastAsia="標楷體"/>
                <w:sz w:val="30"/>
                <w:szCs w:val="30"/>
              </w:rPr>
            </w:pPr>
            <w:r>
              <w:rPr>
                <w:rFonts w:ascii="標楷體" w:eastAsia="標楷體" w:hAnsi="標楷體" w:hint="eastAsia"/>
              </w:rPr>
              <w:t>甲乙雙方簽訂本契約時，乙方應繳交甲方新台幣貳拾萬元整作為履約保證金。履約保證金於本約終止或解除時，經結清雙方債權債務後，餘額由甲方</w:t>
            </w:r>
            <w:proofErr w:type="gramStart"/>
            <w:r>
              <w:rPr>
                <w:rFonts w:ascii="標楷體" w:eastAsia="標楷體" w:hAnsi="標楷體" w:hint="eastAsia"/>
              </w:rPr>
              <w:t>無息返還</w:t>
            </w:r>
            <w:proofErr w:type="gramEnd"/>
            <w:r>
              <w:rPr>
                <w:rFonts w:ascii="標楷體" w:eastAsia="標楷體" w:hAnsi="標楷體" w:hint="eastAsia"/>
              </w:rPr>
              <w:t>之。</w:t>
            </w:r>
          </w:p>
        </w:tc>
        <w:tc>
          <w:tcPr>
            <w:tcW w:w="1694" w:type="dxa"/>
          </w:tcPr>
          <w:p w:rsidR="005F3F8C" w:rsidRDefault="003F490F" w:rsidP="003F490F">
            <w:pPr>
              <w:rPr>
                <w:rFonts w:eastAsia="標楷體"/>
                <w:sz w:val="30"/>
                <w:szCs w:val="30"/>
              </w:rPr>
            </w:pPr>
            <w:r>
              <w:rPr>
                <w:rFonts w:ascii="標楷體" w:eastAsia="標楷體" w:hAnsi="標楷體" w:hint="eastAsia"/>
              </w:rPr>
              <w:t>條文內容修</w:t>
            </w:r>
            <w:r w:rsidR="00F1375B">
              <w:rPr>
                <w:rFonts w:ascii="標楷體" w:eastAsia="標楷體" w:hAnsi="標楷體" w:hint="eastAsia"/>
              </w:rPr>
              <w:t>正</w:t>
            </w:r>
            <w:r>
              <w:rPr>
                <w:rFonts w:ascii="標楷體" w:eastAsia="標楷體" w:hAnsi="標楷體" w:hint="eastAsia"/>
              </w:rPr>
              <w:t>為中英文對照</w:t>
            </w:r>
            <w:r w:rsidR="00F1375B">
              <w:rPr>
                <w:rFonts w:ascii="標楷體" w:eastAsia="標楷體" w:hAnsi="標楷體" w:hint="eastAsia"/>
              </w:rPr>
              <w:t>。</w:t>
            </w:r>
          </w:p>
        </w:tc>
      </w:tr>
      <w:tr w:rsidR="005F3F8C" w:rsidTr="009013F5">
        <w:tc>
          <w:tcPr>
            <w:tcW w:w="1625" w:type="dxa"/>
          </w:tcPr>
          <w:p w:rsidR="005F3F8C" w:rsidRPr="00002ADD" w:rsidRDefault="008E3139" w:rsidP="00B545FE">
            <w:pPr>
              <w:ind w:left="1169" w:hangingChars="487" w:hanging="1169"/>
              <w:jc w:val="distribute"/>
              <w:rPr>
                <w:rFonts w:eastAsia="標楷體"/>
                <w:color w:val="FF0000"/>
                <w:szCs w:val="24"/>
                <w:u w:val="single"/>
              </w:rPr>
            </w:pPr>
            <w:r w:rsidRPr="00002ADD">
              <w:rPr>
                <w:rFonts w:eastAsia="標楷體"/>
                <w:color w:val="FF0000"/>
                <w:szCs w:val="24"/>
                <w:u w:val="single"/>
              </w:rPr>
              <w:t>Article 8-1</w:t>
            </w:r>
          </w:p>
        </w:tc>
        <w:tc>
          <w:tcPr>
            <w:tcW w:w="2986" w:type="dxa"/>
          </w:tcPr>
          <w:p w:rsidR="005F3F8C" w:rsidRPr="00A12D74" w:rsidRDefault="008E3139" w:rsidP="00002ADD">
            <w:pPr>
              <w:pStyle w:val="af9"/>
              <w:spacing w:line="240" w:lineRule="auto"/>
              <w:ind w:left="0" w:firstLine="0"/>
              <w:rPr>
                <w:color w:val="FF0000"/>
                <w:szCs w:val="24"/>
              </w:rPr>
            </w:pPr>
            <w:r w:rsidRPr="00A12D74">
              <w:rPr>
                <w:color w:val="FF0000"/>
                <w:szCs w:val="24"/>
              </w:rPr>
              <w:t xml:space="preserve">Upon execution of this Contract, the User shall post with </w:t>
            </w:r>
            <w:proofErr w:type="spellStart"/>
            <w:r w:rsidRPr="00A12D74">
              <w:rPr>
                <w:color w:val="FF0000"/>
                <w:szCs w:val="24"/>
              </w:rPr>
              <w:t>TPEx</w:t>
            </w:r>
            <w:proofErr w:type="spellEnd"/>
            <w:r w:rsidRPr="00A12D74">
              <w:rPr>
                <w:color w:val="FF0000"/>
                <w:szCs w:val="24"/>
              </w:rPr>
              <w:t xml:space="preserve"> a performance bond in the amount of NT$200,000. The performance bond will be returned without interest by </w:t>
            </w:r>
            <w:proofErr w:type="spellStart"/>
            <w:r w:rsidRPr="00A12D74">
              <w:rPr>
                <w:color w:val="FF0000"/>
                <w:szCs w:val="24"/>
              </w:rPr>
              <w:t>TPEx</w:t>
            </w:r>
            <w:proofErr w:type="spellEnd"/>
            <w:r w:rsidRPr="00A12D74">
              <w:rPr>
                <w:color w:val="FF0000"/>
                <w:szCs w:val="24"/>
              </w:rPr>
              <w:t xml:space="preserve"> to the User upon termination or rescission of this Contract, after deducting the amount for settling the obligations, if any, between the parties.</w:t>
            </w:r>
          </w:p>
          <w:p w:rsidR="00FD40EA" w:rsidRPr="00002ADD" w:rsidRDefault="00FD40EA" w:rsidP="00002ADD">
            <w:pPr>
              <w:pStyle w:val="af9"/>
              <w:spacing w:line="240" w:lineRule="auto"/>
              <w:ind w:left="0" w:firstLine="0"/>
              <w:rPr>
                <w:color w:val="FF0000"/>
                <w:u w:val="single"/>
              </w:rPr>
            </w:pPr>
          </w:p>
        </w:tc>
        <w:tc>
          <w:tcPr>
            <w:tcW w:w="1625" w:type="dxa"/>
          </w:tcPr>
          <w:p w:rsidR="005F3F8C" w:rsidRDefault="005F3F8C" w:rsidP="00B545FE">
            <w:pPr>
              <w:jc w:val="center"/>
              <w:rPr>
                <w:rFonts w:eastAsia="標楷體"/>
                <w:sz w:val="30"/>
                <w:szCs w:val="30"/>
              </w:rPr>
            </w:pPr>
          </w:p>
        </w:tc>
        <w:tc>
          <w:tcPr>
            <w:tcW w:w="3008" w:type="dxa"/>
          </w:tcPr>
          <w:p w:rsidR="005F3F8C" w:rsidRDefault="00310C96" w:rsidP="00310C96">
            <w:pPr>
              <w:rPr>
                <w:rFonts w:eastAsia="標楷體"/>
                <w:sz w:val="30"/>
                <w:szCs w:val="30"/>
              </w:rPr>
            </w:pPr>
            <w:r w:rsidRPr="006917BE">
              <w:rPr>
                <w:rFonts w:ascii="標楷體" w:eastAsia="標楷體" w:hAnsi="標楷體"/>
              </w:rPr>
              <w:t>(</w:t>
            </w:r>
            <w:r w:rsidRPr="006917BE">
              <w:rPr>
                <w:rFonts w:ascii="標楷體" w:eastAsia="標楷體" w:hAnsi="標楷體" w:hint="eastAsia"/>
              </w:rPr>
              <w:t>新增)</w:t>
            </w:r>
          </w:p>
        </w:tc>
        <w:tc>
          <w:tcPr>
            <w:tcW w:w="1694" w:type="dxa"/>
          </w:tcPr>
          <w:p w:rsidR="005F3F8C" w:rsidRDefault="005F3F8C" w:rsidP="00B545FE">
            <w:pPr>
              <w:jc w:val="center"/>
              <w:rPr>
                <w:rFonts w:eastAsia="標楷體"/>
                <w:sz w:val="30"/>
                <w:szCs w:val="30"/>
              </w:rPr>
            </w:pPr>
          </w:p>
        </w:tc>
      </w:tr>
      <w:tr w:rsidR="005F3F8C" w:rsidTr="009013F5">
        <w:tc>
          <w:tcPr>
            <w:tcW w:w="1625" w:type="dxa"/>
          </w:tcPr>
          <w:p w:rsidR="005F3F8C" w:rsidRPr="00D00789" w:rsidRDefault="008E3139" w:rsidP="008E3139">
            <w:pPr>
              <w:rPr>
                <w:rFonts w:eastAsia="標楷體"/>
                <w:color w:val="FF0000"/>
                <w:szCs w:val="24"/>
              </w:rPr>
            </w:pPr>
            <w:r w:rsidRPr="006D771B">
              <w:rPr>
                <w:rFonts w:eastAsia="標楷體" w:hint="eastAsia"/>
                <w:color w:val="000000" w:themeColor="text1"/>
                <w:szCs w:val="24"/>
              </w:rPr>
              <w:t>第八條之二</w:t>
            </w:r>
          </w:p>
        </w:tc>
        <w:tc>
          <w:tcPr>
            <w:tcW w:w="2986" w:type="dxa"/>
          </w:tcPr>
          <w:p w:rsidR="008E3139" w:rsidRDefault="008E3139" w:rsidP="008E3139">
            <w:pPr>
              <w:jc w:val="both"/>
              <w:rPr>
                <w:rFonts w:ascii="標楷體" w:eastAsia="標楷體" w:hAnsi="標楷體"/>
                <w:kern w:val="0"/>
              </w:rPr>
            </w:pPr>
            <w:r>
              <w:rPr>
                <w:rFonts w:ascii="標楷體" w:eastAsia="標楷體" w:hAnsi="標楷體" w:hint="eastAsia"/>
              </w:rPr>
              <w:t>甲方同意乙方依下列方式、範圍傳輸交易資訊：（勾選）方式：□數據專線（撥接線路）□衛星□網際網路（INTERNET ）□證券語音□資料庫網路查詢系統□無線電叫人業務□電視資訊□行動數據□行動電話□調頻副載波□其他______。</w:t>
            </w:r>
          </w:p>
          <w:p w:rsidR="008E3139" w:rsidRDefault="008E3139" w:rsidP="008E3139">
            <w:pPr>
              <w:pStyle w:val="ab"/>
              <w:ind w:leftChars="0" w:left="0"/>
              <w:jc w:val="both"/>
              <w:rPr>
                <w:rFonts w:ascii="標楷體" w:eastAsia="標楷體" w:hAnsi="標楷體"/>
                <w:szCs w:val="24"/>
              </w:rPr>
            </w:pPr>
            <w:r>
              <w:rPr>
                <w:rFonts w:ascii="標楷體" w:eastAsia="標楷體" w:hAnsi="標楷體" w:hint="eastAsia"/>
                <w:szCs w:val="24"/>
              </w:rPr>
              <w:t>範圍：□國內地區□海外地區</w:t>
            </w:r>
          </w:p>
          <w:p w:rsidR="005F3F8C" w:rsidRPr="00B545FE" w:rsidRDefault="008E3139" w:rsidP="008E3139">
            <w:pPr>
              <w:jc w:val="both"/>
              <w:rPr>
                <w:color w:val="FF0000"/>
              </w:rPr>
            </w:pPr>
            <w:r>
              <w:rPr>
                <w:rFonts w:ascii="標楷體" w:eastAsia="標楷體" w:hAnsi="標楷體" w:hint="eastAsia"/>
              </w:rPr>
              <w:t>以上勾選項目，如有異動，經甲方書面同意後，作為本契約之一部分，乙方應依收費標準繳交應繳付之費用。</w:t>
            </w:r>
          </w:p>
        </w:tc>
        <w:tc>
          <w:tcPr>
            <w:tcW w:w="1625" w:type="dxa"/>
          </w:tcPr>
          <w:p w:rsidR="005F3F8C" w:rsidRDefault="00142062" w:rsidP="00142062">
            <w:pPr>
              <w:rPr>
                <w:rFonts w:eastAsia="標楷體"/>
                <w:sz w:val="30"/>
                <w:szCs w:val="30"/>
              </w:rPr>
            </w:pPr>
            <w:r w:rsidRPr="006D771B">
              <w:rPr>
                <w:rFonts w:eastAsia="標楷體" w:hint="eastAsia"/>
                <w:color w:val="000000" w:themeColor="text1"/>
                <w:szCs w:val="24"/>
              </w:rPr>
              <w:t>第八條之二</w:t>
            </w:r>
          </w:p>
        </w:tc>
        <w:tc>
          <w:tcPr>
            <w:tcW w:w="3008" w:type="dxa"/>
          </w:tcPr>
          <w:p w:rsidR="003B5799" w:rsidRDefault="003B5799" w:rsidP="003B5799">
            <w:pPr>
              <w:jc w:val="both"/>
              <w:textDirection w:val="lrTbV"/>
              <w:rPr>
                <w:rFonts w:ascii="標楷體" w:eastAsia="標楷體" w:hAnsi="標楷體"/>
              </w:rPr>
            </w:pPr>
            <w:r>
              <w:rPr>
                <w:rFonts w:ascii="標楷體" w:eastAsia="標楷體" w:hAnsi="標楷體" w:hint="eastAsia"/>
              </w:rPr>
              <w:t>甲方同意乙方依下列方式、範圍傳輸交易資訊：（勾選）方式：□數據專線（撥接線路）□衛星□網際網路（</w:t>
            </w:r>
            <w:r>
              <w:rPr>
                <w:rFonts w:ascii="標楷體" w:eastAsia="標楷體" w:hAnsi="標楷體"/>
              </w:rPr>
              <w:t xml:space="preserve">INTERNET </w:t>
            </w:r>
            <w:r>
              <w:rPr>
                <w:rFonts w:ascii="標楷體" w:eastAsia="標楷體" w:hAnsi="標楷體" w:hint="eastAsia"/>
              </w:rPr>
              <w:t>）□證券語音□資料庫網路查詢系統□無線電叫人業務□電視資訊□行動數據□行動電話□調頻副載波□其他</w:t>
            </w:r>
            <w:r>
              <w:rPr>
                <w:rFonts w:ascii="標楷體" w:eastAsia="標楷體" w:hAnsi="標楷體"/>
              </w:rPr>
              <w:t>______</w:t>
            </w:r>
            <w:r>
              <w:rPr>
                <w:rFonts w:ascii="標楷體" w:eastAsia="標楷體" w:hAnsi="標楷體" w:hint="eastAsia"/>
              </w:rPr>
              <w:t>。</w:t>
            </w:r>
          </w:p>
          <w:p w:rsidR="00087847" w:rsidRDefault="003B5799" w:rsidP="00087847">
            <w:pPr>
              <w:jc w:val="both"/>
              <w:rPr>
                <w:rFonts w:ascii="標楷體" w:eastAsia="標楷體" w:hAnsi="標楷體"/>
              </w:rPr>
            </w:pPr>
            <w:r>
              <w:rPr>
                <w:rFonts w:ascii="標楷體" w:eastAsia="標楷體" w:hAnsi="標楷體" w:hint="eastAsia"/>
              </w:rPr>
              <w:t>範圍：□國內地區□海外地區</w:t>
            </w:r>
          </w:p>
          <w:p w:rsidR="005F3F8C" w:rsidRPr="003B5799" w:rsidRDefault="003B5799" w:rsidP="00087847">
            <w:pPr>
              <w:jc w:val="both"/>
              <w:rPr>
                <w:rFonts w:ascii="標楷體" w:eastAsia="標楷體" w:hAnsi="標楷體"/>
              </w:rPr>
            </w:pPr>
            <w:r>
              <w:rPr>
                <w:rFonts w:ascii="標楷體" w:eastAsia="標楷體" w:hAnsi="標楷體" w:hint="eastAsia"/>
              </w:rPr>
              <w:t>以上勾選項目，如有異動，經甲方書面同意後，作為本契約之一部分，乙方應依收費標準繳交應繳付之費用。</w:t>
            </w:r>
          </w:p>
        </w:tc>
        <w:tc>
          <w:tcPr>
            <w:tcW w:w="1694" w:type="dxa"/>
          </w:tcPr>
          <w:p w:rsidR="005F3F8C" w:rsidRDefault="003F490F" w:rsidP="003F490F">
            <w:pPr>
              <w:rPr>
                <w:rFonts w:eastAsia="標楷體"/>
                <w:sz w:val="30"/>
                <w:szCs w:val="30"/>
              </w:rPr>
            </w:pPr>
            <w:r>
              <w:rPr>
                <w:rFonts w:ascii="標楷體" w:eastAsia="標楷體" w:hAnsi="標楷體" w:hint="eastAsia"/>
              </w:rPr>
              <w:t>條文內容修</w:t>
            </w:r>
            <w:r w:rsidR="00F1375B">
              <w:rPr>
                <w:rFonts w:ascii="標楷體" w:eastAsia="標楷體" w:hAnsi="標楷體" w:hint="eastAsia"/>
              </w:rPr>
              <w:t>正</w:t>
            </w:r>
            <w:r>
              <w:rPr>
                <w:rFonts w:ascii="標楷體" w:eastAsia="標楷體" w:hAnsi="標楷體" w:hint="eastAsia"/>
              </w:rPr>
              <w:t>為中英文對照</w:t>
            </w:r>
            <w:r w:rsidR="00F1375B">
              <w:rPr>
                <w:rFonts w:ascii="標楷體" w:eastAsia="標楷體" w:hAnsi="標楷體" w:hint="eastAsia"/>
              </w:rPr>
              <w:t>。</w:t>
            </w:r>
          </w:p>
        </w:tc>
      </w:tr>
      <w:tr w:rsidR="005F3F8C" w:rsidTr="009013F5">
        <w:tc>
          <w:tcPr>
            <w:tcW w:w="1625" w:type="dxa"/>
          </w:tcPr>
          <w:p w:rsidR="005F3F8C" w:rsidRPr="00AB303C" w:rsidRDefault="006D771B" w:rsidP="00B545FE">
            <w:pPr>
              <w:ind w:left="1169" w:hangingChars="487" w:hanging="1169"/>
              <w:jc w:val="distribute"/>
              <w:rPr>
                <w:rFonts w:eastAsia="標楷體"/>
                <w:color w:val="FF0000"/>
                <w:szCs w:val="24"/>
                <w:u w:val="single"/>
              </w:rPr>
            </w:pPr>
            <w:r w:rsidRPr="00AB303C">
              <w:rPr>
                <w:rFonts w:eastAsia="標楷體"/>
                <w:color w:val="FF0000"/>
                <w:szCs w:val="24"/>
                <w:u w:val="single"/>
              </w:rPr>
              <w:t>Article 8-2</w:t>
            </w:r>
          </w:p>
        </w:tc>
        <w:tc>
          <w:tcPr>
            <w:tcW w:w="2986" w:type="dxa"/>
          </w:tcPr>
          <w:p w:rsidR="006D771B" w:rsidRPr="00AB303C" w:rsidRDefault="006D771B" w:rsidP="00CA2579">
            <w:pPr>
              <w:rPr>
                <w:color w:val="FF0000"/>
                <w:kern w:val="0"/>
                <w:u w:val="single"/>
              </w:rPr>
            </w:pPr>
            <w:proofErr w:type="spellStart"/>
            <w:r w:rsidRPr="00AB303C">
              <w:rPr>
                <w:color w:val="FF0000"/>
                <w:u w:val="single"/>
              </w:rPr>
              <w:t>TPEx</w:t>
            </w:r>
            <w:proofErr w:type="spellEnd"/>
            <w:r w:rsidRPr="00AB303C">
              <w:rPr>
                <w:color w:val="FF0000"/>
                <w:u w:val="single"/>
              </w:rPr>
              <w:t xml:space="preserve"> agrees to the transmission of trading information by the User in the following method and within the following geographical area:</w:t>
            </w:r>
          </w:p>
          <w:p w:rsidR="006D771B" w:rsidRPr="00AB303C" w:rsidRDefault="006D771B" w:rsidP="00CA2579">
            <w:pPr>
              <w:rPr>
                <w:color w:val="FF0000"/>
                <w:u w:val="single"/>
              </w:rPr>
            </w:pPr>
            <w:r w:rsidRPr="00AB303C">
              <w:rPr>
                <w:color w:val="FF0000"/>
                <w:u w:val="single"/>
              </w:rPr>
              <w:t xml:space="preserve">(check appropriate </w:t>
            </w:r>
            <w:proofErr w:type="gramStart"/>
            <w:r w:rsidRPr="00AB303C">
              <w:rPr>
                <w:color w:val="FF0000"/>
                <w:u w:val="single"/>
              </w:rPr>
              <w:t>box)Method</w:t>
            </w:r>
            <w:proofErr w:type="gramEnd"/>
            <w:r w:rsidRPr="00AB303C">
              <w:rPr>
                <w:color w:val="FF0000"/>
                <w:u w:val="single"/>
              </w:rPr>
              <w:t>: □ Digital dedicated line (dial-up line) □ Satellite □ Internet □ Securities voice service □ Online database inquiry system □ Wireless paging service □ Television information □ Mobile data service □ Mobile phone □ FM-SCA □ Other: ______ )</w:t>
            </w:r>
          </w:p>
          <w:p w:rsidR="006D771B" w:rsidRPr="00AB303C" w:rsidRDefault="006D771B" w:rsidP="00CA2579">
            <w:pPr>
              <w:rPr>
                <w:color w:val="FF0000"/>
                <w:u w:val="single"/>
              </w:rPr>
            </w:pPr>
            <w:r w:rsidRPr="00AB303C">
              <w:rPr>
                <w:color w:val="FF0000"/>
                <w:u w:val="single"/>
              </w:rPr>
              <w:t xml:space="preserve">Area: □ Domestic □ Overseas </w:t>
            </w:r>
          </w:p>
          <w:p w:rsidR="006D771B" w:rsidRPr="00AB303C" w:rsidRDefault="006D771B" w:rsidP="00CA2579">
            <w:pPr>
              <w:rPr>
                <w:color w:val="FF0000"/>
                <w:u w:val="single"/>
              </w:rPr>
            </w:pPr>
            <w:r w:rsidRPr="00AB303C">
              <w:rPr>
                <w:color w:val="FF0000"/>
                <w:u w:val="single"/>
              </w:rPr>
              <w:t xml:space="preserve">Any change in the selections indicated above is subject to the consent in writing by </w:t>
            </w:r>
            <w:proofErr w:type="spellStart"/>
            <w:r w:rsidRPr="00AB303C">
              <w:rPr>
                <w:color w:val="FF0000"/>
                <w:u w:val="single"/>
              </w:rPr>
              <w:t>TPEx</w:t>
            </w:r>
            <w:proofErr w:type="spellEnd"/>
            <w:r w:rsidRPr="00AB303C">
              <w:rPr>
                <w:color w:val="FF0000"/>
                <w:u w:val="single"/>
              </w:rPr>
              <w:t xml:space="preserve"> which forms a part of this Contract, and the User shall pay additional amount as may be required by the schedule of fees accordingly.</w:t>
            </w:r>
          </w:p>
          <w:p w:rsidR="005F3F8C" w:rsidRPr="006D771B" w:rsidRDefault="005F3F8C" w:rsidP="00CA2579">
            <w:pPr>
              <w:rPr>
                <w:color w:val="FF0000"/>
              </w:rPr>
            </w:pPr>
          </w:p>
        </w:tc>
        <w:tc>
          <w:tcPr>
            <w:tcW w:w="1625" w:type="dxa"/>
          </w:tcPr>
          <w:p w:rsidR="005F3F8C" w:rsidRDefault="005F3F8C" w:rsidP="00B545FE">
            <w:pPr>
              <w:jc w:val="center"/>
              <w:rPr>
                <w:rFonts w:eastAsia="標楷體"/>
                <w:sz w:val="30"/>
                <w:szCs w:val="30"/>
              </w:rPr>
            </w:pPr>
          </w:p>
        </w:tc>
        <w:tc>
          <w:tcPr>
            <w:tcW w:w="3008" w:type="dxa"/>
          </w:tcPr>
          <w:p w:rsidR="005F3F8C" w:rsidRDefault="00310C96" w:rsidP="00310C96">
            <w:pPr>
              <w:rPr>
                <w:rFonts w:eastAsia="標楷體"/>
                <w:sz w:val="30"/>
                <w:szCs w:val="30"/>
              </w:rPr>
            </w:pPr>
            <w:r w:rsidRPr="006917BE">
              <w:rPr>
                <w:rFonts w:ascii="標楷體" w:eastAsia="標楷體" w:hAnsi="標楷體"/>
              </w:rPr>
              <w:t>(</w:t>
            </w:r>
            <w:r w:rsidRPr="006917BE">
              <w:rPr>
                <w:rFonts w:ascii="標楷體" w:eastAsia="標楷體" w:hAnsi="標楷體" w:hint="eastAsia"/>
              </w:rPr>
              <w:t>新增)</w:t>
            </w:r>
          </w:p>
        </w:tc>
        <w:tc>
          <w:tcPr>
            <w:tcW w:w="1694" w:type="dxa"/>
          </w:tcPr>
          <w:p w:rsidR="005F3F8C" w:rsidRDefault="005F3F8C" w:rsidP="00B545FE">
            <w:pPr>
              <w:jc w:val="center"/>
              <w:rPr>
                <w:rFonts w:eastAsia="標楷體"/>
                <w:sz w:val="30"/>
                <w:szCs w:val="30"/>
              </w:rPr>
            </w:pPr>
          </w:p>
        </w:tc>
      </w:tr>
      <w:tr w:rsidR="005F3F8C" w:rsidTr="009013F5">
        <w:tc>
          <w:tcPr>
            <w:tcW w:w="1625" w:type="dxa"/>
          </w:tcPr>
          <w:p w:rsidR="005F3F8C" w:rsidRPr="00D00789" w:rsidRDefault="003E70F3" w:rsidP="00B545FE">
            <w:pPr>
              <w:ind w:left="1169" w:hangingChars="487" w:hanging="1169"/>
              <w:jc w:val="distribute"/>
              <w:rPr>
                <w:rFonts w:eastAsia="標楷體"/>
                <w:color w:val="FF0000"/>
                <w:szCs w:val="24"/>
              </w:rPr>
            </w:pPr>
            <w:r w:rsidRPr="003E70F3">
              <w:rPr>
                <w:rFonts w:eastAsia="標楷體" w:hint="eastAsia"/>
                <w:szCs w:val="24"/>
              </w:rPr>
              <w:t>第九條</w:t>
            </w:r>
          </w:p>
        </w:tc>
        <w:tc>
          <w:tcPr>
            <w:tcW w:w="2986" w:type="dxa"/>
          </w:tcPr>
          <w:p w:rsidR="003760E7" w:rsidRPr="003760E7" w:rsidRDefault="003760E7" w:rsidP="003760E7">
            <w:pPr>
              <w:jc w:val="both"/>
              <w:textDirection w:val="lrTbV"/>
              <w:rPr>
                <w:rFonts w:ascii="標楷體" w:eastAsia="標楷體" w:hAnsi="標楷體"/>
              </w:rPr>
            </w:pPr>
            <w:r w:rsidRPr="003760E7">
              <w:rPr>
                <w:rFonts w:ascii="標楷體" w:eastAsia="標楷體" w:hAnsi="標楷體" w:hint="eastAsia"/>
              </w:rPr>
              <w:t>乙方同意繳交左列與連線及其測試有關之</w:t>
            </w:r>
            <w:proofErr w:type="gramStart"/>
            <w:r w:rsidRPr="003760E7">
              <w:rPr>
                <w:rFonts w:ascii="標楷體" w:eastAsia="標楷體" w:hAnsi="標楷體" w:hint="eastAsia"/>
              </w:rPr>
              <w:t>費用予甲方</w:t>
            </w:r>
            <w:proofErr w:type="gramEnd"/>
            <w:r w:rsidRPr="003760E7">
              <w:rPr>
                <w:rFonts w:ascii="標楷體" w:eastAsia="標楷體" w:hAnsi="標楷體" w:hint="eastAsia"/>
              </w:rPr>
              <w:t>：</w:t>
            </w:r>
          </w:p>
          <w:p w:rsidR="003760E7" w:rsidRPr="003760E7" w:rsidRDefault="003760E7" w:rsidP="003760E7">
            <w:pPr>
              <w:jc w:val="both"/>
              <w:textDirection w:val="lrTbV"/>
              <w:rPr>
                <w:rFonts w:ascii="標楷體" w:eastAsia="標楷體" w:hAnsi="標楷體"/>
              </w:rPr>
            </w:pPr>
            <w:r w:rsidRPr="003760E7">
              <w:rPr>
                <w:rFonts w:ascii="標楷體" w:eastAsia="標楷體" w:hAnsi="標楷體" w:hint="eastAsia"/>
              </w:rPr>
              <w:t>一、測試費：星期一至星期五下午二時至五時，每日收費新台幣參仟元正，星期六下午二時至九時，星期日或假日上午九時至下午五時，每小時收費參仟元正，不足一小時者，以一小時計。</w:t>
            </w:r>
          </w:p>
          <w:p w:rsidR="005F3F8C" w:rsidRPr="003760E7" w:rsidRDefault="003760E7" w:rsidP="003760E7">
            <w:pPr>
              <w:jc w:val="both"/>
              <w:textDirection w:val="lrTbV"/>
              <w:rPr>
                <w:rFonts w:ascii="標楷體" w:eastAsia="標楷體" w:hAnsi="標楷體"/>
              </w:rPr>
            </w:pPr>
            <w:r w:rsidRPr="003760E7">
              <w:rPr>
                <w:rFonts w:ascii="標楷體" w:eastAsia="標楷體" w:hAnsi="標楷體" w:hint="eastAsia"/>
              </w:rPr>
              <w:t>二、其他有關之費用依實際狀況發生，由雙方另行議定之。</w:t>
            </w:r>
          </w:p>
        </w:tc>
        <w:tc>
          <w:tcPr>
            <w:tcW w:w="1625" w:type="dxa"/>
          </w:tcPr>
          <w:p w:rsidR="005F3F8C" w:rsidRDefault="00491CFA" w:rsidP="00491CFA">
            <w:pPr>
              <w:ind w:left="1169" w:hangingChars="487" w:hanging="1169"/>
              <w:jc w:val="distribute"/>
              <w:rPr>
                <w:rFonts w:eastAsia="標楷體"/>
                <w:sz w:val="30"/>
                <w:szCs w:val="30"/>
              </w:rPr>
            </w:pPr>
            <w:r w:rsidRPr="003E70F3">
              <w:rPr>
                <w:rFonts w:eastAsia="標楷體" w:hint="eastAsia"/>
                <w:szCs w:val="24"/>
              </w:rPr>
              <w:t>第九條</w:t>
            </w:r>
          </w:p>
        </w:tc>
        <w:tc>
          <w:tcPr>
            <w:tcW w:w="3008" w:type="dxa"/>
          </w:tcPr>
          <w:p w:rsidR="00BF009C" w:rsidRDefault="00BF009C" w:rsidP="00BF009C">
            <w:pPr>
              <w:jc w:val="both"/>
              <w:textDirection w:val="lrTbV"/>
              <w:rPr>
                <w:rFonts w:ascii="標楷體" w:eastAsia="標楷體" w:hAnsi="標楷體"/>
              </w:rPr>
            </w:pPr>
            <w:r>
              <w:rPr>
                <w:rFonts w:ascii="標楷體" w:eastAsia="標楷體" w:hAnsi="標楷體" w:hint="eastAsia"/>
              </w:rPr>
              <w:t>乙方同意繳交左列與連線及其測試有關之</w:t>
            </w:r>
            <w:proofErr w:type="gramStart"/>
            <w:r>
              <w:rPr>
                <w:rFonts w:ascii="標楷體" w:eastAsia="標楷體" w:hAnsi="標楷體" w:hint="eastAsia"/>
              </w:rPr>
              <w:t>費用予甲方</w:t>
            </w:r>
            <w:proofErr w:type="gramEnd"/>
            <w:r>
              <w:rPr>
                <w:rFonts w:ascii="標楷體" w:eastAsia="標楷體" w:hAnsi="標楷體" w:hint="eastAsia"/>
              </w:rPr>
              <w:t>：</w:t>
            </w:r>
          </w:p>
          <w:p w:rsidR="00BF009C" w:rsidRDefault="00BF009C" w:rsidP="00BF009C">
            <w:pPr>
              <w:jc w:val="both"/>
              <w:textDirection w:val="lrTbV"/>
              <w:rPr>
                <w:rFonts w:ascii="標楷體" w:eastAsia="標楷體" w:hAnsi="標楷體"/>
              </w:rPr>
            </w:pPr>
            <w:r>
              <w:rPr>
                <w:rFonts w:ascii="標楷體" w:eastAsia="標楷體" w:hAnsi="標楷體" w:hint="eastAsia"/>
              </w:rPr>
              <w:t>一、測試費：星期一至星期五下午二時至五時，每日收費新台幣參仟元正，星期六下午二時至九時，星期日或假日上午九時至下午五時，每小時收費參仟元正，不足一小時者，以一小時計。</w:t>
            </w:r>
          </w:p>
          <w:p w:rsidR="005F3F8C" w:rsidRPr="00BF009C" w:rsidRDefault="00BF009C" w:rsidP="00BF009C">
            <w:pPr>
              <w:jc w:val="both"/>
              <w:textDirection w:val="lrTbV"/>
              <w:rPr>
                <w:rFonts w:ascii="標楷體" w:eastAsia="標楷體" w:hAnsi="標楷體"/>
              </w:rPr>
            </w:pPr>
            <w:r>
              <w:rPr>
                <w:rFonts w:ascii="標楷體" w:eastAsia="標楷體" w:hAnsi="標楷體" w:hint="eastAsia"/>
              </w:rPr>
              <w:t>二、其他有關之費用依實際狀況發生，由雙方另行議定之。</w:t>
            </w:r>
          </w:p>
        </w:tc>
        <w:tc>
          <w:tcPr>
            <w:tcW w:w="1694" w:type="dxa"/>
          </w:tcPr>
          <w:p w:rsidR="005F3F8C" w:rsidRDefault="003F490F" w:rsidP="003F490F">
            <w:pPr>
              <w:rPr>
                <w:rFonts w:eastAsia="標楷體"/>
                <w:sz w:val="30"/>
                <w:szCs w:val="30"/>
              </w:rPr>
            </w:pPr>
            <w:r>
              <w:rPr>
                <w:rFonts w:ascii="標楷體" w:eastAsia="標楷體" w:hAnsi="標楷體" w:hint="eastAsia"/>
              </w:rPr>
              <w:t>條文內容修</w:t>
            </w:r>
            <w:r w:rsidR="00F1375B">
              <w:rPr>
                <w:rFonts w:ascii="標楷體" w:eastAsia="標楷體" w:hAnsi="標楷體" w:hint="eastAsia"/>
              </w:rPr>
              <w:t>正</w:t>
            </w:r>
            <w:r>
              <w:rPr>
                <w:rFonts w:ascii="標楷體" w:eastAsia="標楷體" w:hAnsi="標楷體" w:hint="eastAsia"/>
              </w:rPr>
              <w:t>為中英文對照</w:t>
            </w:r>
            <w:r w:rsidR="00F1375B">
              <w:rPr>
                <w:rFonts w:ascii="標楷體" w:eastAsia="標楷體" w:hAnsi="標楷體" w:hint="eastAsia"/>
              </w:rPr>
              <w:t>。</w:t>
            </w:r>
          </w:p>
        </w:tc>
      </w:tr>
      <w:tr w:rsidR="005F3F8C" w:rsidTr="009013F5">
        <w:tc>
          <w:tcPr>
            <w:tcW w:w="1625" w:type="dxa"/>
          </w:tcPr>
          <w:p w:rsidR="005F3F8C" w:rsidRPr="00AB303C" w:rsidRDefault="003E70F3" w:rsidP="00B545FE">
            <w:pPr>
              <w:ind w:left="1169" w:hangingChars="487" w:hanging="1169"/>
              <w:jc w:val="distribute"/>
              <w:rPr>
                <w:rFonts w:eastAsia="標楷體"/>
                <w:color w:val="FF0000"/>
                <w:szCs w:val="24"/>
                <w:u w:val="single"/>
              </w:rPr>
            </w:pPr>
            <w:r w:rsidRPr="00AB303C">
              <w:rPr>
                <w:rFonts w:eastAsia="標楷體" w:hint="eastAsia"/>
                <w:color w:val="FF0000"/>
                <w:szCs w:val="24"/>
                <w:u w:val="single"/>
              </w:rPr>
              <w:t>Article 9</w:t>
            </w:r>
          </w:p>
        </w:tc>
        <w:tc>
          <w:tcPr>
            <w:tcW w:w="2986" w:type="dxa"/>
          </w:tcPr>
          <w:p w:rsidR="003E70F3" w:rsidRPr="00AB303C" w:rsidRDefault="003E70F3" w:rsidP="003E70F3">
            <w:pPr>
              <w:rPr>
                <w:color w:val="FF0000"/>
                <w:u w:val="single"/>
              </w:rPr>
            </w:pPr>
            <w:r w:rsidRPr="00AB303C">
              <w:rPr>
                <w:color w:val="FF0000"/>
                <w:u w:val="single"/>
              </w:rPr>
              <w:t xml:space="preserve">The User agrees to pay the following fees to </w:t>
            </w:r>
            <w:proofErr w:type="spellStart"/>
            <w:r w:rsidRPr="00AB303C">
              <w:rPr>
                <w:color w:val="FF0000"/>
                <w:u w:val="single"/>
              </w:rPr>
              <w:t>TPEx</w:t>
            </w:r>
            <w:proofErr w:type="spellEnd"/>
            <w:r w:rsidRPr="00AB303C">
              <w:rPr>
                <w:color w:val="FF0000"/>
                <w:u w:val="single"/>
              </w:rPr>
              <w:t xml:space="preserve"> with respect to network connection and related testing:</w:t>
            </w:r>
          </w:p>
          <w:p w:rsidR="003E70F3" w:rsidRPr="00AB303C" w:rsidRDefault="003E70F3" w:rsidP="003E70F3">
            <w:pPr>
              <w:rPr>
                <w:color w:val="FF0000"/>
                <w:u w:val="single"/>
              </w:rPr>
            </w:pPr>
            <w:r w:rsidRPr="00AB303C">
              <w:rPr>
                <w:color w:val="FF0000"/>
                <w:u w:val="single"/>
              </w:rPr>
              <w:t>1.1. Testing fees: Daily rate of NT$3,000 for testing</w:t>
            </w:r>
            <w:r w:rsidRPr="00AB303C">
              <w:rPr>
                <w:rFonts w:hint="eastAsia"/>
                <w:color w:val="FF0000"/>
                <w:u w:val="single"/>
              </w:rPr>
              <w:t xml:space="preserve"> between</w:t>
            </w:r>
            <w:r w:rsidRPr="00AB303C">
              <w:rPr>
                <w:color w:val="FF0000"/>
                <w:u w:val="single"/>
              </w:rPr>
              <w:t xml:space="preserve"> 2 pm </w:t>
            </w:r>
            <w:r w:rsidRPr="00AB303C">
              <w:rPr>
                <w:rFonts w:hint="eastAsia"/>
                <w:color w:val="FF0000"/>
                <w:u w:val="single"/>
              </w:rPr>
              <w:t xml:space="preserve">and </w:t>
            </w:r>
            <w:r w:rsidRPr="00AB303C">
              <w:rPr>
                <w:color w:val="FF0000"/>
                <w:u w:val="single"/>
              </w:rPr>
              <w:t xml:space="preserve">5 pm, Monday through Friday. Hourly rate of NT$3,000 for testing </w:t>
            </w:r>
            <w:r w:rsidRPr="00AB303C">
              <w:rPr>
                <w:rFonts w:hint="eastAsia"/>
                <w:color w:val="FF0000"/>
                <w:u w:val="single"/>
              </w:rPr>
              <w:t xml:space="preserve">between </w:t>
            </w:r>
            <w:r w:rsidRPr="00AB303C">
              <w:rPr>
                <w:color w:val="FF0000"/>
                <w:u w:val="single"/>
              </w:rPr>
              <w:t xml:space="preserve">2 pm </w:t>
            </w:r>
            <w:r w:rsidRPr="00AB303C">
              <w:rPr>
                <w:rFonts w:hint="eastAsia"/>
                <w:color w:val="FF0000"/>
                <w:u w:val="single"/>
              </w:rPr>
              <w:t xml:space="preserve">and </w:t>
            </w:r>
            <w:r w:rsidRPr="00AB303C">
              <w:rPr>
                <w:color w:val="FF0000"/>
                <w:u w:val="single"/>
              </w:rPr>
              <w:t xml:space="preserve">9 pm, Saturday, and </w:t>
            </w:r>
            <w:r w:rsidRPr="00AB303C">
              <w:rPr>
                <w:rFonts w:hint="eastAsia"/>
                <w:color w:val="FF0000"/>
                <w:u w:val="single"/>
              </w:rPr>
              <w:t xml:space="preserve">between </w:t>
            </w:r>
            <w:r w:rsidRPr="00AB303C">
              <w:rPr>
                <w:color w:val="FF0000"/>
                <w:u w:val="single"/>
              </w:rPr>
              <w:t xml:space="preserve">9 am </w:t>
            </w:r>
            <w:r w:rsidRPr="00AB303C">
              <w:rPr>
                <w:rFonts w:hint="eastAsia"/>
                <w:color w:val="FF0000"/>
                <w:u w:val="single"/>
              </w:rPr>
              <w:t xml:space="preserve">and </w:t>
            </w:r>
            <w:r w:rsidRPr="00AB303C">
              <w:rPr>
                <w:color w:val="FF0000"/>
                <w:u w:val="single"/>
              </w:rPr>
              <w:t xml:space="preserve">5 pm, Sundays and holidays. Any testing </w:t>
            </w:r>
            <w:r w:rsidRPr="00AB303C">
              <w:rPr>
                <w:rFonts w:hint="eastAsia"/>
                <w:color w:val="FF0000"/>
                <w:u w:val="single"/>
              </w:rPr>
              <w:t xml:space="preserve">time of </w:t>
            </w:r>
            <w:r w:rsidRPr="00AB303C">
              <w:rPr>
                <w:color w:val="FF0000"/>
                <w:u w:val="single"/>
              </w:rPr>
              <w:t>less than one hour will be billed as one hour.</w:t>
            </w:r>
          </w:p>
          <w:p w:rsidR="005F3F8C" w:rsidRPr="00AB303C" w:rsidRDefault="003E70F3" w:rsidP="00B545FE">
            <w:pPr>
              <w:rPr>
                <w:color w:val="FF0000"/>
                <w:u w:val="single"/>
              </w:rPr>
            </w:pPr>
            <w:r w:rsidRPr="00AB303C">
              <w:rPr>
                <w:color w:val="FF0000"/>
                <w:u w:val="single"/>
              </w:rPr>
              <w:t xml:space="preserve">2.2. Other relevant fees </w:t>
            </w:r>
            <w:r w:rsidRPr="00AB303C">
              <w:rPr>
                <w:rFonts w:hint="eastAsia"/>
                <w:color w:val="FF0000"/>
                <w:u w:val="single"/>
              </w:rPr>
              <w:t xml:space="preserve">will </w:t>
            </w:r>
            <w:r w:rsidRPr="00AB303C">
              <w:rPr>
                <w:color w:val="FF0000"/>
                <w:u w:val="single"/>
              </w:rPr>
              <w:t xml:space="preserve">be negotiated and agreed between </w:t>
            </w:r>
            <w:proofErr w:type="spellStart"/>
            <w:r w:rsidRPr="00AB303C">
              <w:rPr>
                <w:color w:val="FF0000"/>
                <w:u w:val="single"/>
              </w:rPr>
              <w:t>TPEx</w:t>
            </w:r>
            <w:proofErr w:type="spellEnd"/>
            <w:r w:rsidRPr="00AB303C">
              <w:rPr>
                <w:color w:val="FF0000"/>
                <w:u w:val="single"/>
              </w:rPr>
              <w:t xml:space="preserve"> and the User in each case.</w:t>
            </w:r>
          </w:p>
          <w:p w:rsidR="00AB303C" w:rsidRPr="00E5759D" w:rsidRDefault="00AB303C" w:rsidP="00B545FE">
            <w:pPr>
              <w:rPr>
                <w:color w:val="FF0000"/>
              </w:rPr>
            </w:pPr>
          </w:p>
        </w:tc>
        <w:tc>
          <w:tcPr>
            <w:tcW w:w="1625" w:type="dxa"/>
          </w:tcPr>
          <w:p w:rsidR="005F3F8C" w:rsidRDefault="005F3F8C" w:rsidP="00B545FE">
            <w:pPr>
              <w:jc w:val="center"/>
              <w:rPr>
                <w:rFonts w:eastAsia="標楷體"/>
                <w:sz w:val="30"/>
                <w:szCs w:val="30"/>
              </w:rPr>
            </w:pPr>
          </w:p>
        </w:tc>
        <w:tc>
          <w:tcPr>
            <w:tcW w:w="3008" w:type="dxa"/>
          </w:tcPr>
          <w:p w:rsidR="005F3F8C" w:rsidRDefault="00310C96" w:rsidP="00310C96">
            <w:pPr>
              <w:rPr>
                <w:rFonts w:eastAsia="標楷體"/>
                <w:sz w:val="30"/>
                <w:szCs w:val="30"/>
              </w:rPr>
            </w:pPr>
            <w:r w:rsidRPr="006917BE">
              <w:rPr>
                <w:rFonts w:ascii="標楷體" w:eastAsia="標楷體" w:hAnsi="標楷體"/>
              </w:rPr>
              <w:t>(</w:t>
            </w:r>
            <w:r w:rsidRPr="006917BE">
              <w:rPr>
                <w:rFonts w:ascii="標楷體" w:eastAsia="標楷體" w:hAnsi="標楷體" w:hint="eastAsia"/>
              </w:rPr>
              <w:t>新增)</w:t>
            </w:r>
          </w:p>
        </w:tc>
        <w:tc>
          <w:tcPr>
            <w:tcW w:w="1694" w:type="dxa"/>
          </w:tcPr>
          <w:p w:rsidR="005F3F8C" w:rsidRDefault="005F3F8C" w:rsidP="00B545FE">
            <w:pPr>
              <w:jc w:val="center"/>
              <w:rPr>
                <w:rFonts w:eastAsia="標楷體"/>
                <w:sz w:val="30"/>
                <w:szCs w:val="30"/>
              </w:rPr>
            </w:pPr>
          </w:p>
        </w:tc>
      </w:tr>
      <w:tr w:rsidR="005F3F8C" w:rsidTr="009013F5">
        <w:tc>
          <w:tcPr>
            <w:tcW w:w="1625" w:type="dxa"/>
          </w:tcPr>
          <w:p w:rsidR="005F3F8C" w:rsidRPr="00D00789" w:rsidRDefault="00E5759D" w:rsidP="00B545FE">
            <w:pPr>
              <w:ind w:left="1169" w:hangingChars="487" w:hanging="1169"/>
              <w:jc w:val="distribute"/>
              <w:rPr>
                <w:rFonts w:eastAsia="標楷體"/>
                <w:color w:val="FF0000"/>
                <w:szCs w:val="24"/>
              </w:rPr>
            </w:pPr>
            <w:r w:rsidRPr="00E5759D">
              <w:rPr>
                <w:rFonts w:eastAsia="標楷體" w:hint="eastAsia"/>
                <w:szCs w:val="24"/>
              </w:rPr>
              <w:t>第十條</w:t>
            </w:r>
          </w:p>
        </w:tc>
        <w:tc>
          <w:tcPr>
            <w:tcW w:w="2986" w:type="dxa"/>
          </w:tcPr>
          <w:p w:rsidR="005F3F8C" w:rsidRPr="00B545FE" w:rsidRDefault="00E5759D" w:rsidP="00E75B42">
            <w:pPr>
              <w:jc w:val="both"/>
              <w:rPr>
                <w:color w:val="FF0000"/>
              </w:rPr>
            </w:pPr>
            <w:r w:rsidRPr="00B917D5">
              <w:rPr>
                <w:rFonts w:ascii="標楷體" w:eastAsia="標楷體" w:hAnsi="標楷體" w:hint="eastAsia"/>
                <w:szCs w:val="24"/>
              </w:rPr>
              <w:t>甲方同意於乙方提出連線申請之一個月內，提供連線所需</w:t>
            </w:r>
            <w:proofErr w:type="gramStart"/>
            <w:r w:rsidRPr="00B917D5">
              <w:rPr>
                <w:rFonts w:ascii="標楷體" w:eastAsia="標楷體" w:hAnsi="標楷體" w:hint="eastAsia"/>
                <w:szCs w:val="24"/>
              </w:rPr>
              <w:t>設備供乙方</w:t>
            </w:r>
            <w:proofErr w:type="gramEnd"/>
            <w:r w:rsidRPr="00B917D5">
              <w:rPr>
                <w:rFonts w:ascii="標楷體" w:eastAsia="標楷體" w:hAnsi="標楷體" w:hint="eastAsia"/>
                <w:szCs w:val="24"/>
              </w:rPr>
              <w:t>測試。</w:t>
            </w:r>
            <w:r w:rsidRPr="00B917D5">
              <w:rPr>
                <w:rFonts w:ascii="標楷體" w:eastAsia="標楷體" w:hAnsi="標楷體"/>
                <w:szCs w:val="24"/>
              </w:rPr>
              <w:t xml:space="preserve">    </w:t>
            </w:r>
          </w:p>
        </w:tc>
        <w:tc>
          <w:tcPr>
            <w:tcW w:w="1625" w:type="dxa"/>
          </w:tcPr>
          <w:p w:rsidR="005F3F8C" w:rsidRDefault="00BF009C" w:rsidP="00491CFA">
            <w:pPr>
              <w:ind w:left="1169" w:hangingChars="487" w:hanging="1169"/>
              <w:jc w:val="distribute"/>
              <w:rPr>
                <w:rFonts w:eastAsia="標楷體"/>
                <w:sz w:val="30"/>
                <w:szCs w:val="30"/>
              </w:rPr>
            </w:pPr>
            <w:r w:rsidRPr="00E5759D">
              <w:rPr>
                <w:rFonts w:eastAsia="標楷體" w:hint="eastAsia"/>
                <w:szCs w:val="24"/>
              </w:rPr>
              <w:t>第十條</w:t>
            </w:r>
          </w:p>
        </w:tc>
        <w:tc>
          <w:tcPr>
            <w:tcW w:w="3008" w:type="dxa"/>
          </w:tcPr>
          <w:p w:rsidR="005F3F8C" w:rsidRDefault="00BF009C" w:rsidP="00E75B42">
            <w:pPr>
              <w:jc w:val="both"/>
              <w:rPr>
                <w:rFonts w:eastAsia="標楷體"/>
                <w:sz w:val="30"/>
                <w:szCs w:val="30"/>
              </w:rPr>
            </w:pPr>
            <w:r>
              <w:rPr>
                <w:rFonts w:ascii="標楷體" w:eastAsia="標楷體" w:hAnsi="標楷體" w:hint="eastAsia"/>
              </w:rPr>
              <w:t>甲方同意於乙方提出連線申請之一個月內，提供連線所需</w:t>
            </w:r>
            <w:proofErr w:type="gramStart"/>
            <w:r>
              <w:rPr>
                <w:rFonts w:ascii="標楷體" w:eastAsia="標楷體" w:hAnsi="標楷體" w:hint="eastAsia"/>
              </w:rPr>
              <w:t>設備供乙方</w:t>
            </w:r>
            <w:proofErr w:type="gramEnd"/>
            <w:r>
              <w:rPr>
                <w:rFonts w:ascii="標楷體" w:eastAsia="標楷體" w:hAnsi="標楷體" w:hint="eastAsia"/>
              </w:rPr>
              <w:t>測試。</w:t>
            </w:r>
          </w:p>
        </w:tc>
        <w:tc>
          <w:tcPr>
            <w:tcW w:w="1694" w:type="dxa"/>
          </w:tcPr>
          <w:p w:rsidR="005F3F8C" w:rsidRDefault="003F490F" w:rsidP="003F490F">
            <w:pPr>
              <w:rPr>
                <w:rFonts w:eastAsia="標楷體"/>
                <w:sz w:val="30"/>
                <w:szCs w:val="30"/>
              </w:rPr>
            </w:pPr>
            <w:r>
              <w:rPr>
                <w:rFonts w:ascii="標楷體" w:eastAsia="標楷體" w:hAnsi="標楷體" w:hint="eastAsia"/>
              </w:rPr>
              <w:t>條文內容修</w:t>
            </w:r>
            <w:r w:rsidR="00F1375B">
              <w:rPr>
                <w:rFonts w:ascii="標楷體" w:eastAsia="標楷體" w:hAnsi="標楷體" w:hint="eastAsia"/>
              </w:rPr>
              <w:t>正</w:t>
            </w:r>
            <w:r>
              <w:rPr>
                <w:rFonts w:ascii="標楷體" w:eastAsia="標楷體" w:hAnsi="標楷體" w:hint="eastAsia"/>
              </w:rPr>
              <w:t>為中英文對照</w:t>
            </w:r>
            <w:r w:rsidR="00F1375B">
              <w:rPr>
                <w:rFonts w:ascii="標楷體" w:eastAsia="標楷體" w:hAnsi="標楷體" w:hint="eastAsia"/>
              </w:rPr>
              <w:t>。</w:t>
            </w:r>
          </w:p>
        </w:tc>
      </w:tr>
      <w:tr w:rsidR="005F3F8C" w:rsidTr="009013F5">
        <w:tc>
          <w:tcPr>
            <w:tcW w:w="1625" w:type="dxa"/>
          </w:tcPr>
          <w:p w:rsidR="005F3F8C" w:rsidRPr="00AB303C" w:rsidRDefault="00E5759D" w:rsidP="00B545FE">
            <w:pPr>
              <w:ind w:left="1169" w:hangingChars="487" w:hanging="1169"/>
              <w:jc w:val="distribute"/>
              <w:rPr>
                <w:rFonts w:eastAsia="標楷體"/>
                <w:color w:val="FF0000"/>
                <w:szCs w:val="24"/>
                <w:u w:val="single"/>
              </w:rPr>
            </w:pPr>
            <w:r w:rsidRPr="00AB303C">
              <w:rPr>
                <w:rFonts w:eastAsia="標楷體" w:hint="eastAsia"/>
                <w:color w:val="FF0000"/>
                <w:szCs w:val="24"/>
                <w:u w:val="single"/>
              </w:rPr>
              <w:t>Article 10</w:t>
            </w:r>
          </w:p>
        </w:tc>
        <w:tc>
          <w:tcPr>
            <w:tcW w:w="2986" w:type="dxa"/>
          </w:tcPr>
          <w:p w:rsidR="005F3F8C" w:rsidRDefault="00E5759D" w:rsidP="00E5759D">
            <w:pPr>
              <w:textDirection w:val="lrTbV"/>
              <w:rPr>
                <w:color w:val="FF0000"/>
                <w:szCs w:val="24"/>
                <w:u w:val="single"/>
              </w:rPr>
            </w:pPr>
            <w:proofErr w:type="spellStart"/>
            <w:r w:rsidRPr="00AB303C">
              <w:rPr>
                <w:color w:val="FF0000"/>
                <w:u w:val="single"/>
              </w:rPr>
              <w:t>TPEx</w:t>
            </w:r>
            <w:proofErr w:type="spellEnd"/>
            <w:r w:rsidRPr="00AB303C">
              <w:rPr>
                <w:color w:val="FF0000"/>
                <w:szCs w:val="24"/>
                <w:u w:val="single"/>
              </w:rPr>
              <w:t xml:space="preserve"> agrees to make available to the User </w:t>
            </w:r>
            <w:r w:rsidRPr="00AB303C">
              <w:rPr>
                <w:rFonts w:hint="eastAsia"/>
                <w:color w:val="FF0000"/>
                <w:szCs w:val="24"/>
                <w:u w:val="single"/>
              </w:rPr>
              <w:t xml:space="preserve">the </w:t>
            </w:r>
            <w:r w:rsidRPr="00AB303C">
              <w:rPr>
                <w:color w:val="FF0000"/>
                <w:szCs w:val="24"/>
                <w:u w:val="single"/>
              </w:rPr>
              <w:t>equipment required for network connection for its testing purposes within one month of the User's filing of application for network connection.</w:t>
            </w:r>
          </w:p>
          <w:p w:rsidR="00FD40EA" w:rsidRPr="00AB303C" w:rsidRDefault="00FD40EA" w:rsidP="00E5759D">
            <w:pPr>
              <w:textDirection w:val="lrTbV"/>
              <w:rPr>
                <w:szCs w:val="24"/>
                <w:u w:val="single"/>
              </w:rPr>
            </w:pPr>
          </w:p>
        </w:tc>
        <w:tc>
          <w:tcPr>
            <w:tcW w:w="1625" w:type="dxa"/>
          </w:tcPr>
          <w:p w:rsidR="005F3F8C" w:rsidRDefault="005F3F8C" w:rsidP="00B545FE">
            <w:pPr>
              <w:jc w:val="center"/>
              <w:rPr>
                <w:rFonts w:eastAsia="標楷體"/>
                <w:sz w:val="30"/>
                <w:szCs w:val="30"/>
              </w:rPr>
            </w:pPr>
          </w:p>
        </w:tc>
        <w:tc>
          <w:tcPr>
            <w:tcW w:w="3008" w:type="dxa"/>
          </w:tcPr>
          <w:p w:rsidR="005F3F8C" w:rsidRDefault="00310C96" w:rsidP="00310C96">
            <w:pPr>
              <w:rPr>
                <w:rFonts w:eastAsia="標楷體"/>
                <w:sz w:val="30"/>
                <w:szCs w:val="30"/>
              </w:rPr>
            </w:pPr>
            <w:r w:rsidRPr="006917BE">
              <w:rPr>
                <w:rFonts w:ascii="標楷體" w:eastAsia="標楷體" w:hAnsi="標楷體"/>
              </w:rPr>
              <w:t>(</w:t>
            </w:r>
            <w:r w:rsidRPr="006917BE">
              <w:rPr>
                <w:rFonts w:ascii="標楷體" w:eastAsia="標楷體" w:hAnsi="標楷體" w:hint="eastAsia"/>
              </w:rPr>
              <w:t>新增)</w:t>
            </w:r>
          </w:p>
        </w:tc>
        <w:tc>
          <w:tcPr>
            <w:tcW w:w="1694" w:type="dxa"/>
          </w:tcPr>
          <w:p w:rsidR="005F3F8C" w:rsidRDefault="005F3F8C" w:rsidP="00B545FE">
            <w:pPr>
              <w:jc w:val="center"/>
              <w:rPr>
                <w:rFonts w:eastAsia="標楷體"/>
                <w:sz w:val="30"/>
                <w:szCs w:val="30"/>
              </w:rPr>
            </w:pPr>
          </w:p>
        </w:tc>
      </w:tr>
      <w:tr w:rsidR="005F3F8C" w:rsidTr="009013F5">
        <w:tc>
          <w:tcPr>
            <w:tcW w:w="1625" w:type="dxa"/>
          </w:tcPr>
          <w:p w:rsidR="005F3F8C" w:rsidRPr="00D00789" w:rsidRDefault="008A0169" w:rsidP="00B545FE">
            <w:pPr>
              <w:ind w:left="1169" w:hangingChars="487" w:hanging="1169"/>
              <w:jc w:val="distribute"/>
              <w:rPr>
                <w:rFonts w:eastAsia="標楷體"/>
                <w:color w:val="FF0000"/>
                <w:szCs w:val="24"/>
              </w:rPr>
            </w:pPr>
            <w:r w:rsidRPr="009D7826">
              <w:rPr>
                <w:rFonts w:eastAsia="標楷體" w:hint="eastAsia"/>
                <w:szCs w:val="24"/>
              </w:rPr>
              <w:t>第十一條</w:t>
            </w:r>
          </w:p>
        </w:tc>
        <w:tc>
          <w:tcPr>
            <w:tcW w:w="2986" w:type="dxa"/>
          </w:tcPr>
          <w:p w:rsidR="005F3F8C" w:rsidRPr="00B545FE" w:rsidRDefault="008A0169" w:rsidP="00E75B42">
            <w:pPr>
              <w:jc w:val="both"/>
              <w:rPr>
                <w:color w:val="FF0000"/>
              </w:rPr>
            </w:pPr>
            <w:r w:rsidRPr="00B917D5">
              <w:rPr>
                <w:rFonts w:ascii="標楷體" w:eastAsia="標楷體" w:hAnsi="標楷體" w:hint="eastAsia"/>
                <w:szCs w:val="24"/>
              </w:rPr>
              <w:t>乙方同意，雙方依本契約所作之電腦連線，僅供傳輸本契約交易資訊之用，乙方不得為其他目的而使用之。</w:t>
            </w:r>
          </w:p>
        </w:tc>
        <w:tc>
          <w:tcPr>
            <w:tcW w:w="1625" w:type="dxa"/>
          </w:tcPr>
          <w:p w:rsidR="005F3F8C" w:rsidRDefault="00491CFA" w:rsidP="00B545FE">
            <w:pPr>
              <w:jc w:val="center"/>
              <w:rPr>
                <w:rFonts w:eastAsia="標楷體"/>
                <w:sz w:val="30"/>
                <w:szCs w:val="30"/>
              </w:rPr>
            </w:pPr>
            <w:r w:rsidRPr="009D7826">
              <w:rPr>
                <w:rFonts w:eastAsia="標楷體" w:hint="eastAsia"/>
                <w:szCs w:val="24"/>
              </w:rPr>
              <w:t>第十一條</w:t>
            </w:r>
          </w:p>
        </w:tc>
        <w:tc>
          <w:tcPr>
            <w:tcW w:w="3008" w:type="dxa"/>
          </w:tcPr>
          <w:p w:rsidR="005F3F8C" w:rsidRDefault="00BF009C" w:rsidP="00E75B42">
            <w:pPr>
              <w:jc w:val="both"/>
              <w:rPr>
                <w:rFonts w:eastAsia="標楷體"/>
                <w:sz w:val="30"/>
                <w:szCs w:val="30"/>
              </w:rPr>
            </w:pPr>
            <w:r>
              <w:rPr>
                <w:rFonts w:ascii="標楷體" w:eastAsia="標楷體" w:hAnsi="標楷體" w:hint="eastAsia"/>
              </w:rPr>
              <w:t>乙方同意，雙方依本契約所作之電腦連線，僅供傳輸本契約交易資訊之用，乙方不得為其他目的而使用之。</w:t>
            </w:r>
          </w:p>
        </w:tc>
        <w:tc>
          <w:tcPr>
            <w:tcW w:w="1694" w:type="dxa"/>
          </w:tcPr>
          <w:p w:rsidR="005F3F8C" w:rsidRDefault="003F490F" w:rsidP="003F490F">
            <w:pPr>
              <w:rPr>
                <w:rFonts w:eastAsia="標楷體"/>
                <w:sz w:val="30"/>
                <w:szCs w:val="30"/>
              </w:rPr>
            </w:pPr>
            <w:r>
              <w:rPr>
                <w:rFonts w:ascii="標楷體" w:eastAsia="標楷體" w:hAnsi="標楷體" w:hint="eastAsia"/>
              </w:rPr>
              <w:t>條文內容修</w:t>
            </w:r>
            <w:r w:rsidR="00F1375B">
              <w:rPr>
                <w:rFonts w:ascii="標楷體" w:eastAsia="標楷體" w:hAnsi="標楷體" w:hint="eastAsia"/>
              </w:rPr>
              <w:t>正</w:t>
            </w:r>
            <w:r>
              <w:rPr>
                <w:rFonts w:ascii="標楷體" w:eastAsia="標楷體" w:hAnsi="標楷體" w:hint="eastAsia"/>
              </w:rPr>
              <w:t>為中英文對照</w:t>
            </w:r>
            <w:r w:rsidR="00F1375B">
              <w:rPr>
                <w:rFonts w:ascii="標楷體" w:eastAsia="標楷體" w:hAnsi="標楷體" w:hint="eastAsia"/>
              </w:rPr>
              <w:t>。</w:t>
            </w:r>
          </w:p>
        </w:tc>
      </w:tr>
      <w:tr w:rsidR="005F3F8C" w:rsidTr="009013F5">
        <w:tc>
          <w:tcPr>
            <w:tcW w:w="1625" w:type="dxa"/>
          </w:tcPr>
          <w:p w:rsidR="005F3F8C" w:rsidRPr="00CE5331" w:rsidRDefault="00271A8F" w:rsidP="00B545FE">
            <w:pPr>
              <w:ind w:left="1169" w:hangingChars="487" w:hanging="1169"/>
              <w:jc w:val="distribute"/>
              <w:rPr>
                <w:rFonts w:eastAsia="標楷體"/>
                <w:color w:val="FF0000"/>
                <w:szCs w:val="24"/>
                <w:u w:val="single"/>
              </w:rPr>
            </w:pPr>
            <w:r w:rsidRPr="00CE5331">
              <w:rPr>
                <w:rFonts w:eastAsia="標楷體" w:hint="eastAsia"/>
                <w:color w:val="FF0000"/>
                <w:szCs w:val="24"/>
                <w:u w:val="single"/>
              </w:rPr>
              <w:t>Article 11</w:t>
            </w:r>
          </w:p>
        </w:tc>
        <w:tc>
          <w:tcPr>
            <w:tcW w:w="2986" w:type="dxa"/>
          </w:tcPr>
          <w:p w:rsidR="005F3F8C" w:rsidRDefault="00271A8F" w:rsidP="00271A8F">
            <w:pPr>
              <w:textDirection w:val="lrTbV"/>
              <w:rPr>
                <w:color w:val="FF0000"/>
                <w:szCs w:val="24"/>
                <w:u w:val="single"/>
              </w:rPr>
            </w:pPr>
            <w:r w:rsidRPr="00CE5331">
              <w:rPr>
                <w:color w:val="FF0000"/>
                <w:szCs w:val="24"/>
                <w:u w:val="single"/>
              </w:rPr>
              <w:t xml:space="preserve">The User agrees not to make use of the computer network connection between </w:t>
            </w:r>
            <w:proofErr w:type="spellStart"/>
            <w:r w:rsidRPr="00CE5331">
              <w:rPr>
                <w:color w:val="FF0000"/>
                <w:szCs w:val="24"/>
                <w:u w:val="single"/>
              </w:rPr>
              <w:t>TPEx</w:t>
            </w:r>
            <w:proofErr w:type="spellEnd"/>
            <w:r w:rsidRPr="00CE5331">
              <w:rPr>
                <w:color w:val="FF0000"/>
                <w:szCs w:val="24"/>
                <w:u w:val="single"/>
              </w:rPr>
              <w:t xml:space="preserve"> and the User under this Contract for purposes other than transmitting trading information as contemplated here</w:t>
            </w:r>
            <w:r w:rsidRPr="00CE5331">
              <w:rPr>
                <w:rFonts w:hint="eastAsia"/>
                <w:color w:val="FF0000"/>
                <w:szCs w:val="24"/>
                <w:u w:val="single"/>
              </w:rPr>
              <w:t>by</w:t>
            </w:r>
            <w:r w:rsidRPr="00CE5331">
              <w:rPr>
                <w:color w:val="FF0000"/>
                <w:szCs w:val="24"/>
                <w:u w:val="single"/>
              </w:rPr>
              <w:t>.</w:t>
            </w:r>
          </w:p>
          <w:p w:rsidR="00CE5331" w:rsidRPr="00CE5331" w:rsidRDefault="00CE5331" w:rsidP="00271A8F">
            <w:pPr>
              <w:textDirection w:val="lrTbV"/>
              <w:rPr>
                <w:szCs w:val="24"/>
                <w:u w:val="single"/>
              </w:rPr>
            </w:pPr>
          </w:p>
        </w:tc>
        <w:tc>
          <w:tcPr>
            <w:tcW w:w="1625" w:type="dxa"/>
          </w:tcPr>
          <w:p w:rsidR="005F3F8C" w:rsidRDefault="005F3F8C" w:rsidP="00B545FE">
            <w:pPr>
              <w:jc w:val="center"/>
              <w:rPr>
                <w:rFonts w:eastAsia="標楷體"/>
                <w:sz w:val="30"/>
                <w:szCs w:val="30"/>
              </w:rPr>
            </w:pPr>
          </w:p>
        </w:tc>
        <w:tc>
          <w:tcPr>
            <w:tcW w:w="3008" w:type="dxa"/>
          </w:tcPr>
          <w:p w:rsidR="005F3F8C" w:rsidRDefault="00310C96" w:rsidP="00310C96">
            <w:pPr>
              <w:rPr>
                <w:rFonts w:eastAsia="標楷體"/>
                <w:sz w:val="30"/>
                <w:szCs w:val="30"/>
              </w:rPr>
            </w:pPr>
            <w:r w:rsidRPr="006917BE">
              <w:rPr>
                <w:rFonts w:ascii="標楷體" w:eastAsia="標楷體" w:hAnsi="標楷體"/>
              </w:rPr>
              <w:t>(</w:t>
            </w:r>
            <w:r w:rsidRPr="006917BE">
              <w:rPr>
                <w:rFonts w:ascii="標楷體" w:eastAsia="標楷體" w:hAnsi="標楷體" w:hint="eastAsia"/>
              </w:rPr>
              <w:t>新增)</w:t>
            </w:r>
          </w:p>
        </w:tc>
        <w:tc>
          <w:tcPr>
            <w:tcW w:w="1694" w:type="dxa"/>
          </w:tcPr>
          <w:p w:rsidR="005F3F8C" w:rsidRDefault="005F3F8C" w:rsidP="00B545FE">
            <w:pPr>
              <w:jc w:val="center"/>
              <w:rPr>
                <w:rFonts w:eastAsia="標楷體"/>
                <w:sz w:val="30"/>
                <w:szCs w:val="30"/>
              </w:rPr>
            </w:pPr>
          </w:p>
        </w:tc>
      </w:tr>
      <w:tr w:rsidR="005F3F8C" w:rsidTr="009013F5">
        <w:tc>
          <w:tcPr>
            <w:tcW w:w="1625" w:type="dxa"/>
          </w:tcPr>
          <w:p w:rsidR="005F3F8C" w:rsidRPr="00D00789" w:rsidRDefault="003A7C44" w:rsidP="00B545FE">
            <w:pPr>
              <w:ind w:left="1169" w:hangingChars="487" w:hanging="1169"/>
              <w:jc w:val="distribute"/>
              <w:rPr>
                <w:rFonts w:eastAsia="標楷體"/>
                <w:color w:val="FF0000"/>
                <w:szCs w:val="24"/>
              </w:rPr>
            </w:pPr>
            <w:r w:rsidRPr="003A7C44">
              <w:rPr>
                <w:rFonts w:eastAsia="標楷體" w:hint="eastAsia"/>
                <w:szCs w:val="24"/>
              </w:rPr>
              <w:t>第十二條</w:t>
            </w:r>
          </w:p>
        </w:tc>
        <w:tc>
          <w:tcPr>
            <w:tcW w:w="2986" w:type="dxa"/>
          </w:tcPr>
          <w:p w:rsidR="005F3F8C" w:rsidRPr="00B545FE" w:rsidRDefault="003A7C44" w:rsidP="00E75B42">
            <w:pPr>
              <w:jc w:val="both"/>
              <w:rPr>
                <w:color w:val="FF0000"/>
              </w:rPr>
            </w:pPr>
            <w:r w:rsidRPr="00B917D5">
              <w:rPr>
                <w:rFonts w:ascii="標楷體" w:eastAsia="標楷體" w:hAnsi="標楷體" w:hint="eastAsia"/>
              </w:rPr>
              <w:t>乙方與甲方簽訂合約後三</w:t>
            </w:r>
            <w:proofErr w:type="gramStart"/>
            <w:r w:rsidRPr="00B917D5">
              <w:rPr>
                <w:rFonts w:ascii="標楷體" w:eastAsia="標楷體" w:hAnsi="標楷體" w:hint="eastAsia"/>
              </w:rPr>
              <w:t>個</w:t>
            </w:r>
            <w:proofErr w:type="gramEnd"/>
            <w:r w:rsidRPr="00B917D5">
              <w:rPr>
                <w:rFonts w:ascii="標楷體" w:eastAsia="標楷體" w:hAnsi="標楷體" w:hint="eastAsia"/>
              </w:rPr>
              <w:t>月內，經測試證實無法有效傳輸交易資訊時，雙方同意本契約當然終止。</w:t>
            </w:r>
            <w:r w:rsidRPr="00B917D5">
              <w:rPr>
                <w:rFonts w:ascii="標楷體" w:eastAsia="標楷體" w:hAnsi="標楷體"/>
              </w:rPr>
              <w:t xml:space="preserve">    </w:t>
            </w:r>
          </w:p>
        </w:tc>
        <w:tc>
          <w:tcPr>
            <w:tcW w:w="1625" w:type="dxa"/>
          </w:tcPr>
          <w:p w:rsidR="005F3F8C" w:rsidRDefault="00491CFA" w:rsidP="00491CFA">
            <w:pPr>
              <w:ind w:left="1169" w:hangingChars="487" w:hanging="1169"/>
              <w:jc w:val="distribute"/>
              <w:rPr>
                <w:rFonts w:eastAsia="標楷體"/>
                <w:sz w:val="30"/>
                <w:szCs w:val="30"/>
              </w:rPr>
            </w:pPr>
            <w:r w:rsidRPr="003A7C44">
              <w:rPr>
                <w:rFonts w:eastAsia="標楷體" w:hint="eastAsia"/>
                <w:szCs w:val="24"/>
              </w:rPr>
              <w:t>第十二條</w:t>
            </w:r>
          </w:p>
        </w:tc>
        <w:tc>
          <w:tcPr>
            <w:tcW w:w="3008" w:type="dxa"/>
          </w:tcPr>
          <w:p w:rsidR="005F3F8C" w:rsidRDefault="00BF009C" w:rsidP="00E75B42">
            <w:pPr>
              <w:jc w:val="both"/>
              <w:rPr>
                <w:rFonts w:eastAsia="標楷體"/>
                <w:sz w:val="30"/>
                <w:szCs w:val="30"/>
              </w:rPr>
            </w:pPr>
            <w:r>
              <w:rPr>
                <w:rFonts w:ascii="標楷體" w:eastAsia="標楷體" w:hAnsi="標楷體" w:hint="eastAsia"/>
              </w:rPr>
              <w:t>乙方與甲方簽訂合約後三</w:t>
            </w:r>
            <w:proofErr w:type="gramStart"/>
            <w:r>
              <w:rPr>
                <w:rFonts w:ascii="標楷體" w:eastAsia="標楷體" w:hAnsi="標楷體" w:hint="eastAsia"/>
              </w:rPr>
              <w:t>個</w:t>
            </w:r>
            <w:proofErr w:type="gramEnd"/>
            <w:r>
              <w:rPr>
                <w:rFonts w:ascii="標楷體" w:eastAsia="標楷體" w:hAnsi="標楷體" w:hint="eastAsia"/>
              </w:rPr>
              <w:t>月內，經測試證實無法有效傳輸交易資訊時，雙方同意本契約當然終止。</w:t>
            </w:r>
          </w:p>
        </w:tc>
        <w:tc>
          <w:tcPr>
            <w:tcW w:w="1694" w:type="dxa"/>
          </w:tcPr>
          <w:p w:rsidR="005F3F8C" w:rsidRDefault="003F490F" w:rsidP="003F490F">
            <w:pPr>
              <w:rPr>
                <w:rFonts w:eastAsia="標楷體"/>
                <w:sz w:val="30"/>
                <w:szCs w:val="30"/>
              </w:rPr>
            </w:pPr>
            <w:r>
              <w:rPr>
                <w:rFonts w:ascii="標楷體" w:eastAsia="標楷體" w:hAnsi="標楷體" w:hint="eastAsia"/>
              </w:rPr>
              <w:t>條文內容修</w:t>
            </w:r>
            <w:r w:rsidR="00F1375B">
              <w:rPr>
                <w:rFonts w:ascii="標楷體" w:eastAsia="標楷體" w:hAnsi="標楷體" w:hint="eastAsia"/>
              </w:rPr>
              <w:t>正</w:t>
            </w:r>
            <w:r>
              <w:rPr>
                <w:rFonts w:ascii="標楷體" w:eastAsia="標楷體" w:hAnsi="標楷體" w:hint="eastAsia"/>
              </w:rPr>
              <w:t>為中英文對照</w:t>
            </w:r>
            <w:r w:rsidR="00F1375B">
              <w:rPr>
                <w:rFonts w:ascii="標楷體" w:eastAsia="標楷體" w:hAnsi="標楷體" w:hint="eastAsia"/>
              </w:rPr>
              <w:t>。</w:t>
            </w:r>
          </w:p>
        </w:tc>
      </w:tr>
      <w:tr w:rsidR="005F3F8C" w:rsidTr="009013F5">
        <w:tc>
          <w:tcPr>
            <w:tcW w:w="1625" w:type="dxa"/>
          </w:tcPr>
          <w:p w:rsidR="005F3F8C" w:rsidRPr="00CE5331" w:rsidRDefault="003A7C44" w:rsidP="00B545FE">
            <w:pPr>
              <w:ind w:left="1169" w:hangingChars="487" w:hanging="1169"/>
              <w:jc w:val="distribute"/>
              <w:rPr>
                <w:rFonts w:eastAsia="標楷體"/>
                <w:color w:val="FF0000"/>
                <w:szCs w:val="24"/>
                <w:u w:val="single"/>
              </w:rPr>
            </w:pPr>
            <w:r w:rsidRPr="00CE5331">
              <w:rPr>
                <w:rFonts w:eastAsia="標楷體" w:hint="eastAsia"/>
                <w:color w:val="FF0000"/>
                <w:szCs w:val="24"/>
                <w:u w:val="single"/>
              </w:rPr>
              <w:t>Article 12</w:t>
            </w:r>
          </w:p>
        </w:tc>
        <w:tc>
          <w:tcPr>
            <w:tcW w:w="2986" w:type="dxa"/>
          </w:tcPr>
          <w:p w:rsidR="005F3F8C" w:rsidRDefault="003A7C44" w:rsidP="003A7C44">
            <w:pPr>
              <w:textDirection w:val="lrTbV"/>
              <w:rPr>
                <w:color w:val="FF0000"/>
                <w:szCs w:val="24"/>
                <w:u w:val="single"/>
              </w:rPr>
            </w:pPr>
            <w:r w:rsidRPr="00CE5331">
              <w:rPr>
                <w:color w:val="FF0000"/>
                <w:szCs w:val="24"/>
                <w:u w:val="single"/>
              </w:rPr>
              <w:t xml:space="preserve">The User agrees not to make use of the computer network connection between </w:t>
            </w:r>
            <w:proofErr w:type="spellStart"/>
            <w:r w:rsidRPr="00CE5331">
              <w:rPr>
                <w:color w:val="FF0000"/>
                <w:szCs w:val="24"/>
                <w:u w:val="single"/>
              </w:rPr>
              <w:t>TPEx</w:t>
            </w:r>
            <w:proofErr w:type="spellEnd"/>
            <w:r w:rsidRPr="00CE5331">
              <w:rPr>
                <w:color w:val="FF0000"/>
                <w:szCs w:val="24"/>
                <w:u w:val="single"/>
              </w:rPr>
              <w:t xml:space="preserve"> and the User under this Contract for purposes other than transmitting trading information as contemplated here</w:t>
            </w:r>
            <w:r w:rsidRPr="00CE5331">
              <w:rPr>
                <w:rFonts w:hint="eastAsia"/>
                <w:color w:val="FF0000"/>
                <w:szCs w:val="24"/>
                <w:u w:val="single"/>
              </w:rPr>
              <w:t>by</w:t>
            </w:r>
            <w:r w:rsidRPr="00CE5331">
              <w:rPr>
                <w:color w:val="FF0000"/>
                <w:szCs w:val="24"/>
                <w:u w:val="single"/>
              </w:rPr>
              <w:t>.</w:t>
            </w:r>
          </w:p>
          <w:p w:rsidR="00CE5331" w:rsidRPr="00CE5331" w:rsidRDefault="00CE5331" w:rsidP="003A7C44">
            <w:pPr>
              <w:textDirection w:val="lrTbV"/>
              <w:rPr>
                <w:szCs w:val="24"/>
                <w:u w:val="single"/>
              </w:rPr>
            </w:pPr>
          </w:p>
        </w:tc>
        <w:tc>
          <w:tcPr>
            <w:tcW w:w="1625" w:type="dxa"/>
          </w:tcPr>
          <w:p w:rsidR="005F3F8C" w:rsidRDefault="005F3F8C" w:rsidP="00B545FE">
            <w:pPr>
              <w:jc w:val="center"/>
              <w:rPr>
                <w:rFonts w:eastAsia="標楷體"/>
                <w:sz w:val="30"/>
                <w:szCs w:val="30"/>
              </w:rPr>
            </w:pPr>
          </w:p>
        </w:tc>
        <w:tc>
          <w:tcPr>
            <w:tcW w:w="3008" w:type="dxa"/>
          </w:tcPr>
          <w:p w:rsidR="005F3F8C" w:rsidRDefault="00310C96" w:rsidP="00310C96">
            <w:pPr>
              <w:rPr>
                <w:rFonts w:eastAsia="標楷體"/>
                <w:sz w:val="30"/>
                <w:szCs w:val="30"/>
              </w:rPr>
            </w:pPr>
            <w:r w:rsidRPr="006917BE">
              <w:rPr>
                <w:rFonts w:ascii="標楷體" w:eastAsia="標楷體" w:hAnsi="標楷體"/>
              </w:rPr>
              <w:t>(</w:t>
            </w:r>
            <w:r w:rsidRPr="006917BE">
              <w:rPr>
                <w:rFonts w:ascii="標楷體" w:eastAsia="標楷體" w:hAnsi="標楷體" w:hint="eastAsia"/>
              </w:rPr>
              <w:t>新增)</w:t>
            </w:r>
          </w:p>
        </w:tc>
        <w:tc>
          <w:tcPr>
            <w:tcW w:w="1694" w:type="dxa"/>
          </w:tcPr>
          <w:p w:rsidR="005F3F8C" w:rsidRDefault="005F3F8C" w:rsidP="00B545FE">
            <w:pPr>
              <w:jc w:val="center"/>
              <w:rPr>
                <w:rFonts w:eastAsia="標楷體"/>
                <w:sz w:val="30"/>
                <w:szCs w:val="30"/>
              </w:rPr>
            </w:pPr>
          </w:p>
        </w:tc>
      </w:tr>
      <w:tr w:rsidR="005F3F8C" w:rsidTr="009013F5">
        <w:tc>
          <w:tcPr>
            <w:tcW w:w="1625" w:type="dxa"/>
          </w:tcPr>
          <w:p w:rsidR="005F3F8C" w:rsidRPr="00D00789" w:rsidRDefault="00336CB4" w:rsidP="00B545FE">
            <w:pPr>
              <w:ind w:left="1169" w:hangingChars="487" w:hanging="1169"/>
              <w:jc w:val="distribute"/>
              <w:rPr>
                <w:rFonts w:eastAsia="標楷體"/>
                <w:color w:val="FF0000"/>
                <w:szCs w:val="24"/>
              </w:rPr>
            </w:pPr>
            <w:r w:rsidRPr="008C53AA">
              <w:rPr>
                <w:rFonts w:eastAsia="標楷體" w:hint="eastAsia"/>
                <w:szCs w:val="24"/>
              </w:rPr>
              <w:t>第十三條</w:t>
            </w:r>
          </w:p>
        </w:tc>
        <w:tc>
          <w:tcPr>
            <w:tcW w:w="2986" w:type="dxa"/>
          </w:tcPr>
          <w:p w:rsidR="005F1160" w:rsidRPr="00B917D5" w:rsidRDefault="005F1160" w:rsidP="00446309">
            <w:pPr>
              <w:jc w:val="both"/>
              <w:textDirection w:val="lrTbV"/>
              <w:rPr>
                <w:rFonts w:ascii="標楷體" w:eastAsia="標楷體" w:hAnsi="標楷體"/>
                <w:szCs w:val="24"/>
              </w:rPr>
            </w:pPr>
            <w:r w:rsidRPr="00B917D5">
              <w:rPr>
                <w:rFonts w:ascii="標楷體" w:eastAsia="標楷體" w:hAnsi="標楷體" w:hint="eastAsia"/>
                <w:szCs w:val="24"/>
              </w:rPr>
              <w:t>甲乙雙方同意依本契約開始傳輸資訊後，倘發生交易資訊傳輸中斷事故，或連線傳輸設備無法正常作業之現象，不問其原因如何，任何一方對於因不能利用交易資訊所受之損害，均不得向他方請求損害賠償。</w:t>
            </w:r>
          </w:p>
          <w:p w:rsidR="005F3F8C" w:rsidRPr="005F1160" w:rsidRDefault="005F3F8C" w:rsidP="00B545FE">
            <w:pPr>
              <w:rPr>
                <w:color w:val="FF0000"/>
              </w:rPr>
            </w:pPr>
          </w:p>
        </w:tc>
        <w:tc>
          <w:tcPr>
            <w:tcW w:w="1625" w:type="dxa"/>
          </w:tcPr>
          <w:p w:rsidR="005F3F8C" w:rsidRPr="00491CFA" w:rsidRDefault="00491CFA" w:rsidP="00491CFA">
            <w:pPr>
              <w:ind w:left="1169" w:hangingChars="487" w:hanging="1169"/>
              <w:jc w:val="distribute"/>
              <w:rPr>
                <w:rFonts w:eastAsia="標楷體"/>
                <w:szCs w:val="24"/>
              </w:rPr>
            </w:pPr>
            <w:r w:rsidRPr="008C53AA">
              <w:rPr>
                <w:rFonts w:eastAsia="標楷體" w:hint="eastAsia"/>
                <w:szCs w:val="24"/>
              </w:rPr>
              <w:t>第十三條</w:t>
            </w:r>
          </w:p>
        </w:tc>
        <w:tc>
          <w:tcPr>
            <w:tcW w:w="3008" w:type="dxa"/>
          </w:tcPr>
          <w:p w:rsidR="005F3F8C" w:rsidRDefault="00FE5F3E" w:rsidP="00446309">
            <w:pPr>
              <w:jc w:val="both"/>
              <w:rPr>
                <w:rFonts w:eastAsia="標楷體"/>
                <w:sz w:val="30"/>
                <w:szCs w:val="30"/>
              </w:rPr>
            </w:pPr>
            <w:r>
              <w:rPr>
                <w:rFonts w:ascii="標楷體" w:eastAsia="標楷體" w:hAnsi="標楷體" w:hint="eastAsia"/>
              </w:rPr>
              <w:t>甲乙雙方同意依本契約開始傳輸資訊後，倘發生交易資訊傳輸中斷事故，或連線傳輸設備無法正常作業之現象，不問其原因如何，任何一方對於因不能利用交易資訊所受之損害，均不得向他方請求損害賠償。</w:t>
            </w:r>
          </w:p>
        </w:tc>
        <w:tc>
          <w:tcPr>
            <w:tcW w:w="1694" w:type="dxa"/>
          </w:tcPr>
          <w:p w:rsidR="005F3F8C" w:rsidRDefault="003F490F" w:rsidP="003F490F">
            <w:pPr>
              <w:rPr>
                <w:rFonts w:eastAsia="標楷體"/>
                <w:sz w:val="30"/>
                <w:szCs w:val="30"/>
              </w:rPr>
            </w:pPr>
            <w:r>
              <w:rPr>
                <w:rFonts w:ascii="標楷體" w:eastAsia="標楷體" w:hAnsi="標楷體" w:hint="eastAsia"/>
              </w:rPr>
              <w:t>條文內容修</w:t>
            </w:r>
            <w:r w:rsidR="00F1375B">
              <w:rPr>
                <w:rFonts w:ascii="標楷體" w:eastAsia="標楷體" w:hAnsi="標楷體" w:hint="eastAsia"/>
              </w:rPr>
              <w:t>正</w:t>
            </w:r>
            <w:r>
              <w:rPr>
                <w:rFonts w:ascii="標楷體" w:eastAsia="標楷體" w:hAnsi="標楷體" w:hint="eastAsia"/>
              </w:rPr>
              <w:t>為中英文對照</w:t>
            </w:r>
            <w:r w:rsidR="00F1375B">
              <w:rPr>
                <w:rFonts w:ascii="標楷體" w:eastAsia="標楷體" w:hAnsi="標楷體" w:hint="eastAsia"/>
              </w:rPr>
              <w:t>。</w:t>
            </w:r>
          </w:p>
        </w:tc>
      </w:tr>
      <w:tr w:rsidR="005F3F8C" w:rsidTr="009013F5">
        <w:tc>
          <w:tcPr>
            <w:tcW w:w="1625" w:type="dxa"/>
          </w:tcPr>
          <w:p w:rsidR="005F3F8C" w:rsidRPr="00CE5331" w:rsidRDefault="008C53AA" w:rsidP="00B545FE">
            <w:pPr>
              <w:ind w:left="1169" w:hangingChars="487" w:hanging="1169"/>
              <w:jc w:val="distribute"/>
              <w:rPr>
                <w:rFonts w:eastAsia="標楷體"/>
                <w:color w:val="FF0000"/>
                <w:szCs w:val="24"/>
                <w:u w:val="single"/>
              </w:rPr>
            </w:pPr>
            <w:r w:rsidRPr="00CE5331">
              <w:rPr>
                <w:rFonts w:eastAsia="標楷體" w:hint="eastAsia"/>
                <w:color w:val="FF0000"/>
                <w:szCs w:val="24"/>
                <w:u w:val="single"/>
              </w:rPr>
              <w:t>Article 13</w:t>
            </w:r>
          </w:p>
        </w:tc>
        <w:tc>
          <w:tcPr>
            <w:tcW w:w="2986" w:type="dxa"/>
          </w:tcPr>
          <w:p w:rsidR="005F3F8C" w:rsidRDefault="008C53AA" w:rsidP="00B545FE">
            <w:pPr>
              <w:rPr>
                <w:color w:val="FF0000"/>
                <w:szCs w:val="24"/>
                <w:u w:val="single"/>
              </w:rPr>
            </w:pPr>
            <w:proofErr w:type="spellStart"/>
            <w:r w:rsidRPr="00CE5331">
              <w:rPr>
                <w:color w:val="FF0000"/>
                <w:szCs w:val="24"/>
                <w:u w:val="single"/>
              </w:rPr>
              <w:t>TPEx</w:t>
            </w:r>
            <w:proofErr w:type="spellEnd"/>
            <w:r w:rsidRPr="00CE5331">
              <w:rPr>
                <w:color w:val="FF0000"/>
                <w:szCs w:val="24"/>
                <w:u w:val="single"/>
              </w:rPr>
              <w:t xml:space="preserve"> and the User agree not to claim damages against the other party for any loss arising out of unavailability of trading information as a result of any interruption in the transmission of such trading information or failure of the networking equipment to </w:t>
            </w:r>
            <w:r w:rsidRPr="00CE5331">
              <w:rPr>
                <w:rFonts w:hint="eastAsia"/>
                <w:color w:val="FF0000"/>
                <w:szCs w:val="24"/>
                <w:u w:val="single"/>
              </w:rPr>
              <w:t xml:space="preserve">function </w:t>
            </w:r>
            <w:r w:rsidRPr="00CE5331">
              <w:rPr>
                <w:color w:val="FF0000"/>
                <w:szCs w:val="24"/>
                <w:u w:val="single"/>
              </w:rPr>
              <w:t>properly, regardless of the cause, that occurs after transmission of information has begun under this Contract.</w:t>
            </w:r>
          </w:p>
          <w:p w:rsidR="00CE5331" w:rsidRPr="00CE5331" w:rsidRDefault="00CE5331" w:rsidP="00B545FE">
            <w:pPr>
              <w:rPr>
                <w:color w:val="FF0000"/>
                <w:u w:val="single"/>
              </w:rPr>
            </w:pPr>
          </w:p>
        </w:tc>
        <w:tc>
          <w:tcPr>
            <w:tcW w:w="1625" w:type="dxa"/>
          </w:tcPr>
          <w:p w:rsidR="005F3F8C" w:rsidRDefault="005F3F8C" w:rsidP="00B545FE">
            <w:pPr>
              <w:jc w:val="center"/>
              <w:rPr>
                <w:rFonts w:eastAsia="標楷體"/>
                <w:sz w:val="30"/>
                <w:szCs w:val="30"/>
              </w:rPr>
            </w:pPr>
          </w:p>
        </w:tc>
        <w:tc>
          <w:tcPr>
            <w:tcW w:w="3008" w:type="dxa"/>
          </w:tcPr>
          <w:p w:rsidR="005F3F8C" w:rsidRDefault="00310C96" w:rsidP="00310C96">
            <w:pPr>
              <w:rPr>
                <w:rFonts w:eastAsia="標楷體"/>
                <w:sz w:val="30"/>
                <w:szCs w:val="30"/>
              </w:rPr>
            </w:pPr>
            <w:r w:rsidRPr="006917BE">
              <w:rPr>
                <w:rFonts w:ascii="標楷體" w:eastAsia="標楷體" w:hAnsi="標楷體"/>
              </w:rPr>
              <w:t>(</w:t>
            </w:r>
            <w:r w:rsidRPr="006917BE">
              <w:rPr>
                <w:rFonts w:ascii="標楷體" w:eastAsia="標楷體" w:hAnsi="標楷體" w:hint="eastAsia"/>
              </w:rPr>
              <w:t>新增)</w:t>
            </w:r>
          </w:p>
        </w:tc>
        <w:tc>
          <w:tcPr>
            <w:tcW w:w="1694" w:type="dxa"/>
          </w:tcPr>
          <w:p w:rsidR="005F3F8C" w:rsidRDefault="005F3F8C" w:rsidP="00B545FE">
            <w:pPr>
              <w:jc w:val="center"/>
              <w:rPr>
                <w:rFonts w:eastAsia="標楷體"/>
                <w:sz w:val="30"/>
                <w:szCs w:val="30"/>
              </w:rPr>
            </w:pPr>
          </w:p>
        </w:tc>
      </w:tr>
      <w:tr w:rsidR="005F3F8C" w:rsidTr="009013F5">
        <w:tc>
          <w:tcPr>
            <w:tcW w:w="1625" w:type="dxa"/>
          </w:tcPr>
          <w:p w:rsidR="005F3F8C" w:rsidRPr="00D00789" w:rsidRDefault="00C31764" w:rsidP="00B545FE">
            <w:pPr>
              <w:ind w:left="1169" w:hangingChars="487" w:hanging="1169"/>
              <w:jc w:val="distribute"/>
              <w:rPr>
                <w:rFonts w:eastAsia="標楷體"/>
                <w:color w:val="FF0000"/>
                <w:szCs w:val="24"/>
              </w:rPr>
            </w:pPr>
            <w:r w:rsidRPr="00C31764">
              <w:rPr>
                <w:rFonts w:eastAsia="標楷體" w:hint="eastAsia"/>
                <w:szCs w:val="24"/>
              </w:rPr>
              <w:t>第十四條</w:t>
            </w:r>
          </w:p>
        </w:tc>
        <w:tc>
          <w:tcPr>
            <w:tcW w:w="2986" w:type="dxa"/>
          </w:tcPr>
          <w:p w:rsidR="005F3F8C" w:rsidRPr="00B545FE" w:rsidRDefault="00C31764" w:rsidP="00446309">
            <w:pPr>
              <w:jc w:val="both"/>
              <w:rPr>
                <w:color w:val="FF0000"/>
              </w:rPr>
            </w:pPr>
            <w:r w:rsidRPr="00B917D5">
              <w:rPr>
                <w:rFonts w:ascii="標楷體" w:eastAsia="標楷體" w:hAnsi="標楷體" w:hint="eastAsia"/>
                <w:szCs w:val="24"/>
              </w:rPr>
              <w:t>甲方同意乙方依「財團法人中華民國證券櫃檯買賣中心櫃檯買賣有價證券交易資訊使用管理辦法」之規定，接受用戶委託轉接交易資訊至用戶處所。</w:t>
            </w:r>
          </w:p>
        </w:tc>
        <w:tc>
          <w:tcPr>
            <w:tcW w:w="1625" w:type="dxa"/>
          </w:tcPr>
          <w:p w:rsidR="005F3F8C" w:rsidRDefault="00491CFA" w:rsidP="00491CFA">
            <w:pPr>
              <w:ind w:left="1169" w:hangingChars="487" w:hanging="1169"/>
              <w:jc w:val="distribute"/>
              <w:rPr>
                <w:rFonts w:eastAsia="標楷體"/>
                <w:sz w:val="30"/>
                <w:szCs w:val="30"/>
              </w:rPr>
            </w:pPr>
            <w:r w:rsidRPr="00C31764">
              <w:rPr>
                <w:rFonts w:eastAsia="標楷體" w:hint="eastAsia"/>
                <w:szCs w:val="24"/>
              </w:rPr>
              <w:t>第十四條</w:t>
            </w:r>
          </w:p>
        </w:tc>
        <w:tc>
          <w:tcPr>
            <w:tcW w:w="3008" w:type="dxa"/>
          </w:tcPr>
          <w:p w:rsidR="005F3F8C" w:rsidRDefault="00957274" w:rsidP="00446309">
            <w:pPr>
              <w:jc w:val="both"/>
              <w:rPr>
                <w:rFonts w:eastAsia="標楷體"/>
                <w:sz w:val="30"/>
                <w:szCs w:val="30"/>
              </w:rPr>
            </w:pPr>
            <w:r>
              <w:rPr>
                <w:rFonts w:ascii="標楷體" w:eastAsia="標楷體" w:hAnsi="標楷體" w:hint="eastAsia"/>
              </w:rPr>
              <w:t>甲方同意乙方依「財團法人中華民國證券櫃檯買賣中心櫃檯買賣有價證券交易資訊使用管理辦法」之規定，接受用戶委託轉接交易資訊至用戶處所。</w:t>
            </w:r>
          </w:p>
        </w:tc>
        <w:tc>
          <w:tcPr>
            <w:tcW w:w="1694" w:type="dxa"/>
          </w:tcPr>
          <w:p w:rsidR="005F3F8C" w:rsidRDefault="003F490F" w:rsidP="003F490F">
            <w:pPr>
              <w:rPr>
                <w:rFonts w:eastAsia="標楷體"/>
                <w:sz w:val="30"/>
                <w:szCs w:val="30"/>
              </w:rPr>
            </w:pPr>
            <w:r>
              <w:rPr>
                <w:rFonts w:ascii="標楷體" w:eastAsia="標楷體" w:hAnsi="標楷體" w:hint="eastAsia"/>
              </w:rPr>
              <w:t>條文內容修</w:t>
            </w:r>
            <w:r w:rsidR="00F1375B">
              <w:rPr>
                <w:rFonts w:ascii="標楷體" w:eastAsia="標楷體" w:hAnsi="標楷體" w:hint="eastAsia"/>
              </w:rPr>
              <w:t>正</w:t>
            </w:r>
            <w:r>
              <w:rPr>
                <w:rFonts w:ascii="標楷體" w:eastAsia="標楷體" w:hAnsi="標楷體" w:hint="eastAsia"/>
              </w:rPr>
              <w:t>為中英文對照</w:t>
            </w:r>
            <w:r w:rsidR="00F1375B">
              <w:rPr>
                <w:rFonts w:ascii="標楷體" w:eastAsia="標楷體" w:hAnsi="標楷體" w:hint="eastAsia"/>
              </w:rPr>
              <w:t>。</w:t>
            </w:r>
          </w:p>
        </w:tc>
      </w:tr>
      <w:tr w:rsidR="005F3F8C" w:rsidTr="009013F5">
        <w:tc>
          <w:tcPr>
            <w:tcW w:w="1625" w:type="dxa"/>
          </w:tcPr>
          <w:p w:rsidR="005F3F8C" w:rsidRPr="00CE5331" w:rsidRDefault="00C31764" w:rsidP="00B545FE">
            <w:pPr>
              <w:ind w:left="1169" w:hangingChars="487" w:hanging="1169"/>
              <w:jc w:val="distribute"/>
              <w:rPr>
                <w:rFonts w:eastAsia="標楷體"/>
                <w:color w:val="FF0000"/>
                <w:szCs w:val="24"/>
                <w:u w:val="single"/>
              </w:rPr>
            </w:pPr>
            <w:r w:rsidRPr="00CE5331">
              <w:rPr>
                <w:rFonts w:eastAsia="標楷體" w:hint="eastAsia"/>
                <w:color w:val="FF0000"/>
                <w:szCs w:val="24"/>
                <w:u w:val="single"/>
              </w:rPr>
              <w:t>Article 14</w:t>
            </w:r>
          </w:p>
        </w:tc>
        <w:tc>
          <w:tcPr>
            <w:tcW w:w="2986" w:type="dxa"/>
          </w:tcPr>
          <w:p w:rsidR="005F3F8C" w:rsidRPr="00CE5331" w:rsidRDefault="00C31764" w:rsidP="00B545FE">
            <w:pPr>
              <w:rPr>
                <w:color w:val="FF0000"/>
                <w:u w:val="single"/>
              </w:rPr>
            </w:pPr>
            <w:proofErr w:type="spellStart"/>
            <w:r w:rsidRPr="00CE5331">
              <w:rPr>
                <w:color w:val="FF0000"/>
                <w:u w:val="single"/>
              </w:rPr>
              <w:t>TPEx</w:t>
            </w:r>
            <w:proofErr w:type="spellEnd"/>
            <w:r w:rsidRPr="00CE5331">
              <w:rPr>
                <w:color w:val="FF0000"/>
                <w:u w:val="single"/>
              </w:rPr>
              <w:t xml:space="preserve"> agrees that the User may accept requests from subscribers to relay trading information to the subscriber's place to the extent that such relay is made in accordance with the Taipei Exchange Rules Governing Use of Trading Information on </w:t>
            </w:r>
            <w:proofErr w:type="spellStart"/>
            <w:r w:rsidRPr="00CE5331">
              <w:rPr>
                <w:color w:val="FF0000"/>
                <w:u w:val="single"/>
              </w:rPr>
              <w:t>TPEx</w:t>
            </w:r>
            <w:proofErr w:type="spellEnd"/>
            <w:r w:rsidRPr="00CE5331">
              <w:rPr>
                <w:color w:val="FF0000"/>
                <w:u w:val="single"/>
              </w:rPr>
              <w:t xml:space="preserve"> Securities Transactions.</w:t>
            </w:r>
          </w:p>
          <w:p w:rsidR="00CE5331" w:rsidRPr="00C31764" w:rsidRDefault="00CE5331" w:rsidP="00B545FE"/>
        </w:tc>
        <w:tc>
          <w:tcPr>
            <w:tcW w:w="1625" w:type="dxa"/>
          </w:tcPr>
          <w:p w:rsidR="005F3F8C" w:rsidRDefault="005F3F8C" w:rsidP="00B545FE">
            <w:pPr>
              <w:jc w:val="center"/>
              <w:rPr>
                <w:rFonts w:eastAsia="標楷體"/>
                <w:sz w:val="30"/>
                <w:szCs w:val="30"/>
              </w:rPr>
            </w:pPr>
          </w:p>
        </w:tc>
        <w:tc>
          <w:tcPr>
            <w:tcW w:w="3008" w:type="dxa"/>
          </w:tcPr>
          <w:p w:rsidR="005F3F8C" w:rsidRDefault="00310C96" w:rsidP="00310C96">
            <w:pPr>
              <w:rPr>
                <w:rFonts w:eastAsia="標楷體"/>
                <w:sz w:val="30"/>
                <w:szCs w:val="30"/>
              </w:rPr>
            </w:pPr>
            <w:r w:rsidRPr="006917BE">
              <w:rPr>
                <w:rFonts w:ascii="標楷體" w:eastAsia="標楷體" w:hAnsi="標楷體"/>
              </w:rPr>
              <w:t>(</w:t>
            </w:r>
            <w:r w:rsidRPr="006917BE">
              <w:rPr>
                <w:rFonts w:ascii="標楷體" w:eastAsia="標楷體" w:hAnsi="標楷體" w:hint="eastAsia"/>
              </w:rPr>
              <w:t>新增)</w:t>
            </w:r>
          </w:p>
        </w:tc>
        <w:tc>
          <w:tcPr>
            <w:tcW w:w="1694" w:type="dxa"/>
          </w:tcPr>
          <w:p w:rsidR="005F3F8C" w:rsidRDefault="005F3F8C" w:rsidP="00B545FE">
            <w:pPr>
              <w:jc w:val="center"/>
              <w:rPr>
                <w:rFonts w:eastAsia="標楷體"/>
                <w:sz w:val="30"/>
                <w:szCs w:val="30"/>
              </w:rPr>
            </w:pPr>
          </w:p>
        </w:tc>
      </w:tr>
      <w:tr w:rsidR="005F3F8C" w:rsidTr="009013F5">
        <w:tc>
          <w:tcPr>
            <w:tcW w:w="1625" w:type="dxa"/>
          </w:tcPr>
          <w:p w:rsidR="005F3F8C" w:rsidRPr="00D00789" w:rsidRDefault="008D24B7" w:rsidP="00B545FE">
            <w:pPr>
              <w:ind w:left="1169" w:hangingChars="487" w:hanging="1169"/>
              <w:jc w:val="distribute"/>
              <w:rPr>
                <w:rFonts w:eastAsia="標楷體"/>
                <w:color w:val="FF0000"/>
                <w:szCs w:val="24"/>
              </w:rPr>
            </w:pPr>
            <w:r w:rsidRPr="000B067E">
              <w:rPr>
                <w:rFonts w:eastAsia="標楷體" w:hint="eastAsia"/>
                <w:szCs w:val="24"/>
              </w:rPr>
              <w:t>第十五條</w:t>
            </w:r>
          </w:p>
        </w:tc>
        <w:tc>
          <w:tcPr>
            <w:tcW w:w="2986" w:type="dxa"/>
          </w:tcPr>
          <w:p w:rsidR="005F3F8C" w:rsidRPr="00B545FE" w:rsidRDefault="00212AF4" w:rsidP="00446309">
            <w:pPr>
              <w:tabs>
                <w:tab w:val="left" w:pos="1005"/>
              </w:tabs>
              <w:jc w:val="both"/>
              <w:rPr>
                <w:color w:val="FF0000"/>
              </w:rPr>
            </w:pPr>
            <w:r w:rsidRPr="00B917D5">
              <w:rPr>
                <w:rFonts w:ascii="標楷體" w:eastAsia="標楷體" w:hAnsi="標楷體" w:hint="eastAsia"/>
              </w:rPr>
              <w:t>甲方得隨時派員查核乙方交易資訊使用處所，並得隨時請求乙方會同甲方共同查核乙方用戶之資訊使用處所，乙方不得拒絕或規避。乙方如有違反，甲方得逕行終止本契約。</w:t>
            </w:r>
          </w:p>
        </w:tc>
        <w:tc>
          <w:tcPr>
            <w:tcW w:w="1625" w:type="dxa"/>
          </w:tcPr>
          <w:p w:rsidR="005F3F8C" w:rsidRDefault="00491CFA" w:rsidP="00491CFA">
            <w:pPr>
              <w:ind w:left="1169" w:hangingChars="487" w:hanging="1169"/>
              <w:jc w:val="distribute"/>
              <w:rPr>
                <w:rFonts w:eastAsia="標楷體"/>
                <w:sz w:val="30"/>
                <w:szCs w:val="30"/>
              </w:rPr>
            </w:pPr>
            <w:r w:rsidRPr="000B067E">
              <w:rPr>
                <w:rFonts w:eastAsia="標楷體" w:hint="eastAsia"/>
                <w:szCs w:val="24"/>
              </w:rPr>
              <w:t>第十五條</w:t>
            </w:r>
          </w:p>
        </w:tc>
        <w:tc>
          <w:tcPr>
            <w:tcW w:w="3008" w:type="dxa"/>
          </w:tcPr>
          <w:p w:rsidR="00957274" w:rsidRDefault="00957274" w:rsidP="00446309">
            <w:pPr>
              <w:tabs>
                <w:tab w:val="left" w:pos="1005"/>
              </w:tabs>
              <w:jc w:val="both"/>
              <w:textDirection w:val="lrTbV"/>
              <w:rPr>
                <w:rFonts w:ascii="標楷體" w:eastAsia="標楷體" w:hAnsi="標楷體"/>
              </w:rPr>
            </w:pPr>
            <w:r>
              <w:rPr>
                <w:rFonts w:ascii="標楷體" w:eastAsia="標楷體" w:hAnsi="標楷體" w:hint="eastAsia"/>
              </w:rPr>
              <w:t>甲方得隨時派員查核乙方交易資訊使用處所，並得隨時請求乙方會同甲方共同查核乙方用戶之資訊使用處所，乙方不得拒絕或規避。乙方如有違反，甲方得逕行終止本契約。</w:t>
            </w:r>
          </w:p>
          <w:p w:rsidR="005F3F8C" w:rsidRPr="00957274" w:rsidRDefault="005F3F8C" w:rsidP="00957274">
            <w:pPr>
              <w:tabs>
                <w:tab w:val="left" w:pos="1005"/>
              </w:tabs>
              <w:textDirection w:val="lrTbV"/>
              <w:rPr>
                <w:rFonts w:ascii="標楷體" w:eastAsia="標楷體" w:hAnsi="標楷體"/>
              </w:rPr>
            </w:pPr>
          </w:p>
        </w:tc>
        <w:tc>
          <w:tcPr>
            <w:tcW w:w="1694" w:type="dxa"/>
          </w:tcPr>
          <w:p w:rsidR="005F3F8C" w:rsidRDefault="003F490F" w:rsidP="003F490F">
            <w:pPr>
              <w:rPr>
                <w:rFonts w:eastAsia="標楷體"/>
                <w:sz w:val="30"/>
                <w:szCs w:val="30"/>
              </w:rPr>
            </w:pPr>
            <w:r>
              <w:rPr>
                <w:rFonts w:ascii="標楷體" w:eastAsia="標楷體" w:hAnsi="標楷體" w:hint="eastAsia"/>
              </w:rPr>
              <w:t>條文內容修</w:t>
            </w:r>
            <w:r w:rsidR="00F1375B">
              <w:rPr>
                <w:rFonts w:ascii="標楷體" w:eastAsia="標楷體" w:hAnsi="標楷體" w:hint="eastAsia"/>
              </w:rPr>
              <w:t>正</w:t>
            </w:r>
            <w:r>
              <w:rPr>
                <w:rFonts w:ascii="標楷體" w:eastAsia="標楷體" w:hAnsi="標楷體" w:hint="eastAsia"/>
              </w:rPr>
              <w:t>為中英文對照</w:t>
            </w:r>
            <w:r w:rsidR="00F1375B">
              <w:rPr>
                <w:rFonts w:ascii="標楷體" w:eastAsia="標楷體" w:hAnsi="標楷體" w:hint="eastAsia"/>
              </w:rPr>
              <w:t>。</w:t>
            </w:r>
          </w:p>
        </w:tc>
      </w:tr>
      <w:tr w:rsidR="005F3F8C" w:rsidTr="009013F5">
        <w:tc>
          <w:tcPr>
            <w:tcW w:w="1625" w:type="dxa"/>
          </w:tcPr>
          <w:p w:rsidR="005F3F8C" w:rsidRPr="00CE5331" w:rsidRDefault="008D24B7" w:rsidP="00B545FE">
            <w:pPr>
              <w:ind w:left="1169" w:hangingChars="487" w:hanging="1169"/>
              <w:jc w:val="distribute"/>
              <w:rPr>
                <w:rFonts w:eastAsia="標楷體"/>
                <w:color w:val="FF0000"/>
                <w:szCs w:val="24"/>
                <w:u w:val="single"/>
              </w:rPr>
            </w:pPr>
            <w:r w:rsidRPr="00CE5331">
              <w:rPr>
                <w:rFonts w:eastAsia="標楷體" w:hint="eastAsia"/>
                <w:color w:val="FF0000"/>
                <w:szCs w:val="24"/>
                <w:u w:val="single"/>
              </w:rPr>
              <w:t>Article 15</w:t>
            </w:r>
          </w:p>
        </w:tc>
        <w:tc>
          <w:tcPr>
            <w:tcW w:w="2986" w:type="dxa"/>
          </w:tcPr>
          <w:p w:rsidR="005F3F8C" w:rsidRDefault="008D24B7" w:rsidP="00B545FE">
            <w:pPr>
              <w:rPr>
                <w:color w:val="FF0000"/>
                <w:u w:val="single"/>
              </w:rPr>
            </w:pPr>
            <w:proofErr w:type="spellStart"/>
            <w:r w:rsidRPr="00CE5331">
              <w:rPr>
                <w:color w:val="FF0000"/>
                <w:u w:val="single"/>
              </w:rPr>
              <w:t>TPEx</w:t>
            </w:r>
            <w:proofErr w:type="spellEnd"/>
            <w:r w:rsidRPr="00CE5331">
              <w:rPr>
                <w:color w:val="FF0000"/>
                <w:u w:val="single"/>
              </w:rPr>
              <w:t xml:space="preserve"> may from time to time dispatch personnel to </w:t>
            </w:r>
            <w:r w:rsidRPr="00CE5331">
              <w:rPr>
                <w:rFonts w:hint="eastAsia"/>
                <w:color w:val="FF0000"/>
                <w:u w:val="single"/>
              </w:rPr>
              <w:t xml:space="preserve">conduct </w:t>
            </w:r>
            <w:r w:rsidRPr="00CE5331">
              <w:rPr>
                <w:color w:val="FF0000"/>
                <w:u w:val="single"/>
              </w:rPr>
              <w:t xml:space="preserve">audits on the User's </w:t>
            </w:r>
            <w:r w:rsidRPr="00CE5331">
              <w:rPr>
                <w:rFonts w:hint="eastAsia"/>
                <w:color w:val="FF0000"/>
                <w:u w:val="single"/>
              </w:rPr>
              <w:t xml:space="preserve">premises </w:t>
            </w:r>
            <w:r w:rsidRPr="00CE5331">
              <w:rPr>
                <w:color w:val="FF0000"/>
                <w:u w:val="single"/>
              </w:rPr>
              <w:t xml:space="preserve">in which trading information is used, </w:t>
            </w:r>
            <w:r w:rsidRPr="00CE5331">
              <w:rPr>
                <w:rFonts w:hint="eastAsia"/>
                <w:color w:val="FF0000"/>
                <w:u w:val="single"/>
              </w:rPr>
              <w:t xml:space="preserve">and </w:t>
            </w:r>
            <w:r w:rsidRPr="00CE5331">
              <w:rPr>
                <w:color w:val="FF0000"/>
                <w:u w:val="single"/>
              </w:rPr>
              <w:t xml:space="preserve">request the User to </w:t>
            </w:r>
            <w:r w:rsidRPr="00CE5331">
              <w:rPr>
                <w:rFonts w:hint="eastAsia"/>
                <w:color w:val="FF0000"/>
                <w:u w:val="single"/>
              </w:rPr>
              <w:t xml:space="preserve">conduct </w:t>
            </w:r>
            <w:r w:rsidRPr="00CE5331">
              <w:rPr>
                <w:color w:val="FF0000"/>
                <w:u w:val="single"/>
              </w:rPr>
              <w:t xml:space="preserve">a joint audit with </w:t>
            </w:r>
            <w:proofErr w:type="spellStart"/>
            <w:r w:rsidRPr="00CE5331">
              <w:rPr>
                <w:color w:val="FF0000"/>
                <w:u w:val="single"/>
              </w:rPr>
              <w:t>TPEx</w:t>
            </w:r>
            <w:proofErr w:type="spellEnd"/>
            <w:r w:rsidRPr="00CE5331">
              <w:rPr>
                <w:color w:val="FF0000"/>
                <w:u w:val="single"/>
              </w:rPr>
              <w:t xml:space="preserve"> on a subscriber's </w:t>
            </w:r>
            <w:r w:rsidRPr="00CE5331">
              <w:rPr>
                <w:rFonts w:hint="eastAsia"/>
                <w:color w:val="FF0000"/>
                <w:u w:val="single"/>
              </w:rPr>
              <w:t xml:space="preserve">premises </w:t>
            </w:r>
            <w:r w:rsidRPr="00CE5331">
              <w:rPr>
                <w:color w:val="FF0000"/>
                <w:u w:val="single"/>
              </w:rPr>
              <w:t xml:space="preserve">in which trading information is used, and the User </w:t>
            </w:r>
            <w:r w:rsidRPr="00CE5331">
              <w:rPr>
                <w:rFonts w:hint="eastAsia"/>
                <w:color w:val="FF0000"/>
                <w:u w:val="single"/>
              </w:rPr>
              <w:t xml:space="preserve">shall </w:t>
            </w:r>
            <w:r w:rsidRPr="00CE5331">
              <w:rPr>
                <w:color w:val="FF0000"/>
                <w:u w:val="single"/>
              </w:rPr>
              <w:t xml:space="preserve">not refuse or evade such audit or request. If the User breaches this provision, </w:t>
            </w:r>
            <w:proofErr w:type="spellStart"/>
            <w:r w:rsidRPr="00CE5331">
              <w:rPr>
                <w:color w:val="FF0000"/>
                <w:u w:val="single"/>
              </w:rPr>
              <w:t>TPEx</w:t>
            </w:r>
            <w:proofErr w:type="spellEnd"/>
            <w:r w:rsidRPr="00CE5331">
              <w:rPr>
                <w:color w:val="FF0000"/>
                <w:u w:val="single"/>
              </w:rPr>
              <w:t xml:space="preserve"> may </w:t>
            </w:r>
            <w:r w:rsidRPr="00CE5331">
              <w:rPr>
                <w:rFonts w:hint="eastAsia"/>
                <w:color w:val="FF0000"/>
                <w:u w:val="single"/>
              </w:rPr>
              <w:t xml:space="preserve">forthwith </w:t>
            </w:r>
            <w:r w:rsidRPr="00CE5331">
              <w:rPr>
                <w:color w:val="FF0000"/>
                <w:u w:val="single"/>
              </w:rPr>
              <w:t>terminate this Contract in its sole discretion.</w:t>
            </w:r>
          </w:p>
          <w:p w:rsidR="00CE5331" w:rsidRPr="00CE5331" w:rsidRDefault="00CE5331" w:rsidP="00B545FE">
            <w:pPr>
              <w:rPr>
                <w:u w:val="single"/>
              </w:rPr>
            </w:pPr>
          </w:p>
        </w:tc>
        <w:tc>
          <w:tcPr>
            <w:tcW w:w="1625" w:type="dxa"/>
          </w:tcPr>
          <w:p w:rsidR="005F3F8C" w:rsidRDefault="005F3F8C" w:rsidP="00B545FE">
            <w:pPr>
              <w:jc w:val="center"/>
              <w:rPr>
                <w:rFonts w:eastAsia="標楷體"/>
                <w:sz w:val="30"/>
                <w:szCs w:val="30"/>
              </w:rPr>
            </w:pPr>
          </w:p>
        </w:tc>
        <w:tc>
          <w:tcPr>
            <w:tcW w:w="3008" w:type="dxa"/>
          </w:tcPr>
          <w:p w:rsidR="005F3F8C" w:rsidRDefault="00310C96" w:rsidP="00310C96">
            <w:pPr>
              <w:rPr>
                <w:rFonts w:eastAsia="標楷體"/>
                <w:sz w:val="30"/>
                <w:szCs w:val="30"/>
              </w:rPr>
            </w:pPr>
            <w:r w:rsidRPr="006917BE">
              <w:rPr>
                <w:rFonts w:ascii="標楷體" w:eastAsia="標楷體" w:hAnsi="標楷體"/>
              </w:rPr>
              <w:t>(</w:t>
            </w:r>
            <w:r w:rsidRPr="006917BE">
              <w:rPr>
                <w:rFonts w:ascii="標楷體" w:eastAsia="標楷體" w:hAnsi="標楷體" w:hint="eastAsia"/>
              </w:rPr>
              <w:t>新增)</w:t>
            </w:r>
          </w:p>
        </w:tc>
        <w:tc>
          <w:tcPr>
            <w:tcW w:w="1694" w:type="dxa"/>
          </w:tcPr>
          <w:p w:rsidR="005F3F8C" w:rsidRDefault="005F3F8C" w:rsidP="00B545FE">
            <w:pPr>
              <w:jc w:val="center"/>
              <w:rPr>
                <w:rFonts w:eastAsia="標楷體"/>
                <w:sz w:val="30"/>
                <w:szCs w:val="30"/>
              </w:rPr>
            </w:pPr>
          </w:p>
        </w:tc>
      </w:tr>
      <w:tr w:rsidR="005F3F8C" w:rsidTr="009013F5">
        <w:tc>
          <w:tcPr>
            <w:tcW w:w="1625" w:type="dxa"/>
          </w:tcPr>
          <w:p w:rsidR="005F3F8C" w:rsidRPr="00D00789" w:rsidRDefault="000B067E" w:rsidP="00B545FE">
            <w:pPr>
              <w:ind w:left="1169" w:hangingChars="487" w:hanging="1169"/>
              <w:jc w:val="distribute"/>
              <w:rPr>
                <w:rFonts w:eastAsia="標楷體"/>
                <w:color w:val="FF0000"/>
                <w:szCs w:val="24"/>
              </w:rPr>
            </w:pPr>
            <w:r w:rsidRPr="000B067E">
              <w:rPr>
                <w:rFonts w:eastAsia="標楷體" w:hint="eastAsia"/>
                <w:szCs w:val="24"/>
              </w:rPr>
              <w:t>第十六條</w:t>
            </w:r>
          </w:p>
        </w:tc>
        <w:tc>
          <w:tcPr>
            <w:tcW w:w="2986" w:type="dxa"/>
          </w:tcPr>
          <w:p w:rsidR="005F3F8C" w:rsidRPr="00B545FE" w:rsidRDefault="000B067E" w:rsidP="00446309">
            <w:pPr>
              <w:jc w:val="both"/>
              <w:rPr>
                <w:color w:val="FF0000"/>
              </w:rPr>
            </w:pPr>
            <w:r w:rsidRPr="00B917D5">
              <w:rPr>
                <w:rFonts w:ascii="標楷體" w:eastAsia="標楷體" w:hAnsi="標楷體" w:hint="eastAsia"/>
              </w:rPr>
              <w:t>甲乙雙方因本契約之履行，致知悉對方業務方面或標的物方面之資訊、情報、或其他相關資料時，應嚴守保密義務，不得洩漏予他人，或為其他不利於對方之行為。</w:t>
            </w:r>
          </w:p>
        </w:tc>
        <w:tc>
          <w:tcPr>
            <w:tcW w:w="1625" w:type="dxa"/>
          </w:tcPr>
          <w:p w:rsidR="005F3F8C" w:rsidRDefault="00491CFA" w:rsidP="00B545FE">
            <w:pPr>
              <w:jc w:val="center"/>
              <w:rPr>
                <w:rFonts w:eastAsia="標楷體"/>
                <w:sz w:val="30"/>
                <w:szCs w:val="30"/>
              </w:rPr>
            </w:pPr>
            <w:r w:rsidRPr="000B067E">
              <w:rPr>
                <w:rFonts w:eastAsia="標楷體" w:hint="eastAsia"/>
                <w:szCs w:val="24"/>
              </w:rPr>
              <w:t>第十六條</w:t>
            </w:r>
          </w:p>
        </w:tc>
        <w:tc>
          <w:tcPr>
            <w:tcW w:w="3008" w:type="dxa"/>
          </w:tcPr>
          <w:p w:rsidR="005F3F8C" w:rsidRDefault="00957274" w:rsidP="00446309">
            <w:pPr>
              <w:jc w:val="both"/>
              <w:rPr>
                <w:rFonts w:eastAsia="標楷體"/>
                <w:sz w:val="30"/>
                <w:szCs w:val="30"/>
              </w:rPr>
            </w:pPr>
            <w:r>
              <w:rPr>
                <w:rFonts w:ascii="標楷體" w:eastAsia="標楷體" w:hAnsi="標楷體" w:hint="eastAsia"/>
              </w:rPr>
              <w:t>甲乙雙方因本契約之履行，致知悉對方業務方面或標的物方面之資訊、情報、或其他相關資料時，應嚴守保密義務，不得洩漏予他人，或為其他不利於對方之行為。</w:t>
            </w:r>
          </w:p>
        </w:tc>
        <w:tc>
          <w:tcPr>
            <w:tcW w:w="1694" w:type="dxa"/>
          </w:tcPr>
          <w:p w:rsidR="005F3F8C" w:rsidRDefault="003F490F" w:rsidP="003F490F">
            <w:pPr>
              <w:rPr>
                <w:rFonts w:eastAsia="標楷體"/>
                <w:sz w:val="30"/>
                <w:szCs w:val="30"/>
              </w:rPr>
            </w:pPr>
            <w:r>
              <w:rPr>
                <w:rFonts w:ascii="標楷體" w:eastAsia="標楷體" w:hAnsi="標楷體" w:hint="eastAsia"/>
              </w:rPr>
              <w:t>條文內容修</w:t>
            </w:r>
            <w:r w:rsidR="00F1375B">
              <w:rPr>
                <w:rFonts w:ascii="標楷體" w:eastAsia="標楷體" w:hAnsi="標楷體" w:hint="eastAsia"/>
              </w:rPr>
              <w:t>正</w:t>
            </w:r>
            <w:r>
              <w:rPr>
                <w:rFonts w:ascii="標楷體" w:eastAsia="標楷體" w:hAnsi="標楷體" w:hint="eastAsia"/>
              </w:rPr>
              <w:t>為中英文對照</w:t>
            </w:r>
            <w:r w:rsidR="00F1375B">
              <w:rPr>
                <w:rFonts w:ascii="標楷體" w:eastAsia="標楷體" w:hAnsi="標楷體" w:hint="eastAsia"/>
              </w:rPr>
              <w:t>。</w:t>
            </w:r>
          </w:p>
        </w:tc>
      </w:tr>
      <w:tr w:rsidR="005F3F8C" w:rsidTr="009013F5">
        <w:tc>
          <w:tcPr>
            <w:tcW w:w="1625" w:type="dxa"/>
          </w:tcPr>
          <w:p w:rsidR="005F3F8C" w:rsidRPr="00D5075E" w:rsidRDefault="001741BA" w:rsidP="00B545FE">
            <w:pPr>
              <w:ind w:left="1169" w:hangingChars="487" w:hanging="1169"/>
              <w:jc w:val="distribute"/>
              <w:rPr>
                <w:rFonts w:eastAsia="標楷體"/>
                <w:color w:val="FF0000"/>
                <w:szCs w:val="24"/>
                <w:u w:val="single"/>
              </w:rPr>
            </w:pPr>
            <w:r w:rsidRPr="00D5075E">
              <w:rPr>
                <w:rFonts w:eastAsia="標楷體" w:hint="eastAsia"/>
                <w:color w:val="FF0000"/>
                <w:szCs w:val="24"/>
                <w:u w:val="single"/>
              </w:rPr>
              <w:t>Article 16</w:t>
            </w:r>
          </w:p>
        </w:tc>
        <w:tc>
          <w:tcPr>
            <w:tcW w:w="2986" w:type="dxa"/>
          </w:tcPr>
          <w:p w:rsidR="005F3F8C" w:rsidRDefault="001741BA" w:rsidP="00B545FE">
            <w:pPr>
              <w:rPr>
                <w:color w:val="FF0000"/>
                <w:u w:val="single"/>
              </w:rPr>
            </w:pPr>
            <w:r w:rsidRPr="00D5075E">
              <w:rPr>
                <w:color w:val="FF0000"/>
                <w:u w:val="single"/>
              </w:rPr>
              <w:t xml:space="preserve">Where either party becomes </w:t>
            </w:r>
            <w:r w:rsidRPr="00D5075E">
              <w:rPr>
                <w:rFonts w:hint="eastAsia"/>
                <w:color w:val="FF0000"/>
                <w:u w:val="single"/>
              </w:rPr>
              <w:t xml:space="preserve">aware </w:t>
            </w:r>
            <w:r w:rsidRPr="00D5075E">
              <w:rPr>
                <w:color w:val="FF0000"/>
                <w:u w:val="single"/>
              </w:rPr>
              <w:t xml:space="preserve">in the performance of this Contract </w:t>
            </w:r>
            <w:r w:rsidRPr="00D5075E">
              <w:rPr>
                <w:rFonts w:hint="eastAsia"/>
                <w:color w:val="FF0000"/>
                <w:u w:val="single"/>
              </w:rPr>
              <w:t xml:space="preserve">of </w:t>
            </w:r>
            <w:r w:rsidRPr="00D5075E">
              <w:rPr>
                <w:color w:val="FF0000"/>
                <w:u w:val="single"/>
              </w:rPr>
              <w:t>any information, intelligence, or related material</w:t>
            </w:r>
            <w:r w:rsidRPr="00D5075E">
              <w:rPr>
                <w:rFonts w:hint="eastAsia"/>
                <w:color w:val="FF0000"/>
                <w:u w:val="single"/>
              </w:rPr>
              <w:t>s</w:t>
            </w:r>
            <w:r w:rsidRPr="00D5075E">
              <w:rPr>
                <w:color w:val="FF0000"/>
                <w:u w:val="single"/>
              </w:rPr>
              <w:t xml:space="preserve"> pertaining to the other party's business or the subject matter of this Contract, it shall maintain strict confidence, and shall not disclose it to any other </w:t>
            </w:r>
            <w:r w:rsidRPr="00D5075E">
              <w:rPr>
                <w:rFonts w:hint="eastAsia"/>
                <w:color w:val="FF0000"/>
                <w:u w:val="single"/>
              </w:rPr>
              <w:t xml:space="preserve">person </w:t>
            </w:r>
            <w:r w:rsidRPr="00D5075E">
              <w:rPr>
                <w:color w:val="FF0000"/>
                <w:u w:val="single"/>
              </w:rPr>
              <w:t>or otherwise take any action prejudicial to the interests of the other party.</w:t>
            </w:r>
          </w:p>
          <w:p w:rsidR="00FD40EA" w:rsidRPr="00D5075E" w:rsidRDefault="00FD40EA" w:rsidP="00B545FE">
            <w:pPr>
              <w:rPr>
                <w:u w:val="single"/>
              </w:rPr>
            </w:pPr>
          </w:p>
        </w:tc>
        <w:tc>
          <w:tcPr>
            <w:tcW w:w="1625" w:type="dxa"/>
          </w:tcPr>
          <w:p w:rsidR="005F3F8C" w:rsidRDefault="005F3F8C" w:rsidP="00B545FE">
            <w:pPr>
              <w:jc w:val="center"/>
              <w:rPr>
                <w:rFonts w:eastAsia="標楷體"/>
                <w:sz w:val="30"/>
                <w:szCs w:val="30"/>
              </w:rPr>
            </w:pPr>
          </w:p>
        </w:tc>
        <w:tc>
          <w:tcPr>
            <w:tcW w:w="3008" w:type="dxa"/>
          </w:tcPr>
          <w:p w:rsidR="005F3F8C" w:rsidRDefault="00310C96" w:rsidP="00310C96">
            <w:pPr>
              <w:rPr>
                <w:rFonts w:eastAsia="標楷體"/>
                <w:sz w:val="30"/>
                <w:szCs w:val="30"/>
              </w:rPr>
            </w:pPr>
            <w:r w:rsidRPr="006917BE">
              <w:rPr>
                <w:rFonts w:ascii="標楷體" w:eastAsia="標楷體" w:hAnsi="標楷體"/>
              </w:rPr>
              <w:t>(</w:t>
            </w:r>
            <w:r w:rsidRPr="006917BE">
              <w:rPr>
                <w:rFonts w:ascii="標楷體" w:eastAsia="標楷體" w:hAnsi="標楷體" w:hint="eastAsia"/>
              </w:rPr>
              <w:t>新增)</w:t>
            </w:r>
          </w:p>
        </w:tc>
        <w:tc>
          <w:tcPr>
            <w:tcW w:w="1694" w:type="dxa"/>
          </w:tcPr>
          <w:p w:rsidR="005F3F8C" w:rsidRDefault="005F3F8C" w:rsidP="00B545FE">
            <w:pPr>
              <w:jc w:val="center"/>
              <w:rPr>
                <w:rFonts w:eastAsia="標楷體"/>
                <w:sz w:val="30"/>
                <w:szCs w:val="30"/>
              </w:rPr>
            </w:pPr>
          </w:p>
        </w:tc>
      </w:tr>
      <w:tr w:rsidR="005F3F8C" w:rsidTr="009013F5">
        <w:tc>
          <w:tcPr>
            <w:tcW w:w="1625" w:type="dxa"/>
          </w:tcPr>
          <w:p w:rsidR="005F3F8C" w:rsidRPr="00D00789" w:rsidRDefault="00C0147F" w:rsidP="00B545FE">
            <w:pPr>
              <w:ind w:left="1169" w:hangingChars="487" w:hanging="1169"/>
              <w:jc w:val="distribute"/>
              <w:rPr>
                <w:rFonts w:eastAsia="標楷體"/>
                <w:color w:val="FF0000"/>
                <w:szCs w:val="24"/>
              </w:rPr>
            </w:pPr>
            <w:r w:rsidRPr="00824A36">
              <w:rPr>
                <w:rFonts w:eastAsia="標楷體" w:hint="eastAsia"/>
                <w:szCs w:val="24"/>
              </w:rPr>
              <w:t>第十七條</w:t>
            </w:r>
          </w:p>
        </w:tc>
        <w:tc>
          <w:tcPr>
            <w:tcW w:w="2986" w:type="dxa"/>
          </w:tcPr>
          <w:p w:rsidR="005F3F8C" w:rsidRPr="00B545FE" w:rsidRDefault="00C0147F" w:rsidP="00446309">
            <w:pPr>
              <w:jc w:val="both"/>
              <w:rPr>
                <w:color w:val="FF0000"/>
              </w:rPr>
            </w:pPr>
            <w:r w:rsidRPr="00B917D5">
              <w:rPr>
                <w:rFonts w:ascii="標楷體" w:eastAsia="標楷體" w:hAnsi="標楷體" w:hint="eastAsia"/>
                <w:szCs w:val="24"/>
              </w:rPr>
              <w:t>若因天災、地變、罷工、怠工、不可抗拒力之事件或其他意外事故，致阻礙交易資訊之正常傳輸者，甲乙雙方不負違約之責任。</w:t>
            </w:r>
          </w:p>
        </w:tc>
        <w:tc>
          <w:tcPr>
            <w:tcW w:w="1625" w:type="dxa"/>
          </w:tcPr>
          <w:p w:rsidR="005F3F8C" w:rsidRDefault="00491CFA" w:rsidP="00B545FE">
            <w:pPr>
              <w:jc w:val="center"/>
              <w:rPr>
                <w:rFonts w:eastAsia="標楷體"/>
                <w:sz w:val="30"/>
                <w:szCs w:val="30"/>
              </w:rPr>
            </w:pPr>
            <w:r w:rsidRPr="00824A36">
              <w:rPr>
                <w:rFonts w:eastAsia="標楷體" w:hint="eastAsia"/>
                <w:szCs w:val="24"/>
              </w:rPr>
              <w:t>第十七條</w:t>
            </w:r>
          </w:p>
        </w:tc>
        <w:tc>
          <w:tcPr>
            <w:tcW w:w="3008" w:type="dxa"/>
          </w:tcPr>
          <w:p w:rsidR="005F3F8C" w:rsidRDefault="00AC198F" w:rsidP="00AC198F">
            <w:pPr>
              <w:jc w:val="both"/>
              <w:rPr>
                <w:rFonts w:eastAsia="標楷體"/>
                <w:sz w:val="30"/>
                <w:szCs w:val="30"/>
              </w:rPr>
            </w:pPr>
            <w:r>
              <w:rPr>
                <w:rFonts w:ascii="標楷體" w:eastAsia="標楷體" w:hAnsi="標楷體" w:hint="eastAsia"/>
              </w:rPr>
              <w:t>若因天災、地變、罷工、怠工、不可抗拒力之事件或其他意外事故，致阻礙交易資訊之正常傳輸者，甲乙雙方不負違約之責任。</w:t>
            </w:r>
          </w:p>
        </w:tc>
        <w:tc>
          <w:tcPr>
            <w:tcW w:w="1694" w:type="dxa"/>
          </w:tcPr>
          <w:p w:rsidR="005F3F8C" w:rsidRDefault="003F490F" w:rsidP="003F490F">
            <w:pPr>
              <w:rPr>
                <w:rFonts w:eastAsia="標楷體"/>
                <w:sz w:val="30"/>
                <w:szCs w:val="30"/>
              </w:rPr>
            </w:pPr>
            <w:r>
              <w:rPr>
                <w:rFonts w:ascii="標楷體" w:eastAsia="標楷體" w:hAnsi="標楷體" w:hint="eastAsia"/>
              </w:rPr>
              <w:t>條文內容修</w:t>
            </w:r>
            <w:r w:rsidR="00F1375B">
              <w:rPr>
                <w:rFonts w:ascii="標楷體" w:eastAsia="標楷體" w:hAnsi="標楷體" w:hint="eastAsia"/>
              </w:rPr>
              <w:t>正</w:t>
            </w:r>
            <w:r>
              <w:rPr>
                <w:rFonts w:ascii="標楷體" w:eastAsia="標楷體" w:hAnsi="標楷體" w:hint="eastAsia"/>
              </w:rPr>
              <w:t>為中英文對照</w:t>
            </w:r>
            <w:r w:rsidR="00F1375B">
              <w:rPr>
                <w:rFonts w:ascii="標楷體" w:eastAsia="標楷體" w:hAnsi="標楷體" w:hint="eastAsia"/>
              </w:rPr>
              <w:t>。</w:t>
            </w:r>
          </w:p>
        </w:tc>
      </w:tr>
      <w:tr w:rsidR="005F3F8C" w:rsidTr="009013F5">
        <w:tc>
          <w:tcPr>
            <w:tcW w:w="1625" w:type="dxa"/>
          </w:tcPr>
          <w:p w:rsidR="005F3F8C" w:rsidRPr="00A47AC1" w:rsidRDefault="00B65D95" w:rsidP="00B545FE">
            <w:pPr>
              <w:ind w:left="1169" w:hangingChars="487" w:hanging="1169"/>
              <w:jc w:val="distribute"/>
              <w:rPr>
                <w:rFonts w:eastAsia="標楷體"/>
                <w:color w:val="FF0000"/>
                <w:szCs w:val="24"/>
                <w:u w:val="single"/>
              </w:rPr>
            </w:pPr>
            <w:r w:rsidRPr="00A47AC1">
              <w:rPr>
                <w:rFonts w:eastAsia="標楷體" w:hint="eastAsia"/>
                <w:color w:val="FF0000"/>
                <w:szCs w:val="24"/>
                <w:u w:val="single"/>
              </w:rPr>
              <w:t>Article 17</w:t>
            </w:r>
          </w:p>
        </w:tc>
        <w:tc>
          <w:tcPr>
            <w:tcW w:w="2986" w:type="dxa"/>
          </w:tcPr>
          <w:p w:rsidR="005F3F8C" w:rsidRDefault="00CB6E67" w:rsidP="00B545FE">
            <w:pPr>
              <w:rPr>
                <w:color w:val="FF0000"/>
                <w:u w:val="single"/>
              </w:rPr>
            </w:pPr>
            <w:r w:rsidRPr="00A47AC1">
              <w:rPr>
                <w:color w:val="FF0000"/>
                <w:u w:val="single"/>
              </w:rPr>
              <w:t>Neither party shall be liable for interruption in the transmission of trading information caused by act of God, strike or work stoppage, force majeure, or any other accident.</w:t>
            </w:r>
          </w:p>
          <w:p w:rsidR="00FD40EA" w:rsidRPr="00A47AC1" w:rsidRDefault="00FD40EA" w:rsidP="00B545FE">
            <w:pPr>
              <w:rPr>
                <w:color w:val="FF0000"/>
                <w:u w:val="single"/>
              </w:rPr>
            </w:pPr>
          </w:p>
        </w:tc>
        <w:tc>
          <w:tcPr>
            <w:tcW w:w="1625" w:type="dxa"/>
          </w:tcPr>
          <w:p w:rsidR="005F3F8C" w:rsidRDefault="005F3F8C" w:rsidP="00B545FE">
            <w:pPr>
              <w:jc w:val="center"/>
              <w:rPr>
                <w:rFonts w:eastAsia="標楷體"/>
                <w:sz w:val="30"/>
                <w:szCs w:val="30"/>
              </w:rPr>
            </w:pPr>
          </w:p>
        </w:tc>
        <w:tc>
          <w:tcPr>
            <w:tcW w:w="3008" w:type="dxa"/>
          </w:tcPr>
          <w:p w:rsidR="005F3F8C" w:rsidRDefault="00310C96" w:rsidP="00310C96">
            <w:pPr>
              <w:rPr>
                <w:rFonts w:eastAsia="標楷體"/>
                <w:sz w:val="30"/>
                <w:szCs w:val="30"/>
              </w:rPr>
            </w:pPr>
            <w:r w:rsidRPr="006917BE">
              <w:rPr>
                <w:rFonts w:ascii="標楷體" w:eastAsia="標楷體" w:hAnsi="標楷體"/>
              </w:rPr>
              <w:t>(</w:t>
            </w:r>
            <w:r w:rsidRPr="006917BE">
              <w:rPr>
                <w:rFonts w:ascii="標楷體" w:eastAsia="標楷體" w:hAnsi="標楷體" w:hint="eastAsia"/>
              </w:rPr>
              <w:t>新增)</w:t>
            </w:r>
          </w:p>
        </w:tc>
        <w:tc>
          <w:tcPr>
            <w:tcW w:w="1694" w:type="dxa"/>
          </w:tcPr>
          <w:p w:rsidR="005F3F8C" w:rsidRDefault="005F3F8C" w:rsidP="00B545FE">
            <w:pPr>
              <w:jc w:val="center"/>
              <w:rPr>
                <w:rFonts w:eastAsia="標楷體"/>
                <w:sz w:val="30"/>
                <w:szCs w:val="30"/>
              </w:rPr>
            </w:pPr>
          </w:p>
        </w:tc>
      </w:tr>
      <w:tr w:rsidR="005F3F8C" w:rsidTr="009013F5">
        <w:tc>
          <w:tcPr>
            <w:tcW w:w="1625" w:type="dxa"/>
          </w:tcPr>
          <w:p w:rsidR="005F3F8C" w:rsidRPr="00D00789" w:rsidRDefault="004A00F3" w:rsidP="00B545FE">
            <w:pPr>
              <w:ind w:left="1169" w:hangingChars="487" w:hanging="1169"/>
              <w:jc w:val="distribute"/>
              <w:rPr>
                <w:rFonts w:eastAsia="標楷體"/>
                <w:color w:val="FF0000"/>
                <w:szCs w:val="24"/>
              </w:rPr>
            </w:pPr>
            <w:r w:rsidRPr="00A47AC1">
              <w:rPr>
                <w:rFonts w:eastAsia="標楷體" w:hint="eastAsia"/>
                <w:szCs w:val="24"/>
              </w:rPr>
              <w:t>第</w:t>
            </w:r>
            <w:r w:rsidR="00491CFA">
              <w:rPr>
                <w:rFonts w:eastAsia="標楷體" w:hint="eastAsia"/>
                <w:szCs w:val="24"/>
              </w:rPr>
              <w:t>十八</w:t>
            </w:r>
            <w:r w:rsidRPr="00A47AC1">
              <w:rPr>
                <w:rFonts w:eastAsia="標楷體" w:hint="eastAsia"/>
                <w:szCs w:val="24"/>
              </w:rPr>
              <w:t>條</w:t>
            </w:r>
          </w:p>
        </w:tc>
        <w:tc>
          <w:tcPr>
            <w:tcW w:w="2986" w:type="dxa"/>
          </w:tcPr>
          <w:p w:rsidR="005F3F8C" w:rsidRPr="00B545FE" w:rsidRDefault="004A00F3" w:rsidP="00446309">
            <w:pPr>
              <w:jc w:val="both"/>
              <w:rPr>
                <w:color w:val="FF0000"/>
              </w:rPr>
            </w:pPr>
            <w:r w:rsidRPr="00B917D5">
              <w:rPr>
                <w:rFonts w:ascii="標楷體" w:eastAsia="標楷體" w:hAnsi="標楷體" w:hint="eastAsia"/>
              </w:rPr>
              <w:t>甲方為發展交易資訊系統之需要或依其他相關章則之規定，得於三個月前以書面說明事由通知乙方終止本契約。</w:t>
            </w:r>
          </w:p>
        </w:tc>
        <w:tc>
          <w:tcPr>
            <w:tcW w:w="1625" w:type="dxa"/>
          </w:tcPr>
          <w:p w:rsidR="005F3F8C" w:rsidRDefault="00491CFA" w:rsidP="00491CFA">
            <w:pPr>
              <w:ind w:left="1169" w:hangingChars="487" w:hanging="1169"/>
              <w:jc w:val="distribute"/>
              <w:rPr>
                <w:rFonts w:eastAsia="標楷體"/>
                <w:sz w:val="30"/>
                <w:szCs w:val="30"/>
              </w:rPr>
            </w:pPr>
            <w:r w:rsidRPr="00A47AC1">
              <w:rPr>
                <w:rFonts w:eastAsia="標楷體" w:hint="eastAsia"/>
                <w:szCs w:val="24"/>
              </w:rPr>
              <w:t>第</w:t>
            </w:r>
            <w:r>
              <w:rPr>
                <w:rFonts w:eastAsia="標楷體" w:hint="eastAsia"/>
                <w:szCs w:val="24"/>
              </w:rPr>
              <w:t>十八</w:t>
            </w:r>
            <w:r w:rsidRPr="00A47AC1">
              <w:rPr>
                <w:rFonts w:eastAsia="標楷體" w:hint="eastAsia"/>
                <w:szCs w:val="24"/>
              </w:rPr>
              <w:t>條</w:t>
            </w:r>
          </w:p>
        </w:tc>
        <w:tc>
          <w:tcPr>
            <w:tcW w:w="3008" w:type="dxa"/>
          </w:tcPr>
          <w:p w:rsidR="00AC198F" w:rsidRDefault="00AC198F" w:rsidP="00446309">
            <w:pPr>
              <w:jc w:val="both"/>
              <w:textDirection w:val="lrTbV"/>
              <w:rPr>
                <w:rFonts w:ascii="標楷體" w:eastAsia="標楷體" w:hAnsi="標楷體"/>
              </w:rPr>
            </w:pPr>
            <w:r>
              <w:rPr>
                <w:rFonts w:ascii="標楷體" w:eastAsia="標楷體" w:hAnsi="標楷體" w:hint="eastAsia"/>
              </w:rPr>
              <w:t>甲方為發展交易資訊系統之需要或依其他相關章則之規定，得於三個月前以書面說明事由通知乙方終止本契約。</w:t>
            </w:r>
          </w:p>
          <w:p w:rsidR="005F3F8C" w:rsidRPr="00AC198F" w:rsidRDefault="005F3F8C" w:rsidP="00AC198F">
            <w:pPr>
              <w:rPr>
                <w:rFonts w:ascii="標楷體" w:eastAsia="標楷體" w:hAnsi="標楷體"/>
              </w:rPr>
            </w:pPr>
          </w:p>
        </w:tc>
        <w:tc>
          <w:tcPr>
            <w:tcW w:w="1694" w:type="dxa"/>
          </w:tcPr>
          <w:p w:rsidR="005F3F8C" w:rsidRDefault="003F490F" w:rsidP="003F490F">
            <w:pPr>
              <w:rPr>
                <w:rFonts w:eastAsia="標楷體"/>
                <w:sz w:val="30"/>
                <w:szCs w:val="30"/>
              </w:rPr>
            </w:pPr>
            <w:r>
              <w:rPr>
                <w:rFonts w:ascii="標楷體" w:eastAsia="標楷體" w:hAnsi="標楷體" w:hint="eastAsia"/>
              </w:rPr>
              <w:t>條文內容修</w:t>
            </w:r>
            <w:r w:rsidR="00F1375B">
              <w:rPr>
                <w:rFonts w:ascii="標楷體" w:eastAsia="標楷體" w:hAnsi="標楷體" w:hint="eastAsia"/>
              </w:rPr>
              <w:t>正</w:t>
            </w:r>
            <w:r>
              <w:rPr>
                <w:rFonts w:ascii="標楷體" w:eastAsia="標楷體" w:hAnsi="標楷體" w:hint="eastAsia"/>
              </w:rPr>
              <w:t>為中英文對照</w:t>
            </w:r>
            <w:r w:rsidR="00F1375B">
              <w:rPr>
                <w:rFonts w:ascii="標楷體" w:eastAsia="標楷體" w:hAnsi="標楷體" w:hint="eastAsia"/>
              </w:rPr>
              <w:t>。</w:t>
            </w:r>
          </w:p>
        </w:tc>
      </w:tr>
      <w:tr w:rsidR="005F3F8C" w:rsidTr="009013F5">
        <w:tc>
          <w:tcPr>
            <w:tcW w:w="1625" w:type="dxa"/>
          </w:tcPr>
          <w:p w:rsidR="005F3F8C" w:rsidRPr="00D00789" w:rsidRDefault="004A00F3" w:rsidP="00B545FE">
            <w:pPr>
              <w:ind w:left="1169" w:hangingChars="487" w:hanging="1169"/>
              <w:jc w:val="distribute"/>
              <w:rPr>
                <w:rFonts w:eastAsia="標楷體"/>
                <w:color w:val="FF0000"/>
                <w:szCs w:val="24"/>
              </w:rPr>
            </w:pPr>
            <w:r>
              <w:rPr>
                <w:rFonts w:eastAsia="標楷體" w:hint="eastAsia"/>
                <w:color w:val="FF0000"/>
                <w:szCs w:val="24"/>
              </w:rPr>
              <w:t>Article 18</w:t>
            </w:r>
          </w:p>
        </w:tc>
        <w:tc>
          <w:tcPr>
            <w:tcW w:w="2986" w:type="dxa"/>
          </w:tcPr>
          <w:p w:rsidR="005F3F8C" w:rsidRDefault="004A00F3" w:rsidP="00B545FE">
            <w:pPr>
              <w:rPr>
                <w:color w:val="FF0000"/>
                <w:u w:val="single"/>
              </w:rPr>
            </w:pPr>
            <w:r w:rsidRPr="00310C96">
              <w:rPr>
                <w:color w:val="FF0000"/>
                <w:u w:val="single"/>
              </w:rPr>
              <w:t xml:space="preserve">If </w:t>
            </w:r>
            <w:proofErr w:type="gramStart"/>
            <w:r w:rsidRPr="00310C96">
              <w:rPr>
                <w:color w:val="FF0000"/>
                <w:u w:val="single"/>
              </w:rPr>
              <w:t>necessary</w:t>
            </w:r>
            <w:proofErr w:type="gramEnd"/>
            <w:r w:rsidRPr="00310C96">
              <w:rPr>
                <w:color w:val="FF0000"/>
                <w:u w:val="single"/>
              </w:rPr>
              <w:t xml:space="preserve"> for the development of its trading information system or to comply with other relevant bylaws, </w:t>
            </w:r>
            <w:proofErr w:type="spellStart"/>
            <w:r w:rsidRPr="00310C96">
              <w:rPr>
                <w:color w:val="FF0000"/>
                <w:u w:val="single"/>
              </w:rPr>
              <w:t>TPEx</w:t>
            </w:r>
            <w:proofErr w:type="spellEnd"/>
            <w:r w:rsidRPr="00310C96">
              <w:rPr>
                <w:color w:val="FF0000"/>
                <w:u w:val="single"/>
              </w:rPr>
              <w:t xml:space="preserve"> may terminate this Contract by giving the User three months' advance written notice, stating therein its reason</w:t>
            </w:r>
            <w:r w:rsidRPr="00310C96">
              <w:rPr>
                <w:rFonts w:hint="eastAsia"/>
                <w:color w:val="FF0000"/>
                <w:u w:val="single"/>
              </w:rPr>
              <w:t>s</w:t>
            </w:r>
            <w:r w:rsidRPr="00310C96">
              <w:rPr>
                <w:color w:val="FF0000"/>
                <w:u w:val="single"/>
              </w:rPr>
              <w:t>.</w:t>
            </w:r>
          </w:p>
          <w:p w:rsidR="00FD40EA" w:rsidRPr="00310C96" w:rsidRDefault="00FD40EA" w:rsidP="00B545FE">
            <w:pPr>
              <w:rPr>
                <w:u w:val="single"/>
              </w:rPr>
            </w:pPr>
          </w:p>
        </w:tc>
        <w:tc>
          <w:tcPr>
            <w:tcW w:w="1625" w:type="dxa"/>
          </w:tcPr>
          <w:p w:rsidR="005F3F8C" w:rsidRDefault="005F3F8C" w:rsidP="00B545FE">
            <w:pPr>
              <w:jc w:val="center"/>
              <w:rPr>
                <w:rFonts w:eastAsia="標楷體"/>
                <w:sz w:val="30"/>
                <w:szCs w:val="30"/>
              </w:rPr>
            </w:pPr>
          </w:p>
        </w:tc>
        <w:tc>
          <w:tcPr>
            <w:tcW w:w="3008" w:type="dxa"/>
          </w:tcPr>
          <w:p w:rsidR="005F3F8C" w:rsidRDefault="00310C96" w:rsidP="00310C96">
            <w:pPr>
              <w:rPr>
                <w:rFonts w:eastAsia="標楷體"/>
                <w:sz w:val="30"/>
                <w:szCs w:val="30"/>
              </w:rPr>
            </w:pPr>
            <w:r w:rsidRPr="006917BE">
              <w:rPr>
                <w:rFonts w:ascii="標楷體" w:eastAsia="標楷體" w:hAnsi="標楷體"/>
              </w:rPr>
              <w:t>(</w:t>
            </w:r>
            <w:r w:rsidRPr="006917BE">
              <w:rPr>
                <w:rFonts w:ascii="標楷體" w:eastAsia="標楷體" w:hAnsi="標楷體" w:hint="eastAsia"/>
              </w:rPr>
              <w:t>新增)</w:t>
            </w:r>
          </w:p>
        </w:tc>
        <w:tc>
          <w:tcPr>
            <w:tcW w:w="1694" w:type="dxa"/>
          </w:tcPr>
          <w:p w:rsidR="005F3F8C" w:rsidRDefault="005F3F8C" w:rsidP="00B545FE">
            <w:pPr>
              <w:jc w:val="center"/>
              <w:rPr>
                <w:rFonts w:eastAsia="標楷體"/>
                <w:sz w:val="30"/>
                <w:szCs w:val="30"/>
              </w:rPr>
            </w:pPr>
          </w:p>
        </w:tc>
      </w:tr>
      <w:tr w:rsidR="005F3F8C" w:rsidTr="009013F5">
        <w:tc>
          <w:tcPr>
            <w:tcW w:w="1625" w:type="dxa"/>
          </w:tcPr>
          <w:p w:rsidR="005F3F8C" w:rsidRPr="00D00789" w:rsidRDefault="004A00F3" w:rsidP="00B545FE">
            <w:pPr>
              <w:ind w:left="1169" w:hangingChars="487" w:hanging="1169"/>
              <w:jc w:val="distribute"/>
              <w:rPr>
                <w:rFonts w:eastAsia="標楷體"/>
                <w:color w:val="FF0000"/>
                <w:szCs w:val="24"/>
              </w:rPr>
            </w:pPr>
            <w:r w:rsidRPr="00491CFA">
              <w:rPr>
                <w:rFonts w:eastAsia="標楷體" w:hint="eastAsia"/>
                <w:szCs w:val="24"/>
              </w:rPr>
              <w:t>第十九條</w:t>
            </w:r>
          </w:p>
        </w:tc>
        <w:tc>
          <w:tcPr>
            <w:tcW w:w="2986" w:type="dxa"/>
          </w:tcPr>
          <w:p w:rsidR="005F3F8C" w:rsidRPr="00B545FE" w:rsidRDefault="004A00F3" w:rsidP="00446309">
            <w:pPr>
              <w:jc w:val="both"/>
              <w:rPr>
                <w:color w:val="FF0000"/>
              </w:rPr>
            </w:pPr>
            <w:r w:rsidRPr="00B917D5">
              <w:rPr>
                <w:rFonts w:ascii="標楷體" w:eastAsia="標楷體" w:hAnsi="標楷體" w:hint="eastAsia"/>
              </w:rPr>
              <w:t>本契約存續問題，任一方倘有解散、停止營業、破產、重整、清算或進入調解程序等情事發生時，本契約視為終止。</w:t>
            </w:r>
          </w:p>
        </w:tc>
        <w:tc>
          <w:tcPr>
            <w:tcW w:w="1625" w:type="dxa"/>
          </w:tcPr>
          <w:p w:rsidR="005F3F8C" w:rsidRDefault="00491CFA" w:rsidP="00C40A6D">
            <w:pPr>
              <w:ind w:left="1169" w:hangingChars="487" w:hanging="1169"/>
              <w:jc w:val="distribute"/>
              <w:rPr>
                <w:rFonts w:eastAsia="標楷體"/>
                <w:sz w:val="30"/>
                <w:szCs w:val="30"/>
              </w:rPr>
            </w:pPr>
            <w:r w:rsidRPr="00491CFA">
              <w:rPr>
                <w:rFonts w:eastAsia="標楷體" w:hint="eastAsia"/>
                <w:szCs w:val="24"/>
              </w:rPr>
              <w:t>第十九條</w:t>
            </w:r>
          </w:p>
        </w:tc>
        <w:tc>
          <w:tcPr>
            <w:tcW w:w="3008" w:type="dxa"/>
          </w:tcPr>
          <w:p w:rsidR="005F3F8C" w:rsidRDefault="00E308D1" w:rsidP="00446309">
            <w:pPr>
              <w:jc w:val="both"/>
              <w:rPr>
                <w:rFonts w:eastAsia="標楷體"/>
                <w:sz w:val="30"/>
                <w:szCs w:val="30"/>
              </w:rPr>
            </w:pPr>
            <w:r>
              <w:rPr>
                <w:rFonts w:ascii="標楷體" w:eastAsia="標楷體" w:hAnsi="標楷體" w:hint="eastAsia"/>
              </w:rPr>
              <w:t>本契約存續問題，任一方倘有解散、停止營業、破產、重整、清算或進入調解程序等情事發生時，本契約視為終止。</w:t>
            </w:r>
          </w:p>
        </w:tc>
        <w:tc>
          <w:tcPr>
            <w:tcW w:w="1694" w:type="dxa"/>
          </w:tcPr>
          <w:p w:rsidR="005F3F8C" w:rsidRDefault="003F490F" w:rsidP="003F490F">
            <w:pPr>
              <w:rPr>
                <w:rFonts w:eastAsia="標楷體"/>
                <w:sz w:val="30"/>
                <w:szCs w:val="30"/>
              </w:rPr>
            </w:pPr>
            <w:r>
              <w:rPr>
                <w:rFonts w:ascii="標楷體" w:eastAsia="標楷體" w:hAnsi="標楷體" w:hint="eastAsia"/>
              </w:rPr>
              <w:t>條文內容修</w:t>
            </w:r>
            <w:r w:rsidR="00F1375B">
              <w:rPr>
                <w:rFonts w:ascii="標楷體" w:eastAsia="標楷體" w:hAnsi="標楷體" w:hint="eastAsia"/>
              </w:rPr>
              <w:t>正</w:t>
            </w:r>
            <w:r>
              <w:rPr>
                <w:rFonts w:ascii="標楷體" w:eastAsia="標楷體" w:hAnsi="標楷體" w:hint="eastAsia"/>
              </w:rPr>
              <w:t>為中英文對照</w:t>
            </w:r>
            <w:r w:rsidR="00F1375B">
              <w:rPr>
                <w:rFonts w:ascii="標楷體" w:eastAsia="標楷體" w:hAnsi="標楷體" w:hint="eastAsia"/>
              </w:rPr>
              <w:t>。</w:t>
            </w:r>
          </w:p>
        </w:tc>
      </w:tr>
      <w:tr w:rsidR="005F3F8C" w:rsidTr="009013F5">
        <w:tc>
          <w:tcPr>
            <w:tcW w:w="1625" w:type="dxa"/>
          </w:tcPr>
          <w:p w:rsidR="005F3F8C" w:rsidRPr="00D00789" w:rsidRDefault="004A00F3" w:rsidP="00B545FE">
            <w:pPr>
              <w:ind w:left="1169" w:hangingChars="487" w:hanging="1169"/>
              <w:jc w:val="distribute"/>
              <w:rPr>
                <w:rFonts w:eastAsia="標楷體"/>
                <w:color w:val="FF0000"/>
                <w:szCs w:val="24"/>
              </w:rPr>
            </w:pPr>
            <w:r>
              <w:rPr>
                <w:rFonts w:eastAsia="標楷體" w:hint="eastAsia"/>
                <w:color w:val="FF0000"/>
                <w:szCs w:val="24"/>
              </w:rPr>
              <w:t>Article 19</w:t>
            </w:r>
          </w:p>
        </w:tc>
        <w:tc>
          <w:tcPr>
            <w:tcW w:w="2986" w:type="dxa"/>
          </w:tcPr>
          <w:p w:rsidR="005F3F8C" w:rsidRDefault="004A00F3" w:rsidP="00B545FE">
            <w:pPr>
              <w:rPr>
                <w:color w:val="FF0000"/>
                <w:u w:val="single"/>
              </w:rPr>
            </w:pPr>
            <w:r w:rsidRPr="00A47AC1">
              <w:rPr>
                <w:color w:val="FF0000"/>
                <w:u w:val="single"/>
              </w:rPr>
              <w:t xml:space="preserve">This Contract shall be deemed automatically terminated upon dissolution, </w:t>
            </w:r>
            <w:r w:rsidRPr="00A47AC1">
              <w:rPr>
                <w:rFonts w:hint="eastAsia"/>
                <w:color w:val="FF0000"/>
                <w:u w:val="single"/>
              </w:rPr>
              <w:t xml:space="preserve">cessation </w:t>
            </w:r>
            <w:r w:rsidRPr="00A47AC1">
              <w:rPr>
                <w:color w:val="FF0000"/>
                <w:u w:val="single"/>
              </w:rPr>
              <w:t>of business</w:t>
            </w:r>
            <w:r w:rsidRPr="00A47AC1">
              <w:rPr>
                <w:rFonts w:hint="eastAsia"/>
                <w:color w:val="FF0000"/>
                <w:u w:val="single"/>
              </w:rPr>
              <w:t xml:space="preserve"> operations</w:t>
            </w:r>
            <w:r w:rsidRPr="00A47AC1">
              <w:rPr>
                <w:color w:val="FF0000"/>
                <w:u w:val="single"/>
              </w:rPr>
              <w:t>, bankruptcy, reorganization, liquidation, or</w:t>
            </w:r>
            <w:r w:rsidRPr="00A47AC1">
              <w:rPr>
                <w:rFonts w:hint="eastAsia"/>
                <w:color w:val="FF0000"/>
                <w:u w:val="single"/>
              </w:rPr>
              <w:t xml:space="preserve"> analogous proceedings</w:t>
            </w:r>
            <w:r w:rsidRPr="00A47AC1">
              <w:rPr>
                <w:color w:val="FF0000"/>
                <w:u w:val="single"/>
              </w:rPr>
              <w:t xml:space="preserve"> by or against either party hereto.</w:t>
            </w:r>
          </w:p>
          <w:p w:rsidR="00FD40EA" w:rsidRPr="00A47AC1" w:rsidRDefault="00FD40EA" w:rsidP="00B545FE">
            <w:pPr>
              <w:rPr>
                <w:u w:val="single"/>
              </w:rPr>
            </w:pPr>
          </w:p>
        </w:tc>
        <w:tc>
          <w:tcPr>
            <w:tcW w:w="1625" w:type="dxa"/>
          </w:tcPr>
          <w:p w:rsidR="005F3F8C" w:rsidRDefault="005F3F8C" w:rsidP="00B545FE">
            <w:pPr>
              <w:jc w:val="center"/>
              <w:rPr>
                <w:rFonts w:eastAsia="標楷體"/>
                <w:sz w:val="30"/>
                <w:szCs w:val="30"/>
              </w:rPr>
            </w:pPr>
          </w:p>
        </w:tc>
        <w:tc>
          <w:tcPr>
            <w:tcW w:w="3008" w:type="dxa"/>
          </w:tcPr>
          <w:p w:rsidR="005F3F8C" w:rsidRDefault="00310C96" w:rsidP="00310C96">
            <w:pPr>
              <w:rPr>
                <w:rFonts w:eastAsia="標楷體"/>
                <w:sz w:val="30"/>
                <w:szCs w:val="30"/>
              </w:rPr>
            </w:pPr>
            <w:r w:rsidRPr="006917BE">
              <w:rPr>
                <w:rFonts w:ascii="標楷體" w:eastAsia="標楷體" w:hAnsi="標楷體"/>
              </w:rPr>
              <w:t>(</w:t>
            </w:r>
            <w:r w:rsidRPr="006917BE">
              <w:rPr>
                <w:rFonts w:ascii="標楷體" w:eastAsia="標楷體" w:hAnsi="標楷體" w:hint="eastAsia"/>
              </w:rPr>
              <w:t>新增)</w:t>
            </w:r>
          </w:p>
        </w:tc>
        <w:tc>
          <w:tcPr>
            <w:tcW w:w="1694" w:type="dxa"/>
          </w:tcPr>
          <w:p w:rsidR="005F3F8C" w:rsidRDefault="005F3F8C" w:rsidP="00B545FE">
            <w:pPr>
              <w:jc w:val="center"/>
              <w:rPr>
                <w:rFonts w:eastAsia="標楷體"/>
                <w:sz w:val="30"/>
                <w:szCs w:val="30"/>
              </w:rPr>
            </w:pPr>
          </w:p>
        </w:tc>
      </w:tr>
      <w:tr w:rsidR="005F3F8C" w:rsidTr="009013F5">
        <w:tc>
          <w:tcPr>
            <w:tcW w:w="1625" w:type="dxa"/>
          </w:tcPr>
          <w:p w:rsidR="005F3F8C" w:rsidRPr="00D00789" w:rsidRDefault="00454E73" w:rsidP="00B545FE">
            <w:pPr>
              <w:ind w:left="1169" w:hangingChars="487" w:hanging="1169"/>
              <w:jc w:val="distribute"/>
              <w:rPr>
                <w:rFonts w:eastAsia="標楷體"/>
                <w:color w:val="FF0000"/>
                <w:szCs w:val="24"/>
              </w:rPr>
            </w:pPr>
            <w:r w:rsidRPr="00C40A6D">
              <w:rPr>
                <w:rFonts w:eastAsia="標楷體" w:hint="eastAsia"/>
                <w:szCs w:val="24"/>
              </w:rPr>
              <w:t>第二十</w:t>
            </w:r>
            <w:r w:rsidRPr="00B917D5">
              <w:rPr>
                <w:rFonts w:ascii="標楷體" w:eastAsia="標楷體" w:hAnsi="標楷體" w:hint="eastAsia"/>
              </w:rPr>
              <w:t>條</w:t>
            </w:r>
          </w:p>
        </w:tc>
        <w:tc>
          <w:tcPr>
            <w:tcW w:w="2986" w:type="dxa"/>
          </w:tcPr>
          <w:p w:rsidR="005F3F8C" w:rsidRPr="00B545FE" w:rsidRDefault="00454E73" w:rsidP="00446309">
            <w:pPr>
              <w:tabs>
                <w:tab w:val="left" w:pos="705"/>
              </w:tabs>
              <w:jc w:val="both"/>
              <w:rPr>
                <w:color w:val="FF0000"/>
              </w:rPr>
            </w:pPr>
            <w:r w:rsidRPr="00B917D5">
              <w:rPr>
                <w:rFonts w:ascii="標楷體" w:eastAsia="標楷體" w:hAnsi="標楷體" w:hint="eastAsia"/>
                <w:szCs w:val="24"/>
              </w:rPr>
              <w:t>本契約任何一方當事人，未經對方書面同意，不得轉讓本契約。</w:t>
            </w:r>
            <w:r>
              <w:rPr>
                <w:color w:val="FF0000"/>
              </w:rPr>
              <w:tab/>
            </w:r>
          </w:p>
        </w:tc>
        <w:tc>
          <w:tcPr>
            <w:tcW w:w="1625" w:type="dxa"/>
          </w:tcPr>
          <w:p w:rsidR="005F3F8C" w:rsidRDefault="00C40A6D" w:rsidP="00C40A6D">
            <w:pPr>
              <w:ind w:left="1169" w:hangingChars="487" w:hanging="1169"/>
              <w:jc w:val="distribute"/>
              <w:rPr>
                <w:rFonts w:eastAsia="標楷體"/>
                <w:sz w:val="30"/>
                <w:szCs w:val="30"/>
              </w:rPr>
            </w:pPr>
            <w:r w:rsidRPr="00C40A6D">
              <w:rPr>
                <w:rFonts w:eastAsia="標楷體" w:hint="eastAsia"/>
                <w:szCs w:val="24"/>
              </w:rPr>
              <w:t>第二十</w:t>
            </w:r>
            <w:r w:rsidRPr="00B917D5">
              <w:rPr>
                <w:rFonts w:ascii="標楷體" w:eastAsia="標楷體" w:hAnsi="標楷體" w:hint="eastAsia"/>
              </w:rPr>
              <w:t>條</w:t>
            </w:r>
          </w:p>
        </w:tc>
        <w:tc>
          <w:tcPr>
            <w:tcW w:w="3008" w:type="dxa"/>
          </w:tcPr>
          <w:p w:rsidR="00C8076A" w:rsidRPr="00C8076A" w:rsidRDefault="00C8076A" w:rsidP="00446309">
            <w:pPr>
              <w:tabs>
                <w:tab w:val="left" w:pos="705"/>
              </w:tabs>
              <w:jc w:val="both"/>
              <w:textDirection w:val="lrTbV"/>
              <w:rPr>
                <w:rFonts w:ascii="標楷體" w:eastAsia="標楷體" w:hAnsi="標楷體"/>
                <w:szCs w:val="24"/>
              </w:rPr>
            </w:pPr>
            <w:r w:rsidRPr="00C8076A">
              <w:rPr>
                <w:rFonts w:ascii="標楷體" w:eastAsia="標楷體" w:hAnsi="標楷體" w:hint="eastAsia"/>
                <w:szCs w:val="24"/>
              </w:rPr>
              <w:t>本契約任何一方當事人，未經對方書面同意，不得轉讓本契約。</w:t>
            </w:r>
          </w:p>
          <w:p w:rsidR="005F3F8C" w:rsidRPr="00C8076A" w:rsidRDefault="005F3F8C" w:rsidP="00C8076A">
            <w:pPr>
              <w:tabs>
                <w:tab w:val="left" w:pos="705"/>
              </w:tabs>
              <w:textDirection w:val="lrTbV"/>
              <w:rPr>
                <w:rFonts w:ascii="標楷體" w:eastAsia="標楷體" w:hAnsi="標楷體"/>
                <w:szCs w:val="24"/>
              </w:rPr>
            </w:pPr>
          </w:p>
        </w:tc>
        <w:tc>
          <w:tcPr>
            <w:tcW w:w="1694" w:type="dxa"/>
          </w:tcPr>
          <w:p w:rsidR="005F3F8C" w:rsidRDefault="003F490F" w:rsidP="003F490F">
            <w:pPr>
              <w:rPr>
                <w:rFonts w:eastAsia="標楷體"/>
                <w:sz w:val="30"/>
                <w:szCs w:val="30"/>
              </w:rPr>
            </w:pPr>
            <w:r>
              <w:rPr>
                <w:rFonts w:ascii="標楷體" w:eastAsia="標楷體" w:hAnsi="標楷體" w:hint="eastAsia"/>
              </w:rPr>
              <w:t>條文內容修</w:t>
            </w:r>
            <w:r w:rsidR="00F1375B">
              <w:rPr>
                <w:rFonts w:ascii="標楷體" w:eastAsia="標楷體" w:hAnsi="標楷體" w:hint="eastAsia"/>
              </w:rPr>
              <w:t>正</w:t>
            </w:r>
            <w:r>
              <w:rPr>
                <w:rFonts w:ascii="標楷體" w:eastAsia="標楷體" w:hAnsi="標楷體" w:hint="eastAsia"/>
              </w:rPr>
              <w:t>為中英文對照</w:t>
            </w:r>
            <w:r w:rsidR="00F1375B">
              <w:rPr>
                <w:rFonts w:ascii="標楷體" w:eastAsia="標楷體" w:hAnsi="標楷體" w:hint="eastAsia"/>
              </w:rPr>
              <w:t>。</w:t>
            </w:r>
          </w:p>
        </w:tc>
      </w:tr>
      <w:tr w:rsidR="005F3F8C" w:rsidTr="009013F5">
        <w:tc>
          <w:tcPr>
            <w:tcW w:w="1625" w:type="dxa"/>
          </w:tcPr>
          <w:p w:rsidR="005F3F8C" w:rsidRPr="00A47AC1" w:rsidRDefault="00454E73" w:rsidP="00B545FE">
            <w:pPr>
              <w:ind w:left="1169" w:hangingChars="487" w:hanging="1169"/>
              <w:jc w:val="distribute"/>
              <w:rPr>
                <w:rFonts w:eastAsia="標楷體"/>
                <w:color w:val="FF0000"/>
                <w:szCs w:val="24"/>
                <w:u w:val="single"/>
              </w:rPr>
            </w:pPr>
            <w:r w:rsidRPr="00A47AC1">
              <w:rPr>
                <w:rFonts w:eastAsia="標楷體" w:hint="eastAsia"/>
                <w:color w:val="FF0000"/>
                <w:szCs w:val="24"/>
                <w:u w:val="single"/>
              </w:rPr>
              <w:t>Article 20</w:t>
            </w:r>
          </w:p>
        </w:tc>
        <w:tc>
          <w:tcPr>
            <w:tcW w:w="2986" w:type="dxa"/>
          </w:tcPr>
          <w:p w:rsidR="005F3F8C" w:rsidRDefault="00454E73" w:rsidP="00B545FE">
            <w:pPr>
              <w:rPr>
                <w:color w:val="FF0000"/>
                <w:u w:val="single"/>
              </w:rPr>
            </w:pPr>
            <w:r w:rsidRPr="00A47AC1">
              <w:rPr>
                <w:color w:val="FF0000"/>
                <w:u w:val="single"/>
              </w:rPr>
              <w:t xml:space="preserve">Neither party hereto </w:t>
            </w:r>
            <w:r w:rsidRPr="00A47AC1">
              <w:rPr>
                <w:rFonts w:hint="eastAsia"/>
                <w:color w:val="FF0000"/>
                <w:u w:val="single"/>
              </w:rPr>
              <w:t xml:space="preserve">shall </w:t>
            </w:r>
            <w:r w:rsidRPr="00A47AC1">
              <w:rPr>
                <w:color w:val="FF0000"/>
                <w:u w:val="single"/>
              </w:rPr>
              <w:t>assign this Contract in whole or in part without the other party's written consent.</w:t>
            </w:r>
          </w:p>
          <w:p w:rsidR="00FD40EA" w:rsidRPr="00A47AC1" w:rsidRDefault="00FD40EA" w:rsidP="00B545FE">
            <w:pPr>
              <w:rPr>
                <w:u w:val="single"/>
              </w:rPr>
            </w:pPr>
          </w:p>
        </w:tc>
        <w:tc>
          <w:tcPr>
            <w:tcW w:w="1625" w:type="dxa"/>
          </w:tcPr>
          <w:p w:rsidR="005F3F8C" w:rsidRDefault="005F3F8C" w:rsidP="00B545FE">
            <w:pPr>
              <w:jc w:val="center"/>
              <w:rPr>
                <w:rFonts w:eastAsia="標楷體"/>
                <w:sz w:val="30"/>
                <w:szCs w:val="30"/>
              </w:rPr>
            </w:pPr>
          </w:p>
        </w:tc>
        <w:tc>
          <w:tcPr>
            <w:tcW w:w="3008" w:type="dxa"/>
          </w:tcPr>
          <w:p w:rsidR="005F3F8C" w:rsidRDefault="00310C96" w:rsidP="00310C96">
            <w:pPr>
              <w:rPr>
                <w:rFonts w:eastAsia="標楷體"/>
                <w:sz w:val="30"/>
                <w:szCs w:val="30"/>
              </w:rPr>
            </w:pPr>
            <w:r w:rsidRPr="006917BE">
              <w:rPr>
                <w:rFonts w:ascii="標楷體" w:eastAsia="標楷體" w:hAnsi="標楷體"/>
              </w:rPr>
              <w:t>(</w:t>
            </w:r>
            <w:r w:rsidRPr="006917BE">
              <w:rPr>
                <w:rFonts w:ascii="標楷體" w:eastAsia="標楷體" w:hAnsi="標楷體" w:hint="eastAsia"/>
              </w:rPr>
              <w:t>新增)</w:t>
            </w:r>
          </w:p>
        </w:tc>
        <w:tc>
          <w:tcPr>
            <w:tcW w:w="1694" w:type="dxa"/>
          </w:tcPr>
          <w:p w:rsidR="005F3F8C" w:rsidRDefault="005F3F8C" w:rsidP="00B545FE">
            <w:pPr>
              <w:jc w:val="center"/>
              <w:rPr>
                <w:rFonts w:eastAsia="標楷體"/>
                <w:sz w:val="30"/>
                <w:szCs w:val="30"/>
              </w:rPr>
            </w:pPr>
          </w:p>
        </w:tc>
      </w:tr>
      <w:tr w:rsidR="005F3F8C" w:rsidTr="009013F5">
        <w:tc>
          <w:tcPr>
            <w:tcW w:w="1625" w:type="dxa"/>
          </w:tcPr>
          <w:p w:rsidR="005F3F8C" w:rsidRPr="00D00789" w:rsidRDefault="00DA0BD8" w:rsidP="00DA0BD8">
            <w:pPr>
              <w:rPr>
                <w:rFonts w:eastAsia="標楷體"/>
                <w:color w:val="FF0000"/>
                <w:szCs w:val="24"/>
              </w:rPr>
            </w:pPr>
            <w:r w:rsidRPr="00A2126C">
              <w:rPr>
                <w:rFonts w:eastAsia="標楷體" w:hint="eastAsia"/>
                <w:szCs w:val="24"/>
              </w:rPr>
              <w:t>第二十一條</w:t>
            </w:r>
          </w:p>
        </w:tc>
        <w:tc>
          <w:tcPr>
            <w:tcW w:w="2986" w:type="dxa"/>
          </w:tcPr>
          <w:p w:rsidR="00DA0BD8" w:rsidRPr="000F57FC" w:rsidRDefault="00DA0BD8" w:rsidP="00446309">
            <w:pPr>
              <w:jc w:val="both"/>
              <w:rPr>
                <w:rFonts w:ascii="標楷體" w:eastAsia="標楷體" w:hAnsi="標楷體"/>
                <w:color w:val="FF0000"/>
                <w:u w:val="single"/>
              </w:rPr>
            </w:pPr>
            <w:r w:rsidRPr="000F57FC">
              <w:rPr>
                <w:rFonts w:ascii="標楷體" w:eastAsia="標楷體" w:hAnsi="標楷體" w:hint="eastAsia"/>
                <w:color w:val="FF0000"/>
                <w:u w:val="single"/>
              </w:rPr>
              <w:t>本契約應依中華民國之法律予以解釋及規範。</w:t>
            </w:r>
          </w:p>
          <w:p w:rsidR="00FA2FD2" w:rsidRDefault="00FA2FD2" w:rsidP="00446309">
            <w:pPr>
              <w:jc w:val="both"/>
              <w:rPr>
                <w:rFonts w:ascii="標楷體" w:eastAsia="標楷體" w:hAnsi="標楷體"/>
              </w:rPr>
            </w:pPr>
            <w:r w:rsidRPr="00FA2FD2">
              <w:rPr>
                <w:rFonts w:ascii="標楷體" w:eastAsia="標楷體" w:hAnsi="標楷體" w:hint="eastAsia"/>
              </w:rPr>
              <w:t>甲乙雙方因本契約所生之爭議，雙方合意以臺灣</w:t>
            </w:r>
            <w:proofErr w:type="gramStart"/>
            <w:r w:rsidRPr="00FA2FD2">
              <w:rPr>
                <w:rFonts w:ascii="標楷體" w:eastAsia="標楷體" w:hAnsi="標楷體" w:hint="eastAsia"/>
              </w:rPr>
              <w:t>臺</w:t>
            </w:r>
            <w:proofErr w:type="gramEnd"/>
            <w:r w:rsidRPr="00FA2FD2">
              <w:rPr>
                <w:rFonts w:ascii="標楷體" w:eastAsia="標楷體" w:hAnsi="標楷體" w:hint="eastAsia"/>
              </w:rPr>
              <w:t>北地方法院為第一審管轄法院。</w:t>
            </w:r>
          </w:p>
          <w:p w:rsidR="00FA2FD2" w:rsidRPr="00B545FE" w:rsidRDefault="00FA2FD2" w:rsidP="00DA0BD8">
            <w:pPr>
              <w:rPr>
                <w:color w:val="FF0000"/>
              </w:rPr>
            </w:pPr>
          </w:p>
        </w:tc>
        <w:tc>
          <w:tcPr>
            <w:tcW w:w="1625" w:type="dxa"/>
          </w:tcPr>
          <w:p w:rsidR="005F3F8C" w:rsidRDefault="00B16F9C" w:rsidP="00B16F9C">
            <w:pPr>
              <w:rPr>
                <w:rFonts w:eastAsia="標楷體"/>
                <w:sz w:val="30"/>
                <w:szCs w:val="30"/>
              </w:rPr>
            </w:pPr>
            <w:r w:rsidRPr="00A2126C">
              <w:rPr>
                <w:rFonts w:eastAsia="標楷體" w:hint="eastAsia"/>
                <w:szCs w:val="24"/>
              </w:rPr>
              <w:t>第二十一條</w:t>
            </w:r>
          </w:p>
        </w:tc>
        <w:tc>
          <w:tcPr>
            <w:tcW w:w="3008" w:type="dxa"/>
          </w:tcPr>
          <w:p w:rsidR="00310C96" w:rsidRDefault="00310C96" w:rsidP="00C8076A">
            <w:pPr>
              <w:textDirection w:val="lrTbV"/>
              <w:rPr>
                <w:rFonts w:ascii="標楷體" w:eastAsia="標楷體" w:hAnsi="標楷體"/>
              </w:rPr>
            </w:pPr>
            <w:r w:rsidRPr="006917BE">
              <w:rPr>
                <w:rFonts w:ascii="標楷體" w:eastAsia="標楷體" w:hAnsi="標楷體"/>
              </w:rPr>
              <w:t>(</w:t>
            </w:r>
            <w:r w:rsidR="00F1375B">
              <w:rPr>
                <w:rFonts w:ascii="標楷體" w:eastAsia="標楷體" w:hAnsi="標楷體" w:hint="eastAsia"/>
              </w:rPr>
              <w:t>本項</w:t>
            </w:r>
            <w:r w:rsidRPr="006917BE">
              <w:rPr>
                <w:rFonts w:ascii="標楷體" w:eastAsia="標楷體" w:hAnsi="標楷體" w:hint="eastAsia"/>
              </w:rPr>
              <w:t>新增)</w:t>
            </w:r>
          </w:p>
          <w:p w:rsidR="00310C96" w:rsidRDefault="00310C96" w:rsidP="00C8076A">
            <w:pPr>
              <w:textDirection w:val="lrTbV"/>
              <w:rPr>
                <w:rFonts w:ascii="標楷體" w:eastAsia="標楷體" w:hAnsi="標楷體"/>
              </w:rPr>
            </w:pPr>
          </w:p>
          <w:p w:rsidR="00C8076A" w:rsidRDefault="00C8076A" w:rsidP="00446309">
            <w:pPr>
              <w:jc w:val="both"/>
              <w:textDirection w:val="lrTbV"/>
              <w:rPr>
                <w:rFonts w:ascii="標楷體" w:eastAsia="標楷體" w:hAnsi="標楷體"/>
              </w:rPr>
            </w:pPr>
            <w:r>
              <w:rPr>
                <w:rFonts w:ascii="標楷體" w:eastAsia="標楷體" w:hAnsi="標楷體" w:hint="eastAsia"/>
              </w:rPr>
              <w:t>甲乙雙方因本契約所生之爭議，雙方合意以台灣台北地方法院為第一審管轄法院。</w:t>
            </w:r>
          </w:p>
          <w:p w:rsidR="005F3F8C" w:rsidRPr="00C8076A" w:rsidRDefault="005F3F8C" w:rsidP="00B545FE">
            <w:pPr>
              <w:jc w:val="center"/>
              <w:rPr>
                <w:rFonts w:eastAsia="標楷體"/>
                <w:sz w:val="30"/>
                <w:szCs w:val="30"/>
              </w:rPr>
            </w:pPr>
          </w:p>
        </w:tc>
        <w:tc>
          <w:tcPr>
            <w:tcW w:w="1694" w:type="dxa"/>
          </w:tcPr>
          <w:p w:rsidR="005F3F8C" w:rsidRDefault="00F1375B">
            <w:pPr>
              <w:pStyle w:val="ad"/>
              <w:numPr>
                <w:ilvl w:val="0"/>
                <w:numId w:val="22"/>
              </w:numPr>
              <w:ind w:leftChars="0" w:firstLineChars="0"/>
              <w:jc w:val="left"/>
            </w:pPr>
            <w:r>
              <w:rPr>
                <w:rFonts w:hint="eastAsia"/>
              </w:rPr>
              <w:t>明定本契約之</w:t>
            </w:r>
            <w:proofErr w:type="gramStart"/>
            <w:r>
              <w:rPr>
                <w:rFonts w:hint="eastAsia"/>
              </w:rPr>
              <w:t>準</w:t>
            </w:r>
            <w:proofErr w:type="gramEnd"/>
            <w:r>
              <w:rPr>
                <w:rFonts w:hint="eastAsia"/>
              </w:rPr>
              <w:t>據法條款於第一項。</w:t>
            </w:r>
          </w:p>
          <w:p w:rsidR="00E85DEC" w:rsidRDefault="00503B44" w:rsidP="003F490F">
            <w:pPr>
              <w:pStyle w:val="ad"/>
              <w:numPr>
                <w:ilvl w:val="0"/>
                <w:numId w:val="22"/>
              </w:numPr>
              <w:ind w:leftChars="0" w:firstLineChars="0"/>
              <w:jc w:val="left"/>
            </w:pPr>
            <w:r>
              <w:rPr>
                <w:rFonts w:hint="eastAsia"/>
              </w:rPr>
              <w:t>現行條文</w:t>
            </w:r>
            <w:r w:rsidR="00E85DEC">
              <w:rPr>
                <w:rFonts w:hint="eastAsia"/>
              </w:rPr>
              <w:t>改列第二項。</w:t>
            </w:r>
          </w:p>
          <w:p w:rsidR="005D1B72" w:rsidRPr="003F490F" w:rsidRDefault="005D1B72">
            <w:pPr>
              <w:pStyle w:val="ad"/>
              <w:numPr>
                <w:ilvl w:val="0"/>
                <w:numId w:val="22"/>
              </w:numPr>
              <w:ind w:leftChars="0" w:firstLineChars="0"/>
              <w:jc w:val="left"/>
            </w:pPr>
            <w:r>
              <w:rPr>
                <w:rFonts w:hint="eastAsia"/>
              </w:rPr>
              <w:t>條文內容修正為中英文對照。</w:t>
            </w:r>
          </w:p>
        </w:tc>
      </w:tr>
      <w:tr w:rsidR="005F3F8C" w:rsidTr="009013F5">
        <w:tc>
          <w:tcPr>
            <w:tcW w:w="1625" w:type="dxa"/>
          </w:tcPr>
          <w:p w:rsidR="005F3F8C" w:rsidRPr="00D00789" w:rsidRDefault="001934C3" w:rsidP="00B545FE">
            <w:pPr>
              <w:ind w:left="1169" w:hangingChars="487" w:hanging="1169"/>
              <w:jc w:val="distribute"/>
              <w:rPr>
                <w:rFonts w:eastAsia="標楷體"/>
                <w:color w:val="FF0000"/>
                <w:szCs w:val="24"/>
              </w:rPr>
            </w:pPr>
            <w:r>
              <w:rPr>
                <w:rFonts w:eastAsia="標楷體" w:hint="eastAsia"/>
                <w:color w:val="FF0000"/>
                <w:szCs w:val="24"/>
              </w:rPr>
              <w:t>Article 21</w:t>
            </w:r>
          </w:p>
        </w:tc>
        <w:tc>
          <w:tcPr>
            <w:tcW w:w="2986" w:type="dxa"/>
          </w:tcPr>
          <w:p w:rsidR="001934C3" w:rsidRPr="000F57FC" w:rsidRDefault="001934C3" w:rsidP="001934C3">
            <w:pPr>
              <w:rPr>
                <w:color w:val="FF0000"/>
                <w:u w:val="single"/>
              </w:rPr>
            </w:pPr>
            <w:r w:rsidRPr="000F57FC">
              <w:rPr>
                <w:rFonts w:hint="eastAsia"/>
                <w:color w:val="FF0000"/>
                <w:u w:val="single"/>
              </w:rPr>
              <w:t>This Contract shall be governed by and construed in accordance with the laws of Taiwan.</w:t>
            </w:r>
          </w:p>
          <w:p w:rsidR="005F3F8C" w:rsidRDefault="001934C3" w:rsidP="001934C3">
            <w:proofErr w:type="spellStart"/>
            <w:r w:rsidRPr="00A2126C">
              <w:rPr>
                <w:color w:val="FF0000"/>
                <w:u w:val="single"/>
              </w:rPr>
              <w:t>TPEx</w:t>
            </w:r>
            <w:proofErr w:type="spellEnd"/>
            <w:r w:rsidRPr="00A2126C">
              <w:rPr>
                <w:color w:val="FF0000"/>
                <w:u w:val="single"/>
              </w:rPr>
              <w:t xml:space="preserve"> and the User agree </w:t>
            </w:r>
            <w:r w:rsidRPr="00A2126C">
              <w:rPr>
                <w:rFonts w:hint="eastAsia"/>
                <w:color w:val="FF0000"/>
                <w:u w:val="single"/>
              </w:rPr>
              <w:t xml:space="preserve">that </w:t>
            </w:r>
            <w:r w:rsidRPr="00A2126C">
              <w:rPr>
                <w:color w:val="FF0000"/>
                <w:u w:val="single"/>
              </w:rPr>
              <w:t xml:space="preserve">the Taiwan Taipei District Court </w:t>
            </w:r>
            <w:r w:rsidRPr="00A2126C">
              <w:rPr>
                <w:rFonts w:hint="eastAsia"/>
                <w:color w:val="FF0000"/>
                <w:u w:val="single"/>
              </w:rPr>
              <w:t xml:space="preserve">shall be the court of the first instance </w:t>
            </w:r>
            <w:r w:rsidRPr="00A2126C">
              <w:rPr>
                <w:color w:val="FF0000"/>
                <w:u w:val="single"/>
              </w:rPr>
              <w:t>over any dispute arising from this Contract</w:t>
            </w:r>
            <w:r w:rsidRPr="005D746B">
              <w:t>.</w:t>
            </w:r>
          </w:p>
          <w:p w:rsidR="00FD40EA" w:rsidRPr="00B545FE" w:rsidRDefault="00FD40EA" w:rsidP="001934C3">
            <w:pPr>
              <w:rPr>
                <w:color w:val="FF0000"/>
              </w:rPr>
            </w:pPr>
          </w:p>
        </w:tc>
        <w:tc>
          <w:tcPr>
            <w:tcW w:w="1625" w:type="dxa"/>
          </w:tcPr>
          <w:p w:rsidR="005F3F8C" w:rsidRDefault="005F3F8C" w:rsidP="00B545FE">
            <w:pPr>
              <w:jc w:val="center"/>
              <w:rPr>
                <w:rFonts w:eastAsia="標楷體"/>
                <w:sz w:val="30"/>
                <w:szCs w:val="30"/>
              </w:rPr>
            </w:pPr>
          </w:p>
        </w:tc>
        <w:tc>
          <w:tcPr>
            <w:tcW w:w="3008" w:type="dxa"/>
          </w:tcPr>
          <w:p w:rsidR="005F3F8C" w:rsidRDefault="00FA2FD2" w:rsidP="00FA2FD2">
            <w:pPr>
              <w:rPr>
                <w:rFonts w:eastAsia="標楷體"/>
                <w:sz w:val="30"/>
                <w:szCs w:val="30"/>
              </w:rPr>
            </w:pPr>
            <w:r w:rsidRPr="006917BE">
              <w:rPr>
                <w:rFonts w:ascii="標楷體" w:eastAsia="標楷體" w:hAnsi="標楷體"/>
              </w:rPr>
              <w:t>(</w:t>
            </w:r>
            <w:r w:rsidRPr="006917BE">
              <w:rPr>
                <w:rFonts w:ascii="標楷體" w:eastAsia="標楷體" w:hAnsi="標楷體" w:hint="eastAsia"/>
              </w:rPr>
              <w:t>新增)</w:t>
            </w:r>
          </w:p>
        </w:tc>
        <w:tc>
          <w:tcPr>
            <w:tcW w:w="1694" w:type="dxa"/>
          </w:tcPr>
          <w:p w:rsidR="005F3F8C" w:rsidRDefault="005F3F8C" w:rsidP="00B545FE">
            <w:pPr>
              <w:jc w:val="center"/>
              <w:rPr>
                <w:rFonts w:eastAsia="標楷體"/>
                <w:sz w:val="30"/>
                <w:szCs w:val="30"/>
              </w:rPr>
            </w:pPr>
          </w:p>
        </w:tc>
      </w:tr>
      <w:tr w:rsidR="005F3F8C" w:rsidTr="009013F5">
        <w:tc>
          <w:tcPr>
            <w:tcW w:w="1625" w:type="dxa"/>
          </w:tcPr>
          <w:p w:rsidR="005F3F8C" w:rsidRPr="00D00789" w:rsidRDefault="002B4BD1" w:rsidP="002B4BD1">
            <w:pPr>
              <w:rPr>
                <w:rFonts w:eastAsia="標楷體"/>
                <w:color w:val="FF0000"/>
                <w:szCs w:val="24"/>
              </w:rPr>
            </w:pPr>
            <w:r w:rsidRPr="00A2126C">
              <w:rPr>
                <w:rFonts w:eastAsia="標楷體" w:hint="eastAsia"/>
                <w:szCs w:val="24"/>
              </w:rPr>
              <w:t>第二十一條之</w:t>
            </w:r>
            <w:proofErr w:type="gramStart"/>
            <w:r w:rsidRPr="00A2126C">
              <w:rPr>
                <w:rFonts w:eastAsia="標楷體" w:hint="eastAsia"/>
                <w:szCs w:val="24"/>
              </w:rPr>
              <w:t>一</w:t>
            </w:r>
            <w:proofErr w:type="gramEnd"/>
          </w:p>
        </w:tc>
        <w:tc>
          <w:tcPr>
            <w:tcW w:w="2986" w:type="dxa"/>
          </w:tcPr>
          <w:p w:rsidR="005F3F8C" w:rsidRPr="00B545FE" w:rsidRDefault="002B4BD1" w:rsidP="004F49BB">
            <w:pPr>
              <w:jc w:val="both"/>
              <w:rPr>
                <w:color w:val="FF0000"/>
              </w:rPr>
            </w:pPr>
            <w:r w:rsidRPr="00B917D5">
              <w:rPr>
                <w:rFonts w:ascii="標楷體" w:eastAsia="標楷體" w:hAnsi="標楷體" w:hint="eastAsia"/>
              </w:rPr>
              <w:t>甲方之「財團法人中華民國證券櫃檯買賣中心櫃檯買賣有價證券交易資訊使用管理辦法」與其他相關章則、函示、公告之規定，乙方應善盡告知其資訊用戶遵守知悉之義務。</w:t>
            </w:r>
          </w:p>
        </w:tc>
        <w:tc>
          <w:tcPr>
            <w:tcW w:w="1625" w:type="dxa"/>
          </w:tcPr>
          <w:p w:rsidR="005F3F8C" w:rsidRDefault="00B16F9C" w:rsidP="00B16F9C">
            <w:pPr>
              <w:rPr>
                <w:rFonts w:eastAsia="標楷體"/>
                <w:sz w:val="30"/>
                <w:szCs w:val="30"/>
              </w:rPr>
            </w:pPr>
            <w:r w:rsidRPr="00A2126C">
              <w:rPr>
                <w:rFonts w:eastAsia="標楷體" w:hint="eastAsia"/>
                <w:szCs w:val="24"/>
              </w:rPr>
              <w:t>第二十一條之</w:t>
            </w:r>
            <w:proofErr w:type="gramStart"/>
            <w:r w:rsidRPr="00A2126C">
              <w:rPr>
                <w:rFonts w:eastAsia="標楷體" w:hint="eastAsia"/>
                <w:szCs w:val="24"/>
              </w:rPr>
              <w:t>一</w:t>
            </w:r>
            <w:proofErr w:type="gramEnd"/>
          </w:p>
        </w:tc>
        <w:tc>
          <w:tcPr>
            <w:tcW w:w="3008" w:type="dxa"/>
          </w:tcPr>
          <w:p w:rsidR="00896D87" w:rsidRDefault="00896D87" w:rsidP="004F49BB">
            <w:pPr>
              <w:jc w:val="both"/>
              <w:textDirection w:val="lrTbV"/>
              <w:rPr>
                <w:rFonts w:ascii="標楷體" w:eastAsia="標楷體" w:hAnsi="標楷體"/>
              </w:rPr>
            </w:pPr>
            <w:r>
              <w:rPr>
                <w:rFonts w:ascii="標楷體" w:eastAsia="標楷體" w:hAnsi="標楷體" w:hint="eastAsia"/>
              </w:rPr>
              <w:t>甲方之「財團法人中華民國證券櫃檯買賣中心櫃檯買賣有價證券交易資訊使用管理辦法」與其他相關章則、函示、公告之規定，乙方應善盡告知其資訊用戶遵守知悉之義務。</w:t>
            </w:r>
          </w:p>
          <w:p w:rsidR="005F3F8C" w:rsidRPr="00896D87" w:rsidRDefault="005F3F8C" w:rsidP="00896D87">
            <w:pPr>
              <w:rPr>
                <w:rFonts w:ascii="標楷體" w:eastAsia="標楷體" w:hAnsi="標楷體"/>
              </w:rPr>
            </w:pPr>
          </w:p>
        </w:tc>
        <w:tc>
          <w:tcPr>
            <w:tcW w:w="1694" w:type="dxa"/>
          </w:tcPr>
          <w:p w:rsidR="005F3F8C" w:rsidRDefault="003F490F" w:rsidP="00BD1282">
            <w:pPr>
              <w:pStyle w:val="ad"/>
              <w:ind w:leftChars="0" w:left="0" w:firstLineChars="0" w:firstLine="0"/>
              <w:jc w:val="left"/>
              <w:rPr>
                <w:sz w:val="30"/>
                <w:szCs w:val="30"/>
              </w:rPr>
            </w:pPr>
            <w:r>
              <w:rPr>
                <w:rFonts w:hint="eastAsia"/>
              </w:rPr>
              <w:t>條文內容修</w:t>
            </w:r>
            <w:r w:rsidR="00F1375B">
              <w:rPr>
                <w:rFonts w:hint="eastAsia"/>
              </w:rPr>
              <w:t>正</w:t>
            </w:r>
            <w:r>
              <w:rPr>
                <w:rFonts w:hint="eastAsia"/>
              </w:rPr>
              <w:t>為中英文對照</w:t>
            </w:r>
            <w:r w:rsidR="00F1375B">
              <w:rPr>
                <w:rFonts w:hint="eastAsia"/>
              </w:rPr>
              <w:t>。</w:t>
            </w:r>
          </w:p>
        </w:tc>
      </w:tr>
      <w:tr w:rsidR="005F3F8C" w:rsidTr="009013F5">
        <w:tc>
          <w:tcPr>
            <w:tcW w:w="1625" w:type="dxa"/>
          </w:tcPr>
          <w:p w:rsidR="005F3F8C" w:rsidRPr="00D00789" w:rsidRDefault="002B4BD1" w:rsidP="002B4BD1">
            <w:pPr>
              <w:rPr>
                <w:rFonts w:eastAsia="標楷體"/>
                <w:color w:val="FF0000"/>
                <w:szCs w:val="24"/>
              </w:rPr>
            </w:pPr>
            <w:r>
              <w:rPr>
                <w:rFonts w:eastAsia="標楷體" w:hint="eastAsia"/>
                <w:color w:val="FF0000"/>
                <w:szCs w:val="24"/>
              </w:rPr>
              <w:t>Article 21</w:t>
            </w:r>
            <w:r>
              <w:rPr>
                <w:rFonts w:eastAsia="標楷體"/>
                <w:color w:val="FF0000"/>
                <w:szCs w:val="24"/>
              </w:rPr>
              <w:t>-1</w:t>
            </w:r>
          </w:p>
        </w:tc>
        <w:tc>
          <w:tcPr>
            <w:tcW w:w="2986" w:type="dxa"/>
          </w:tcPr>
          <w:p w:rsidR="005F3F8C" w:rsidRDefault="002B4BD1" w:rsidP="00B545FE">
            <w:pPr>
              <w:rPr>
                <w:color w:val="FF0000"/>
                <w:u w:val="single"/>
              </w:rPr>
            </w:pPr>
            <w:r w:rsidRPr="00A2126C">
              <w:rPr>
                <w:color w:val="FF0000"/>
                <w:u w:val="single"/>
              </w:rPr>
              <w:t xml:space="preserve">The User shall </w:t>
            </w:r>
            <w:r w:rsidRPr="00A2126C">
              <w:rPr>
                <w:rFonts w:hint="eastAsia"/>
                <w:color w:val="FF0000"/>
                <w:u w:val="single"/>
              </w:rPr>
              <w:t xml:space="preserve">keep </w:t>
            </w:r>
            <w:r w:rsidRPr="00A2126C">
              <w:rPr>
                <w:color w:val="FF0000"/>
                <w:u w:val="single"/>
              </w:rPr>
              <w:t>its subscribers</w:t>
            </w:r>
            <w:r w:rsidRPr="00A2126C">
              <w:rPr>
                <w:rFonts w:hint="eastAsia"/>
                <w:color w:val="FF0000"/>
                <w:u w:val="single"/>
              </w:rPr>
              <w:t xml:space="preserve"> informed</w:t>
            </w:r>
            <w:r w:rsidRPr="00A2126C">
              <w:rPr>
                <w:color w:val="FF0000"/>
                <w:u w:val="single"/>
              </w:rPr>
              <w:t xml:space="preserve">, and advise them of the necessity to comply with, the Taipei Exchange Rules Governing Use of Trading Information on </w:t>
            </w:r>
            <w:proofErr w:type="spellStart"/>
            <w:r w:rsidRPr="00A2126C">
              <w:rPr>
                <w:color w:val="FF0000"/>
                <w:u w:val="single"/>
              </w:rPr>
              <w:t>TPEx</w:t>
            </w:r>
            <w:proofErr w:type="spellEnd"/>
            <w:r w:rsidRPr="00A2126C">
              <w:rPr>
                <w:color w:val="FF0000"/>
                <w:u w:val="single"/>
              </w:rPr>
              <w:t xml:space="preserve"> Securities Transactions, and other relevant bylaws, circular letters, and public announcements of </w:t>
            </w:r>
            <w:proofErr w:type="spellStart"/>
            <w:r w:rsidRPr="00A2126C">
              <w:rPr>
                <w:color w:val="FF0000"/>
                <w:u w:val="single"/>
              </w:rPr>
              <w:t>TPEx</w:t>
            </w:r>
            <w:proofErr w:type="spellEnd"/>
            <w:r w:rsidRPr="00A2126C">
              <w:rPr>
                <w:color w:val="FF0000"/>
                <w:u w:val="single"/>
              </w:rPr>
              <w:t>.</w:t>
            </w:r>
          </w:p>
          <w:p w:rsidR="00A2126C" w:rsidRPr="00A2126C" w:rsidRDefault="00A2126C" w:rsidP="00B545FE">
            <w:pPr>
              <w:rPr>
                <w:u w:val="single"/>
              </w:rPr>
            </w:pPr>
          </w:p>
        </w:tc>
        <w:tc>
          <w:tcPr>
            <w:tcW w:w="1625" w:type="dxa"/>
          </w:tcPr>
          <w:p w:rsidR="005F3F8C" w:rsidRDefault="005F3F8C" w:rsidP="00B545FE">
            <w:pPr>
              <w:jc w:val="center"/>
              <w:rPr>
                <w:rFonts w:eastAsia="標楷體"/>
                <w:sz w:val="30"/>
                <w:szCs w:val="30"/>
              </w:rPr>
            </w:pPr>
          </w:p>
        </w:tc>
        <w:tc>
          <w:tcPr>
            <w:tcW w:w="3008" w:type="dxa"/>
          </w:tcPr>
          <w:p w:rsidR="005F3F8C" w:rsidRDefault="001623BB" w:rsidP="001623BB">
            <w:pPr>
              <w:rPr>
                <w:rFonts w:eastAsia="標楷體"/>
                <w:sz w:val="30"/>
                <w:szCs w:val="30"/>
              </w:rPr>
            </w:pPr>
            <w:r w:rsidRPr="006917BE">
              <w:rPr>
                <w:rFonts w:ascii="標楷體" w:eastAsia="標楷體" w:hAnsi="標楷體"/>
              </w:rPr>
              <w:t>(</w:t>
            </w:r>
            <w:r w:rsidRPr="006917BE">
              <w:rPr>
                <w:rFonts w:ascii="標楷體" w:eastAsia="標楷體" w:hAnsi="標楷體" w:hint="eastAsia"/>
              </w:rPr>
              <w:t>新增)</w:t>
            </w:r>
          </w:p>
        </w:tc>
        <w:tc>
          <w:tcPr>
            <w:tcW w:w="1694" w:type="dxa"/>
          </w:tcPr>
          <w:p w:rsidR="005F3F8C" w:rsidRDefault="005F3F8C" w:rsidP="00B545FE">
            <w:pPr>
              <w:jc w:val="center"/>
              <w:rPr>
                <w:rFonts w:eastAsia="標楷體"/>
                <w:sz w:val="30"/>
                <w:szCs w:val="30"/>
              </w:rPr>
            </w:pPr>
          </w:p>
        </w:tc>
      </w:tr>
      <w:tr w:rsidR="00302D43" w:rsidTr="009013F5">
        <w:tc>
          <w:tcPr>
            <w:tcW w:w="1625" w:type="dxa"/>
          </w:tcPr>
          <w:p w:rsidR="00302D43" w:rsidRPr="00D00789" w:rsidRDefault="00302D43" w:rsidP="00302D43">
            <w:pPr>
              <w:rPr>
                <w:rFonts w:eastAsia="標楷體"/>
                <w:color w:val="FF0000"/>
                <w:szCs w:val="24"/>
              </w:rPr>
            </w:pPr>
            <w:r w:rsidRPr="00B917D5">
              <w:rPr>
                <w:rFonts w:ascii="標楷體" w:eastAsia="標楷體" w:hAnsi="標楷體" w:hint="eastAsia"/>
              </w:rPr>
              <w:t>第二十一條之二</w:t>
            </w:r>
          </w:p>
        </w:tc>
        <w:tc>
          <w:tcPr>
            <w:tcW w:w="2986" w:type="dxa"/>
          </w:tcPr>
          <w:p w:rsidR="00302D43" w:rsidRPr="00B545FE" w:rsidRDefault="00302D43" w:rsidP="004F49BB">
            <w:pPr>
              <w:tabs>
                <w:tab w:val="left" w:pos="938"/>
              </w:tabs>
              <w:jc w:val="both"/>
              <w:rPr>
                <w:color w:val="FF0000"/>
              </w:rPr>
            </w:pPr>
            <w:r w:rsidRPr="00B917D5">
              <w:rPr>
                <w:rFonts w:ascii="標楷體" w:eastAsia="標楷體" w:hAnsi="標楷體" w:hint="eastAsia"/>
              </w:rPr>
              <w:t>甲方因業務需要或主管機關之指示變更本契約約定事項，經甲方以書面通知乙方後，乙方未於一個月內為終止契約之意思表示者，即應有遵守之義務。</w:t>
            </w:r>
            <w:r>
              <w:rPr>
                <w:color w:val="FF0000"/>
              </w:rPr>
              <w:tab/>
            </w:r>
          </w:p>
        </w:tc>
        <w:tc>
          <w:tcPr>
            <w:tcW w:w="1625" w:type="dxa"/>
          </w:tcPr>
          <w:p w:rsidR="00302D43" w:rsidRDefault="00302D43" w:rsidP="00302D43">
            <w:pPr>
              <w:rPr>
                <w:rFonts w:eastAsia="標楷體"/>
                <w:sz w:val="30"/>
                <w:szCs w:val="30"/>
              </w:rPr>
            </w:pPr>
            <w:r w:rsidRPr="00B917D5">
              <w:rPr>
                <w:rFonts w:ascii="標楷體" w:eastAsia="標楷體" w:hAnsi="標楷體" w:hint="eastAsia"/>
              </w:rPr>
              <w:t>第二十一條之二</w:t>
            </w:r>
          </w:p>
        </w:tc>
        <w:tc>
          <w:tcPr>
            <w:tcW w:w="3008" w:type="dxa"/>
          </w:tcPr>
          <w:p w:rsidR="00302D43" w:rsidRDefault="00302D43" w:rsidP="00302D43">
            <w:pPr>
              <w:jc w:val="both"/>
              <w:rPr>
                <w:rFonts w:eastAsia="標楷體"/>
                <w:sz w:val="30"/>
                <w:szCs w:val="30"/>
              </w:rPr>
            </w:pPr>
            <w:r>
              <w:rPr>
                <w:rFonts w:ascii="標楷體" w:eastAsia="標楷體" w:hAnsi="標楷體" w:hint="eastAsia"/>
              </w:rPr>
              <w:t>甲方因業務需要或主管機關之指示變更本契約約定事項，經甲方以書面通知乙方後，乙方未於一個月內為終止契約之意思表示者，即應有遵守之義務。</w:t>
            </w:r>
          </w:p>
        </w:tc>
        <w:tc>
          <w:tcPr>
            <w:tcW w:w="1694" w:type="dxa"/>
          </w:tcPr>
          <w:p w:rsidR="00302D43" w:rsidRDefault="003F490F" w:rsidP="00302D43">
            <w:pPr>
              <w:pStyle w:val="ad"/>
              <w:ind w:leftChars="0" w:left="0" w:firstLineChars="0" w:firstLine="0"/>
              <w:jc w:val="left"/>
            </w:pPr>
            <w:r>
              <w:rPr>
                <w:rFonts w:hint="eastAsia"/>
              </w:rPr>
              <w:t>條文內容修</w:t>
            </w:r>
            <w:r w:rsidR="00F1375B">
              <w:rPr>
                <w:rFonts w:hint="eastAsia"/>
              </w:rPr>
              <w:t>正</w:t>
            </w:r>
            <w:r>
              <w:rPr>
                <w:rFonts w:hint="eastAsia"/>
              </w:rPr>
              <w:t>為中英文對照</w:t>
            </w:r>
            <w:r w:rsidR="00F1375B">
              <w:rPr>
                <w:rFonts w:hint="eastAsia"/>
              </w:rPr>
              <w:t>。</w:t>
            </w:r>
          </w:p>
        </w:tc>
      </w:tr>
      <w:tr w:rsidR="00302D43" w:rsidTr="009013F5">
        <w:tc>
          <w:tcPr>
            <w:tcW w:w="1625" w:type="dxa"/>
          </w:tcPr>
          <w:p w:rsidR="00302D43" w:rsidRPr="00D00789" w:rsidRDefault="00302D43" w:rsidP="00302D43">
            <w:pPr>
              <w:rPr>
                <w:rFonts w:eastAsia="標楷體"/>
                <w:color w:val="FF0000"/>
                <w:szCs w:val="24"/>
              </w:rPr>
            </w:pPr>
            <w:r>
              <w:rPr>
                <w:rFonts w:eastAsia="標楷體" w:hint="eastAsia"/>
                <w:color w:val="FF0000"/>
                <w:szCs w:val="24"/>
              </w:rPr>
              <w:t>Article 21</w:t>
            </w:r>
            <w:r>
              <w:rPr>
                <w:rFonts w:eastAsia="標楷體"/>
                <w:color w:val="FF0000"/>
                <w:szCs w:val="24"/>
              </w:rPr>
              <w:t>-2</w:t>
            </w:r>
          </w:p>
        </w:tc>
        <w:tc>
          <w:tcPr>
            <w:tcW w:w="2986" w:type="dxa"/>
          </w:tcPr>
          <w:p w:rsidR="00302D43" w:rsidRPr="00F3594C" w:rsidRDefault="00302D43" w:rsidP="00302D43">
            <w:pPr>
              <w:rPr>
                <w:color w:val="FF0000"/>
                <w:u w:val="single"/>
              </w:rPr>
            </w:pPr>
            <w:r w:rsidRPr="00F3594C">
              <w:rPr>
                <w:color w:val="FF0000"/>
                <w:u w:val="single"/>
              </w:rPr>
              <w:t xml:space="preserve">If </w:t>
            </w:r>
            <w:proofErr w:type="spellStart"/>
            <w:r w:rsidRPr="00F3594C">
              <w:rPr>
                <w:color w:val="FF0000"/>
                <w:u w:val="single"/>
              </w:rPr>
              <w:t>TPEx</w:t>
            </w:r>
            <w:proofErr w:type="spellEnd"/>
            <w:r w:rsidRPr="00F3594C">
              <w:rPr>
                <w:color w:val="FF0000"/>
                <w:u w:val="single"/>
              </w:rPr>
              <w:t xml:space="preserve"> amends this Contract </w:t>
            </w:r>
            <w:r w:rsidRPr="00F3594C">
              <w:rPr>
                <w:rFonts w:hint="eastAsia"/>
                <w:color w:val="FF0000"/>
                <w:u w:val="single"/>
              </w:rPr>
              <w:t xml:space="preserve">due </w:t>
            </w:r>
            <w:r w:rsidRPr="00F3594C">
              <w:rPr>
                <w:color w:val="FF0000"/>
                <w:u w:val="single"/>
              </w:rPr>
              <w:t xml:space="preserve">to business needs or as instructed by the competent authority and the User </w:t>
            </w:r>
            <w:r w:rsidRPr="00F3594C">
              <w:rPr>
                <w:rFonts w:hint="eastAsia"/>
                <w:color w:val="FF0000"/>
                <w:u w:val="single"/>
              </w:rPr>
              <w:t xml:space="preserve">does not </w:t>
            </w:r>
            <w:r w:rsidRPr="00F3594C">
              <w:rPr>
                <w:color w:val="FF0000"/>
                <w:u w:val="single"/>
              </w:rPr>
              <w:t xml:space="preserve">express its intention to terminate this Contract within one month following receipt of a written notice from </w:t>
            </w:r>
            <w:proofErr w:type="spellStart"/>
            <w:r w:rsidRPr="00F3594C">
              <w:rPr>
                <w:color w:val="FF0000"/>
                <w:u w:val="single"/>
              </w:rPr>
              <w:t>TPEx</w:t>
            </w:r>
            <w:proofErr w:type="spellEnd"/>
            <w:r w:rsidRPr="00F3594C">
              <w:rPr>
                <w:color w:val="FF0000"/>
                <w:u w:val="single"/>
              </w:rPr>
              <w:t xml:space="preserve"> to that effect, the User shall be obligated to comply with the amendment</w:t>
            </w:r>
            <w:r w:rsidRPr="00F3594C">
              <w:rPr>
                <w:rFonts w:hint="eastAsia"/>
                <w:color w:val="FF0000"/>
                <w:u w:val="single"/>
              </w:rPr>
              <w:t>s</w:t>
            </w:r>
            <w:r w:rsidRPr="00F3594C">
              <w:rPr>
                <w:color w:val="FF0000"/>
                <w:u w:val="single"/>
              </w:rPr>
              <w:t>.</w:t>
            </w:r>
          </w:p>
          <w:p w:rsidR="00302D43" w:rsidRPr="00686B18" w:rsidRDefault="00302D43" w:rsidP="00302D43"/>
        </w:tc>
        <w:tc>
          <w:tcPr>
            <w:tcW w:w="1625" w:type="dxa"/>
          </w:tcPr>
          <w:p w:rsidR="00302D43" w:rsidRDefault="00302D43" w:rsidP="00302D43">
            <w:pPr>
              <w:jc w:val="center"/>
              <w:rPr>
                <w:rFonts w:eastAsia="標楷體"/>
                <w:sz w:val="30"/>
                <w:szCs w:val="30"/>
              </w:rPr>
            </w:pPr>
          </w:p>
        </w:tc>
        <w:tc>
          <w:tcPr>
            <w:tcW w:w="3008" w:type="dxa"/>
          </w:tcPr>
          <w:p w:rsidR="00302D43" w:rsidRDefault="00302D43" w:rsidP="00302D43">
            <w:pPr>
              <w:rPr>
                <w:rFonts w:eastAsia="標楷體"/>
                <w:sz w:val="30"/>
                <w:szCs w:val="30"/>
              </w:rPr>
            </w:pPr>
            <w:r w:rsidRPr="006917BE">
              <w:rPr>
                <w:rFonts w:ascii="標楷體" w:eastAsia="標楷體" w:hAnsi="標楷體"/>
              </w:rPr>
              <w:t>(</w:t>
            </w:r>
            <w:r w:rsidRPr="006917BE">
              <w:rPr>
                <w:rFonts w:ascii="標楷體" w:eastAsia="標楷體" w:hAnsi="標楷體" w:hint="eastAsia"/>
              </w:rPr>
              <w:t>新增)</w:t>
            </w:r>
          </w:p>
        </w:tc>
        <w:tc>
          <w:tcPr>
            <w:tcW w:w="1694" w:type="dxa"/>
          </w:tcPr>
          <w:p w:rsidR="00302D43" w:rsidRDefault="00302D43" w:rsidP="00302D43">
            <w:pPr>
              <w:jc w:val="center"/>
              <w:rPr>
                <w:rFonts w:eastAsia="標楷體"/>
                <w:sz w:val="30"/>
                <w:szCs w:val="30"/>
              </w:rPr>
            </w:pPr>
          </w:p>
        </w:tc>
      </w:tr>
      <w:tr w:rsidR="00302D43" w:rsidTr="009013F5">
        <w:tc>
          <w:tcPr>
            <w:tcW w:w="1625" w:type="dxa"/>
          </w:tcPr>
          <w:p w:rsidR="00302D43" w:rsidRPr="00F3594C" w:rsidRDefault="00302D43" w:rsidP="00302D43">
            <w:pPr>
              <w:rPr>
                <w:rFonts w:eastAsia="標楷體"/>
                <w:color w:val="FF0000"/>
                <w:szCs w:val="24"/>
                <w:u w:val="single"/>
              </w:rPr>
            </w:pPr>
            <w:r w:rsidRPr="00F3594C">
              <w:rPr>
                <w:rFonts w:eastAsia="標楷體" w:hint="eastAsia"/>
                <w:color w:val="FF0000"/>
                <w:szCs w:val="24"/>
                <w:u w:val="single"/>
              </w:rPr>
              <w:t>第二十二條</w:t>
            </w:r>
          </w:p>
        </w:tc>
        <w:tc>
          <w:tcPr>
            <w:tcW w:w="2986" w:type="dxa"/>
          </w:tcPr>
          <w:p w:rsidR="00302D43" w:rsidRPr="00B545FE" w:rsidRDefault="00302D43" w:rsidP="00302D43">
            <w:pPr>
              <w:rPr>
                <w:color w:val="FF0000"/>
              </w:rPr>
            </w:pPr>
            <w:r w:rsidRPr="000F57FC">
              <w:rPr>
                <w:rFonts w:ascii="標楷體" w:eastAsia="標楷體" w:hAnsi="標楷體" w:hint="eastAsia"/>
                <w:color w:val="FF0000"/>
                <w:u w:val="single"/>
              </w:rPr>
              <w:t>本契約以中文本為</w:t>
            </w:r>
            <w:proofErr w:type="gramStart"/>
            <w:r w:rsidRPr="000F57FC">
              <w:rPr>
                <w:rFonts w:ascii="標楷體" w:eastAsia="標楷體" w:hAnsi="標楷體" w:hint="eastAsia"/>
                <w:color w:val="FF0000"/>
                <w:u w:val="single"/>
              </w:rPr>
              <w:t>準</w:t>
            </w:r>
            <w:proofErr w:type="gramEnd"/>
            <w:r w:rsidRPr="000F57FC">
              <w:rPr>
                <w:rFonts w:ascii="標楷體" w:eastAsia="標楷體" w:hAnsi="標楷體" w:hint="eastAsia"/>
                <w:color w:val="FF0000"/>
                <w:u w:val="single"/>
              </w:rPr>
              <w:t>。如中、英文二本互相歧異或牴觸時，以中文本為</w:t>
            </w:r>
            <w:proofErr w:type="gramStart"/>
            <w:r w:rsidRPr="000F57FC">
              <w:rPr>
                <w:rFonts w:ascii="標楷體" w:eastAsia="標楷體" w:hAnsi="標楷體" w:hint="eastAsia"/>
                <w:color w:val="FF0000"/>
                <w:u w:val="single"/>
              </w:rPr>
              <w:t>準</w:t>
            </w:r>
            <w:proofErr w:type="gramEnd"/>
            <w:r w:rsidRPr="000F57FC">
              <w:rPr>
                <w:rFonts w:ascii="標楷體" w:eastAsia="標楷體" w:hAnsi="標楷體" w:hint="eastAsia"/>
                <w:color w:val="FF0000"/>
                <w:u w:val="single"/>
              </w:rPr>
              <w:t>。</w:t>
            </w:r>
          </w:p>
        </w:tc>
        <w:tc>
          <w:tcPr>
            <w:tcW w:w="1625" w:type="dxa"/>
          </w:tcPr>
          <w:p w:rsidR="00302D43" w:rsidRDefault="00302D43" w:rsidP="00302D43">
            <w:pPr>
              <w:jc w:val="center"/>
              <w:rPr>
                <w:rFonts w:eastAsia="標楷體"/>
                <w:sz w:val="30"/>
                <w:szCs w:val="30"/>
              </w:rPr>
            </w:pPr>
          </w:p>
        </w:tc>
        <w:tc>
          <w:tcPr>
            <w:tcW w:w="3008" w:type="dxa"/>
          </w:tcPr>
          <w:p w:rsidR="00302D43" w:rsidRDefault="00302D43" w:rsidP="00302D43">
            <w:pPr>
              <w:rPr>
                <w:rFonts w:eastAsia="標楷體"/>
                <w:sz w:val="30"/>
                <w:szCs w:val="30"/>
              </w:rPr>
            </w:pPr>
            <w:r w:rsidRPr="006917BE">
              <w:rPr>
                <w:rFonts w:ascii="標楷體" w:eastAsia="標楷體" w:hAnsi="標楷體"/>
              </w:rPr>
              <w:t>(</w:t>
            </w:r>
            <w:r w:rsidR="00F1375B">
              <w:rPr>
                <w:rFonts w:ascii="標楷體" w:eastAsia="標楷體" w:hAnsi="標楷體" w:hint="eastAsia"/>
              </w:rPr>
              <w:t>本條</w:t>
            </w:r>
            <w:r w:rsidRPr="006917BE">
              <w:rPr>
                <w:rFonts w:ascii="標楷體" w:eastAsia="標楷體" w:hAnsi="標楷體" w:hint="eastAsia"/>
              </w:rPr>
              <w:t>新增)</w:t>
            </w:r>
          </w:p>
        </w:tc>
        <w:tc>
          <w:tcPr>
            <w:tcW w:w="1694" w:type="dxa"/>
          </w:tcPr>
          <w:p w:rsidR="00302D43" w:rsidRDefault="00F1375B" w:rsidP="007302F8">
            <w:pPr>
              <w:pStyle w:val="ad"/>
              <w:numPr>
                <w:ilvl w:val="0"/>
                <w:numId w:val="24"/>
              </w:numPr>
              <w:ind w:leftChars="0" w:firstLineChars="0"/>
              <w:jc w:val="left"/>
            </w:pPr>
            <w:r w:rsidRPr="009013F5">
              <w:rPr>
                <w:rFonts w:hint="eastAsia"/>
                <w:u w:val="single"/>
              </w:rPr>
              <w:t>本條</w:t>
            </w:r>
            <w:r w:rsidR="00302D43" w:rsidRPr="009013F5">
              <w:rPr>
                <w:rFonts w:hint="eastAsia"/>
                <w:u w:val="single"/>
              </w:rPr>
              <w:t>新增</w:t>
            </w:r>
            <w:r>
              <w:rPr>
                <w:rFonts w:hint="eastAsia"/>
              </w:rPr>
              <w:t>。</w:t>
            </w:r>
          </w:p>
          <w:p w:rsidR="00302D43" w:rsidRDefault="00F1375B" w:rsidP="007302F8">
            <w:pPr>
              <w:pStyle w:val="ad"/>
              <w:numPr>
                <w:ilvl w:val="0"/>
                <w:numId w:val="24"/>
              </w:numPr>
              <w:ind w:leftChars="0" w:firstLineChars="0"/>
              <w:jc w:val="left"/>
            </w:pPr>
            <w:r>
              <w:rPr>
                <w:rFonts w:hint="eastAsia"/>
              </w:rPr>
              <w:t>配合本契約修正為中英文對照，</w:t>
            </w:r>
            <w:proofErr w:type="gramStart"/>
            <w:r>
              <w:rPr>
                <w:rFonts w:hint="eastAsia"/>
              </w:rPr>
              <w:t>爰</w:t>
            </w:r>
            <w:proofErr w:type="gramEnd"/>
            <w:r>
              <w:rPr>
                <w:rFonts w:hint="eastAsia"/>
              </w:rPr>
              <w:t>明定本契約中英文本互相歧異或牴觸時，以中文本文</w:t>
            </w:r>
            <w:proofErr w:type="gramStart"/>
            <w:r>
              <w:rPr>
                <w:rFonts w:hint="eastAsia"/>
              </w:rPr>
              <w:t>準</w:t>
            </w:r>
            <w:proofErr w:type="gramEnd"/>
            <w:r>
              <w:rPr>
                <w:rFonts w:hint="eastAsia"/>
              </w:rPr>
              <w:t>。</w:t>
            </w:r>
          </w:p>
        </w:tc>
      </w:tr>
      <w:tr w:rsidR="00302D43" w:rsidTr="009013F5">
        <w:tc>
          <w:tcPr>
            <w:tcW w:w="1625" w:type="dxa"/>
          </w:tcPr>
          <w:p w:rsidR="00302D43" w:rsidRPr="00F3594C" w:rsidRDefault="00302D43" w:rsidP="00302D43">
            <w:pPr>
              <w:rPr>
                <w:rFonts w:eastAsia="標楷體"/>
                <w:color w:val="FF0000"/>
                <w:szCs w:val="24"/>
                <w:u w:val="single"/>
              </w:rPr>
            </w:pPr>
            <w:r w:rsidRPr="00F3594C">
              <w:rPr>
                <w:rFonts w:eastAsia="標楷體" w:hint="eastAsia"/>
                <w:color w:val="FF0000"/>
                <w:szCs w:val="24"/>
                <w:u w:val="single"/>
              </w:rPr>
              <w:t>Article 22</w:t>
            </w:r>
          </w:p>
        </w:tc>
        <w:tc>
          <w:tcPr>
            <w:tcW w:w="2986" w:type="dxa"/>
          </w:tcPr>
          <w:p w:rsidR="00302D43" w:rsidRDefault="00302D43" w:rsidP="00302D43">
            <w:pPr>
              <w:rPr>
                <w:color w:val="FF0000"/>
                <w:u w:val="single"/>
              </w:rPr>
            </w:pPr>
            <w:r w:rsidRPr="000F57FC">
              <w:rPr>
                <w:rFonts w:hint="eastAsia"/>
                <w:color w:val="FF0000"/>
                <w:u w:val="single"/>
              </w:rPr>
              <w:t xml:space="preserve">The Chinese text of this Contract shall be deemed the original. </w:t>
            </w:r>
            <w:r w:rsidRPr="000F57FC">
              <w:rPr>
                <w:color w:val="FF0000"/>
                <w:u w:val="single"/>
              </w:rPr>
              <w:t>In the event of any dispute or misunderstanding as to the interpretation of the language or terms of this Contract, the Chinese language version shall control.</w:t>
            </w:r>
          </w:p>
          <w:p w:rsidR="00FD40EA" w:rsidRPr="00B545FE" w:rsidRDefault="00FD40EA" w:rsidP="00302D43">
            <w:pPr>
              <w:rPr>
                <w:color w:val="FF0000"/>
              </w:rPr>
            </w:pPr>
          </w:p>
        </w:tc>
        <w:tc>
          <w:tcPr>
            <w:tcW w:w="1625" w:type="dxa"/>
          </w:tcPr>
          <w:p w:rsidR="00302D43" w:rsidRDefault="00302D43" w:rsidP="00302D43">
            <w:pPr>
              <w:jc w:val="center"/>
              <w:rPr>
                <w:rFonts w:eastAsia="標楷體"/>
                <w:sz w:val="30"/>
                <w:szCs w:val="30"/>
              </w:rPr>
            </w:pPr>
          </w:p>
        </w:tc>
        <w:tc>
          <w:tcPr>
            <w:tcW w:w="3008" w:type="dxa"/>
          </w:tcPr>
          <w:p w:rsidR="00302D43" w:rsidRDefault="00302D43" w:rsidP="00302D43">
            <w:pPr>
              <w:rPr>
                <w:rFonts w:eastAsia="標楷體"/>
                <w:sz w:val="30"/>
                <w:szCs w:val="30"/>
              </w:rPr>
            </w:pPr>
            <w:r w:rsidRPr="006917BE">
              <w:rPr>
                <w:rFonts w:ascii="標楷體" w:eastAsia="標楷體" w:hAnsi="標楷體"/>
              </w:rPr>
              <w:t>(</w:t>
            </w:r>
            <w:r w:rsidRPr="006917BE">
              <w:rPr>
                <w:rFonts w:ascii="標楷體" w:eastAsia="標楷體" w:hAnsi="標楷體" w:hint="eastAsia"/>
              </w:rPr>
              <w:t>新增)</w:t>
            </w:r>
          </w:p>
        </w:tc>
        <w:tc>
          <w:tcPr>
            <w:tcW w:w="1694" w:type="dxa"/>
          </w:tcPr>
          <w:p w:rsidR="00302D43" w:rsidRDefault="00302D43" w:rsidP="00302D43">
            <w:pPr>
              <w:jc w:val="center"/>
              <w:rPr>
                <w:rFonts w:eastAsia="標楷體"/>
                <w:sz w:val="30"/>
                <w:szCs w:val="30"/>
              </w:rPr>
            </w:pPr>
          </w:p>
        </w:tc>
      </w:tr>
      <w:tr w:rsidR="00302D43" w:rsidTr="009013F5">
        <w:tc>
          <w:tcPr>
            <w:tcW w:w="1625" w:type="dxa"/>
          </w:tcPr>
          <w:p w:rsidR="00302D43" w:rsidRPr="00F3594C" w:rsidRDefault="00302D43" w:rsidP="00302D43">
            <w:pPr>
              <w:rPr>
                <w:rFonts w:eastAsia="標楷體"/>
                <w:color w:val="FF0000"/>
                <w:szCs w:val="24"/>
                <w:u w:val="single"/>
              </w:rPr>
            </w:pPr>
            <w:r w:rsidRPr="00F3594C">
              <w:rPr>
                <w:rFonts w:eastAsia="標楷體" w:hint="eastAsia"/>
                <w:color w:val="FF0000"/>
                <w:szCs w:val="24"/>
                <w:u w:val="single"/>
              </w:rPr>
              <w:t>第二十三條</w:t>
            </w:r>
          </w:p>
        </w:tc>
        <w:tc>
          <w:tcPr>
            <w:tcW w:w="2986" w:type="dxa"/>
          </w:tcPr>
          <w:p w:rsidR="00302D43" w:rsidRPr="00B545FE" w:rsidRDefault="00302D43" w:rsidP="004F49BB">
            <w:pPr>
              <w:jc w:val="both"/>
              <w:rPr>
                <w:color w:val="FF0000"/>
              </w:rPr>
            </w:pPr>
            <w:r w:rsidRPr="00B917D5">
              <w:rPr>
                <w:rFonts w:ascii="標楷體" w:eastAsia="標楷體" w:hAnsi="標楷體" w:hint="eastAsia"/>
              </w:rPr>
              <w:t>本契約未約定事項，依甲方有關之章則辦理。</w:t>
            </w:r>
          </w:p>
        </w:tc>
        <w:tc>
          <w:tcPr>
            <w:tcW w:w="1625" w:type="dxa"/>
          </w:tcPr>
          <w:p w:rsidR="00302D43" w:rsidRDefault="00302D43" w:rsidP="00302D43">
            <w:pPr>
              <w:rPr>
                <w:rFonts w:eastAsia="標楷體"/>
                <w:sz w:val="30"/>
                <w:szCs w:val="30"/>
              </w:rPr>
            </w:pPr>
            <w:r>
              <w:rPr>
                <w:rFonts w:ascii="標楷體" w:eastAsia="標楷體" w:hAnsi="標楷體" w:hint="eastAsia"/>
              </w:rPr>
              <w:t>第二十二條</w:t>
            </w:r>
          </w:p>
        </w:tc>
        <w:tc>
          <w:tcPr>
            <w:tcW w:w="3008" w:type="dxa"/>
          </w:tcPr>
          <w:p w:rsidR="00302D43" w:rsidRDefault="00302D43" w:rsidP="004F49BB">
            <w:pPr>
              <w:jc w:val="both"/>
              <w:rPr>
                <w:rFonts w:eastAsia="標楷體"/>
                <w:sz w:val="30"/>
                <w:szCs w:val="30"/>
              </w:rPr>
            </w:pPr>
            <w:r>
              <w:rPr>
                <w:rFonts w:ascii="標楷體" w:eastAsia="標楷體" w:hAnsi="標楷體" w:hint="eastAsia"/>
              </w:rPr>
              <w:t>本契約未約定事項，依甲方有關之章則辦理。</w:t>
            </w:r>
          </w:p>
        </w:tc>
        <w:tc>
          <w:tcPr>
            <w:tcW w:w="1694" w:type="dxa"/>
          </w:tcPr>
          <w:p w:rsidR="00302D43" w:rsidRDefault="00302D43" w:rsidP="007302F8">
            <w:pPr>
              <w:pStyle w:val="ad"/>
              <w:numPr>
                <w:ilvl w:val="0"/>
                <w:numId w:val="25"/>
              </w:numPr>
              <w:ind w:leftChars="0" w:firstLineChars="0"/>
              <w:jc w:val="left"/>
            </w:pPr>
            <w:r>
              <w:rPr>
                <w:rFonts w:hint="eastAsia"/>
              </w:rPr>
              <w:t>條次變更</w:t>
            </w:r>
            <w:r w:rsidR="00F1375B">
              <w:rPr>
                <w:rFonts w:hint="eastAsia"/>
              </w:rPr>
              <w:t>。</w:t>
            </w:r>
          </w:p>
          <w:p w:rsidR="00302D43" w:rsidRDefault="003F490F" w:rsidP="007302F8">
            <w:pPr>
              <w:pStyle w:val="ad"/>
              <w:numPr>
                <w:ilvl w:val="0"/>
                <w:numId w:val="25"/>
              </w:numPr>
              <w:ind w:leftChars="0" w:firstLineChars="0"/>
              <w:jc w:val="left"/>
            </w:pPr>
            <w:r>
              <w:rPr>
                <w:rFonts w:hint="eastAsia"/>
              </w:rPr>
              <w:t>條文內容修</w:t>
            </w:r>
            <w:r w:rsidR="00F1375B">
              <w:rPr>
                <w:rFonts w:hint="eastAsia"/>
              </w:rPr>
              <w:t>正</w:t>
            </w:r>
            <w:r>
              <w:rPr>
                <w:rFonts w:hint="eastAsia"/>
              </w:rPr>
              <w:t>為中英文對照</w:t>
            </w:r>
            <w:r w:rsidR="00F1375B">
              <w:rPr>
                <w:rFonts w:hint="eastAsia"/>
              </w:rPr>
              <w:t>。</w:t>
            </w:r>
          </w:p>
        </w:tc>
      </w:tr>
      <w:tr w:rsidR="00302D43" w:rsidTr="009013F5">
        <w:tc>
          <w:tcPr>
            <w:tcW w:w="1625" w:type="dxa"/>
          </w:tcPr>
          <w:p w:rsidR="00302D43" w:rsidRPr="004228BF" w:rsidRDefault="00302D43" w:rsidP="00302D43">
            <w:pPr>
              <w:rPr>
                <w:rFonts w:eastAsia="標楷體"/>
                <w:color w:val="FF0000"/>
                <w:szCs w:val="24"/>
                <w:u w:val="single"/>
              </w:rPr>
            </w:pPr>
            <w:r w:rsidRPr="004228BF">
              <w:rPr>
                <w:rFonts w:eastAsia="標楷體" w:hint="eastAsia"/>
                <w:color w:val="FF0000"/>
                <w:szCs w:val="24"/>
                <w:u w:val="single"/>
              </w:rPr>
              <w:t>Article 23</w:t>
            </w:r>
          </w:p>
        </w:tc>
        <w:tc>
          <w:tcPr>
            <w:tcW w:w="2986" w:type="dxa"/>
          </w:tcPr>
          <w:p w:rsidR="00302D43" w:rsidRPr="00F3594C" w:rsidRDefault="00302D43" w:rsidP="00302D43">
            <w:pPr>
              <w:rPr>
                <w:color w:val="FF0000"/>
                <w:u w:val="single"/>
              </w:rPr>
            </w:pPr>
            <w:proofErr w:type="gramStart"/>
            <w:r w:rsidRPr="00F3594C">
              <w:rPr>
                <w:rFonts w:hint="eastAsia"/>
                <w:color w:val="FF0000"/>
                <w:u w:val="single"/>
              </w:rPr>
              <w:t>In regard to</w:t>
            </w:r>
            <w:proofErr w:type="gramEnd"/>
            <w:r w:rsidRPr="00F3594C">
              <w:rPr>
                <w:rFonts w:hint="eastAsia"/>
                <w:color w:val="FF0000"/>
                <w:u w:val="single"/>
              </w:rPr>
              <w:t xml:space="preserve"> m</w:t>
            </w:r>
            <w:r w:rsidRPr="00F3594C">
              <w:rPr>
                <w:color w:val="FF0000"/>
                <w:u w:val="single"/>
              </w:rPr>
              <w:t xml:space="preserve">atters </w:t>
            </w:r>
            <w:r w:rsidRPr="00F3594C">
              <w:rPr>
                <w:rFonts w:hint="eastAsia"/>
                <w:color w:val="FF0000"/>
                <w:u w:val="single"/>
              </w:rPr>
              <w:t xml:space="preserve">not stipulated in </w:t>
            </w:r>
            <w:r w:rsidRPr="00F3594C">
              <w:rPr>
                <w:color w:val="FF0000"/>
                <w:u w:val="single"/>
              </w:rPr>
              <w:t>this Contract</w:t>
            </w:r>
            <w:r w:rsidRPr="00F3594C">
              <w:rPr>
                <w:rFonts w:hint="eastAsia"/>
                <w:color w:val="FF0000"/>
                <w:u w:val="single"/>
              </w:rPr>
              <w:t>,</w:t>
            </w:r>
            <w:r w:rsidRPr="00F3594C">
              <w:rPr>
                <w:color w:val="FF0000"/>
                <w:u w:val="single"/>
              </w:rPr>
              <w:t xml:space="preserve"> the relevant bylaws of </w:t>
            </w:r>
            <w:proofErr w:type="spellStart"/>
            <w:r w:rsidRPr="00F3594C">
              <w:rPr>
                <w:color w:val="FF0000"/>
                <w:u w:val="single"/>
              </w:rPr>
              <w:t>TPEx</w:t>
            </w:r>
            <w:proofErr w:type="spellEnd"/>
            <w:r w:rsidRPr="00F3594C">
              <w:rPr>
                <w:rFonts w:hint="eastAsia"/>
                <w:color w:val="FF0000"/>
                <w:u w:val="single"/>
              </w:rPr>
              <w:t xml:space="preserve"> shall govern</w:t>
            </w:r>
            <w:r w:rsidRPr="00F3594C">
              <w:rPr>
                <w:color w:val="FF0000"/>
                <w:u w:val="single"/>
              </w:rPr>
              <w:t>.</w:t>
            </w:r>
          </w:p>
          <w:p w:rsidR="00302D43" w:rsidRPr="001528E9" w:rsidRDefault="00302D43" w:rsidP="00302D43"/>
        </w:tc>
        <w:tc>
          <w:tcPr>
            <w:tcW w:w="1625" w:type="dxa"/>
          </w:tcPr>
          <w:p w:rsidR="00302D43" w:rsidRDefault="00302D43" w:rsidP="00302D43">
            <w:pPr>
              <w:jc w:val="center"/>
              <w:rPr>
                <w:rFonts w:eastAsia="標楷體"/>
                <w:sz w:val="30"/>
                <w:szCs w:val="30"/>
              </w:rPr>
            </w:pPr>
          </w:p>
        </w:tc>
        <w:tc>
          <w:tcPr>
            <w:tcW w:w="3008" w:type="dxa"/>
          </w:tcPr>
          <w:p w:rsidR="00302D43" w:rsidRDefault="00302D43" w:rsidP="00302D43">
            <w:pPr>
              <w:rPr>
                <w:rFonts w:eastAsia="標楷體"/>
                <w:sz w:val="30"/>
                <w:szCs w:val="30"/>
              </w:rPr>
            </w:pPr>
            <w:r w:rsidRPr="006917BE">
              <w:rPr>
                <w:rFonts w:ascii="標楷體" w:eastAsia="標楷體" w:hAnsi="標楷體"/>
              </w:rPr>
              <w:t>(</w:t>
            </w:r>
            <w:r w:rsidRPr="006917BE">
              <w:rPr>
                <w:rFonts w:ascii="標楷體" w:eastAsia="標楷體" w:hAnsi="標楷體" w:hint="eastAsia"/>
              </w:rPr>
              <w:t>新增)</w:t>
            </w:r>
          </w:p>
        </w:tc>
        <w:tc>
          <w:tcPr>
            <w:tcW w:w="1694" w:type="dxa"/>
          </w:tcPr>
          <w:p w:rsidR="00302D43" w:rsidRDefault="00302D43" w:rsidP="00302D43">
            <w:pPr>
              <w:jc w:val="center"/>
              <w:rPr>
                <w:rFonts w:eastAsia="標楷體"/>
                <w:sz w:val="30"/>
                <w:szCs w:val="30"/>
              </w:rPr>
            </w:pPr>
          </w:p>
        </w:tc>
      </w:tr>
      <w:tr w:rsidR="00302D43" w:rsidTr="009013F5">
        <w:tc>
          <w:tcPr>
            <w:tcW w:w="1625" w:type="dxa"/>
          </w:tcPr>
          <w:p w:rsidR="00302D43" w:rsidRPr="004228BF" w:rsidRDefault="00302D43" w:rsidP="00302D43">
            <w:pPr>
              <w:rPr>
                <w:rFonts w:eastAsia="標楷體"/>
                <w:color w:val="FF0000"/>
                <w:szCs w:val="24"/>
                <w:u w:val="single"/>
              </w:rPr>
            </w:pPr>
            <w:r w:rsidRPr="004228BF">
              <w:rPr>
                <w:rFonts w:eastAsia="標楷體" w:hint="eastAsia"/>
                <w:color w:val="FF0000"/>
                <w:szCs w:val="24"/>
                <w:u w:val="single"/>
              </w:rPr>
              <w:t>第二十四條</w:t>
            </w:r>
          </w:p>
        </w:tc>
        <w:tc>
          <w:tcPr>
            <w:tcW w:w="2986" w:type="dxa"/>
          </w:tcPr>
          <w:p w:rsidR="00302D43" w:rsidRPr="00B545FE" w:rsidRDefault="00302D43" w:rsidP="004F49BB">
            <w:pPr>
              <w:tabs>
                <w:tab w:val="left" w:pos="720"/>
              </w:tabs>
              <w:jc w:val="both"/>
              <w:rPr>
                <w:color w:val="FF0000"/>
              </w:rPr>
            </w:pPr>
            <w:r w:rsidRPr="00B917D5">
              <w:rPr>
                <w:rFonts w:ascii="標楷體" w:eastAsia="標楷體" w:hAnsi="標楷體" w:hint="eastAsia"/>
              </w:rPr>
              <w:t>本契約有效期間二年，自簽約日起算，期間屆滿雙方如無反對之表示，得繼續契約一年；續約期滿，亦同。</w:t>
            </w:r>
            <w:r>
              <w:rPr>
                <w:color w:val="FF0000"/>
              </w:rPr>
              <w:tab/>
            </w:r>
          </w:p>
        </w:tc>
        <w:tc>
          <w:tcPr>
            <w:tcW w:w="1625" w:type="dxa"/>
          </w:tcPr>
          <w:p w:rsidR="00302D43" w:rsidRDefault="00302D43" w:rsidP="00302D43">
            <w:pPr>
              <w:rPr>
                <w:rFonts w:eastAsia="標楷體"/>
                <w:sz w:val="30"/>
                <w:szCs w:val="30"/>
              </w:rPr>
            </w:pPr>
            <w:r>
              <w:rPr>
                <w:rFonts w:ascii="標楷體" w:eastAsia="標楷體" w:hAnsi="標楷體" w:hint="eastAsia"/>
              </w:rPr>
              <w:t>第二十三條</w:t>
            </w:r>
          </w:p>
        </w:tc>
        <w:tc>
          <w:tcPr>
            <w:tcW w:w="3008" w:type="dxa"/>
          </w:tcPr>
          <w:p w:rsidR="00302D43" w:rsidRDefault="00302D43" w:rsidP="00302D43">
            <w:pPr>
              <w:jc w:val="both"/>
              <w:rPr>
                <w:rFonts w:eastAsia="標楷體"/>
                <w:sz w:val="30"/>
                <w:szCs w:val="30"/>
              </w:rPr>
            </w:pPr>
            <w:r>
              <w:rPr>
                <w:rFonts w:ascii="標楷體" w:eastAsia="標楷體" w:hAnsi="標楷體" w:hint="eastAsia"/>
              </w:rPr>
              <w:t>本契約有效期間二年，自簽約日起算，期間屆滿雙方如無反對之表示，得繼續契約一年；續約期滿，亦同。</w:t>
            </w:r>
          </w:p>
        </w:tc>
        <w:tc>
          <w:tcPr>
            <w:tcW w:w="1694" w:type="dxa"/>
          </w:tcPr>
          <w:p w:rsidR="00302D43" w:rsidRDefault="00302D43" w:rsidP="007302F8">
            <w:pPr>
              <w:pStyle w:val="ad"/>
              <w:numPr>
                <w:ilvl w:val="0"/>
                <w:numId w:val="26"/>
              </w:numPr>
              <w:ind w:leftChars="0" w:firstLineChars="0"/>
              <w:jc w:val="left"/>
            </w:pPr>
            <w:r>
              <w:rPr>
                <w:rFonts w:hint="eastAsia"/>
              </w:rPr>
              <w:t>條次變更</w:t>
            </w:r>
            <w:r w:rsidR="00F1375B">
              <w:rPr>
                <w:rFonts w:hint="eastAsia"/>
              </w:rPr>
              <w:t>。</w:t>
            </w:r>
          </w:p>
          <w:p w:rsidR="00302D43" w:rsidRDefault="003F490F" w:rsidP="007302F8">
            <w:pPr>
              <w:pStyle w:val="ad"/>
              <w:numPr>
                <w:ilvl w:val="0"/>
                <w:numId w:val="26"/>
              </w:numPr>
              <w:ind w:leftChars="0" w:firstLineChars="0"/>
              <w:jc w:val="left"/>
            </w:pPr>
            <w:r>
              <w:rPr>
                <w:rFonts w:hint="eastAsia"/>
              </w:rPr>
              <w:t>條文內容修</w:t>
            </w:r>
            <w:r w:rsidR="00F1375B">
              <w:rPr>
                <w:rFonts w:hint="eastAsia"/>
              </w:rPr>
              <w:t>正</w:t>
            </w:r>
            <w:r>
              <w:rPr>
                <w:rFonts w:hint="eastAsia"/>
              </w:rPr>
              <w:t>為中英文對照</w:t>
            </w:r>
            <w:r w:rsidR="00F1375B">
              <w:rPr>
                <w:rFonts w:hint="eastAsia"/>
              </w:rPr>
              <w:t>。</w:t>
            </w:r>
          </w:p>
        </w:tc>
      </w:tr>
      <w:tr w:rsidR="00302D43" w:rsidTr="009013F5">
        <w:tc>
          <w:tcPr>
            <w:tcW w:w="1625" w:type="dxa"/>
          </w:tcPr>
          <w:p w:rsidR="00302D43" w:rsidRPr="00D00789" w:rsidRDefault="00302D43" w:rsidP="00302D43">
            <w:pPr>
              <w:rPr>
                <w:rFonts w:eastAsia="標楷體"/>
                <w:color w:val="FF0000"/>
                <w:szCs w:val="24"/>
              </w:rPr>
            </w:pPr>
            <w:r>
              <w:rPr>
                <w:rFonts w:eastAsia="標楷體" w:hint="eastAsia"/>
                <w:color w:val="FF0000"/>
                <w:szCs w:val="24"/>
                <w:u w:val="single"/>
              </w:rPr>
              <w:t>Article 24</w:t>
            </w:r>
          </w:p>
        </w:tc>
        <w:tc>
          <w:tcPr>
            <w:tcW w:w="2986" w:type="dxa"/>
          </w:tcPr>
          <w:p w:rsidR="00302D43" w:rsidRPr="00A12D74" w:rsidRDefault="00302D43" w:rsidP="00302D43">
            <w:pPr>
              <w:rPr>
                <w:color w:val="FF0000"/>
                <w:u w:val="single"/>
              </w:rPr>
            </w:pPr>
            <w:r w:rsidRPr="00A12D74">
              <w:rPr>
                <w:color w:val="FF0000"/>
                <w:u w:val="single"/>
              </w:rPr>
              <w:t xml:space="preserve">This Contract shall be valid for a period of two years starting from the date of signature, and shall be automatically renewed for another year unless either party has expressed its intention to the contrary by the end of such period; the same shall apply </w:t>
            </w:r>
            <w:r w:rsidRPr="00A12D74">
              <w:rPr>
                <w:rFonts w:hint="eastAsia"/>
                <w:color w:val="FF0000"/>
                <w:u w:val="single"/>
              </w:rPr>
              <w:t xml:space="preserve">to further </w:t>
            </w:r>
            <w:r w:rsidRPr="00A12D74">
              <w:rPr>
                <w:color w:val="FF0000"/>
                <w:u w:val="single"/>
              </w:rPr>
              <w:t>renewal</w:t>
            </w:r>
            <w:r w:rsidRPr="00A12D74">
              <w:rPr>
                <w:rFonts w:hint="eastAsia"/>
                <w:color w:val="FF0000"/>
                <w:u w:val="single"/>
              </w:rPr>
              <w:t>s</w:t>
            </w:r>
            <w:r w:rsidRPr="00A12D74">
              <w:rPr>
                <w:color w:val="FF0000"/>
                <w:u w:val="single"/>
              </w:rPr>
              <w:t>.</w:t>
            </w:r>
          </w:p>
          <w:p w:rsidR="00302D43" w:rsidRPr="00C67292" w:rsidRDefault="00302D43" w:rsidP="00302D43"/>
        </w:tc>
        <w:tc>
          <w:tcPr>
            <w:tcW w:w="1625" w:type="dxa"/>
          </w:tcPr>
          <w:p w:rsidR="00302D43" w:rsidRDefault="00302D43" w:rsidP="00302D43">
            <w:pPr>
              <w:jc w:val="center"/>
              <w:rPr>
                <w:rFonts w:eastAsia="標楷體"/>
                <w:sz w:val="30"/>
                <w:szCs w:val="30"/>
              </w:rPr>
            </w:pPr>
          </w:p>
        </w:tc>
        <w:tc>
          <w:tcPr>
            <w:tcW w:w="3008" w:type="dxa"/>
          </w:tcPr>
          <w:p w:rsidR="00302D43" w:rsidRDefault="00302D43" w:rsidP="00302D43">
            <w:pPr>
              <w:rPr>
                <w:rFonts w:eastAsia="標楷體"/>
                <w:sz w:val="30"/>
                <w:szCs w:val="30"/>
              </w:rPr>
            </w:pPr>
            <w:r w:rsidRPr="006917BE">
              <w:rPr>
                <w:rFonts w:ascii="標楷體" w:eastAsia="標楷體" w:hAnsi="標楷體"/>
              </w:rPr>
              <w:t>(</w:t>
            </w:r>
            <w:r w:rsidRPr="006917BE">
              <w:rPr>
                <w:rFonts w:ascii="標楷體" w:eastAsia="標楷體" w:hAnsi="標楷體" w:hint="eastAsia"/>
              </w:rPr>
              <w:t>新增)</w:t>
            </w:r>
          </w:p>
        </w:tc>
        <w:tc>
          <w:tcPr>
            <w:tcW w:w="1694" w:type="dxa"/>
          </w:tcPr>
          <w:p w:rsidR="00302D43" w:rsidRDefault="00302D43" w:rsidP="00302D43">
            <w:pPr>
              <w:jc w:val="center"/>
              <w:rPr>
                <w:rFonts w:eastAsia="標楷體"/>
                <w:sz w:val="30"/>
                <w:szCs w:val="30"/>
              </w:rPr>
            </w:pPr>
          </w:p>
        </w:tc>
      </w:tr>
      <w:tr w:rsidR="00302D43" w:rsidTr="009013F5">
        <w:tc>
          <w:tcPr>
            <w:tcW w:w="1625" w:type="dxa"/>
          </w:tcPr>
          <w:p w:rsidR="00302D43" w:rsidRPr="00D00789" w:rsidRDefault="00302D43" w:rsidP="00302D43">
            <w:pPr>
              <w:rPr>
                <w:rFonts w:eastAsia="標楷體"/>
                <w:color w:val="FF0000"/>
                <w:szCs w:val="24"/>
              </w:rPr>
            </w:pPr>
            <w:r w:rsidRPr="000F57FC">
              <w:rPr>
                <w:rFonts w:ascii="標楷體" w:eastAsia="標楷體" w:hAnsi="標楷體" w:hint="eastAsia"/>
                <w:color w:val="FF0000"/>
                <w:u w:val="single"/>
              </w:rPr>
              <w:t>第二十五條</w:t>
            </w:r>
          </w:p>
        </w:tc>
        <w:tc>
          <w:tcPr>
            <w:tcW w:w="2986" w:type="dxa"/>
          </w:tcPr>
          <w:p w:rsidR="00302D43" w:rsidRPr="00B545FE" w:rsidRDefault="001928ED" w:rsidP="004F49BB">
            <w:pPr>
              <w:jc w:val="both"/>
              <w:rPr>
                <w:color w:val="FF0000"/>
              </w:rPr>
            </w:pPr>
            <w:r>
              <w:rPr>
                <w:rFonts w:ascii="標楷體" w:eastAsia="標楷體" w:hAnsi="標楷體" w:hint="eastAsia"/>
              </w:rPr>
              <w:t>本契約壹式正本、</w:t>
            </w:r>
            <w:r w:rsidR="004F49BB">
              <w:rPr>
                <w:rFonts w:ascii="標楷體" w:eastAsia="標楷體" w:hAnsi="標楷體" w:hint="eastAsia"/>
              </w:rPr>
              <w:t>副本各二份，</w:t>
            </w:r>
            <w:r w:rsidR="00302D43" w:rsidRPr="00B917D5">
              <w:rPr>
                <w:rFonts w:ascii="標楷體" w:eastAsia="標楷體" w:hAnsi="標楷體" w:hint="eastAsia"/>
              </w:rPr>
              <w:t>雙方執正本副本各一份為</w:t>
            </w:r>
            <w:proofErr w:type="gramStart"/>
            <w:r w:rsidR="00302D43" w:rsidRPr="00B917D5">
              <w:rPr>
                <w:rFonts w:ascii="標楷體" w:eastAsia="標楷體" w:hAnsi="標楷體" w:hint="eastAsia"/>
              </w:rPr>
              <w:t>憑</w:t>
            </w:r>
            <w:proofErr w:type="gramEnd"/>
            <w:r w:rsidR="00302D43" w:rsidRPr="00B917D5">
              <w:rPr>
                <w:rFonts w:ascii="標楷體" w:eastAsia="標楷體" w:hAnsi="標楷體" w:hint="eastAsia"/>
              </w:rPr>
              <w:t>。</w:t>
            </w:r>
          </w:p>
        </w:tc>
        <w:tc>
          <w:tcPr>
            <w:tcW w:w="1625" w:type="dxa"/>
          </w:tcPr>
          <w:p w:rsidR="00302D43" w:rsidRDefault="00302D43" w:rsidP="00302D43">
            <w:pPr>
              <w:rPr>
                <w:rFonts w:eastAsia="標楷體"/>
                <w:sz w:val="30"/>
                <w:szCs w:val="30"/>
              </w:rPr>
            </w:pPr>
            <w:r>
              <w:rPr>
                <w:rFonts w:ascii="標楷體" w:eastAsia="標楷體" w:hAnsi="標楷體" w:hint="eastAsia"/>
              </w:rPr>
              <w:t>第二十四條</w:t>
            </w:r>
          </w:p>
        </w:tc>
        <w:tc>
          <w:tcPr>
            <w:tcW w:w="3008" w:type="dxa"/>
          </w:tcPr>
          <w:p w:rsidR="00302D43" w:rsidRDefault="00953375" w:rsidP="00953375">
            <w:pPr>
              <w:jc w:val="both"/>
              <w:rPr>
                <w:rFonts w:eastAsia="標楷體"/>
                <w:sz w:val="30"/>
                <w:szCs w:val="30"/>
              </w:rPr>
            </w:pPr>
            <w:r>
              <w:rPr>
                <w:rFonts w:ascii="標楷體" w:eastAsia="標楷體" w:hAnsi="標楷體" w:hint="eastAsia"/>
              </w:rPr>
              <w:t>本契約壹式正本、副本各二份，</w:t>
            </w:r>
            <w:r w:rsidRPr="00B917D5">
              <w:rPr>
                <w:rFonts w:ascii="標楷體" w:eastAsia="標楷體" w:hAnsi="標楷體" w:hint="eastAsia"/>
              </w:rPr>
              <w:t>雙方執正本副本各一份為</w:t>
            </w:r>
            <w:proofErr w:type="gramStart"/>
            <w:r w:rsidRPr="00B917D5">
              <w:rPr>
                <w:rFonts w:ascii="標楷體" w:eastAsia="標楷體" w:hAnsi="標楷體" w:hint="eastAsia"/>
              </w:rPr>
              <w:t>憑</w:t>
            </w:r>
            <w:proofErr w:type="gramEnd"/>
            <w:r w:rsidRPr="00B917D5">
              <w:rPr>
                <w:rFonts w:ascii="標楷體" w:eastAsia="標楷體" w:hAnsi="標楷體" w:hint="eastAsia"/>
              </w:rPr>
              <w:t>。</w:t>
            </w:r>
          </w:p>
        </w:tc>
        <w:tc>
          <w:tcPr>
            <w:tcW w:w="1694" w:type="dxa"/>
          </w:tcPr>
          <w:p w:rsidR="00302D43" w:rsidRDefault="00302D43" w:rsidP="007302F8">
            <w:pPr>
              <w:pStyle w:val="ad"/>
              <w:numPr>
                <w:ilvl w:val="0"/>
                <w:numId w:val="27"/>
              </w:numPr>
              <w:ind w:leftChars="0" w:firstLineChars="0"/>
              <w:jc w:val="left"/>
            </w:pPr>
            <w:r>
              <w:rPr>
                <w:rFonts w:hint="eastAsia"/>
              </w:rPr>
              <w:t>條次變更</w:t>
            </w:r>
            <w:r w:rsidR="00F1375B">
              <w:rPr>
                <w:rFonts w:hint="eastAsia"/>
              </w:rPr>
              <w:t>。</w:t>
            </w:r>
          </w:p>
          <w:p w:rsidR="00302D43" w:rsidRDefault="003F490F" w:rsidP="007302F8">
            <w:pPr>
              <w:pStyle w:val="ad"/>
              <w:numPr>
                <w:ilvl w:val="0"/>
                <w:numId w:val="27"/>
              </w:numPr>
              <w:ind w:leftChars="0" w:firstLineChars="0"/>
              <w:jc w:val="left"/>
            </w:pPr>
            <w:r>
              <w:rPr>
                <w:rFonts w:hint="eastAsia"/>
              </w:rPr>
              <w:t>條文內容修</w:t>
            </w:r>
            <w:r w:rsidR="00F1375B">
              <w:rPr>
                <w:rFonts w:hint="eastAsia"/>
              </w:rPr>
              <w:t>正</w:t>
            </w:r>
            <w:r>
              <w:rPr>
                <w:rFonts w:hint="eastAsia"/>
              </w:rPr>
              <w:t>為中英文對照</w:t>
            </w:r>
            <w:bookmarkStart w:id="0" w:name="_GoBack"/>
            <w:r w:rsidR="00F1375B">
              <w:rPr>
                <w:rFonts w:hint="eastAsia"/>
              </w:rPr>
              <w:t>。</w:t>
            </w:r>
            <w:bookmarkEnd w:id="0"/>
          </w:p>
        </w:tc>
      </w:tr>
      <w:tr w:rsidR="00302D43" w:rsidTr="009013F5">
        <w:tc>
          <w:tcPr>
            <w:tcW w:w="1625" w:type="dxa"/>
          </w:tcPr>
          <w:p w:rsidR="00302D43" w:rsidRPr="00D00789" w:rsidRDefault="00302D43" w:rsidP="00302D43">
            <w:pPr>
              <w:ind w:left="1169" w:hangingChars="487" w:hanging="1169"/>
              <w:jc w:val="distribute"/>
              <w:rPr>
                <w:rFonts w:eastAsia="標楷體"/>
                <w:color w:val="FF0000"/>
                <w:szCs w:val="24"/>
              </w:rPr>
            </w:pPr>
            <w:r>
              <w:rPr>
                <w:rFonts w:eastAsia="標楷體" w:hint="eastAsia"/>
                <w:color w:val="FF0000"/>
                <w:szCs w:val="24"/>
                <w:u w:val="single"/>
              </w:rPr>
              <w:t>Article 25</w:t>
            </w:r>
          </w:p>
        </w:tc>
        <w:tc>
          <w:tcPr>
            <w:tcW w:w="2986" w:type="dxa"/>
          </w:tcPr>
          <w:p w:rsidR="00302D43" w:rsidRPr="00F3594C" w:rsidRDefault="00302D43" w:rsidP="00302D43">
            <w:pPr>
              <w:rPr>
                <w:color w:val="FF0000"/>
                <w:u w:val="single"/>
              </w:rPr>
            </w:pPr>
            <w:r w:rsidRPr="00F3594C">
              <w:rPr>
                <w:color w:val="FF0000"/>
                <w:u w:val="single"/>
              </w:rPr>
              <w:t xml:space="preserve">This Contract is made in two originals and two copies, one each </w:t>
            </w:r>
            <w:r w:rsidRPr="00F3594C">
              <w:rPr>
                <w:rFonts w:hint="eastAsia"/>
                <w:color w:val="FF0000"/>
                <w:u w:val="single"/>
              </w:rPr>
              <w:t xml:space="preserve">of such originals and copies </w:t>
            </w:r>
            <w:r w:rsidRPr="00F3594C">
              <w:rPr>
                <w:color w:val="FF0000"/>
                <w:u w:val="single"/>
              </w:rPr>
              <w:t xml:space="preserve">to be retained by </w:t>
            </w:r>
            <w:proofErr w:type="spellStart"/>
            <w:r w:rsidRPr="00F3594C">
              <w:rPr>
                <w:color w:val="FF0000"/>
                <w:u w:val="single"/>
              </w:rPr>
              <w:t>TPEx</w:t>
            </w:r>
            <w:proofErr w:type="spellEnd"/>
            <w:r w:rsidRPr="00F3594C">
              <w:rPr>
                <w:color w:val="FF0000"/>
                <w:u w:val="single"/>
              </w:rPr>
              <w:t xml:space="preserve"> and the User</w:t>
            </w:r>
            <w:r w:rsidRPr="00F3594C">
              <w:rPr>
                <w:rFonts w:hint="eastAsia"/>
                <w:color w:val="FF0000"/>
                <w:u w:val="single"/>
              </w:rPr>
              <w:t xml:space="preserve"> respectively</w:t>
            </w:r>
            <w:r w:rsidRPr="00F3594C">
              <w:rPr>
                <w:color w:val="FF0000"/>
                <w:u w:val="single"/>
              </w:rPr>
              <w:t>.</w:t>
            </w:r>
          </w:p>
          <w:p w:rsidR="00302D43" w:rsidRPr="00C67292" w:rsidRDefault="00302D43" w:rsidP="00302D43">
            <w:pPr>
              <w:rPr>
                <w:color w:val="FF0000"/>
              </w:rPr>
            </w:pPr>
          </w:p>
        </w:tc>
        <w:tc>
          <w:tcPr>
            <w:tcW w:w="1625" w:type="dxa"/>
          </w:tcPr>
          <w:p w:rsidR="00302D43" w:rsidRDefault="00302D43" w:rsidP="00302D43">
            <w:pPr>
              <w:jc w:val="center"/>
              <w:rPr>
                <w:rFonts w:eastAsia="標楷體"/>
                <w:sz w:val="30"/>
                <w:szCs w:val="30"/>
              </w:rPr>
            </w:pPr>
          </w:p>
        </w:tc>
        <w:tc>
          <w:tcPr>
            <w:tcW w:w="3008" w:type="dxa"/>
          </w:tcPr>
          <w:p w:rsidR="00302D43" w:rsidRDefault="00302D43" w:rsidP="00302D43">
            <w:pPr>
              <w:rPr>
                <w:rFonts w:eastAsia="標楷體"/>
                <w:sz w:val="30"/>
                <w:szCs w:val="30"/>
              </w:rPr>
            </w:pPr>
            <w:r w:rsidRPr="006917BE">
              <w:rPr>
                <w:rFonts w:ascii="標楷體" w:eastAsia="標楷體" w:hAnsi="標楷體"/>
              </w:rPr>
              <w:t>(</w:t>
            </w:r>
            <w:r w:rsidRPr="006917BE">
              <w:rPr>
                <w:rFonts w:ascii="標楷體" w:eastAsia="標楷體" w:hAnsi="標楷體" w:hint="eastAsia"/>
              </w:rPr>
              <w:t>新增)</w:t>
            </w:r>
          </w:p>
        </w:tc>
        <w:tc>
          <w:tcPr>
            <w:tcW w:w="1694" w:type="dxa"/>
          </w:tcPr>
          <w:p w:rsidR="00302D43" w:rsidRDefault="00302D43" w:rsidP="00302D43">
            <w:pPr>
              <w:jc w:val="center"/>
              <w:rPr>
                <w:rFonts w:eastAsia="標楷體"/>
                <w:sz w:val="30"/>
                <w:szCs w:val="30"/>
              </w:rPr>
            </w:pPr>
          </w:p>
        </w:tc>
      </w:tr>
    </w:tbl>
    <w:p w:rsidR="00B044D2" w:rsidRPr="00B044D2" w:rsidRDefault="00B044D2" w:rsidP="00AE373A">
      <w:pPr>
        <w:ind w:left="640" w:hanging="640"/>
        <w:jc w:val="center"/>
        <w:rPr>
          <w:rFonts w:eastAsia="標楷體"/>
          <w:sz w:val="30"/>
          <w:szCs w:val="30"/>
        </w:rPr>
      </w:pPr>
    </w:p>
    <w:p w:rsidR="00983BF1" w:rsidRPr="00FC3FF9" w:rsidRDefault="00983BF1" w:rsidP="00AE373A">
      <w:pPr>
        <w:ind w:left="640" w:hanging="640"/>
        <w:jc w:val="center"/>
        <w:rPr>
          <w:rFonts w:eastAsia="標楷體"/>
          <w:sz w:val="30"/>
          <w:szCs w:val="30"/>
        </w:rPr>
      </w:pPr>
    </w:p>
    <w:p w:rsidR="006F2246" w:rsidRDefault="006F2246" w:rsidP="00D6567A">
      <w:pPr>
        <w:spacing w:line="400" w:lineRule="exact"/>
        <w:ind w:left="480" w:hanging="480"/>
        <w:jc w:val="both"/>
        <w:rPr>
          <w:rFonts w:ascii="標楷體" w:eastAsia="標楷體" w:hAnsi="標楷體"/>
          <w:szCs w:val="24"/>
        </w:rPr>
      </w:pPr>
    </w:p>
    <w:p w:rsidR="006F2246" w:rsidRDefault="006F2246" w:rsidP="00D6567A">
      <w:pPr>
        <w:spacing w:line="400" w:lineRule="exact"/>
        <w:ind w:left="480" w:hanging="480"/>
        <w:jc w:val="both"/>
        <w:rPr>
          <w:rFonts w:ascii="標楷體" w:eastAsia="標楷體" w:hAnsi="標楷體"/>
          <w:szCs w:val="24"/>
        </w:rPr>
      </w:pPr>
    </w:p>
    <w:p w:rsidR="003339EF" w:rsidRPr="007F3FFB" w:rsidRDefault="003339EF" w:rsidP="00D6567A">
      <w:pPr>
        <w:spacing w:line="400" w:lineRule="exact"/>
        <w:ind w:left="480" w:hanging="480"/>
        <w:jc w:val="both"/>
        <w:rPr>
          <w:rFonts w:ascii="標楷體" w:eastAsia="標楷體" w:hAnsi="標楷體"/>
          <w:szCs w:val="24"/>
        </w:rPr>
      </w:pPr>
    </w:p>
    <w:sectPr w:rsidR="003339EF" w:rsidRPr="007F3FFB" w:rsidSect="0092727F">
      <w:footerReference w:type="default" r:id="rId8"/>
      <w:pgSz w:w="11906" w:h="16838"/>
      <w:pgMar w:top="992" w:right="425" w:bottom="992" w:left="851" w:header="425" w:footer="629"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419" w:rsidRDefault="00FF5419" w:rsidP="00AE373A">
      <w:pPr>
        <w:ind w:left="480" w:hanging="480"/>
      </w:pPr>
      <w:r>
        <w:separator/>
      </w:r>
    </w:p>
  </w:endnote>
  <w:endnote w:type="continuationSeparator" w:id="0">
    <w:p w:rsidR="00FF5419" w:rsidRDefault="00FF5419" w:rsidP="00AE373A">
      <w:pPr>
        <w:ind w:left="48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C73" w:rsidRPr="00C41AF6" w:rsidRDefault="00A84C73" w:rsidP="00AE373A">
    <w:pPr>
      <w:pStyle w:val="a9"/>
      <w:ind w:left="480" w:hanging="480"/>
      <w:jc w:val="center"/>
      <w:rPr>
        <w:sz w:val="24"/>
        <w:szCs w:val="24"/>
      </w:rPr>
    </w:pPr>
    <w:r w:rsidRPr="00C41AF6">
      <w:rPr>
        <w:rFonts w:hint="eastAsia"/>
        <w:sz w:val="24"/>
        <w:szCs w:val="24"/>
      </w:rPr>
      <w:t>-</w:t>
    </w:r>
    <w:r w:rsidRPr="00C41AF6">
      <w:rPr>
        <w:sz w:val="24"/>
        <w:szCs w:val="24"/>
      </w:rPr>
      <w:fldChar w:fldCharType="begin"/>
    </w:r>
    <w:r w:rsidRPr="00C41AF6">
      <w:rPr>
        <w:sz w:val="24"/>
        <w:szCs w:val="24"/>
      </w:rPr>
      <w:instrText xml:space="preserve"> PAGE   \* MERGEFORMAT </w:instrText>
    </w:r>
    <w:r w:rsidRPr="00C41AF6">
      <w:rPr>
        <w:sz w:val="24"/>
        <w:szCs w:val="24"/>
      </w:rPr>
      <w:fldChar w:fldCharType="separate"/>
    </w:r>
    <w:r w:rsidR="005D4F4F" w:rsidRPr="005D4F4F">
      <w:rPr>
        <w:noProof/>
        <w:sz w:val="24"/>
        <w:szCs w:val="24"/>
        <w:lang w:val="zh-TW"/>
      </w:rPr>
      <w:t>9</w:t>
    </w:r>
    <w:r w:rsidRPr="00C41AF6">
      <w:rPr>
        <w:sz w:val="24"/>
        <w:szCs w:val="24"/>
      </w:rPr>
      <w:fldChar w:fldCharType="end"/>
    </w:r>
    <w:r w:rsidRPr="00C41AF6">
      <w:rPr>
        <w:rFonts w:hint="eastAsia"/>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419" w:rsidRDefault="00FF5419" w:rsidP="00AE373A">
      <w:pPr>
        <w:ind w:left="480" w:hanging="480"/>
      </w:pPr>
      <w:r>
        <w:separator/>
      </w:r>
    </w:p>
  </w:footnote>
  <w:footnote w:type="continuationSeparator" w:id="0">
    <w:p w:rsidR="00FF5419" w:rsidRDefault="00FF5419" w:rsidP="00AE373A">
      <w:pPr>
        <w:ind w:left="480" w:hanging="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120E"/>
    <w:multiLevelType w:val="hybridMultilevel"/>
    <w:tmpl w:val="A31612C6"/>
    <w:lvl w:ilvl="0" w:tplc="63A65A40">
      <w:start w:val="1"/>
      <w:numFmt w:val="taiwaneseCountingThousand"/>
      <w:lvlText w:val="%1、"/>
      <w:lvlJc w:val="left"/>
      <w:pPr>
        <w:ind w:left="1728" w:hanging="528"/>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5CD28C5"/>
    <w:multiLevelType w:val="hybridMultilevel"/>
    <w:tmpl w:val="E19E1A56"/>
    <w:lvl w:ilvl="0" w:tplc="406CC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AA7E19"/>
    <w:multiLevelType w:val="hybridMultilevel"/>
    <w:tmpl w:val="7666C620"/>
    <w:lvl w:ilvl="0" w:tplc="4C582CBE">
      <w:start w:val="1"/>
      <w:numFmt w:val="taiwaneseCountingThousand"/>
      <w:lvlText w:val="(%1)"/>
      <w:lvlJc w:val="left"/>
      <w:pPr>
        <w:tabs>
          <w:tab w:val="num" w:pos="1280"/>
        </w:tabs>
        <w:ind w:left="1280" w:hanging="720"/>
      </w:pPr>
      <w:rPr>
        <w:rFonts w:hint="eastAsia"/>
        <w:u w:val="single"/>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15:restartNumberingAfterBreak="0">
    <w:nsid w:val="0DBD2DDF"/>
    <w:multiLevelType w:val="hybridMultilevel"/>
    <w:tmpl w:val="8AEC2BF8"/>
    <w:lvl w:ilvl="0" w:tplc="64429326">
      <w:start w:val="1"/>
      <w:numFmt w:val="taiwaneseCountingThousand"/>
      <w:lvlText w:val="%1、"/>
      <w:lvlJc w:val="left"/>
      <w:pPr>
        <w:ind w:left="1470" w:hanging="3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0FF96E49"/>
    <w:multiLevelType w:val="hybridMultilevel"/>
    <w:tmpl w:val="41604EEE"/>
    <w:lvl w:ilvl="0" w:tplc="8E5847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FC3BE4"/>
    <w:multiLevelType w:val="hybridMultilevel"/>
    <w:tmpl w:val="40F09396"/>
    <w:lvl w:ilvl="0" w:tplc="5EF40D9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6361E"/>
    <w:multiLevelType w:val="hybridMultilevel"/>
    <w:tmpl w:val="31A6324C"/>
    <w:lvl w:ilvl="0" w:tplc="815657D0">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19952140"/>
    <w:multiLevelType w:val="hybridMultilevel"/>
    <w:tmpl w:val="B1B60E00"/>
    <w:lvl w:ilvl="0" w:tplc="8B281C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DC1FA5"/>
    <w:multiLevelType w:val="hybridMultilevel"/>
    <w:tmpl w:val="B1B60E00"/>
    <w:lvl w:ilvl="0" w:tplc="8B281C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2058BD"/>
    <w:multiLevelType w:val="hybridMultilevel"/>
    <w:tmpl w:val="26DC4A08"/>
    <w:lvl w:ilvl="0" w:tplc="8C4A8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6178BF"/>
    <w:multiLevelType w:val="hybridMultilevel"/>
    <w:tmpl w:val="349A8016"/>
    <w:lvl w:ilvl="0" w:tplc="C216575E">
      <w:start w:val="1"/>
      <w:numFmt w:val="taiwaneseCountingThousand"/>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2C4179B0"/>
    <w:multiLevelType w:val="hybridMultilevel"/>
    <w:tmpl w:val="B1B60E00"/>
    <w:lvl w:ilvl="0" w:tplc="8B281C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6C0F7D"/>
    <w:multiLevelType w:val="hybridMultilevel"/>
    <w:tmpl w:val="6186DC16"/>
    <w:lvl w:ilvl="0" w:tplc="B8BA65D6">
      <w:start w:val="1"/>
      <w:numFmt w:val="taiwaneseCountingThousand"/>
      <w:lvlText w:val="%1、"/>
      <w:lvlJc w:val="left"/>
      <w:pPr>
        <w:ind w:left="1920" w:hanging="480"/>
      </w:pPr>
      <w:rPr>
        <w:rFonts w:hint="default"/>
        <w:u w:val="no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3493191C"/>
    <w:multiLevelType w:val="hybridMultilevel"/>
    <w:tmpl w:val="76E6BF14"/>
    <w:lvl w:ilvl="0" w:tplc="8B281C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AD1867"/>
    <w:multiLevelType w:val="hybridMultilevel"/>
    <w:tmpl w:val="B1B60E00"/>
    <w:lvl w:ilvl="0" w:tplc="8B281C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B8382E"/>
    <w:multiLevelType w:val="hybridMultilevel"/>
    <w:tmpl w:val="B1B60E00"/>
    <w:lvl w:ilvl="0" w:tplc="8B281C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BC63219"/>
    <w:multiLevelType w:val="hybridMultilevel"/>
    <w:tmpl w:val="45A889B2"/>
    <w:lvl w:ilvl="0" w:tplc="14F68C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C142C4"/>
    <w:multiLevelType w:val="hybridMultilevel"/>
    <w:tmpl w:val="21C4BA66"/>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0DD7BF5"/>
    <w:multiLevelType w:val="hybridMultilevel"/>
    <w:tmpl w:val="BD945A2E"/>
    <w:lvl w:ilvl="0" w:tplc="4EB87EF4">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77542D"/>
    <w:multiLevelType w:val="hybridMultilevel"/>
    <w:tmpl w:val="59C66D84"/>
    <w:lvl w:ilvl="0" w:tplc="7D92E3D0">
      <w:start w:val="1"/>
      <w:numFmt w:val="taiwaneseCountingThousand"/>
      <w:lvlText w:val="%1、"/>
      <w:lvlJc w:val="left"/>
      <w:pPr>
        <w:ind w:left="1728" w:hanging="528"/>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544A751D"/>
    <w:multiLevelType w:val="hybridMultilevel"/>
    <w:tmpl w:val="40EAA622"/>
    <w:lvl w:ilvl="0" w:tplc="F2F68C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B377AE"/>
    <w:multiLevelType w:val="hybridMultilevel"/>
    <w:tmpl w:val="03D6874C"/>
    <w:lvl w:ilvl="0" w:tplc="F25E83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643C93"/>
    <w:multiLevelType w:val="hybridMultilevel"/>
    <w:tmpl w:val="43F43D76"/>
    <w:lvl w:ilvl="0" w:tplc="D0B8B5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0B433CF"/>
    <w:multiLevelType w:val="hybridMultilevel"/>
    <w:tmpl w:val="A496AA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8956682"/>
    <w:multiLevelType w:val="hybridMultilevel"/>
    <w:tmpl w:val="86F87928"/>
    <w:lvl w:ilvl="0" w:tplc="8B281CF0">
      <w:start w:val="1"/>
      <w:numFmt w:val="taiwaneseCountingThousand"/>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15:restartNumberingAfterBreak="0">
    <w:nsid w:val="6A452E89"/>
    <w:multiLevelType w:val="hybridMultilevel"/>
    <w:tmpl w:val="479A4B9C"/>
    <w:lvl w:ilvl="0" w:tplc="F00EE6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905DE9"/>
    <w:multiLevelType w:val="hybridMultilevel"/>
    <w:tmpl w:val="20C2F37A"/>
    <w:lvl w:ilvl="0" w:tplc="8B281CF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76E0246"/>
    <w:multiLevelType w:val="hybridMultilevel"/>
    <w:tmpl w:val="5628B9C0"/>
    <w:lvl w:ilvl="0" w:tplc="0BBA234A">
      <w:start w:val="1"/>
      <w:numFmt w:val="taiwaneseCountingThousand"/>
      <w:lvlText w:val="%1、"/>
      <w:lvlJc w:val="left"/>
      <w:pPr>
        <w:ind w:left="1920" w:hanging="480"/>
      </w:pPr>
      <w:rPr>
        <w:rFonts w:hint="default"/>
        <w:u w:val="no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24"/>
  </w:num>
  <w:num w:numId="2">
    <w:abstractNumId w:val="3"/>
  </w:num>
  <w:num w:numId="3">
    <w:abstractNumId w:val="9"/>
  </w:num>
  <w:num w:numId="4">
    <w:abstractNumId w:val="17"/>
  </w:num>
  <w:num w:numId="5">
    <w:abstractNumId w:val="21"/>
  </w:num>
  <w:num w:numId="6">
    <w:abstractNumId w:val="23"/>
  </w:num>
  <w:num w:numId="7">
    <w:abstractNumId w:val="25"/>
  </w:num>
  <w:num w:numId="8">
    <w:abstractNumId w:val="16"/>
  </w:num>
  <w:num w:numId="9">
    <w:abstractNumId w:val="4"/>
  </w:num>
  <w:num w:numId="10">
    <w:abstractNumId w:val="20"/>
  </w:num>
  <w:num w:numId="11">
    <w:abstractNumId w:val="10"/>
  </w:num>
  <w:num w:numId="12">
    <w:abstractNumId w:val="1"/>
  </w:num>
  <w:num w:numId="13">
    <w:abstractNumId w:val="0"/>
  </w:num>
  <w:num w:numId="14">
    <w:abstractNumId w:val="19"/>
  </w:num>
  <w:num w:numId="15">
    <w:abstractNumId w:val="18"/>
  </w:num>
  <w:num w:numId="16">
    <w:abstractNumId w:val="22"/>
  </w:num>
  <w:num w:numId="17">
    <w:abstractNumId w:val="5"/>
  </w:num>
  <w:num w:numId="18">
    <w:abstractNumId w:val="27"/>
  </w:num>
  <w:num w:numId="19">
    <w:abstractNumId w:val="2"/>
  </w:num>
  <w:num w:numId="20">
    <w:abstractNumId w:val="12"/>
  </w:num>
  <w:num w:numId="21">
    <w:abstractNumId w:val="6"/>
  </w:num>
  <w:num w:numId="22">
    <w:abstractNumId w:val="14"/>
  </w:num>
  <w:num w:numId="23">
    <w:abstractNumId w:val="26"/>
  </w:num>
  <w:num w:numId="24">
    <w:abstractNumId w:val="8"/>
  </w:num>
  <w:num w:numId="25">
    <w:abstractNumId w:val="11"/>
  </w:num>
  <w:num w:numId="26">
    <w:abstractNumId w:val="7"/>
  </w:num>
  <w:num w:numId="27">
    <w:abstractNumId w:val="1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5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1F7"/>
    <w:rsid w:val="00002ADD"/>
    <w:rsid w:val="00005A50"/>
    <w:rsid w:val="000078CE"/>
    <w:rsid w:val="00007B43"/>
    <w:rsid w:val="000100DC"/>
    <w:rsid w:val="00011E74"/>
    <w:rsid w:val="0001207F"/>
    <w:rsid w:val="000120CA"/>
    <w:rsid w:val="00013D4B"/>
    <w:rsid w:val="000143B4"/>
    <w:rsid w:val="00015DE0"/>
    <w:rsid w:val="000173F0"/>
    <w:rsid w:val="000209F1"/>
    <w:rsid w:val="00022171"/>
    <w:rsid w:val="000308BB"/>
    <w:rsid w:val="0003415F"/>
    <w:rsid w:val="000346CA"/>
    <w:rsid w:val="000401CA"/>
    <w:rsid w:val="0004044E"/>
    <w:rsid w:val="000407C2"/>
    <w:rsid w:val="00043828"/>
    <w:rsid w:val="000454D7"/>
    <w:rsid w:val="000506F9"/>
    <w:rsid w:val="00052DAA"/>
    <w:rsid w:val="000562E9"/>
    <w:rsid w:val="000570CC"/>
    <w:rsid w:val="00057894"/>
    <w:rsid w:val="00057D20"/>
    <w:rsid w:val="00063871"/>
    <w:rsid w:val="0007010F"/>
    <w:rsid w:val="00072F60"/>
    <w:rsid w:val="00074111"/>
    <w:rsid w:val="00075819"/>
    <w:rsid w:val="00075A55"/>
    <w:rsid w:val="0008657A"/>
    <w:rsid w:val="00086B23"/>
    <w:rsid w:val="00087847"/>
    <w:rsid w:val="00090105"/>
    <w:rsid w:val="00093505"/>
    <w:rsid w:val="000947DE"/>
    <w:rsid w:val="00094B80"/>
    <w:rsid w:val="000A1831"/>
    <w:rsid w:val="000A1CE7"/>
    <w:rsid w:val="000A2834"/>
    <w:rsid w:val="000A545D"/>
    <w:rsid w:val="000A57D2"/>
    <w:rsid w:val="000A6A8F"/>
    <w:rsid w:val="000B067E"/>
    <w:rsid w:val="000B1B1B"/>
    <w:rsid w:val="000B269B"/>
    <w:rsid w:val="000B3D96"/>
    <w:rsid w:val="000B4F50"/>
    <w:rsid w:val="000B7ADA"/>
    <w:rsid w:val="000C3620"/>
    <w:rsid w:val="000C49FB"/>
    <w:rsid w:val="000C54E7"/>
    <w:rsid w:val="000D1D7A"/>
    <w:rsid w:val="000D3FFD"/>
    <w:rsid w:val="000D522E"/>
    <w:rsid w:val="000E1AA2"/>
    <w:rsid w:val="000F0CEF"/>
    <w:rsid w:val="000F4BA8"/>
    <w:rsid w:val="000F55E3"/>
    <w:rsid w:val="000F5E5C"/>
    <w:rsid w:val="000F6259"/>
    <w:rsid w:val="00100E58"/>
    <w:rsid w:val="00102FC9"/>
    <w:rsid w:val="00106556"/>
    <w:rsid w:val="001141DC"/>
    <w:rsid w:val="00120836"/>
    <w:rsid w:val="00127CD8"/>
    <w:rsid w:val="00133DD3"/>
    <w:rsid w:val="00134705"/>
    <w:rsid w:val="00142062"/>
    <w:rsid w:val="00145B1C"/>
    <w:rsid w:val="001469A7"/>
    <w:rsid w:val="001506CD"/>
    <w:rsid w:val="001528E9"/>
    <w:rsid w:val="00157678"/>
    <w:rsid w:val="001623BB"/>
    <w:rsid w:val="00162CBE"/>
    <w:rsid w:val="00171795"/>
    <w:rsid w:val="001741BA"/>
    <w:rsid w:val="0018318B"/>
    <w:rsid w:val="001849E1"/>
    <w:rsid w:val="00184ED6"/>
    <w:rsid w:val="00186DFB"/>
    <w:rsid w:val="0018760C"/>
    <w:rsid w:val="00190DDF"/>
    <w:rsid w:val="0019216C"/>
    <w:rsid w:val="00192362"/>
    <w:rsid w:val="001928ED"/>
    <w:rsid w:val="001934C3"/>
    <w:rsid w:val="00193AE8"/>
    <w:rsid w:val="00196209"/>
    <w:rsid w:val="001A0590"/>
    <w:rsid w:val="001A0A96"/>
    <w:rsid w:val="001A15F6"/>
    <w:rsid w:val="001A1A3A"/>
    <w:rsid w:val="001A4D91"/>
    <w:rsid w:val="001A4EDA"/>
    <w:rsid w:val="001A6020"/>
    <w:rsid w:val="001B00D4"/>
    <w:rsid w:val="001B1CD9"/>
    <w:rsid w:val="001C3E1A"/>
    <w:rsid w:val="001C6560"/>
    <w:rsid w:val="001C7A66"/>
    <w:rsid w:val="001D452B"/>
    <w:rsid w:val="001E0B97"/>
    <w:rsid w:val="001E2057"/>
    <w:rsid w:val="001E39FD"/>
    <w:rsid w:val="001E3D77"/>
    <w:rsid w:val="001E6838"/>
    <w:rsid w:val="001F1053"/>
    <w:rsid w:val="001F191E"/>
    <w:rsid w:val="001F20C7"/>
    <w:rsid w:val="001F27E4"/>
    <w:rsid w:val="001F29D3"/>
    <w:rsid w:val="001F3A85"/>
    <w:rsid w:val="001F415B"/>
    <w:rsid w:val="001F4CAE"/>
    <w:rsid w:val="001F6454"/>
    <w:rsid w:val="0020099E"/>
    <w:rsid w:val="0020204B"/>
    <w:rsid w:val="00203F17"/>
    <w:rsid w:val="00204F26"/>
    <w:rsid w:val="00206958"/>
    <w:rsid w:val="00206EFB"/>
    <w:rsid w:val="002127EC"/>
    <w:rsid w:val="00212AF4"/>
    <w:rsid w:val="00213362"/>
    <w:rsid w:val="00213D0F"/>
    <w:rsid w:val="002168D5"/>
    <w:rsid w:val="00217999"/>
    <w:rsid w:val="002229B8"/>
    <w:rsid w:val="00223F96"/>
    <w:rsid w:val="00224620"/>
    <w:rsid w:val="00226FBC"/>
    <w:rsid w:val="002315D8"/>
    <w:rsid w:val="002325C6"/>
    <w:rsid w:val="00232D27"/>
    <w:rsid w:val="0023372F"/>
    <w:rsid w:val="0023717E"/>
    <w:rsid w:val="00237DE0"/>
    <w:rsid w:val="00240A6F"/>
    <w:rsid w:val="002418C8"/>
    <w:rsid w:val="00242E92"/>
    <w:rsid w:val="00244844"/>
    <w:rsid w:val="00244A92"/>
    <w:rsid w:val="00244EC3"/>
    <w:rsid w:val="002451BB"/>
    <w:rsid w:val="00247778"/>
    <w:rsid w:val="00247A9A"/>
    <w:rsid w:val="00253054"/>
    <w:rsid w:val="00253AB0"/>
    <w:rsid w:val="002545C8"/>
    <w:rsid w:val="00264ED1"/>
    <w:rsid w:val="00266F73"/>
    <w:rsid w:val="002703F0"/>
    <w:rsid w:val="00270F49"/>
    <w:rsid w:val="00271A8F"/>
    <w:rsid w:val="0027665A"/>
    <w:rsid w:val="00277191"/>
    <w:rsid w:val="00281162"/>
    <w:rsid w:val="00282679"/>
    <w:rsid w:val="00282861"/>
    <w:rsid w:val="00283195"/>
    <w:rsid w:val="002843BD"/>
    <w:rsid w:val="00286590"/>
    <w:rsid w:val="002922DF"/>
    <w:rsid w:val="00293A2F"/>
    <w:rsid w:val="00293ABF"/>
    <w:rsid w:val="002A340A"/>
    <w:rsid w:val="002A4528"/>
    <w:rsid w:val="002A66F2"/>
    <w:rsid w:val="002B34A8"/>
    <w:rsid w:val="002B3E2E"/>
    <w:rsid w:val="002B4BD1"/>
    <w:rsid w:val="002B6026"/>
    <w:rsid w:val="002C0DF8"/>
    <w:rsid w:val="002C4232"/>
    <w:rsid w:val="002D7EA2"/>
    <w:rsid w:val="002E12B0"/>
    <w:rsid w:val="002E3D24"/>
    <w:rsid w:val="002E43A5"/>
    <w:rsid w:val="002E5E31"/>
    <w:rsid w:val="002E6C26"/>
    <w:rsid w:val="002F1B67"/>
    <w:rsid w:val="00302D43"/>
    <w:rsid w:val="00303644"/>
    <w:rsid w:val="00303AAB"/>
    <w:rsid w:val="00304B7F"/>
    <w:rsid w:val="00305FB0"/>
    <w:rsid w:val="00306B1E"/>
    <w:rsid w:val="00310C96"/>
    <w:rsid w:val="00311703"/>
    <w:rsid w:val="00314701"/>
    <w:rsid w:val="00317D33"/>
    <w:rsid w:val="00320648"/>
    <w:rsid w:val="00320738"/>
    <w:rsid w:val="003268F5"/>
    <w:rsid w:val="00327DF6"/>
    <w:rsid w:val="0033211B"/>
    <w:rsid w:val="003339EF"/>
    <w:rsid w:val="00333BD9"/>
    <w:rsid w:val="00335EA1"/>
    <w:rsid w:val="00336C5E"/>
    <w:rsid w:val="00336CB4"/>
    <w:rsid w:val="00337409"/>
    <w:rsid w:val="0034411B"/>
    <w:rsid w:val="003446BE"/>
    <w:rsid w:val="0034527A"/>
    <w:rsid w:val="0034674B"/>
    <w:rsid w:val="00352301"/>
    <w:rsid w:val="0035273B"/>
    <w:rsid w:val="0035701C"/>
    <w:rsid w:val="00362FE6"/>
    <w:rsid w:val="00364A75"/>
    <w:rsid w:val="00367746"/>
    <w:rsid w:val="00373453"/>
    <w:rsid w:val="00373C4B"/>
    <w:rsid w:val="0037478D"/>
    <w:rsid w:val="00374D94"/>
    <w:rsid w:val="003760E7"/>
    <w:rsid w:val="00380495"/>
    <w:rsid w:val="003809F2"/>
    <w:rsid w:val="0038349C"/>
    <w:rsid w:val="00384239"/>
    <w:rsid w:val="00391B14"/>
    <w:rsid w:val="00392E92"/>
    <w:rsid w:val="00393836"/>
    <w:rsid w:val="0039495E"/>
    <w:rsid w:val="003A0C95"/>
    <w:rsid w:val="003A111D"/>
    <w:rsid w:val="003A7C44"/>
    <w:rsid w:val="003B1EAC"/>
    <w:rsid w:val="003B225A"/>
    <w:rsid w:val="003B55AB"/>
    <w:rsid w:val="003B5799"/>
    <w:rsid w:val="003B642C"/>
    <w:rsid w:val="003B7076"/>
    <w:rsid w:val="003C4D75"/>
    <w:rsid w:val="003C4EAD"/>
    <w:rsid w:val="003D6286"/>
    <w:rsid w:val="003E0FF2"/>
    <w:rsid w:val="003E1AA0"/>
    <w:rsid w:val="003E2AAE"/>
    <w:rsid w:val="003E56F6"/>
    <w:rsid w:val="003E5CCB"/>
    <w:rsid w:val="003E70F3"/>
    <w:rsid w:val="003E74B1"/>
    <w:rsid w:val="003F1222"/>
    <w:rsid w:val="003F4426"/>
    <w:rsid w:val="003F490F"/>
    <w:rsid w:val="003F6A16"/>
    <w:rsid w:val="0040153A"/>
    <w:rsid w:val="00401658"/>
    <w:rsid w:val="00406ECB"/>
    <w:rsid w:val="00407E09"/>
    <w:rsid w:val="004112AB"/>
    <w:rsid w:val="00411CA5"/>
    <w:rsid w:val="0041200A"/>
    <w:rsid w:val="00415622"/>
    <w:rsid w:val="00416D31"/>
    <w:rsid w:val="004228BF"/>
    <w:rsid w:val="004246E1"/>
    <w:rsid w:val="004250B0"/>
    <w:rsid w:val="00426F59"/>
    <w:rsid w:val="00427853"/>
    <w:rsid w:val="00430B11"/>
    <w:rsid w:val="0043226D"/>
    <w:rsid w:val="00433D3E"/>
    <w:rsid w:val="00434181"/>
    <w:rsid w:val="00435E2F"/>
    <w:rsid w:val="0044459C"/>
    <w:rsid w:val="00446309"/>
    <w:rsid w:val="00450106"/>
    <w:rsid w:val="0045317D"/>
    <w:rsid w:val="00454E73"/>
    <w:rsid w:val="004562C4"/>
    <w:rsid w:val="00456641"/>
    <w:rsid w:val="00460017"/>
    <w:rsid w:val="00460F19"/>
    <w:rsid w:val="00463883"/>
    <w:rsid w:val="00465EF2"/>
    <w:rsid w:val="00467845"/>
    <w:rsid w:val="004700FF"/>
    <w:rsid w:val="00470F24"/>
    <w:rsid w:val="00472548"/>
    <w:rsid w:val="00473280"/>
    <w:rsid w:val="004918A2"/>
    <w:rsid w:val="00491CFA"/>
    <w:rsid w:val="00497B30"/>
    <w:rsid w:val="004A00F3"/>
    <w:rsid w:val="004A037D"/>
    <w:rsid w:val="004A4309"/>
    <w:rsid w:val="004B07D4"/>
    <w:rsid w:val="004B28E5"/>
    <w:rsid w:val="004B2BDF"/>
    <w:rsid w:val="004B48EF"/>
    <w:rsid w:val="004B68FB"/>
    <w:rsid w:val="004C1DF4"/>
    <w:rsid w:val="004C2C24"/>
    <w:rsid w:val="004C2F21"/>
    <w:rsid w:val="004C3B06"/>
    <w:rsid w:val="004C4E70"/>
    <w:rsid w:val="004D0C0D"/>
    <w:rsid w:val="004E13C2"/>
    <w:rsid w:val="004E7C98"/>
    <w:rsid w:val="004E7D53"/>
    <w:rsid w:val="004F068A"/>
    <w:rsid w:val="004F11E1"/>
    <w:rsid w:val="004F1652"/>
    <w:rsid w:val="004F1A72"/>
    <w:rsid w:val="004F49BB"/>
    <w:rsid w:val="005030B2"/>
    <w:rsid w:val="00503B44"/>
    <w:rsid w:val="0050731F"/>
    <w:rsid w:val="005149C6"/>
    <w:rsid w:val="00514B0E"/>
    <w:rsid w:val="00516845"/>
    <w:rsid w:val="00517398"/>
    <w:rsid w:val="00521D00"/>
    <w:rsid w:val="00522BEC"/>
    <w:rsid w:val="00523F07"/>
    <w:rsid w:val="005274E8"/>
    <w:rsid w:val="00530D2A"/>
    <w:rsid w:val="00531E9A"/>
    <w:rsid w:val="00533FC5"/>
    <w:rsid w:val="00534A75"/>
    <w:rsid w:val="00536F56"/>
    <w:rsid w:val="00540535"/>
    <w:rsid w:val="00543984"/>
    <w:rsid w:val="005525CE"/>
    <w:rsid w:val="00553C05"/>
    <w:rsid w:val="00556F53"/>
    <w:rsid w:val="0056208A"/>
    <w:rsid w:val="005639B3"/>
    <w:rsid w:val="005650BC"/>
    <w:rsid w:val="005705C0"/>
    <w:rsid w:val="005723F0"/>
    <w:rsid w:val="00574BBD"/>
    <w:rsid w:val="0057772F"/>
    <w:rsid w:val="00580B0A"/>
    <w:rsid w:val="005830A8"/>
    <w:rsid w:val="005833F8"/>
    <w:rsid w:val="00591FED"/>
    <w:rsid w:val="005929A2"/>
    <w:rsid w:val="005A12B4"/>
    <w:rsid w:val="005A3E95"/>
    <w:rsid w:val="005A49B1"/>
    <w:rsid w:val="005B123B"/>
    <w:rsid w:val="005B35F0"/>
    <w:rsid w:val="005B5612"/>
    <w:rsid w:val="005B6A38"/>
    <w:rsid w:val="005C1028"/>
    <w:rsid w:val="005C1A5B"/>
    <w:rsid w:val="005C1FA8"/>
    <w:rsid w:val="005C255B"/>
    <w:rsid w:val="005C26FF"/>
    <w:rsid w:val="005C4BD4"/>
    <w:rsid w:val="005C5F4F"/>
    <w:rsid w:val="005D1B72"/>
    <w:rsid w:val="005D3013"/>
    <w:rsid w:val="005D4F4F"/>
    <w:rsid w:val="005D5E3A"/>
    <w:rsid w:val="005D6801"/>
    <w:rsid w:val="005D71F7"/>
    <w:rsid w:val="005E3FD9"/>
    <w:rsid w:val="005E4EC0"/>
    <w:rsid w:val="005E70F3"/>
    <w:rsid w:val="005E740F"/>
    <w:rsid w:val="005F1160"/>
    <w:rsid w:val="005F2189"/>
    <w:rsid w:val="005F3F8C"/>
    <w:rsid w:val="005F6A51"/>
    <w:rsid w:val="00601ADE"/>
    <w:rsid w:val="0061274B"/>
    <w:rsid w:val="006170F2"/>
    <w:rsid w:val="00617CE3"/>
    <w:rsid w:val="006243DC"/>
    <w:rsid w:val="006263A2"/>
    <w:rsid w:val="00635060"/>
    <w:rsid w:val="00635BF3"/>
    <w:rsid w:val="00637A07"/>
    <w:rsid w:val="0065053F"/>
    <w:rsid w:val="006505B5"/>
    <w:rsid w:val="00655B10"/>
    <w:rsid w:val="00657E09"/>
    <w:rsid w:val="00664681"/>
    <w:rsid w:val="0066798E"/>
    <w:rsid w:val="00671726"/>
    <w:rsid w:val="00673B49"/>
    <w:rsid w:val="00673D64"/>
    <w:rsid w:val="0067564E"/>
    <w:rsid w:val="00683E16"/>
    <w:rsid w:val="006845E1"/>
    <w:rsid w:val="006848DD"/>
    <w:rsid w:val="00685225"/>
    <w:rsid w:val="00685CAD"/>
    <w:rsid w:val="00686B18"/>
    <w:rsid w:val="00687B07"/>
    <w:rsid w:val="006917BE"/>
    <w:rsid w:val="00692728"/>
    <w:rsid w:val="00692BD0"/>
    <w:rsid w:val="00693FA7"/>
    <w:rsid w:val="00695F93"/>
    <w:rsid w:val="006A010B"/>
    <w:rsid w:val="006A0988"/>
    <w:rsid w:val="006A1B8B"/>
    <w:rsid w:val="006B0CF1"/>
    <w:rsid w:val="006B292A"/>
    <w:rsid w:val="006B4B1C"/>
    <w:rsid w:val="006B4E94"/>
    <w:rsid w:val="006B65A5"/>
    <w:rsid w:val="006B7B5B"/>
    <w:rsid w:val="006C367C"/>
    <w:rsid w:val="006C3A25"/>
    <w:rsid w:val="006C7109"/>
    <w:rsid w:val="006D076F"/>
    <w:rsid w:val="006D2B95"/>
    <w:rsid w:val="006D4E55"/>
    <w:rsid w:val="006D5653"/>
    <w:rsid w:val="006D771B"/>
    <w:rsid w:val="006E1F9F"/>
    <w:rsid w:val="006E2479"/>
    <w:rsid w:val="006E2E41"/>
    <w:rsid w:val="006F2246"/>
    <w:rsid w:val="006F2417"/>
    <w:rsid w:val="006F363D"/>
    <w:rsid w:val="006F71C8"/>
    <w:rsid w:val="006F71FC"/>
    <w:rsid w:val="007001EE"/>
    <w:rsid w:val="00702740"/>
    <w:rsid w:val="00702782"/>
    <w:rsid w:val="007034E6"/>
    <w:rsid w:val="007063A7"/>
    <w:rsid w:val="00711F30"/>
    <w:rsid w:val="00712F5A"/>
    <w:rsid w:val="00714BAE"/>
    <w:rsid w:val="007159BD"/>
    <w:rsid w:val="00723393"/>
    <w:rsid w:val="00723817"/>
    <w:rsid w:val="0072611B"/>
    <w:rsid w:val="0072674D"/>
    <w:rsid w:val="00730204"/>
    <w:rsid w:val="007302F8"/>
    <w:rsid w:val="00732E53"/>
    <w:rsid w:val="00732F6D"/>
    <w:rsid w:val="00733780"/>
    <w:rsid w:val="00733F40"/>
    <w:rsid w:val="00734334"/>
    <w:rsid w:val="00734573"/>
    <w:rsid w:val="0073792D"/>
    <w:rsid w:val="00744103"/>
    <w:rsid w:val="0074555A"/>
    <w:rsid w:val="00754E87"/>
    <w:rsid w:val="00771383"/>
    <w:rsid w:val="007718DD"/>
    <w:rsid w:val="00773AF2"/>
    <w:rsid w:val="00774105"/>
    <w:rsid w:val="007774CD"/>
    <w:rsid w:val="00777A8C"/>
    <w:rsid w:val="00785456"/>
    <w:rsid w:val="00785F49"/>
    <w:rsid w:val="007865C5"/>
    <w:rsid w:val="0079246B"/>
    <w:rsid w:val="007924C7"/>
    <w:rsid w:val="00794A7C"/>
    <w:rsid w:val="00795ADC"/>
    <w:rsid w:val="00795B4D"/>
    <w:rsid w:val="007960E3"/>
    <w:rsid w:val="00797B25"/>
    <w:rsid w:val="007A3030"/>
    <w:rsid w:val="007A3E1C"/>
    <w:rsid w:val="007A4E0C"/>
    <w:rsid w:val="007A5430"/>
    <w:rsid w:val="007A752E"/>
    <w:rsid w:val="007B30ED"/>
    <w:rsid w:val="007B48E5"/>
    <w:rsid w:val="007B5BDB"/>
    <w:rsid w:val="007C19AC"/>
    <w:rsid w:val="007C2B36"/>
    <w:rsid w:val="007C67C1"/>
    <w:rsid w:val="007D068D"/>
    <w:rsid w:val="007D1E1E"/>
    <w:rsid w:val="007D2B71"/>
    <w:rsid w:val="007D66A3"/>
    <w:rsid w:val="007E1243"/>
    <w:rsid w:val="007E3EAA"/>
    <w:rsid w:val="007E412A"/>
    <w:rsid w:val="007E47D9"/>
    <w:rsid w:val="007E637F"/>
    <w:rsid w:val="007F34ED"/>
    <w:rsid w:val="007F3815"/>
    <w:rsid w:val="007F3CCF"/>
    <w:rsid w:val="007F3FFB"/>
    <w:rsid w:val="007F6AE4"/>
    <w:rsid w:val="007F74AF"/>
    <w:rsid w:val="00800727"/>
    <w:rsid w:val="00800926"/>
    <w:rsid w:val="00801453"/>
    <w:rsid w:val="00802D58"/>
    <w:rsid w:val="008045CA"/>
    <w:rsid w:val="008130C6"/>
    <w:rsid w:val="008145D8"/>
    <w:rsid w:val="00822B0F"/>
    <w:rsid w:val="00824617"/>
    <w:rsid w:val="00824A36"/>
    <w:rsid w:val="00827897"/>
    <w:rsid w:val="00830942"/>
    <w:rsid w:val="00834F9B"/>
    <w:rsid w:val="00835545"/>
    <w:rsid w:val="008364CF"/>
    <w:rsid w:val="008417FC"/>
    <w:rsid w:val="00843414"/>
    <w:rsid w:val="00847AE1"/>
    <w:rsid w:val="00850351"/>
    <w:rsid w:val="00851961"/>
    <w:rsid w:val="0085273F"/>
    <w:rsid w:val="0085462A"/>
    <w:rsid w:val="00855F76"/>
    <w:rsid w:val="008568C1"/>
    <w:rsid w:val="00857AD1"/>
    <w:rsid w:val="0086025E"/>
    <w:rsid w:val="008602FF"/>
    <w:rsid w:val="0086766B"/>
    <w:rsid w:val="00873A25"/>
    <w:rsid w:val="00874D79"/>
    <w:rsid w:val="0087559B"/>
    <w:rsid w:val="008762CB"/>
    <w:rsid w:val="0088088E"/>
    <w:rsid w:val="00881B27"/>
    <w:rsid w:val="00882946"/>
    <w:rsid w:val="0088490C"/>
    <w:rsid w:val="008863EF"/>
    <w:rsid w:val="00890019"/>
    <w:rsid w:val="0089085F"/>
    <w:rsid w:val="008909BB"/>
    <w:rsid w:val="008913B8"/>
    <w:rsid w:val="00892047"/>
    <w:rsid w:val="008923FE"/>
    <w:rsid w:val="00893B39"/>
    <w:rsid w:val="00894DFE"/>
    <w:rsid w:val="00896D87"/>
    <w:rsid w:val="008970AD"/>
    <w:rsid w:val="008A0169"/>
    <w:rsid w:val="008B0F2E"/>
    <w:rsid w:val="008B288F"/>
    <w:rsid w:val="008B3ABB"/>
    <w:rsid w:val="008B4EE6"/>
    <w:rsid w:val="008C45BC"/>
    <w:rsid w:val="008C4B1C"/>
    <w:rsid w:val="008C4D35"/>
    <w:rsid w:val="008C53AA"/>
    <w:rsid w:val="008D0F99"/>
    <w:rsid w:val="008D24B7"/>
    <w:rsid w:val="008D45C9"/>
    <w:rsid w:val="008D4D6D"/>
    <w:rsid w:val="008D548B"/>
    <w:rsid w:val="008D69AE"/>
    <w:rsid w:val="008E0B1B"/>
    <w:rsid w:val="008E0E7F"/>
    <w:rsid w:val="008E2373"/>
    <w:rsid w:val="008E2462"/>
    <w:rsid w:val="008E3139"/>
    <w:rsid w:val="008E6086"/>
    <w:rsid w:val="008E7996"/>
    <w:rsid w:val="008F2A0C"/>
    <w:rsid w:val="008F4B51"/>
    <w:rsid w:val="008F6A63"/>
    <w:rsid w:val="008F6EDF"/>
    <w:rsid w:val="008F79B3"/>
    <w:rsid w:val="009013F5"/>
    <w:rsid w:val="00902C92"/>
    <w:rsid w:val="00906543"/>
    <w:rsid w:val="00907289"/>
    <w:rsid w:val="00911055"/>
    <w:rsid w:val="00913D60"/>
    <w:rsid w:val="00913EC6"/>
    <w:rsid w:val="00914976"/>
    <w:rsid w:val="00917265"/>
    <w:rsid w:val="009226D3"/>
    <w:rsid w:val="0092727F"/>
    <w:rsid w:val="009300A9"/>
    <w:rsid w:val="00930691"/>
    <w:rsid w:val="00932663"/>
    <w:rsid w:val="00934B8C"/>
    <w:rsid w:val="00935FBB"/>
    <w:rsid w:val="00940FD7"/>
    <w:rsid w:val="0094268A"/>
    <w:rsid w:val="0094287D"/>
    <w:rsid w:val="009429F8"/>
    <w:rsid w:val="00942A77"/>
    <w:rsid w:val="009454FE"/>
    <w:rsid w:val="00946D52"/>
    <w:rsid w:val="00946DEE"/>
    <w:rsid w:val="0095264C"/>
    <w:rsid w:val="00953375"/>
    <w:rsid w:val="00953EF0"/>
    <w:rsid w:val="0095541B"/>
    <w:rsid w:val="00956DDD"/>
    <w:rsid w:val="00957274"/>
    <w:rsid w:val="0096193D"/>
    <w:rsid w:val="00966614"/>
    <w:rsid w:val="009678FE"/>
    <w:rsid w:val="00970524"/>
    <w:rsid w:val="00970D36"/>
    <w:rsid w:val="00971E52"/>
    <w:rsid w:val="0097288D"/>
    <w:rsid w:val="00972FE0"/>
    <w:rsid w:val="00977B56"/>
    <w:rsid w:val="00980B49"/>
    <w:rsid w:val="009815CF"/>
    <w:rsid w:val="00983BF1"/>
    <w:rsid w:val="00987034"/>
    <w:rsid w:val="00992A64"/>
    <w:rsid w:val="0099796E"/>
    <w:rsid w:val="00997E30"/>
    <w:rsid w:val="009A0215"/>
    <w:rsid w:val="009A1CB6"/>
    <w:rsid w:val="009A4382"/>
    <w:rsid w:val="009A586B"/>
    <w:rsid w:val="009B0727"/>
    <w:rsid w:val="009B08B7"/>
    <w:rsid w:val="009B0D46"/>
    <w:rsid w:val="009B0E43"/>
    <w:rsid w:val="009B2CE8"/>
    <w:rsid w:val="009B5B03"/>
    <w:rsid w:val="009B6221"/>
    <w:rsid w:val="009C4982"/>
    <w:rsid w:val="009C55C6"/>
    <w:rsid w:val="009C7406"/>
    <w:rsid w:val="009D0064"/>
    <w:rsid w:val="009D23D5"/>
    <w:rsid w:val="009D45B8"/>
    <w:rsid w:val="009D55DA"/>
    <w:rsid w:val="009D6BEC"/>
    <w:rsid w:val="009D7826"/>
    <w:rsid w:val="009E1132"/>
    <w:rsid w:val="009E19F8"/>
    <w:rsid w:val="009E3967"/>
    <w:rsid w:val="009F0077"/>
    <w:rsid w:val="009F0E94"/>
    <w:rsid w:val="009F1644"/>
    <w:rsid w:val="009F1C73"/>
    <w:rsid w:val="009F2396"/>
    <w:rsid w:val="009F4394"/>
    <w:rsid w:val="00A02477"/>
    <w:rsid w:val="00A03326"/>
    <w:rsid w:val="00A04D9F"/>
    <w:rsid w:val="00A06258"/>
    <w:rsid w:val="00A101CA"/>
    <w:rsid w:val="00A12D74"/>
    <w:rsid w:val="00A13AC1"/>
    <w:rsid w:val="00A16239"/>
    <w:rsid w:val="00A16245"/>
    <w:rsid w:val="00A16E76"/>
    <w:rsid w:val="00A2126C"/>
    <w:rsid w:val="00A237AE"/>
    <w:rsid w:val="00A257DC"/>
    <w:rsid w:val="00A257FC"/>
    <w:rsid w:val="00A319E3"/>
    <w:rsid w:val="00A3653D"/>
    <w:rsid w:val="00A40C1E"/>
    <w:rsid w:val="00A47AC1"/>
    <w:rsid w:val="00A47E0A"/>
    <w:rsid w:val="00A55DBF"/>
    <w:rsid w:val="00A61082"/>
    <w:rsid w:val="00A615A4"/>
    <w:rsid w:val="00A622AF"/>
    <w:rsid w:val="00A63290"/>
    <w:rsid w:val="00A6352C"/>
    <w:rsid w:val="00A63629"/>
    <w:rsid w:val="00A63B5C"/>
    <w:rsid w:val="00A66ADA"/>
    <w:rsid w:val="00A70578"/>
    <w:rsid w:val="00A71D09"/>
    <w:rsid w:val="00A77A5E"/>
    <w:rsid w:val="00A838E0"/>
    <w:rsid w:val="00A84C73"/>
    <w:rsid w:val="00A9220F"/>
    <w:rsid w:val="00A92EEB"/>
    <w:rsid w:val="00A930FA"/>
    <w:rsid w:val="00A948CD"/>
    <w:rsid w:val="00AA2DEA"/>
    <w:rsid w:val="00AA714F"/>
    <w:rsid w:val="00AA7EC9"/>
    <w:rsid w:val="00AB0E1E"/>
    <w:rsid w:val="00AB2AD7"/>
    <w:rsid w:val="00AB303C"/>
    <w:rsid w:val="00AB36AB"/>
    <w:rsid w:val="00AB4B6C"/>
    <w:rsid w:val="00AC198F"/>
    <w:rsid w:val="00AC376A"/>
    <w:rsid w:val="00AC377E"/>
    <w:rsid w:val="00AC3D06"/>
    <w:rsid w:val="00AC63EC"/>
    <w:rsid w:val="00AD07AE"/>
    <w:rsid w:val="00AD2E4D"/>
    <w:rsid w:val="00AD3B5D"/>
    <w:rsid w:val="00AD521E"/>
    <w:rsid w:val="00AD5A68"/>
    <w:rsid w:val="00AE0CED"/>
    <w:rsid w:val="00AE373A"/>
    <w:rsid w:val="00AE45F8"/>
    <w:rsid w:val="00AE6861"/>
    <w:rsid w:val="00AE7C69"/>
    <w:rsid w:val="00AF4C2F"/>
    <w:rsid w:val="00AF500F"/>
    <w:rsid w:val="00AF5113"/>
    <w:rsid w:val="00B00A3D"/>
    <w:rsid w:val="00B044D2"/>
    <w:rsid w:val="00B0510E"/>
    <w:rsid w:val="00B072B4"/>
    <w:rsid w:val="00B16F9C"/>
    <w:rsid w:val="00B208A4"/>
    <w:rsid w:val="00B25DF8"/>
    <w:rsid w:val="00B26002"/>
    <w:rsid w:val="00B26F13"/>
    <w:rsid w:val="00B31EE2"/>
    <w:rsid w:val="00B32E61"/>
    <w:rsid w:val="00B33FD6"/>
    <w:rsid w:val="00B35D4A"/>
    <w:rsid w:val="00B37389"/>
    <w:rsid w:val="00B37B72"/>
    <w:rsid w:val="00B45D61"/>
    <w:rsid w:val="00B464B9"/>
    <w:rsid w:val="00B46AE5"/>
    <w:rsid w:val="00B513FF"/>
    <w:rsid w:val="00B52ABF"/>
    <w:rsid w:val="00B5363D"/>
    <w:rsid w:val="00B53AE9"/>
    <w:rsid w:val="00B54160"/>
    <w:rsid w:val="00B545FE"/>
    <w:rsid w:val="00B54B77"/>
    <w:rsid w:val="00B55D00"/>
    <w:rsid w:val="00B56372"/>
    <w:rsid w:val="00B57265"/>
    <w:rsid w:val="00B6092C"/>
    <w:rsid w:val="00B65D95"/>
    <w:rsid w:val="00B66BEE"/>
    <w:rsid w:val="00B70E55"/>
    <w:rsid w:val="00B741F7"/>
    <w:rsid w:val="00B74FA0"/>
    <w:rsid w:val="00B810BA"/>
    <w:rsid w:val="00B83164"/>
    <w:rsid w:val="00B86E51"/>
    <w:rsid w:val="00B87C4B"/>
    <w:rsid w:val="00B932C0"/>
    <w:rsid w:val="00B93959"/>
    <w:rsid w:val="00B94F67"/>
    <w:rsid w:val="00B95B25"/>
    <w:rsid w:val="00B968E0"/>
    <w:rsid w:val="00BA2779"/>
    <w:rsid w:val="00BA39D5"/>
    <w:rsid w:val="00BA6A61"/>
    <w:rsid w:val="00BA7C8A"/>
    <w:rsid w:val="00BB5C68"/>
    <w:rsid w:val="00BB7507"/>
    <w:rsid w:val="00BC2B90"/>
    <w:rsid w:val="00BC2E83"/>
    <w:rsid w:val="00BC7ACB"/>
    <w:rsid w:val="00BD0F46"/>
    <w:rsid w:val="00BD1282"/>
    <w:rsid w:val="00BD17A7"/>
    <w:rsid w:val="00BD1E4F"/>
    <w:rsid w:val="00BD2FA3"/>
    <w:rsid w:val="00BD3AF0"/>
    <w:rsid w:val="00BD7F8F"/>
    <w:rsid w:val="00BE0302"/>
    <w:rsid w:val="00BE27D5"/>
    <w:rsid w:val="00BE3A8E"/>
    <w:rsid w:val="00BE5517"/>
    <w:rsid w:val="00BF009C"/>
    <w:rsid w:val="00BF78CE"/>
    <w:rsid w:val="00C0147F"/>
    <w:rsid w:val="00C02102"/>
    <w:rsid w:val="00C02DAF"/>
    <w:rsid w:val="00C04C3F"/>
    <w:rsid w:val="00C0627A"/>
    <w:rsid w:val="00C10699"/>
    <w:rsid w:val="00C11569"/>
    <w:rsid w:val="00C1250E"/>
    <w:rsid w:val="00C2234C"/>
    <w:rsid w:val="00C22992"/>
    <w:rsid w:val="00C25705"/>
    <w:rsid w:val="00C26946"/>
    <w:rsid w:val="00C30347"/>
    <w:rsid w:val="00C31764"/>
    <w:rsid w:val="00C31B2F"/>
    <w:rsid w:val="00C33C35"/>
    <w:rsid w:val="00C37B1C"/>
    <w:rsid w:val="00C37EFA"/>
    <w:rsid w:val="00C40190"/>
    <w:rsid w:val="00C40A6D"/>
    <w:rsid w:val="00C41AF6"/>
    <w:rsid w:val="00C44614"/>
    <w:rsid w:val="00C44C35"/>
    <w:rsid w:val="00C45FEE"/>
    <w:rsid w:val="00C45FFD"/>
    <w:rsid w:val="00C547B5"/>
    <w:rsid w:val="00C57032"/>
    <w:rsid w:val="00C5774F"/>
    <w:rsid w:val="00C610DA"/>
    <w:rsid w:val="00C6184F"/>
    <w:rsid w:val="00C62821"/>
    <w:rsid w:val="00C67292"/>
    <w:rsid w:val="00C70717"/>
    <w:rsid w:val="00C72513"/>
    <w:rsid w:val="00C75EF0"/>
    <w:rsid w:val="00C76B62"/>
    <w:rsid w:val="00C8076A"/>
    <w:rsid w:val="00C80F7D"/>
    <w:rsid w:val="00C8250E"/>
    <w:rsid w:val="00C873C1"/>
    <w:rsid w:val="00C90B8C"/>
    <w:rsid w:val="00C91EDE"/>
    <w:rsid w:val="00C933CB"/>
    <w:rsid w:val="00C93655"/>
    <w:rsid w:val="00C9377E"/>
    <w:rsid w:val="00C9540E"/>
    <w:rsid w:val="00C97680"/>
    <w:rsid w:val="00CA0089"/>
    <w:rsid w:val="00CA2579"/>
    <w:rsid w:val="00CA6D0D"/>
    <w:rsid w:val="00CB55E5"/>
    <w:rsid w:val="00CB63EE"/>
    <w:rsid w:val="00CB6B1E"/>
    <w:rsid w:val="00CB6E67"/>
    <w:rsid w:val="00CB6FF3"/>
    <w:rsid w:val="00CC2BAC"/>
    <w:rsid w:val="00CD2B4D"/>
    <w:rsid w:val="00CD38DB"/>
    <w:rsid w:val="00CD56BD"/>
    <w:rsid w:val="00CD6165"/>
    <w:rsid w:val="00CD6C05"/>
    <w:rsid w:val="00CE1E8A"/>
    <w:rsid w:val="00CE3CE8"/>
    <w:rsid w:val="00CE5331"/>
    <w:rsid w:val="00CF3C91"/>
    <w:rsid w:val="00CF5A7C"/>
    <w:rsid w:val="00CF62AF"/>
    <w:rsid w:val="00CF65E0"/>
    <w:rsid w:val="00D00789"/>
    <w:rsid w:val="00D034D9"/>
    <w:rsid w:val="00D11194"/>
    <w:rsid w:val="00D118E7"/>
    <w:rsid w:val="00D1339B"/>
    <w:rsid w:val="00D13A58"/>
    <w:rsid w:val="00D14961"/>
    <w:rsid w:val="00D1624E"/>
    <w:rsid w:val="00D217CA"/>
    <w:rsid w:val="00D22C23"/>
    <w:rsid w:val="00D22F5D"/>
    <w:rsid w:val="00D23A2E"/>
    <w:rsid w:val="00D23BD0"/>
    <w:rsid w:val="00D2727F"/>
    <w:rsid w:val="00D30A36"/>
    <w:rsid w:val="00D30EB3"/>
    <w:rsid w:val="00D32733"/>
    <w:rsid w:val="00D32D2E"/>
    <w:rsid w:val="00D340A2"/>
    <w:rsid w:val="00D349A2"/>
    <w:rsid w:val="00D35E75"/>
    <w:rsid w:val="00D43081"/>
    <w:rsid w:val="00D437D1"/>
    <w:rsid w:val="00D44852"/>
    <w:rsid w:val="00D456F3"/>
    <w:rsid w:val="00D472E8"/>
    <w:rsid w:val="00D506EA"/>
    <w:rsid w:val="00D5075E"/>
    <w:rsid w:val="00D5391C"/>
    <w:rsid w:val="00D56A76"/>
    <w:rsid w:val="00D6567A"/>
    <w:rsid w:val="00D666E9"/>
    <w:rsid w:val="00D67BAD"/>
    <w:rsid w:val="00D708D4"/>
    <w:rsid w:val="00D74265"/>
    <w:rsid w:val="00D75172"/>
    <w:rsid w:val="00D753A7"/>
    <w:rsid w:val="00D807A5"/>
    <w:rsid w:val="00D81275"/>
    <w:rsid w:val="00D81D7F"/>
    <w:rsid w:val="00D82CF2"/>
    <w:rsid w:val="00D82F71"/>
    <w:rsid w:val="00D83491"/>
    <w:rsid w:val="00D856C6"/>
    <w:rsid w:val="00D857B1"/>
    <w:rsid w:val="00D93298"/>
    <w:rsid w:val="00D946CD"/>
    <w:rsid w:val="00D94C18"/>
    <w:rsid w:val="00D95306"/>
    <w:rsid w:val="00D955F2"/>
    <w:rsid w:val="00DA0BD8"/>
    <w:rsid w:val="00DA13CD"/>
    <w:rsid w:val="00DA1EDE"/>
    <w:rsid w:val="00DA3587"/>
    <w:rsid w:val="00DA7A46"/>
    <w:rsid w:val="00DA7BFF"/>
    <w:rsid w:val="00DB1451"/>
    <w:rsid w:val="00DB3186"/>
    <w:rsid w:val="00DB469A"/>
    <w:rsid w:val="00DC43A7"/>
    <w:rsid w:val="00DC6658"/>
    <w:rsid w:val="00DC6691"/>
    <w:rsid w:val="00DC6BCE"/>
    <w:rsid w:val="00DD5AEF"/>
    <w:rsid w:val="00DD6333"/>
    <w:rsid w:val="00DE4648"/>
    <w:rsid w:val="00DE676E"/>
    <w:rsid w:val="00DE690D"/>
    <w:rsid w:val="00DF0DFC"/>
    <w:rsid w:val="00DF60B6"/>
    <w:rsid w:val="00E00CA2"/>
    <w:rsid w:val="00E024BD"/>
    <w:rsid w:val="00E03135"/>
    <w:rsid w:val="00E04EDE"/>
    <w:rsid w:val="00E05F8F"/>
    <w:rsid w:val="00E07169"/>
    <w:rsid w:val="00E125AD"/>
    <w:rsid w:val="00E2006E"/>
    <w:rsid w:val="00E20987"/>
    <w:rsid w:val="00E20F46"/>
    <w:rsid w:val="00E2547F"/>
    <w:rsid w:val="00E308D1"/>
    <w:rsid w:val="00E354C5"/>
    <w:rsid w:val="00E3581D"/>
    <w:rsid w:val="00E35FA8"/>
    <w:rsid w:val="00E36847"/>
    <w:rsid w:val="00E419C0"/>
    <w:rsid w:val="00E4239B"/>
    <w:rsid w:val="00E427E6"/>
    <w:rsid w:val="00E430D6"/>
    <w:rsid w:val="00E46530"/>
    <w:rsid w:val="00E46761"/>
    <w:rsid w:val="00E476B8"/>
    <w:rsid w:val="00E51A99"/>
    <w:rsid w:val="00E5286A"/>
    <w:rsid w:val="00E55A6C"/>
    <w:rsid w:val="00E56BB9"/>
    <w:rsid w:val="00E5759D"/>
    <w:rsid w:val="00E60646"/>
    <w:rsid w:val="00E619FD"/>
    <w:rsid w:val="00E6671F"/>
    <w:rsid w:val="00E66FB8"/>
    <w:rsid w:val="00E72D71"/>
    <w:rsid w:val="00E72FB1"/>
    <w:rsid w:val="00E75B42"/>
    <w:rsid w:val="00E80519"/>
    <w:rsid w:val="00E80D15"/>
    <w:rsid w:val="00E810BB"/>
    <w:rsid w:val="00E82285"/>
    <w:rsid w:val="00E83EC4"/>
    <w:rsid w:val="00E83ED4"/>
    <w:rsid w:val="00E85DEC"/>
    <w:rsid w:val="00E92A20"/>
    <w:rsid w:val="00E92FBB"/>
    <w:rsid w:val="00E941E6"/>
    <w:rsid w:val="00E943EE"/>
    <w:rsid w:val="00E95D84"/>
    <w:rsid w:val="00EA20DF"/>
    <w:rsid w:val="00EA21BB"/>
    <w:rsid w:val="00EA4B73"/>
    <w:rsid w:val="00EB13F1"/>
    <w:rsid w:val="00EB19D1"/>
    <w:rsid w:val="00EB3414"/>
    <w:rsid w:val="00EB4045"/>
    <w:rsid w:val="00EB4782"/>
    <w:rsid w:val="00EB7FFD"/>
    <w:rsid w:val="00EC2714"/>
    <w:rsid w:val="00EC6161"/>
    <w:rsid w:val="00EC6C17"/>
    <w:rsid w:val="00EC79FF"/>
    <w:rsid w:val="00EC7A24"/>
    <w:rsid w:val="00ED26CA"/>
    <w:rsid w:val="00ED43B6"/>
    <w:rsid w:val="00ED543E"/>
    <w:rsid w:val="00ED54BD"/>
    <w:rsid w:val="00ED6164"/>
    <w:rsid w:val="00ED73D9"/>
    <w:rsid w:val="00EE30FA"/>
    <w:rsid w:val="00EE4BDC"/>
    <w:rsid w:val="00EE5C78"/>
    <w:rsid w:val="00EE66A9"/>
    <w:rsid w:val="00EF43B5"/>
    <w:rsid w:val="00F0147D"/>
    <w:rsid w:val="00F032ED"/>
    <w:rsid w:val="00F07B4E"/>
    <w:rsid w:val="00F07D66"/>
    <w:rsid w:val="00F1055B"/>
    <w:rsid w:val="00F10611"/>
    <w:rsid w:val="00F121A5"/>
    <w:rsid w:val="00F1375B"/>
    <w:rsid w:val="00F13DAB"/>
    <w:rsid w:val="00F16379"/>
    <w:rsid w:val="00F16720"/>
    <w:rsid w:val="00F22C3F"/>
    <w:rsid w:val="00F251A0"/>
    <w:rsid w:val="00F25C61"/>
    <w:rsid w:val="00F270BA"/>
    <w:rsid w:val="00F3594C"/>
    <w:rsid w:val="00F45A00"/>
    <w:rsid w:val="00F52069"/>
    <w:rsid w:val="00F5239E"/>
    <w:rsid w:val="00F561A2"/>
    <w:rsid w:val="00F60294"/>
    <w:rsid w:val="00F61552"/>
    <w:rsid w:val="00F61A48"/>
    <w:rsid w:val="00F6251D"/>
    <w:rsid w:val="00F64E05"/>
    <w:rsid w:val="00F64F7B"/>
    <w:rsid w:val="00F6564B"/>
    <w:rsid w:val="00F67495"/>
    <w:rsid w:val="00F67A25"/>
    <w:rsid w:val="00F77046"/>
    <w:rsid w:val="00F77DE1"/>
    <w:rsid w:val="00F809E5"/>
    <w:rsid w:val="00F8357C"/>
    <w:rsid w:val="00F847C1"/>
    <w:rsid w:val="00F92C7C"/>
    <w:rsid w:val="00F9681F"/>
    <w:rsid w:val="00F969A8"/>
    <w:rsid w:val="00FA2FD2"/>
    <w:rsid w:val="00FA3395"/>
    <w:rsid w:val="00FA4B3D"/>
    <w:rsid w:val="00FA6179"/>
    <w:rsid w:val="00FA6425"/>
    <w:rsid w:val="00FA737C"/>
    <w:rsid w:val="00FA780C"/>
    <w:rsid w:val="00FB120C"/>
    <w:rsid w:val="00FB1451"/>
    <w:rsid w:val="00FB1EB6"/>
    <w:rsid w:val="00FB233B"/>
    <w:rsid w:val="00FB4591"/>
    <w:rsid w:val="00FB4C38"/>
    <w:rsid w:val="00FC040D"/>
    <w:rsid w:val="00FC271E"/>
    <w:rsid w:val="00FC3FF9"/>
    <w:rsid w:val="00FC60FD"/>
    <w:rsid w:val="00FC7024"/>
    <w:rsid w:val="00FC728F"/>
    <w:rsid w:val="00FD2E85"/>
    <w:rsid w:val="00FD35F2"/>
    <w:rsid w:val="00FD40EA"/>
    <w:rsid w:val="00FD4D11"/>
    <w:rsid w:val="00FD663C"/>
    <w:rsid w:val="00FD6B40"/>
    <w:rsid w:val="00FE005C"/>
    <w:rsid w:val="00FE3FC2"/>
    <w:rsid w:val="00FE5F3E"/>
    <w:rsid w:val="00FF0F5E"/>
    <w:rsid w:val="00FF29DD"/>
    <w:rsid w:val="00FF3338"/>
    <w:rsid w:val="00FF341B"/>
    <w:rsid w:val="00FF453B"/>
    <w:rsid w:val="00FF5419"/>
    <w:rsid w:val="00FF6426"/>
    <w:rsid w:val="00FF7E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EAD1BB8-74E3-41ED-BD2F-28E7DEE6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aliases w:val="內文21"/>
    <w:qFormat/>
    <w:rsid w:val="00FC040D"/>
    <w:pPr>
      <w:widowControl w:val="0"/>
      <w:spacing w:after="50"/>
    </w:pPr>
    <w:rPr>
      <w:rFonts w:ascii="Times New Roman" w:hAnsi="Times New Roman"/>
      <w:kern w:val="2"/>
      <w:sz w:val="24"/>
    </w:rPr>
  </w:style>
  <w:style w:type="paragraph" w:styleId="1">
    <w:name w:val="heading 1"/>
    <w:basedOn w:val="a"/>
    <w:next w:val="a"/>
    <w:link w:val="10"/>
    <w:uiPriority w:val="9"/>
    <w:qFormat/>
    <w:rsid w:val="00DB1451"/>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unhideWhenUsed/>
    <w:qFormat/>
    <w:rsid w:val="00DB1451"/>
    <w:pPr>
      <w:keepNext/>
      <w:spacing w:line="720" w:lineRule="auto"/>
      <w:outlineLvl w:val="1"/>
    </w:pPr>
    <w:rPr>
      <w:rFonts w:ascii="Calibri Light" w:hAnsi="Calibri Light"/>
      <w:b/>
      <w:bCs/>
      <w:sz w:val="48"/>
      <w:szCs w:val="48"/>
    </w:rPr>
  </w:style>
  <w:style w:type="paragraph" w:styleId="3">
    <w:name w:val="heading 3"/>
    <w:basedOn w:val="a"/>
    <w:next w:val="a"/>
    <w:link w:val="30"/>
    <w:uiPriority w:val="9"/>
    <w:unhideWhenUsed/>
    <w:qFormat/>
    <w:rsid w:val="00DB1451"/>
    <w:pPr>
      <w:keepNext/>
      <w:spacing w:line="720" w:lineRule="auto"/>
      <w:outlineLvl w:val="2"/>
    </w:pPr>
    <w:rPr>
      <w:rFonts w:ascii="Calibri Light" w:hAnsi="Calibri Light"/>
      <w:b/>
      <w:bCs/>
      <w:sz w:val="36"/>
      <w:szCs w:val="36"/>
    </w:rPr>
  </w:style>
  <w:style w:type="paragraph" w:styleId="4">
    <w:name w:val="heading 4"/>
    <w:basedOn w:val="a"/>
    <w:next w:val="a"/>
    <w:link w:val="40"/>
    <w:uiPriority w:val="9"/>
    <w:unhideWhenUsed/>
    <w:qFormat/>
    <w:rsid w:val="00DB1451"/>
    <w:pPr>
      <w:keepNext/>
      <w:spacing w:line="720" w:lineRule="auto"/>
      <w:outlineLvl w:val="3"/>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5D71F7"/>
    <w:pPr>
      <w:ind w:left="1680" w:hanging="480"/>
    </w:pPr>
    <w:rPr>
      <w:rFonts w:ascii="標楷體" w:eastAsia="標楷體"/>
    </w:rPr>
  </w:style>
  <w:style w:type="character" w:customStyle="1" w:styleId="32">
    <w:name w:val="本文縮排 3 字元"/>
    <w:link w:val="31"/>
    <w:rsid w:val="005D71F7"/>
    <w:rPr>
      <w:rFonts w:ascii="標楷體" w:eastAsia="標楷體" w:hAnsi="Times New Roman" w:cs="Times New Roman"/>
      <w:szCs w:val="20"/>
    </w:rPr>
  </w:style>
  <w:style w:type="paragraph" w:styleId="a3">
    <w:name w:val="Plain Text"/>
    <w:basedOn w:val="a"/>
    <w:link w:val="a4"/>
    <w:rsid w:val="005D71F7"/>
    <w:rPr>
      <w:rFonts w:ascii="細明體" w:eastAsia="細明體" w:hAnsi="Courier New"/>
    </w:rPr>
  </w:style>
  <w:style w:type="character" w:customStyle="1" w:styleId="a4">
    <w:name w:val="純文字 字元"/>
    <w:link w:val="a3"/>
    <w:rsid w:val="005D71F7"/>
    <w:rPr>
      <w:rFonts w:ascii="細明體" w:eastAsia="細明體" w:hAnsi="Courier New" w:cs="Times New Roman"/>
      <w:szCs w:val="20"/>
    </w:rPr>
  </w:style>
  <w:style w:type="paragraph" w:styleId="a5">
    <w:name w:val="Body Text"/>
    <w:basedOn w:val="a"/>
    <w:link w:val="a6"/>
    <w:uiPriority w:val="99"/>
    <w:unhideWhenUsed/>
    <w:rsid w:val="00D74265"/>
    <w:pPr>
      <w:spacing w:after="120"/>
    </w:pPr>
  </w:style>
  <w:style w:type="character" w:customStyle="1" w:styleId="a6">
    <w:name w:val="本文 字元"/>
    <w:link w:val="a5"/>
    <w:uiPriority w:val="99"/>
    <w:rsid w:val="00D74265"/>
    <w:rPr>
      <w:rFonts w:ascii="Times New Roman" w:hAnsi="Times New Roman"/>
      <w:kern w:val="2"/>
      <w:sz w:val="24"/>
    </w:rPr>
  </w:style>
  <w:style w:type="paragraph" w:styleId="a7">
    <w:name w:val="header"/>
    <w:basedOn w:val="a"/>
    <w:link w:val="a8"/>
    <w:uiPriority w:val="99"/>
    <w:unhideWhenUsed/>
    <w:rsid w:val="00FF6426"/>
    <w:pPr>
      <w:tabs>
        <w:tab w:val="center" w:pos="4153"/>
        <w:tab w:val="right" w:pos="8306"/>
      </w:tabs>
      <w:snapToGrid w:val="0"/>
    </w:pPr>
    <w:rPr>
      <w:sz w:val="20"/>
    </w:rPr>
  </w:style>
  <w:style w:type="character" w:customStyle="1" w:styleId="a8">
    <w:name w:val="頁首 字元"/>
    <w:link w:val="a7"/>
    <w:uiPriority w:val="99"/>
    <w:rsid w:val="00FF6426"/>
    <w:rPr>
      <w:rFonts w:ascii="Times New Roman" w:hAnsi="Times New Roman"/>
      <w:kern w:val="2"/>
    </w:rPr>
  </w:style>
  <w:style w:type="paragraph" w:styleId="a9">
    <w:name w:val="footer"/>
    <w:basedOn w:val="a"/>
    <w:link w:val="aa"/>
    <w:uiPriority w:val="99"/>
    <w:unhideWhenUsed/>
    <w:rsid w:val="00FF6426"/>
    <w:pPr>
      <w:tabs>
        <w:tab w:val="center" w:pos="4153"/>
        <w:tab w:val="right" w:pos="8306"/>
      </w:tabs>
      <w:snapToGrid w:val="0"/>
    </w:pPr>
    <w:rPr>
      <w:sz w:val="20"/>
    </w:rPr>
  </w:style>
  <w:style w:type="character" w:customStyle="1" w:styleId="aa">
    <w:name w:val="頁尾 字元"/>
    <w:link w:val="a9"/>
    <w:uiPriority w:val="99"/>
    <w:rsid w:val="00FF6426"/>
    <w:rPr>
      <w:rFonts w:ascii="Times New Roman" w:hAnsi="Times New Roman"/>
      <w:kern w:val="2"/>
    </w:rPr>
  </w:style>
  <w:style w:type="paragraph" w:customStyle="1" w:styleId="21">
    <w:name w:val="第21條"/>
    <w:basedOn w:val="a5"/>
    <w:link w:val="210"/>
    <w:autoRedefine/>
    <w:qFormat/>
    <w:rsid w:val="00635060"/>
    <w:pPr>
      <w:spacing w:afterLines="10" w:after="36" w:line="360" w:lineRule="exact"/>
      <w:ind w:left="1440" w:hangingChars="600" w:hanging="1440"/>
      <w:jc w:val="both"/>
    </w:pPr>
    <w:rPr>
      <w:rFonts w:ascii="標楷體" w:eastAsia="標楷體" w:hAnsi="標楷體"/>
      <w:szCs w:val="24"/>
    </w:rPr>
  </w:style>
  <w:style w:type="paragraph" w:customStyle="1" w:styleId="11">
    <w:name w:val="內文1"/>
    <w:basedOn w:val="a5"/>
    <w:link w:val="12"/>
    <w:qFormat/>
    <w:rsid w:val="00FE005C"/>
    <w:pPr>
      <w:spacing w:after="50" w:line="400" w:lineRule="exact"/>
      <w:ind w:leftChars="500" w:left="1680" w:hanging="480"/>
      <w:jc w:val="both"/>
    </w:pPr>
    <w:rPr>
      <w:rFonts w:ascii="標楷體" w:eastAsia="標楷體" w:hAnsi="標楷體"/>
      <w:color w:val="000000"/>
      <w:szCs w:val="24"/>
    </w:rPr>
  </w:style>
  <w:style w:type="character" w:customStyle="1" w:styleId="210">
    <w:name w:val="第21條 字元"/>
    <w:link w:val="21"/>
    <w:rsid w:val="00635060"/>
    <w:rPr>
      <w:rFonts w:ascii="標楷體" w:eastAsia="標楷體" w:hAnsi="標楷體"/>
      <w:kern w:val="2"/>
      <w:sz w:val="24"/>
      <w:szCs w:val="24"/>
    </w:rPr>
  </w:style>
  <w:style w:type="paragraph" w:styleId="ab">
    <w:name w:val="Body Text Indent"/>
    <w:basedOn w:val="a"/>
    <w:link w:val="ac"/>
    <w:uiPriority w:val="99"/>
    <w:unhideWhenUsed/>
    <w:rsid w:val="00435E2F"/>
    <w:pPr>
      <w:spacing w:after="120"/>
      <w:ind w:leftChars="200" w:left="480"/>
    </w:pPr>
  </w:style>
  <w:style w:type="character" w:customStyle="1" w:styleId="12">
    <w:name w:val="內文1 字元"/>
    <w:link w:val="11"/>
    <w:rsid w:val="00FE005C"/>
    <w:rPr>
      <w:rFonts w:ascii="標楷體" w:eastAsia="標楷體" w:hAnsi="標楷體"/>
      <w:color w:val="000000"/>
      <w:kern w:val="2"/>
      <w:sz w:val="24"/>
      <w:szCs w:val="24"/>
    </w:rPr>
  </w:style>
  <w:style w:type="character" w:customStyle="1" w:styleId="ac">
    <w:name w:val="本文縮排 字元"/>
    <w:link w:val="ab"/>
    <w:uiPriority w:val="99"/>
    <w:rsid w:val="00435E2F"/>
    <w:rPr>
      <w:rFonts w:ascii="Times New Roman" w:hAnsi="Times New Roman"/>
      <w:kern w:val="2"/>
      <w:sz w:val="24"/>
    </w:rPr>
  </w:style>
  <w:style w:type="paragraph" w:customStyle="1" w:styleId="ad">
    <w:name w:val="內文(一)"/>
    <w:basedOn w:val="11"/>
    <w:link w:val="ae"/>
    <w:qFormat/>
    <w:rsid w:val="00733F40"/>
    <w:pPr>
      <w:ind w:left="1464" w:hangingChars="210" w:hanging="504"/>
    </w:pPr>
  </w:style>
  <w:style w:type="paragraph" w:customStyle="1" w:styleId="af">
    <w:name w:val="１"/>
    <w:basedOn w:val="11"/>
    <w:link w:val="af0"/>
    <w:qFormat/>
    <w:rsid w:val="00F1055B"/>
    <w:pPr>
      <w:ind w:leftChars="600" w:left="1920" w:hangingChars="200" w:hanging="200"/>
    </w:pPr>
  </w:style>
  <w:style w:type="character" w:customStyle="1" w:styleId="ae">
    <w:name w:val="內文(一) 字元"/>
    <w:basedOn w:val="12"/>
    <w:link w:val="ad"/>
    <w:rsid w:val="00733F40"/>
    <w:rPr>
      <w:rFonts w:ascii="標楷體" w:eastAsia="標楷體" w:hAnsi="標楷體"/>
      <w:color w:val="000000"/>
      <w:kern w:val="2"/>
      <w:sz w:val="24"/>
      <w:szCs w:val="24"/>
    </w:rPr>
  </w:style>
  <w:style w:type="paragraph" w:customStyle="1" w:styleId="33">
    <w:name w:val="內文3"/>
    <w:basedOn w:val="a5"/>
    <w:link w:val="34"/>
    <w:qFormat/>
    <w:rsid w:val="00057D20"/>
    <w:pPr>
      <w:spacing w:after="0" w:line="400" w:lineRule="exact"/>
      <w:ind w:leftChars="500" w:left="1920" w:hangingChars="300" w:hanging="720"/>
      <w:jc w:val="both"/>
    </w:pPr>
    <w:rPr>
      <w:rFonts w:ascii="標楷體" w:eastAsia="標楷體" w:hAnsi="標楷體"/>
      <w:color w:val="000000"/>
      <w:szCs w:val="24"/>
    </w:rPr>
  </w:style>
  <w:style w:type="character" w:customStyle="1" w:styleId="af0">
    <w:name w:val="１ 字元"/>
    <w:basedOn w:val="12"/>
    <w:link w:val="af"/>
    <w:rsid w:val="00F1055B"/>
    <w:rPr>
      <w:rFonts w:ascii="標楷體" w:eastAsia="標楷體" w:hAnsi="標楷體"/>
      <w:color w:val="000000"/>
      <w:kern w:val="2"/>
      <w:sz w:val="24"/>
      <w:szCs w:val="24"/>
    </w:rPr>
  </w:style>
  <w:style w:type="paragraph" w:customStyle="1" w:styleId="13">
    <w:name w:val="第1條"/>
    <w:basedOn w:val="21"/>
    <w:link w:val="14"/>
    <w:qFormat/>
    <w:rsid w:val="00894DFE"/>
    <w:pPr>
      <w:ind w:left="1320" w:hangingChars="550" w:hanging="1320"/>
    </w:pPr>
  </w:style>
  <w:style w:type="character" w:customStyle="1" w:styleId="34">
    <w:name w:val="內文3 字元"/>
    <w:link w:val="33"/>
    <w:rsid w:val="00057D20"/>
    <w:rPr>
      <w:rFonts w:ascii="標楷體" w:eastAsia="標楷體" w:hAnsi="標楷體"/>
      <w:color w:val="000000"/>
      <w:kern w:val="2"/>
      <w:sz w:val="24"/>
      <w:szCs w:val="24"/>
    </w:rPr>
  </w:style>
  <w:style w:type="paragraph" w:customStyle="1" w:styleId="110">
    <w:name w:val="第11條"/>
    <w:basedOn w:val="21"/>
    <w:link w:val="111"/>
    <w:autoRedefine/>
    <w:qFormat/>
    <w:rsid w:val="00384239"/>
    <w:pPr>
      <w:ind w:leftChars="20" w:left="1325" w:hangingChars="532" w:hanging="1277"/>
    </w:pPr>
  </w:style>
  <w:style w:type="character" w:customStyle="1" w:styleId="14">
    <w:name w:val="第1條 字元"/>
    <w:basedOn w:val="210"/>
    <w:link w:val="13"/>
    <w:rsid w:val="00894DFE"/>
    <w:rPr>
      <w:rFonts w:ascii="標楷體" w:eastAsia="標楷體" w:hAnsi="標楷體"/>
      <w:kern w:val="2"/>
      <w:sz w:val="24"/>
      <w:szCs w:val="24"/>
    </w:rPr>
  </w:style>
  <w:style w:type="paragraph" w:customStyle="1" w:styleId="22">
    <w:name w:val="內文2"/>
    <w:basedOn w:val="33"/>
    <w:link w:val="23"/>
    <w:qFormat/>
    <w:rsid w:val="00635BF3"/>
    <w:pPr>
      <w:spacing w:after="50"/>
      <w:ind w:leftChars="600" w:left="600" w:hangingChars="200" w:hanging="480"/>
    </w:pPr>
  </w:style>
  <w:style w:type="character" w:customStyle="1" w:styleId="111">
    <w:name w:val="第11條 字元"/>
    <w:link w:val="110"/>
    <w:rsid w:val="00384239"/>
    <w:rPr>
      <w:rFonts w:ascii="標楷體" w:eastAsia="標楷體" w:hAnsi="標楷體"/>
      <w:kern w:val="2"/>
      <w:sz w:val="24"/>
      <w:szCs w:val="24"/>
    </w:rPr>
  </w:style>
  <w:style w:type="paragraph" w:customStyle="1" w:styleId="41">
    <w:name w:val="內文4"/>
    <w:basedOn w:val="33"/>
    <w:link w:val="42"/>
    <w:qFormat/>
    <w:rsid w:val="004B28E5"/>
    <w:pPr>
      <w:spacing w:after="50"/>
      <w:ind w:left="1680" w:hangingChars="200" w:hanging="480"/>
    </w:pPr>
  </w:style>
  <w:style w:type="character" w:customStyle="1" w:styleId="23">
    <w:name w:val="內文2 字元"/>
    <w:basedOn w:val="34"/>
    <w:link w:val="22"/>
    <w:rsid w:val="00635BF3"/>
    <w:rPr>
      <w:rFonts w:ascii="標楷體" w:eastAsia="標楷體" w:hAnsi="標楷體"/>
      <w:color w:val="000000"/>
      <w:kern w:val="2"/>
      <w:sz w:val="24"/>
      <w:szCs w:val="24"/>
    </w:rPr>
  </w:style>
  <w:style w:type="paragraph" w:customStyle="1" w:styleId="15">
    <w:name w:val="空白段落1"/>
    <w:basedOn w:val="22"/>
    <w:link w:val="16"/>
    <w:qFormat/>
    <w:rsid w:val="0037478D"/>
    <w:pPr>
      <w:spacing w:after="0"/>
      <w:ind w:leftChars="0" w:left="240" w:hangingChars="100" w:hanging="240"/>
    </w:pPr>
    <w:rPr>
      <w:b/>
      <w:color w:val="auto"/>
    </w:rPr>
  </w:style>
  <w:style w:type="character" w:customStyle="1" w:styleId="42">
    <w:name w:val="內文4 字元"/>
    <w:basedOn w:val="34"/>
    <w:link w:val="41"/>
    <w:rsid w:val="004B28E5"/>
    <w:rPr>
      <w:rFonts w:ascii="標楷體" w:eastAsia="標楷體" w:hAnsi="標楷體"/>
      <w:color w:val="000000"/>
      <w:kern w:val="2"/>
      <w:sz w:val="24"/>
      <w:szCs w:val="24"/>
    </w:rPr>
  </w:style>
  <w:style w:type="paragraph" w:customStyle="1" w:styleId="af1">
    <w:name w:val="新增"/>
    <w:basedOn w:val="31"/>
    <w:link w:val="af2"/>
    <w:qFormat/>
    <w:rsid w:val="0094268A"/>
    <w:pPr>
      <w:spacing w:line="400" w:lineRule="exact"/>
      <w:ind w:left="0" w:firstLine="0"/>
      <w:jc w:val="both"/>
    </w:pPr>
    <w:rPr>
      <w:rFonts w:hAnsi="標楷體"/>
      <w:color w:val="FF0000"/>
      <w:szCs w:val="24"/>
    </w:rPr>
  </w:style>
  <w:style w:type="character" w:customStyle="1" w:styleId="16">
    <w:name w:val="空白段落1 字元"/>
    <w:link w:val="15"/>
    <w:rsid w:val="0037478D"/>
    <w:rPr>
      <w:rFonts w:ascii="標楷體" w:eastAsia="標楷體" w:hAnsi="標楷體"/>
      <w:b/>
      <w:kern w:val="2"/>
      <w:sz w:val="24"/>
      <w:szCs w:val="24"/>
    </w:rPr>
  </w:style>
  <w:style w:type="paragraph" w:styleId="af3">
    <w:name w:val="Balloon Text"/>
    <w:basedOn w:val="a"/>
    <w:link w:val="af4"/>
    <w:uiPriority w:val="99"/>
    <w:semiHidden/>
    <w:unhideWhenUsed/>
    <w:rsid w:val="00C0627A"/>
    <w:pPr>
      <w:spacing w:after="0"/>
    </w:pPr>
    <w:rPr>
      <w:rFonts w:ascii="Calibri Light" w:hAnsi="Calibri Light"/>
      <w:sz w:val="18"/>
      <w:szCs w:val="18"/>
    </w:rPr>
  </w:style>
  <w:style w:type="character" w:customStyle="1" w:styleId="af2">
    <w:name w:val="新增 字元"/>
    <w:link w:val="af1"/>
    <w:rsid w:val="0094268A"/>
    <w:rPr>
      <w:rFonts w:ascii="標楷體" w:eastAsia="標楷體" w:hAnsi="標楷體" w:cs="Times New Roman"/>
      <w:color w:val="FF0000"/>
      <w:kern w:val="2"/>
      <w:sz w:val="24"/>
      <w:szCs w:val="24"/>
    </w:rPr>
  </w:style>
  <w:style w:type="character" w:customStyle="1" w:styleId="af4">
    <w:name w:val="註解方塊文字 字元"/>
    <w:link w:val="af3"/>
    <w:uiPriority w:val="99"/>
    <w:semiHidden/>
    <w:rsid w:val="00C0627A"/>
    <w:rPr>
      <w:rFonts w:ascii="Calibri Light" w:eastAsia="新細明體" w:hAnsi="Calibri Light" w:cs="Times New Roman"/>
      <w:kern w:val="2"/>
      <w:sz w:val="18"/>
      <w:szCs w:val="18"/>
    </w:rPr>
  </w:style>
  <w:style w:type="character" w:styleId="af5">
    <w:name w:val="Hyperlink"/>
    <w:uiPriority w:val="99"/>
    <w:semiHidden/>
    <w:unhideWhenUsed/>
    <w:rsid w:val="00D93298"/>
    <w:rPr>
      <w:color w:val="0000FF"/>
      <w:u w:val="single"/>
    </w:rPr>
  </w:style>
  <w:style w:type="paragraph" w:styleId="af6">
    <w:name w:val="List Paragraph"/>
    <w:basedOn w:val="a"/>
    <w:uiPriority w:val="34"/>
    <w:qFormat/>
    <w:rsid w:val="00946D52"/>
    <w:pPr>
      <w:ind w:leftChars="200" w:left="480"/>
    </w:pPr>
  </w:style>
  <w:style w:type="character" w:customStyle="1" w:styleId="10">
    <w:name w:val="標題 1 字元"/>
    <w:link w:val="1"/>
    <w:uiPriority w:val="9"/>
    <w:rsid w:val="00DB1451"/>
    <w:rPr>
      <w:rFonts w:ascii="Calibri Light" w:eastAsia="新細明體" w:hAnsi="Calibri Light" w:cs="Times New Roman"/>
      <w:b/>
      <w:bCs/>
      <w:kern w:val="52"/>
      <w:sz w:val="52"/>
      <w:szCs w:val="52"/>
    </w:rPr>
  </w:style>
  <w:style w:type="character" w:customStyle="1" w:styleId="20">
    <w:name w:val="標題 2 字元"/>
    <w:link w:val="2"/>
    <w:uiPriority w:val="9"/>
    <w:rsid w:val="00DB1451"/>
    <w:rPr>
      <w:rFonts w:ascii="Calibri Light" w:eastAsia="新細明體" w:hAnsi="Calibri Light" w:cs="Times New Roman"/>
      <w:b/>
      <w:bCs/>
      <w:kern w:val="2"/>
      <w:sz w:val="48"/>
      <w:szCs w:val="48"/>
    </w:rPr>
  </w:style>
  <w:style w:type="character" w:customStyle="1" w:styleId="30">
    <w:name w:val="標題 3 字元"/>
    <w:link w:val="3"/>
    <w:uiPriority w:val="9"/>
    <w:rsid w:val="00DB1451"/>
    <w:rPr>
      <w:rFonts w:ascii="Calibri Light" w:eastAsia="新細明體" w:hAnsi="Calibri Light" w:cs="Times New Roman"/>
      <w:b/>
      <w:bCs/>
      <w:kern w:val="2"/>
      <w:sz w:val="36"/>
      <w:szCs w:val="36"/>
    </w:rPr>
  </w:style>
  <w:style w:type="character" w:customStyle="1" w:styleId="40">
    <w:name w:val="標題 4 字元"/>
    <w:link w:val="4"/>
    <w:uiPriority w:val="9"/>
    <w:rsid w:val="00DB1451"/>
    <w:rPr>
      <w:rFonts w:ascii="Calibri Light" w:eastAsia="新細明體" w:hAnsi="Calibri Light" w:cs="Times New Roman"/>
      <w:kern w:val="2"/>
      <w:sz w:val="36"/>
      <w:szCs w:val="36"/>
    </w:rPr>
  </w:style>
  <w:style w:type="table" w:styleId="af7">
    <w:name w:val="Table Grid"/>
    <w:basedOn w:val="a1"/>
    <w:uiPriority w:val="59"/>
    <w:rsid w:val="00983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條文內文"/>
    <w:basedOn w:val="ab"/>
    <w:rsid w:val="001A4EDA"/>
    <w:pPr>
      <w:adjustRightInd w:val="0"/>
      <w:spacing w:after="0" w:line="360" w:lineRule="atLeast"/>
      <w:ind w:leftChars="0" w:left="2640"/>
      <w:textDirection w:val="lrTbV"/>
      <w:textAlignment w:val="baseline"/>
    </w:pPr>
    <w:rPr>
      <w:rFonts w:eastAsia="細明體"/>
      <w:kern w:val="0"/>
    </w:rPr>
  </w:style>
  <w:style w:type="paragraph" w:customStyle="1" w:styleId="af9">
    <w:name w:val="條文"/>
    <w:basedOn w:val="a"/>
    <w:rsid w:val="001A4EDA"/>
    <w:pPr>
      <w:adjustRightInd w:val="0"/>
      <w:spacing w:after="0" w:line="360" w:lineRule="atLeast"/>
      <w:ind w:left="2640" w:hanging="1680"/>
      <w:textDirection w:val="lrTbV"/>
      <w:textAlignment w:val="baseline"/>
    </w:pPr>
    <w:rPr>
      <w:rFonts w:eastAsia="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6952">
      <w:bodyDiv w:val="1"/>
      <w:marLeft w:val="0"/>
      <w:marRight w:val="0"/>
      <w:marTop w:val="0"/>
      <w:marBottom w:val="0"/>
      <w:divBdr>
        <w:top w:val="none" w:sz="0" w:space="0" w:color="auto"/>
        <w:left w:val="none" w:sz="0" w:space="0" w:color="auto"/>
        <w:bottom w:val="none" w:sz="0" w:space="0" w:color="auto"/>
        <w:right w:val="none" w:sz="0" w:space="0" w:color="auto"/>
      </w:divBdr>
    </w:div>
    <w:div w:id="121926067">
      <w:bodyDiv w:val="1"/>
      <w:marLeft w:val="0"/>
      <w:marRight w:val="0"/>
      <w:marTop w:val="0"/>
      <w:marBottom w:val="0"/>
      <w:divBdr>
        <w:top w:val="none" w:sz="0" w:space="0" w:color="auto"/>
        <w:left w:val="none" w:sz="0" w:space="0" w:color="auto"/>
        <w:bottom w:val="none" w:sz="0" w:space="0" w:color="auto"/>
        <w:right w:val="none" w:sz="0" w:space="0" w:color="auto"/>
      </w:divBdr>
    </w:div>
    <w:div w:id="162404380">
      <w:bodyDiv w:val="1"/>
      <w:marLeft w:val="0"/>
      <w:marRight w:val="0"/>
      <w:marTop w:val="0"/>
      <w:marBottom w:val="0"/>
      <w:divBdr>
        <w:top w:val="none" w:sz="0" w:space="0" w:color="auto"/>
        <w:left w:val="none" w:sz="0" w:space="0" w:color="auto"/>
        <w:bottom w:val="none" w:sz="0" w:space="0" w:color="auto"/>
        <w:right w:val="none" w:sz="0" w:space="0" w:color="auto"/>
      </w:divBdr>
    </w:div>
    <w:div w:id="234823143">
      <w:bodyDiv w:val="1"/>
      <w:marLeft w:val="0"/>
      <w:marRight w:val="0"/>
      <w:marTop w:val="0"/>
      <w:marBottom w:val="0"/>
      <w:divBdr>
        <w:top w:val="none" w:sz="0" w:space="0" w:color="auto"/>
        <w:left w:val="none" w:sz="0" w:space="0" w:color="auto"/>
        <w:bottom w:val="none" w:sz="0" w:space="0" w:color="auto"/>
        <w:right w:val="none" w:sz="0" w:space="0" w:color="auto"/>
      </w:divBdr>
    </w:div>
    <w:div w:id="263804577">
      <w:bodyDiv w:val="1"/>
      <w:marLeft w:val="0"/>
      <w:marRight w:val="0"/>
      <w:marTop w:val="0"/>
      <w:marBottom w:val="0"/>
      <w:divBdr>
        <w:top w:val="none" w:sz="0" w:space="0" w:color="auto"/>
        <w:left w:val="none" w:sz="0" w:space="0" w:color="auto"/>
        <w:bottom w:val="none" w:sz="0" w:space="0" w:color="auto"/>
        <w:right w:val="none" w:sz="0" w:space="0" w:color="auto"/>
      </w:divBdr>
    </w:div>
    <w:div w:id="308898637">
      <w:bodyDiv w:val="1"/>
      <w:marLeft w:val="0"/>
      <w:marRight w:val="0"/>
      <w:marTop w:val="0"/>
      <w:marBottom w:val="0"/>
      <w:divBdr>
        <w:top w:val="none" w:sz="0" w:space="0" w:color="auto"/>
        <w:left w:val="none" w:sz="0" w:space="0" w:color="auto"/>
        <w:bottom w:val="none" w:sz="0" w:space="0" w:color="auto"/>
        <w:right w:val="none" w:sz="0" w:space="0" w:color="auto"/>
      </w:divBdr>
    </w:div>
    <w:div w:id="399712359">
      <w:bodyDiv w:val="1"/>
      <w:marLeft w:val="0"/>
      <w:marRight w:val="0"/>
      <w:marTop w:val="0"/>
      <w:marBottom w:val="0"/>
      <w:divBdr>
        <w:top w:val="none" w:sz="0" w:space="0" w:color="auto"/>
        <w:left w:val="none" w:sz="0" w:space="0" w:color="auto"/>
        <w:bottom w:val="none" w:sz="0" w:space="0" w:color="auto"/>
        <w:right w:val="none" w:sz="0" w:space="0" w:color="auto"/>
      </w:divBdr>
    </w:div>
    <w:div w:id="445151342">
      <w:bodyDiv w:val="1"/>
      <w:marLeft w:val="0"/>
      <w:marRight w:val="0"/>
      <w:marTop w:val="0"/>
      <w:marBottom w:val="0"/>
      <w:divBdr>
        <w:top w:val="none" w:sz="0" w:space="0" w:color="auto"/>
        <w:left w:val="none" w:sz="0" w:space="0" w:color="auto"/>
        <w:bottom w:val="none" w:sz="0" w:space="0" w:color="auto"/>
        <w:right w:val="none" w:sz="0" w:space="0" w:color="auto"/>
      </w:divBdr>
    </w:div>
    <w:div w:id="496968699">
      <w:bodyDiv w:val="1"/>
      <w:marLeft w:val="0"/>
      <w:marRight w:val="0"/>
      <w:marTop w:val="0"/>
      <w:marBottom w:val="0"/>
      <w:divBdr>
        <w:top w:val="none" w:sz="0" w:space="0" w:color="auto"/>
        <w:left w:val="none" w:sz="0" w:space="0" w:color="auto"/>
        <w:bottom w:val="none" w:sz="0" w:space="0" w:color="auto"/>
        <w:right w:val="none" w:sz="0" w:space="0" w:color="auto"/>
      </w:divBdr>
    </w:div>
    <w:div w:id="660088084">
      <w:bodyDiv w:val="1"/>
      <w:marLeft w:val="0"/>
      <w:marRight w:val="0"/>
      <w:marTop w:val="0"/>
      <w:marBottom w:val="0"/>
      <w:divBdr>
        <w:top w:val="none" w:sz="0" w:space="0" w:color="auto"/>
        <w:left w:val="none" w:sz="0" w:space="0" w:color="auto"/>
        <w:bottom w:val="none" w:sz="0" w:space="0" w:color="auto"/>
        <w:right w:val="none" w:sz="0" w:space="0" w:color="auto"/>
      </w:divBdr>
    </w:div>
    <w:div w:id="700323301">
      <w:bodyDiv w:val="1"/>
      <w:marLeft w:val="0"/>
      <w:marRight w:val="0"/>
      <w:marTop w:val="0"/>
      <w:marBottom w:val="0"/>
      <w:divBdr>
        <w:top w:val="none" w:sz="0" w:space="0" w:color="auto"/>
        <w:left w:val="none" w:sz="0" w:space="0" w:color="auto"/>
        <w:bottom w:val="none" w:sz="0" w:space="0" w:color="auto"/>
        <w:right w:val="none" w:sz="0" w:space="0" w:color="auto"/>
      </w:divBdr>
    </w:div>
    <w:div w:id="801537671">
      <w:bodyDiv w:val="1"/>
      <w:marLeft w:val="0"/>
      <w:marRight w:val="0"/>
      <w:marTop w:val="0"/>
      <w:marBottom w:val="0"/>
      <w:divBdr>
        <w:top w:val="none" w:sz="0" w:space="0" w:color="auto"/>
        <w:left w:val="none" w:sz="0" w:space="0" w:color="auto"/>
        <w:bottom w:val="none" w:sz="0" w:space="0" w:color="auto"/>
        <w:right w:val="none" w:sz="0" w:space="0" w:color="auto"/>
      </w:divBdr>
    </w:div>
    <w:div w:id="971789272">
      <w:bodyDiv w:val="1"/>
      <w:marLeft w:val="0"/>
      <w:marRight w:val="0"/>
      <w:marTop w:val="0"/>
      <w:marBottom w:val="0"/>
      <w:divBdr>
        <w:top w:val="none" w:sz="0" w:space="0" w:color="auto"/>
        <w:left w:val="none" w:sz="0" w:space="0" w:color="auto"/>
        <w:bottom w:val="none" w:sz="0" w:space="0" w:color="auto"/>
        <w:right w:val="none" w:sz="0" w:space="0" w:color="auto"/>
      </w:divBdr>
    </w:div>
    <w:div w:id="1006252884">
      <w:bodyDiv w:val="1"/>
      <w:marLeft w:val="0"/>
      <w:marRight w:val="0"/>
      <w:marTop w:val="0"/>
      <w:marBottom w:val="0"/>
      <w:divBdr>
        <w:top w:val="none" w:sz="0" w:space="0" w:color="auto"/>
        <w:left w:val="none" w:sz="0" w:space="0" w:color="auto"/>
        <w:bottom w:val="none" w:sz="0" w:space="0" w:color="auto"/>
        <w:right w:val="none" w:sz="0" w:space="0" w:color="auto"/>
      </w:divBdr>
    </w:div>
    <w:div w:id="1091463250">
      <w:bodyDiv w:val="1"/>
      <w:marLeft w:val="0"/>
      <w:marRight w:val="0"/>
      <w:marTop w:val="0"/>
      <w:marBottom w:val="0"/>
      <w:divBdr>
        <w:top w:val="none" w:sz="0" w:space="0" w:color="auto"/>
        <w:left w:val="none" w:sz="0" w:space="0" w:color="auto"/>
        <w:bottom w:val="none" w:sz="0" w:space="0" w:color="auto"/>
        <w:right w:val="none" w:sz="0" w:space="0" w:color="auto"/>
      </w:divBdr>
    </w:div>
    <w:div w:id="1191332586">
      <w:bodyDiv w:val="1"/>
      <w:marLeft w:val="0"/>
      <w:marRight w:val="0"/>
      <w:marTop w:val="0"/>
      <w:marBottom w:val="0"/>
      <w:divBdr>
        <w:top w:val="none" w:sz="0" w:space="0" w:color="auto"/>
        <w:left w:val="none" w:sz="0" w:space="0" w:color="auto"/>
        <w:bottom w:val="none" w:sz="0" w:space="0" w:color="auto"/>
        <w:right w:val="none" w:sz="0" w:space="0" w:color="auto"/>
      </w:divBdr>
    </w:div>
    <w:div w:id="1331562601">
      <w:bodyDiv w:val="1"/>
      <w:marLeft w:val="0"/>
      <w:marRight w:val="0"/>
      <w:marTop w:val="0"/>
      <w:marBottom w:val="0"/>
      <w:divBdr>
        <w:top w:val="none" w:sz="0" w:space="0" w:color="auto"/>
        <w:left w:val="none" w:sz="0" w:space="0" w:color="auto"/>
        <w:bottom w:val="none" w:sz="0" w:space="0" w:color="auto"/>
        <w:right w:val="none" w:sz="0" w:space="0" w:color="auto"/>
      </w:divBdr>
    </w:div>
    <w:div w:id="1364019690">
      <w:bodyDiv w:val="1"/>
      <w:marLeft w:val="0"/>
      <w:marRight w:val="0"/>
      <w:marTop w:val="0"/>
      <w:marBottom w:val="0"/>
      <w:divBdr>
        <w:top w:val="none" w:sz="0" w:space="0" w:color="auto"/>
        <w:left w:val="none" w:sz="0" w:space="0" w:color="auto"/>
        <w:bottom w:val="none" w:sz="0" w:space="0" w:color="auto"/>
        <w:right w:val="none" w:sz="0" w:space="0" w:color="auto"/>
      </w:divBdr>
    </w:div>
    <w:div w:id="1370640826">
      <w:bodyDiv w:val="1"/>
      <w:marLeft w:val="0"/>
      <w:marRight w:val="0"/>
      <w:marTop w:val="0"/>
      <w:marBottom w:val="0"/>
      <w:divBdr>
        <w:top w:val="none" w:sz="0" w:space="0" w:color="auto"/>
        <w:left w:val="none" w:sz="0" w:space="0" w:color="auto"/>
        <w:bottom w:val="none" w:sz="0" w:space="0" w:color="auto"/>
        <w:right w:val="none" w:sz="0" w:space="0" w:color="auto"/>
      </w:divBdr>
    </w:div>
    <w:div w:id="1461800052">
      <w:bodyDiv w:val="1"/>
      <w:marLeft w:val="0"/>
      <w:marRight w:val="0"/>
      <w:marTop w:val="0"/>
      <w:marBottom w:val="0"/>
      <w:divBdr>
        <w:top w:val="none" w:sz="0" w:space="0" w:color="auto"/>
        <w:left w:val="none" w:sz="0" w:space="0" w:color="auto"/>
        <w:bottom w:val="none" w:sz="0" w:space="0" w:color="auto"/>
        <w:right w:val="none" w:sz="0" w:space="0" w:color="auto"/>
      </w:divBdr>
    </w:div>
    <w:div w:id="162912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2E6C8-F955-4C8F-98F9-F5763C6DD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2705</Words>
  <Characters>15421</Characters>
  <Application>Microsoft Office Word</Application>
  <DocSecurity>4</DocSecurity>
  <Lines>128</Lines>
  <Paragraphs>36</Paragraphs>
  <ScaleCrop>false</ScaleCrop>
  <Company>Hewlett-Packard Company</Company>
  <LinksUpToDate>false</LinksUpToDate>
  <CharactersWithSpaces>18090</CharactersWithSpaces>
  <SharedDoc>false</SharedDoc>
  <HLinks>
    <vt:vector size="6" baseType="variant">
      <vt:variant>
        <vt:i4>1376334</vt:i4>
      </vt:variant>
      <vt:variant>
        <vt:i4>0</vt:i4>
      </vt:variant>
      <vt:variant>
        <vt:i4>0</vt:i4>
      </vt:variant>
      <vt:variant>
        <vt:i4>5</vt:i4>
      </vt:variant>
      <vt:variant>
        <vt:lpwstr>https://zh.wikipedia.org/wiki/%E8%A1%8C%E6%94%BF%E9%99%A2%E7%B5%84%E7%B9%94%E6%94%B9%E9%80%A0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陳泓安</cp:lastModifiedBy>
  <cp:revision>2</cp:revision>
  <cp:lastPrinted>2019-08-07T01:05:00Z</cp:lastPrinted>
  <dcterms:created xsi:type="dcterms:W3CDTF">2019-09-19T06:39:00Z</dcterms:created>
  <dcterms:modified xsi:type="dcterms:W3CDTF">2019-09-19T06:39:00Z</dcterms:modified>
</cp:coreProperties>
</file>