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BEA4" w14:textId="77777777" w:rsidR="00343F86" w:rsidRPr="00343F86" w:rsidRDefault="00343F86" w:rsidP="00343F8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343F86">
        <w:rPr>
          <w:rFonts w:ascii="標楷體" w:eastAsia="標楷體" w:hAnsi="標楷體" w:hint="eastAsia"/>
          <w:sz w:val="28"/>
          <w:szCs w:val="28"/>
        </w:rPr>
        <w:t>「董事會績效評估辦法」參考範例</w:t>
      </w:r>
    </w:p>
    <w:p w14:paraId="45F190F0" w14:textId="77777777" w:rsidR="00343F86" w:rsidRPr="00343F86" w:rsidRDefault="00343F86" w:rsidP="00343F8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343F86">
        <w:rPr>
          <w:rFonts w:ascii="標楷體" w:eastAsia="標楷體" w:hAnsi="標楷體"/>
          <w:sz w:val="28"/>
          <w:szCs w:val="28"/>
        </w:rPr>
        <w:t>(</w:t>
      </w:r>
      <w:r w:rsidRPr="00343F86">
        <w:rPr>
          <w:rFonts w:ascii="標楷體" w:eastAsia="標楷體" w:hAnsi="標楷體" w:hint="eastAsia"/>
          <w:sz w:val="28"/>
          <w:szCs w:val="28"/>
        </w:rPr>
        <w:t>現行</w:t>
      </w:r>
      <w:r w:rsidRPr="00343F86">
        <w:rPr>
          <w:rFonts w:ascii="標楷體" w:eastAsia="標楷體" w:hAnsi="標楷體"/>
          <w:sz w:val="28"/>
          <w:szCs w:val="28"/>
        </w:rPr>
        <w:t>名稱：</w:t>
      </w:r>
      <w:r w:rsidRPr="00343F86">
        <w:rPr>
          <w:rFonts w:ascii="標楷體" w:eastAsia="標楷體" w:hAnsi="標楷體" w:hint="eastAsia"/>
          <w:sz w:val="28"/>
          <w:szCs w:val="28"/>
        </w:rPr>
        <w:t>「○○股份有限公司董事會自我評鑑或同儕評鑑」參考範例</w:t>
      </w:r>
      <w:r w:rsidRPr="00343F86">
        <w:rPr>
          <w:rFonts w:ascii="標楷體" w:eastAsia="標楷體" w:hAnsi="標楷體"/>
          <w:sz w:val="28"/>
          <w:szCs w:val="28"/>
        </w:rPr>
        <w:t>)</w:t>
      </w:r>
    </w:p>
    <w:p w14:paraId="5F522E96" w14:textId="52709D66" w:rsidR="00343F86" w:rsidRPr="00343F86" w:rsidRDefault="00F55948" w:rsidP="00343F8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第六條、第十條修正</w:t>
      </w:r>
      <w:r w:rsidR="00343F86" w:rsidRPr="00343F86">
        <w:rPr>
          <w:rFonts w:ascii="標楷體" w:eastAsia="標楷體" w:hAnsi="標楷體" w:hint="eastAsia"/>
          <w:sz w:val="28"/>
          <w:szCs w:val="28"/>
        </w:rPr>
        <w:t>條文對照表</w:t>
      </w:r>
    </w:p>
    <w:tbl>
      <w:tblPr>
        <w:tblStyle w:val="a3"/>
        <w:tblW w:w="8295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</w:tblGrid>
      <w:tr w:rsidR="00C42ABC" w:rsidRPr="00797E8B" w14:paraId="68FB01B4" w14:textId="77777777" w:rsidTr="00A94233">
        <w:trPr>
          <w:tblHeader/>
        </w:trPr>
        <w:tc>
          <w:tcPr>
            <w:tcW w:w="2765" w:type="dxa"/>
          </w:tcPr>
          <w:p w14:paraId="49EE3FC6" w14:textId="70EA252D" w:rsidR="00C42ABC" w:rsidRPr="00797E8B" w:rsidRDefault="00C42ABC" w:rsidP="00A94233">
            <w:pPr>
              <w:jc w:val="center"/>
              <w:rPr>
                <w:rFonts w:ascii="Book Antiqua" w:eastAsia="標楷體" w:hAnsi="Book Antiqua"/>
              </w:rPr>
            </w:pPr>
            <w:r w:rsidRPr="00797E8B">
              <w:rPr>
                <w:rFonts w:ascii="Book Antiqua" w:eastAsia="標楷體" w:hAnsi="標楷體"/>
              </w:rPr>
              <w:t>修正</w:t>
            </w:r>
            <w:r>
              <w:rPr>
                <w:rFonts w:ascii="Book Antiqua" w:eastAsia="標楷體" w:hAnsi="標楷體" w:hint="eastAsia"/>
              </w:rPr>
              <w:t>名稱</w:t>
            </w:r>
          </w:p>
        </w:tc>
        <w:tc>
          <w:tcPr>
            <w:tcW w:w="2765" w:type="dxa"/>
          </w:tcPr>
          <w:p w14:paraId="54116AB7" w14:textId="05A40FD3" w:rsidR="00C42ABC" w:rsidRPr="00797E8B" w:rsidRDefault="00C42ABC" w:rsidP="00A94233">
            <w:pPr>
              <w:jc w:val="center"/>
              <w:rPr>
                <w:rFonts w:ascii="Book Antiqua" w:eastAsia="標楷體" w:hAnsi="Book Antiqua"/>
              </w:rPr>
            </w:pPr>
            <w:r w:rsidRPr="00797E8B">
              <w:rPr>
                <w:rFonts w:ascii="Book Antiqua" w:eastAsia="標楷體" w:hAnsi="標楷體"/>
              </w:rPr>
              <w:t>現行</w:t>
            </w:r>
            <w:r>
              <w:rPr>
                <w:rFonts w:ascii="Book Antiqua" w:eastAsia="標楷體" w:hAnsi="標楷體" w:hint="eastAsia"/>
              </w:rPr>
              <w:t>名稱</w:t>
            </w:r>
          </w:p>
        </w:tc>
        <w:tc>
          <w:tcPr>
            <w:tcW w:w="2765" w:type="dxa"/>
          </w:tcPr>
          <w:p w14:paraId="3B37DBE0" w14:textId="77777777" w:rsidR="00C42ABC" w:rsidRPr="00797E8B" w:rsidRDefault="00C42ABC" w:rsidP="00A94233">
            <w:pPr>
              <w:jc w:val="center"/>
              <w:rPr>
                <w:rFonts w:ascii="Book Antiqua" w:eastAsia="標楷體" w:hAnsi="Book Antiqua"/>
              </w:rPr>
            </w:pPr>
            <w:r w:rsidRPr="00797E8B">
              <w:rPr>
                <w:rFonts w:ascii="Book Antiqua" w:eastAsia="標楷體" w:hAnsi="標楷體"/>
              </w:rPr>
              <w:t>說明</w:t>
            </w:r>
          </w:p>
        </w:tc>
      </w:tr>
      <w:tr w:rsidR="00C42ABC" w:rsidRPr="0059777E" w14:paraId="27A27BF5" w14:textId="77777777" w:rsidTr="00A94233">
        <w:tc>
          <w:tcPr>
            <w:tcW w:w="2765" w:type="dxa"/>
          </w:tcPr>
          <w:p w14:paraId="26658069" w14:textId="3E8A29C0" w:rsidR="004F067F" w:rsidRPr="0088427D" w:rsidRDefault="004F067F" w:rsidP="00C42A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  <w:u w:val="single"/>
              </w:rPr>
            </w:pPr>
            <w:r w:rsidRPr="00C42ABC">
              <w:rPr>
                <w:rFonts w:ascii="標楷體" w:eastAsia="標楷體" w:hAnsi="標楷體" w:cs="細明體" w:hint="eastAsia"/>
                <w:kern w:val="0"/>
                <w:szCs w:val="24"/>
              </w:rPr>
              <w:t>「董事會</w:t>
            </w:r>
            <w:r w:rsidRPr="00BD7658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績效評估辦法</w:t>
            </w:r>
            <w:r w:rsidRPr="00C42ABC">
              <w:rPr>
                <w:rFonts w:ascii="標楷體" w:eastAsia="標楷體" w:hAnsi="標楷體" w:cs="細明體" w:hint="eastAsia"/>
                <w:kern w:val="0"/>
                <w:szCs w:val="24"/>
              </w:rPr>
              <w:t>」參考範例</w:t>
            </w:r>
          </w:p>
        </w:tc>
        <w:tc>
          <w:tcPr>
            <w:tcW w:w="2765" w:type="dxa"/>
          </w:tcPr>
          <w:p w14:paraId="484305C2" w14:textId="4DFF607E" w:rsidR="00C42ABC" w:rsidRPr="004F067F" w:rsidRDefault="004F067F" w:rsidP="00C42A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C42ABC">
              <w:rPr>
                <w:rFonts w:ascii="標楷體" w:eastAsia="標楷體" w:hAnsi="標楷體" w:cs="細明體" w:hint="eastAsia"/>
                <w:kern w:val="0"/>
                <w:szCs w:val="24"/>
              </w:rPr>
              <w:t>「</w:t>
            </w:r>
            <w:r w:rsidRPr="00BD7658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○○股份有限公司</w:t>
            </w:r>
            <w:r w:rsidRPr="00C42ABC">
              <w:rPr>
                <w:rFonts w:ascii="標楷體" w:eastAsia="標楷體" w:hAnsi="標楷體" w:cs="細明體" w:hint="eastAsia"/>
                <w:kern w:val="0"/>
                <w:szCs w:val="24"/>
              </w:rPr>
              <w:t>董事會</w:t>
            </w:r>
            <w:r w:rsidRPr="00BD7658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自我評鑑或同儕評鑑</w:t>
            </w:r>
            <w:r w:rsidRPr="00C42ABC">
              <w:rPr>
                <w:rFonts w:ascii="標楷體" w:eastAsia="標楷體" w:hAnsi="標楷體" w:cs="細明體" w:hint="eastAsia"/>
                <w:kern w:val="0"/>
                <w:szCs w:val="24"/>
              </w:rPr>
              <w:t>」參考範例</w:t>
            </w:r>
          </w:p>
        </w:tc>
        <w:tc>
          <w:tcPr>
            <w:tcW w:w="2765" w:type="dxa"/>
          </w:tcPr>
          <w:p w14:paraId="4E40D119" w14:textId="3323A682" w:rsidR="00C42ABC" w:rsidRPr="00A5726B" w:rsidRDefault="00C42ABC" w:rsidP="00A942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配合</w:t>
            </w:r>
            <w:r>
              <w:rPr>
                <w:rFonts w:ascii="標楷體" w:eastAsia="標楷體" w:hAnsi="標楷體" w:hint="eastAsia"/>
              </w:rPr>
              <w:t>現行條文第</w:t>
            </w:r>
            <w:r>
              <w:t>1</w:t>
            </w:r>
            <w:r w:rsidRPr="000323B8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>、第</w:t>
            </w:r>
            <w:r>
              <w:t>2</w:t>
            </w:r>
            <w:r w:rsidRPr="000323B8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>、第</w:t>
            </w:r>
            <w:r>
              <w:t>10</w:t>
            </w:r>
            <w:r w:rsidRPr="000323B8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>、第</w:t>
            </w:r>
            <w:r>
              <w:t>11</w:t>
            </w:r>
            <w:r w:rsidRPr="000323B8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>及第</w:t>
            </w:r>
            <w:r>
              <w:t>12</w:t>
            </w:r>
            <w:r>
              <w:rPr>
                <w:rFonts w:ascii="標楷體" w:eastAsia="標楷體" w:hAnsi="標楷體" w:hint="eastAsia"/>
              </w:rPr>
              <w:t>條之文字用語，</w:t>
            </w:r>
            <w:proofErr w:type="gramStart"/>
            <w:r w:rsidR="0059777E">
              <w:rPr>
                <w:rFonts w:ascii="標楷體" w:eastAsia="標楷體" w:hAnsi="標楷體" w:cs="細明體" w:hint="eastAsia"/>
                <w:kern w:val="0"/>
                <w:szCs w:val="24"/>
              </w:rPr>
              <w:t>酌修法規</w:t>
            </w:r>
            <w:proofErr w:type="gramEnd"/>
            <w:r w:rsidR="0059777E">
              <w:rPr>
                <w:rFonts w:ascii="標楷體" w:eastAsia="標楷體" w:hAnsi="標楷體" w:cs="細明體" w:hint="eastAsia"/>
                <w:kern w:val="0"/>
                <w:szCs w:val="24"/>
              </w:rPr>
              <w:t>名稱，將自我或同儕評鑑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修正為績效評估</w:t>
            </w:r>
            <w:r w:rsidR="0059777E">
              <w:rPr>
                <w:rFonts w:ascii="標楷體" w:eastAsia="標楷體" w:hAnsi="標楷體" w:cs="細明體" w:hint="eastAsia"/>
                <w:kern w:val="0"/>
                <w:szCs w:val="24"/>
              </w:rPr>
              <w:t>辦法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</w:tc>
      </w:tr>
    </w:tbl>
    <w:p w14:paraId="67AE9CB7" w14:textId="77777777" w:rsidR="00C42ABC" w:rsidRPr="009C5AA3" w:rsidRDefault="00C42ABC" w:rsidP="00FD1F4C">
      <w:pPr>
        <w:jc w:val="center"/>
        <w:rPr>
          <w:b/>
          <w:sz w:val="31"/>
          <w:szCs w:val="31"/>
        </w:rPr>
      </w:pPr>
    </w:p>
    <w:tbl>
      <w:tblPr>
        <w:tblStyle w:val="a3"/>
        <w:tblW w:w="8295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</w:tblGrid>
      <w:tr w:rsidR="00FD1F4C" w14:paraId="3BA5391E" w14:textId="77777777" w:rsidTr="00FD1F4C">
        <w:trPr>
          <w:tblHeader/>
        </w:trPr>
        <w:tc>
          <w:tcPr>
            <w:tcW w:w="2765" w:type="dxa"/>
          </w:tcPr>
          <w:p w14:paraId="39A03FA5" w14:textId="77777777" w:rsidR="00FD1F4C" w:rsidRPr="00797E8B" w:rsidRDefault="00FD1F4C" w:rsidP="00FA106C">
            <w:pPr>
              <w:jc w:val="center"/>
              <w:rPr>
                <w:rFonts w:ascii="Book Antiqua" w:eastAsia="標楷體" w:hAnsi="Book Antiqua"/>
              </w:rPr>
            </w:pPr>
            <w:r w:rsidRPr="00797E8B">
              <w:rPr>
                <w:rFonts w:ascii="Book Antiqua" w:eastAsia="標楷體" w:hAnsi="標楷體"/>
              </w:rPr>
              <w:t>修正條文</w:t>
            </w:r>
          </w:p>
        </w:tc>
        <w:tc>
          <w:tcPr>
            <w:tcW w:w="2765" w:type="dxa"/>
          </w:tcPr>
          <w:p w14:paraId="53B6683E" w14:textId="77777777" w:rsidR="00FD1F4C" w:rsidRPr="00797E8B" w:rsidRDefault="00FD1F4C" w:rsidP="00FA106C">
            <w:pPr>
              <w:jc w:val="center"/>
              <w:rPr>
                <w:rFonts w:ascii="Book Antiqua" w:eastAsia="標楷體" w:hAnsi="Book Antiqua"/>
              </w:rPr>
            </w:pPr>
            <w:r w:rsidRPr="00797E8B">
              <w:rPr>
                <w:rFonts w:ascii="Book Antiqua" w:eastAsia="標楷體" w:hAnsi="標楷體"/>
              </w:rPr>
              <w:t>現行條文</w:t>
            </w:r>
          </w:p>
        </w:tc>
        <w:tc>
          <w:tcPr>
            <w:tcW w:w="2765" w:type="dxa"/>
          </w:tcPr>
          <w:p w14:paraId="17CA016C" w14:textId="77777777" w:rsidR="00FD1F4C" w:rsidRPr="00797E8B" w:rsidRDefault="00FD1F4C" w:rsidP="00FA106C">
            <w:pPr>
              <w:jc w:val="center"/>
              <w:rPr>
                <w:rFonts w:ascii="Book Antiqua" w:eastAsia="標楷體" w:hAnsi="Book Antiqua"/>
              </w:rPr>
            </w:pPr>
            <w:r w:rsidRPr="00797E8B">
              <w:rPr>
                <w:rFonts w:ascii="Book Antiqua" w:eastAsia="標楷體" w:hAnsi="標楷體"/>
              </w:rPr>
              <w:t>說明</w:t>
            </w:r>
          </w:p>
        </w:tc>
      </w:tr>
      <w:tr w:rsidR="00FD1F4C" w14:paraId="09DFDD43" w14:textId="77777777" w:rsidTr="00FD1F4C">
        <w:tc>
          <w:tcPr>
            <w:tcW w:w="2765" w:type="dxa"/>
          </w:tcPr>
          <w:p w14:paraId="3F2B1773" w14:textId="77777777" w:rsidR="00FD1F4C" w:rsidRPr="00F168A0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第六條</w:t>
            </w:r>
            <w:r w:rsidRPr="00F168A0">
              <w:rPr>
                <w:rFonts w:ascii="標楷體" w:eastAsia="標楷體" w:hAnsi="標楷體" w:cs="細明體" w:hint="eastAsia"/>
                <w:kern w:val="0"/>
                <w:szCs w:val="24"/>
              </w:rPr>
              <w:t>(評估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程序</w:t>
            </w:r>
            <w:r w:rsidRPr="00F168A0">
              <w:rPr>
                <w:rFonts w:ascii="標楷體" w:eastAsia="標楷體" w:hAnsi="標楷體" w:cs="細明體" w:hint="eastAsia"/>
                <w:kern w:val="0"/>
                <w:szCs w:val="24"/>
              </w:rPr>
              <w:t>)</w:t>
            </w:r>
          </w:p>
          <w:p w14:paraId="732F7722" w14:textId="77777777" w:rsidR="00FD1F4C" w:rsidRPr="009A4950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本公司董事會績效評估程序說明如下：</w:t>
            </w:r>
          </w:p>
          <w:p w14:paraId="7EFA43D1" w14:textId="77777777" w:rsidR="00FD1F4C" w:rsidRPr="009A4950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一、確立當年度受評估之單位</w:t>
            </w:r>
            <w:r w:rsidRPr="009851EE">
              <w:rPr>
                <w:rFonts w:ascii="標楷體" w:eastAsia="標楷體" w:hAnsi="標楷體" w:cs="細明體" w:hint="eastAsia"/>
                <w:kern w:val="0"/>
                <w:szCs w:val="24"/>
              </w:rPr>
              <w:t>、期間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及範圍(如整體董事會、</w:t>
            </w:r>
            <w:r w:rsidRPr="009A4950">
              <w:rPr>
                <w:rFonts w:ascii="標楷體" w:eastAsia="標楷體" w:hAnsi="標楷體" w:cs="細明體"/>
                <w:kern w:val="0"/>
                <w:szCs w:val="24"/>
              </w:rPr>
              <w:t>個別董事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成員、各功能性委員會等)。</w:t>
            </w:r>
          </w:p>
          <w:p w14:paraId="62089B7D" w14:textId="77777777" w:rsidR="00FD1F4C" w:rsidRPr="009A4950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二、確立評估之方式(如董事會內部自評、董事成員(自我或同儕)自評、同儕評估、委託外部專業機構、專家評估等)。</w:t>
            </w:r>
          </w:p>
          <w:p w14:paraId="7F420045" w14:textId="77777777" w:rsidR="00FD1F4C" w:rsidRPr="009A4950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三、挑選適當之評估執行單位。</w:t>
            </w:r>
          </w:p>
          <w:p w14:paraId="0CB2B63C" w14:textId="16BC9DAE" w:rsidR="00FD1F4C" w:rsidRPr="0088427D" w:rsidRDefault="00FD1F4C" w:rsidP="00012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  <w:u w:val="single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四、由各執行單位收集董事會活動相關資訊，並分發填寫附表</w:t>
            </w:r>
            <w:proofErr w:type="gramStart"/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「董事會績效</w:t>
            </w:r>
            <w:r w:rsidR="009851EE" w:rsidRPr="009851E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評估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自評問卷」</w:t>
            </w:r>
            <w:r w:rsidRPr="00BB5333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、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附表二</w:t>
            </w:r>
            <w:r w:rsidRPr="009A4950">
              <w:rPr>
                <w:rFonts w:ascii="標楷體" w:eastAsia="標楷體" w:hAnsi="標楷體" w:cs="細明體"/>
                <w:kern w:val="0"/>
                <w:szCs w:val="24"/>
              </w:rPr>
              <w:t>「董事成員</w:t>
            </w:r>
            <w:r w:rsidR="0036294E" w:rsidRPr="0036294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績效評估</w:t>
            </w:r>
            <w:r w:rsidRPr="009A4950">
              <w:rPr>
                <w:rFonts w:ascii="標楷體" w:eastAsia="標楷體" w:hAnsi="標楷體" w:cs="細明體"/>
                <w:kern w:val="0"/>
                <w:szCs w:val="24"/>
              </w:rPr>
              <w:t>自評問卷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」</w:t>
            </w:r>
            <w:r w:rsidRPr="009851EE">
              <w:rPr>
                <w:rFonts w:ascii="標楷體" w:eastAsia="標楷體" w:hAnsi="標楷體" w:cs="細明體" w:hint="eastAsia"/>
                <w:kern w:val="0"/>
                <w:szCs w:val="24"/>
              </w:rPr>
              <w:t>或附表三</w:t>
            </w:r>
            <w:r w:rsidRPr="009851EE">
              <w:rPr>
                <w:rFonts w:ascii="標楷體" w:eastAsia="標楷體" w:hAnsi="標楷體" w:cs="細明體"/>
                <w:kern w:val="0"/>
                <w:szCs w:val="24"/>
              </w:rPr>
              <w:t>「</w:t>
            </w:r>
            <w:r w:rsidRPr="009851EE">
              <w:rPr>
                <w:rFonts w:ascii="標楷體" w:eastAsia="標楷體" w:hAnsi="標楷體" w:cs="細明體" w:hint="eastAsia"/>
                <w:kern w:val="0"/>
                <w:szCs w:val="24"/>
              </w:rPr>
              <w:t>功能性委員會績效</w:t>
            </w:r>
            <w:r w:rsidR="009851E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評估</w:t>
            </w:r>
            <w:r w:rsidRPr="009851EE">
              <w:rPr>
                <w:rFonts w:ascii="標楷體" w:eastAsia="標楷體" w:hAnsi="標楷體" w:cs="細明體"/>
                <w:kern w:val="0"/>
                <w:szCs w:val="24"/>
              </w:rPr>
              <w:t>自評問卷</w:t>
            </w:r>
            <w:r w:rsidRPr="009851EE">
              <w:rPr>
                <w:rFonts w:ascii="標楷體" w:eastAsia="標楷體" w:hAnsi="標楷體" w:cs="細明體" w:hint="eastAsia"/>
                <w:kern w:val="0"/>
                <w:szCs w:val="24"/>
              </w:rPr>
              <w:t>」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等相關自評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問</w:t>
            </w:r>
            <w:r w:rsidRPr="009A4950">
              <w:rPr>
                <w:rFonts w:ascii="標楷體" w:eastAsia="標楷體" w:hAnsi="標楷體" w:cs="細明體"/>
                <w:kern w:val="0"/>
                <w:szCs w:val="24"/>
              </w:rPr>
              <w:t>卷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，最後由統籌之執行單位或董事會秘書室將資料統一回收後，針對第八條評估指標之評分</w:t>
            </w:r>
            <w:r w:rsidR="0005300A" w:rsidRPr="0036294E">
              <w:rPr>
                <w:rFonts w:ascii="標楷體" w:eastAsia="標楷體" w:hAnsi="標楷體" w:cs="細明體" w:hint="eastAsia"/>
                <w:kern w:val="0"/>
                <w:szCs w:val="24"/>
              </w:rPr>
              <w:t>標準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，記錄評估結果報告，送交董事會報告檢討、改進。</w:t>
            </w:r>
          </w:p>
        </w:tc>
        <w:tc>
          <w:tcPr>
            <w:tcW w:w="2765" w:type="dxa"/>
          </w:tcPr>
          <w:p w14:paraId="6B8F4FA4" w14:textId="77777777" w:rsidR="0001236E" w:rsidRPr="00F168A0" w:rsidRDefault="0001236E" w:rsidP="00012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第六條</w:t>
            </w:r>
            <w:r w:rsidRPr="00F168A0">
              <w:rPr>
                <w:rFonts w:ascii="標楷體" w:eastAsia="標楷體" w:hAnsi="標楷體" w:cs="細明體" w:hint="eastAsia"/>
                <w:kern w:val="0"/>
                <w:szCs w:val="24"/>
              </w:rPr>
              <w:t>(評估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程序</w:t>
            </w:r>
            <w:r w:rsidRPr="00F168A0">
              <w:rPr>
                <w:rFonts w:ascii="標楷體" w:eastAsia="標楷體" w:hAnsi="標楷體" w:cs="細明體" w:hint="eastAsia"/>
                <w:kern w:val="0"/>
                <w:szCs w:val="24"/>
              </w:rPr>
              <w:t>)</w:t>
            </w:r>
          </w:p>
          <w:p w14:paraId="73EF3EAF" w14:textId="77777777" w:rsidR="0001236E" w:rsidRPr="009A4950" w:rsidRDefault="0001236E" w:rsidP="00012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本公司董事會績效評估程序說明如下：</w:t>
            </w:r>
          </w:p>
          <w:p w14:paraId="3C44C65F" w14:textId="77777777" w:rsidR="0001236E" w:rsidRPr="009A4950" w:rsidRDefault="0001236E" w:rsidP="00012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一、確立當年度受評估之單位</w:t>
            </w:r>
            <w:r w:rsidRPr="009851EE">
              <w:rPr>
                <w:rFonts w:ascii="標楷體" w:eastAsia="標楷體" w:hAnsi="標楷體" w:cs="細明體" w:hint="eastAsia"/>
                <w:kern w:val="0"/>
                <w:szCs w:val="24"/>
              </w:rPr>
              <w:t>、期間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及範圍(如整體董事會、</w:t>
            </w:r>
            <w:r w:rsidRPr="009A4950">
              <w:rPr>
                <w:rFonts w:ascii="標楷體" w:eastAsia="標楷體" w:hAnsi="標楷體" w:cs="細明體"/>
                <w:kern w:val="0"/>
                <w:szCs w:val="24"/>
              </w:rPr>
              <w:t>個別董事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成員、各功能性委員會等)。</w:t>
            </w:r>
          </w:p>
          <w:p w14:paraId="357AFBA9" w14:textId="77777777" w:rsidR="0001236E" w:rsidRPr="009A4950" w:rsidRDefault="0001236E" w:rsidP="00012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二、確立評估之方式(如董事會內部自評、董事成員(自我或同儕)自評、同儕評估、委託外部專業機構、專家評估等)。</w:t>
            </w:r>
          </w:p>
          <w:p w14:paraId="4A15515E" w14:textId="77777777" w:rsidR="0001236E" w:rsidRPr="009A4950" w:rsidRDefault="0001236E" w:rsidP="00012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三、挑選適當之評估執行單位。</w:t>
            </w:r>
          </w:p>
          <w:p w14:paraId="41090910" w14:textId="6FE17B5E" w:rsidR="00FD1F4C" w:rsidRPr="0001236E" w:rsidRDefault="0001236E" w:rsidP="00012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四、由各執行單位收集董事會活動相關資訊，並分發填寫附表</w:t>
            </w:r>
            <w:proofErr w:type="gramStart"/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「董事會績效</w:t>
            </w:r>
            <w:r w:rsidRPr="009851E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考核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自評問卷」</w:t>
            </w:r>
            <w:r w:rsidRPr="00BB5333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、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附表二</w:t>
            </w:r>
            <w:r w:rsidRPr="009A4950">
              <w:rPr>
                <w:rFonts w:ascii="標楷體" w:eastAsia="標楷體" w:hAnsi="標楷體" w:cs="細明體"/>
                <w:kern w:val="0"/>
                <w:szCs w:val="24"/>
              </w:rPr>
              <w:t>「董事成員</w:t>
            </w:r>
            <w:r w:rsidRPr="0036294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(自我或同儕)</w:t>
            </w:r>
            <w:r w:rsidRPr="0036294E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考核</w:t>
            </w:r>
            <w:r w:rsidRPr="009A4950">
              <w:rPr>
                <w:rFonts w:ascii="標楷體" w:eastAsia="標楷體" w:hAnsi="標楷體" w:cs="細明體"/>
                <w:kern w:val="0"/>
                <w:szCs w:val="24"/>
              </w:rPr>
              <w:t>自評問卷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」</w:t>
            </w:r>
            <w:r w:rsidRPr="009851EE">
              <w:rPr>
                <w:rFonts w:ascii="標楷體" w:eastAsia="標楷體" w:hAnsi="標楷體" w:cs="細明體" w:hint="eastAsia"/>
                <w:kern w:val="0"/>
                <w:szCs w:val="24"/>
              </w:rPr>
              <w:t>或附表三</w:t>
            </w:r>
            <w:r w:rsidRPr="009851EE">
              <w:rPr>
                <w:rFonts w:ascii="標楷體" w:eastAsia="標楷體" w:hAnsi="標楷體" w:cs="細明體"/>
                <w:kern w:val="0"/>
                <w:szCs w:val="24"/>
              </w:rPr>
              <w:t>「</w:t>
            </w:r>
            <w:r w:rsidRPr="009851EE">
              <w:rPr>
                <w:rFonts w:ascii="標楷體" w:eastAsia="標楷體" w:hAnsi="標楷體" w:cs="細明體" w:hint="eastAsia"/>
                <w:kern w:val="0"/>
                <w:szCs w:val="24"/>
              </w:rPr>
              <w:t>功能性委員會績效</w:t>
            </w:r>
            <w:r w:rsidRPr="00BB5333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考核</w:t>
            </w:r>
            <w:r w:rsidRPr="009851EE">
              <w:rPr>
                <w:rFonts w:ascii="標楷體" w:eastAsia="標楷體" w:hAnsi="標楷體" w:cs="細明體"/>
                <w:kern w:val="0"/>
                <w:szCs w:val="24"/>
              </w:rPr>
              <w:t>自評問卷</w:t>
            </w:r>
            <w:r w:rsidRPr="009851EE">
              <w:rPr>
                <w:rFonts w:ascii="標楷體" w:eastAsia="標楷體" w:hAnsi="標楷體" w:cs="細明體" w:hint="eastAsia"/>
                <w:kern w:val="0"/>
                <w:szCs w:val="24"/>
              </w:rPr>
              <w:t>」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等相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關自評問</w:t>
            </w:r>
            <w:r w:rsidRPr="009A4950">
              <w:rPr>
                <w:rFonts w:ascii="標楷體" w:eastAsia="標楷體" w:hAnsi="標楷體" w:cs="細明體"/>
                <w:kern w:val="0"/>
                <w:szCs w:val="24"/>
              </w:rPr>
              <w:t>卷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，最後由統籌之執行單位或董事會秘書室將資料統一回收後，針對第八條評估指標之評分</w:t>
            </w:r>
            <w:r w:rsidRPr="0036294E">
              <w:rPr>
                <w:rFonts w:ascii="標楷體" w:eastAsia="標楷體" w:hAnsi="標楷體" w:cs="細明體" w:hint="eastAsia"/>
                <w:kern w:val="0"/>
                <w:szCs w:val="24"/>
              </w:rPr>
              <w:t>標準</w:t>
            </w:r>
            <w:r w:rsidRPr="009A4950">
              <w:rPr>
                <w:rFonts w:ascii="標楷體" w:eastAsia="標楷體" w:hAnsi="標楷體" w:cs="細明體" w:hint="eastAsia"/>
                <w:kern w:val="0"/>
                <w:szCs w:val="24"/>
              </w:rPr>
              <w:t>，記錄評估結果報告，送交董事會報告檢討、改進。</w:t>
            </w:r>
          </w:p>
        </w:tc>
        <w:tc>
          <w:tcPr>
            <w:tcW w:w="2765" w:type="dxa"/>
          </w:tcPr>
          <w:p w14:paraId="2556B163" w14:textId="7D9C29A9" w:rsidR="00FD1F4C" w:rsidRPr="00A5726B" w:rsidRDefault="00FD1F4C" w:rsidP="00032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配合</w:t>
            </w:r>
            <w:r w:rsidR="000323B8">
              <w:rPr>
                <w:rFonts w:ascii="標楷體" w:eastAsia="標楷體" w:hAnsi="標楷體" w:hint="eastAsia"/>
              </w:rPr>
              <w:t>現行條文第</w:t>
            </w:r>
            <w:r w:rsidR="000323B8">
              <w:t>1</w:t>
            </w:r>
            <w:r w:rsidR="000323B8" w:rsidRPr="000323B8">
              <w:rPr>
                <w:rFonts w:ascii="標楷體" w:eastAsia="標楷體" w:hAnsi="標楷體" w:hint="eastAsia"/>
              </w:rPr>
              <w:t>條</w:t>
            </w:r>
            <w:r w:rsidR="000323B8">
              <w:rPr>
                <w:rFonts w:ascii="標楷體" w:eastAsia="標楷體" w:hAnsi="標楷體" w:hint="eastAsia"/>
              </w:rPr>
              <w:t>、第</w:t>
            </w:r>
            <w:r w:rsidR="000323B8">
              <w:t>2</w:t>
            </w:r>
            <w:r w:rsidR="000323B8" w:rsidRPr="000323B8">
              <w:rPr>
                <w:rFonts w:ascii="標楷體" w:eastAsia="標楷體" w:hAnsi="標楷體" w:hint="eastAsia"/>
              </w:rPr>
              <w:t>條</w:t>
            </w:r>
            <w:r w:rsidR="000323B8">
              <w:rPr>
                <w:rFonts w:ascii="標楷體" w:eastAsia="標楷體" w:hAnsi="標楷體" w:hint="eastAsia"/>
              </w:rPr>
              <w:t>、第</w:t>
            </w:r>
            <w:r w:rsidR="000323B8">
              <w:t>10</w:t>
            </w:r>
            <w:r w:rsidR="000323B8" w:rsidRPr="000323B8">
              <w:rPr>
                <w:rFonts w:ascii="標楷體" w:eastAsia="標楷體" w:hAnsi="標楷體" w:hint="eastAsia"/>
              </w:rPr>
              <w:t>條</w:t>
            </w:r>
            <w:r w:rsidR="000323B8">
              <w:rPr>
                <w:rFonts w:ascii="標楷體" w:eastAsia="標楷體" w:hAnsi="標楷體" w:hint="eastAsia"/>
              </w:rPr>
              <w:t>、第</w:t>
            </w:r>
            <w:r w:rsidR="000323B8">
              <w:t>11</w:t>
            </w:r>
            <w:r w:rsidR="000323B8" w:rsidRPr="000323B8">
              <w:rPr>
                <w:rFonts w:ascii="標楷體" w:eastAsia="標楷體" w:hAnsi="標楷體" w:hint="eastAsia"/>
              </w:rPr>
              <w:t>條</w:t>
            </w:r>
            <w:r w:rsidR="000323B8">
              <w:rPr>
                <w:rFonts w:ascii="標楷體" w:eastAsia="標楷體" w:hAnsi="標楷體" w:hint="eastAsia"/>
              </w:rPr>
              <w:t>及第</w:t>
            </w:r>
            <w:r w:rsidR="000323B8">
              <w:t>12</w:t>
            </w:r>
            <w:r w:rsidR="000323B8">
              <w:rPr>
                <w:rFonts w:ascii="標楷體" w:eastAsia="標楷體" w:hAnsi="標楷體" w:hint="eastAsia"/>
              </w:rPr>
              <w:t>條</w:t>
            </w:r>
            <w:r w:rsidR="00DE66FD">
              <w:rPr>
                <w:rFonts w:ascii="標楷體" w:eastAsia="標楷體" w:hAnsi="標楷體" w:hint="eastAsia"/>
              </w:rPr>
              <w:t>之文字用語，</w:t>
            </w:r>
            <w:proofErr w:type="gramStart"/>
            <w:r w:rsidR="0059777E">
              <w:rPr>
                <w:rFonts w:ascii="標楷體" w:eastAsia="標楷體" w:hAnsi="標楷體" w:cs="細明體" w:hint="eastAsia"/>
                <w:kern w:val="0"/>
                <w:szCs w:val="24"/>
              </w:rPr>
              <w:t>酌修</w:t>
            </w:r>
            <w:r w:rsidR="0059777E" w:rsidRPr="00A5726B">
              <w:rPr>
                <w:rFonts w:ascii="標楷體" w:eastAsia="標楷體" w:hAnsi="標楷體" w:cs="細明體" w:hint="eastAsia"/>
                <w:kern w:val="0"/>
                <w:szCs w:val="24"/>
              </w:rPr>
              <w:t>本</w:t>
            </w:r>
            <w:proofErr w:type="gramEnd"/>
            <w:r w:rsidR="0059777E" w:rsidRPr="00A5726B">
              <w:rPr>
                <w:rFonts w:ascii="標楷體" w:eastAsia="標楷體" w:hAnsi="標楷體" w:cs="細明體" w:hint="eastAsia"/>
                <w:kern w:val="0"/>
                <w:szCs w:val="24"/>
              </w:rPr>
              <w:t>條</w:t>
            </w:r>
            <w:r w:rsidR="0059777E">
              <w:rPr>
                <w:rFonts w:ascii="標楷體" w:eastAsia="標楷體" w:hAnsi="標楷體" w:cs="細明體" w:hint="eastAsia"/>
                <w:kern w:val="0"/>
                <w:szCs w:val="24"/>
              </w:rPr>
              <w:t>第</w:t>
            </w:r>
            <w:r w:rsidR="0059777E" w:rsidRPr="001B117D">
              <w:rPr>
                <w:rFonts w:hint="eastAsia"/>
              </w:rPr>
              <w:t>1</w:t>
            </w:r>
            <w:r w:rsidR="0059777E">
              <w:rPr>
                <w:rFonts w:ascii="標楷體" w:eastAsia="標楷體" w:hAnsi="標楷體" w:cs="細明體" w:hint="eastAsia"/>
                <w:kern w:val="0"/>
                <w:szCs w:val="24"/>
              </w:rPr>
              <w:t>項第</w:t>
            </w:r>
            <w:r w:rsidR="0059777E" w:rsidRPr="001B117D">
              <w:rPr>
                <w:rFonts w:hint="eastAsia"/>
              </w:rPr>
              <w:t>4</w:t>
            </w:r>
            <w:r w:rsidR="0059777E">
              <w:rPr>
                <w:rFonts w:ascii="標楷體" w:eastAsia="標楷體" w:hAnsi="標楷體" w:cs="細明體" w:hint="eastAsia"/>
                <w:kern w:val="0"/>
                <w:szCs w:val="24"/>
              </w:rPr>
              <w:t>款附表名稱，</w:t>
            </w:r>
            <w:r w:rsidR="00DE66FD">
              <w:rPr>
                <w:rFonts w:ascii="標楷體" w:eastAsia="標楷體" w:hAnsi="標楷體" w:hint="eastAsia"/>
              </w:rPr>
              <w:t>將績效考核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修正</w:t>
            </w:r>
            <w:r w:rsidR="00DE66FD">
              <w:rPr>
                <w:rFonts w:ascii="標楷體" w:eastAsia="標楷體" w:hAnsi="標楷體" w:cs="細明體" w:hint="eastAsia"/>
                <w:kern w:val="0"/>
                <w:szCs w:val="24"/>
              </w:rPr>
              <w:t>為績效評估</w:t>
            </w:r>
            <w:r w:rsidR="004A3C21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</w:tc>
      </w:tr>
      <w:tr w:rsidR="00FD1F4C" w14:paraId="714C5D13" w14:textId="77777777" w:rsidTr="00AB077B">
        <w:tc>
          <w:tcPr>
            <w:tcW w:w="2765" w:type="dxa"/>
            <w:vAlign w:val="center"/>
          </w:tcPr>
          <w:p w14:paraId="64ED8BED" w14:textId="77777777" w:rsidR="00FD1F4C" w:rsidRPr="00AC1F5E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第十條</w:t>
            </w:r>
            <w:r w:rsidRPr="00AC1F5E">
              <w:rPr>
                <w:rFonts w:ascii="標楷體" w:eastAsia="標楷體" w:hAnsi="標楷體" w:cs="細明體" w:hint="eastAsia"/>
                <w:kern w:val="0"/>
                <w:szCs w:val="24"/>
              </w:rPr>
              <w:t>(年報資訊揭露)</w:t>
            </w:r>
          </w:p>
          <w:p w14:paraId="081DDE4A" w14:textId="626DE7B1" w:rsidR="00FD1F4C" w:rsidRPr="00AC1F5E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本公司</w:t>
            </w:r>
            <w:r w:rsidRPr="004B3EB6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應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於年報中揭露</w:t>
            </w:r>
            <w:r w:rsidR="0093299E">
              <w:rPr>
                <w:rFonts w:ascii="標楷體" w:eastAsia="標楷體" w:hAnsi="標楷體" w:cs="細明體" w:hint="eastAsia"/>
                <w:kern w:val="0"/>
                <w:szCs w:val="24"/>
              </w:rPr>
              <w:t>每年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董事會績效評估之執行情形，</w:t>
            </w:r>
            <w:r w:rsidR="0093299E" w:rsidRPr="0093299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內容至少包含</w:t>
            </w:r>
            <w:r w:rsidR="0093299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評估週期、</w:t>
            </w:r>
            <w:r w:rsidR="0093299E" w:rsidRPr="0093299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評估</w:t>
            </w:r>
            <w:proofErr w:type="gramStart"/>
            <w:r w:rsidR="0093299E" w:rsidRPr="0093299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期間、</w:t>
            </w:r>
            <w:proofErr w:type="gramEnd"/>
            <w:r w:rsidR="0093299E" w:rsidRPr="0093299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評估範圍、</w:t>
            </w:r>
            <w:r w:rsidR="0093299E" w:rsidRPr="0093299E">
              <w:rPr>
                <w:rFonts w:ascii="標楷體" w:eastAsia="標楷體" w:hAnsi="標楷體" w:cs="細明體" w:hint="eastAsia"/>
                <w:kern w:val="0"/>
                <w:szCs w:val="24"/>
              </w:rPr>
              <w:t>評估方式</w:t>
            </w:r>
            <w:r w:rsidR="005B1A30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及</w:t>
            </w:r>
            <w:r w:rsidR="0093299E" w:rsidRPr="0093299E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評估內容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。</w:t>
            </w:r>
          </w:p>
          <w:p w14:paraId="7CE57287" w14:textId="1B137769" w:rsidR="00FD1F4C" w:rsidRPr="00632D11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本公司若由外部機構</w:t>
            </w:r>
            <w:r w:rsidRPr="00AC1F5E">
              <w:rPr>
                <w:rFonts w:ascii="標楷體" w:eastAsia="標楷體" w:hAnsi="標楷體" w:cs="細明體" w:hint="eastAsia"/>
                <w:kern w:val="0"/>
                <w:szCs w:val="24"/>
              </w:rPr>
              <w:t>、專家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執行董事會績效評估，應於年報中揭露外部評估機構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、專家</w:t>
            </w:r>
            <w:r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及其</w:t>
            </w:r>
            <w:r w:rsidRPr="00F00A16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團隊</w:t>
            </w:r>
            <w:r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成員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與專業說明</w:t>
            </w:r>
            <w:r w:rsidRPr="00632D11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，以</w:t>
            </w:r>
            <w:r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及外部評估機構或專家之獨立性聲明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，並說明</w:t>
            </w:r>
            <w:r w:rsidRPr="00116521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評估方式、標準與未來改善建議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。</w:t>
            </w:r>
          </w:p>
        </w:tc>
        <w:tc>
          <w:tcPr>
            <w:tcW w:w="2765" w:type="dxa"/>
          </w:tcPr>
          <w:p w14:paraId="0967A759" w14:textId="77777777" w:rsidR="00FD1F4C" w:rsidRPr="00AC1F5E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第十條</w:t>
            </w:r>
            <w:r w:rsidRPr="00AC1F5E">
              <w:rPr>
                <w:rFonts w:ascii="標楷體" w:eastAsia="標楷體" w:hAnsi="標楷體" w:cs="細明體" w:hint="eastAsia"/>
                <w:kern w:val="0"/>
                <w:szCs w:val="24"/>
              </w:rPr>
              <w:t>(年報資訊揭露)</w:t>
            </w:r>
          </w:p>
          <w:p w14:paraId="688BB003" w14:textId="77777777" w:rsidR="00FD1F4C" w:rsidRPr="00AC1F5E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本公司</w:t>
            </w:r>
            <w:r w:rsidRPr="005117C5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宜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於年報中揭露</w:t>
            </w:r>
            <w:r w:rsidRPr="00A560A4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是否訂定董事會績效評估辦法，及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揭露每年董事會績效評估之執行情形，</w:t>
            </w:r>
            <w:r w:rsidRPr="00037714">
              <w:rPr>
                <w:rFonts w:ascii="標楷體" w:eastAsia="標楷體" w:hAnsi="標楷體" w:cs="細明體"/>
                <w:kern w:val="0"/>
                <w:szCs w:val="24"/>
              </w:rPr>
              <w:t>並說明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評估方式。</w:t>
            </w:r>
          </w:p>
          <w:p w14:paraId="51EC4326" w14:textId="77777777" w:rsidR="00FD1F4C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  <w:p w14:paraId="6FD8DD65" w14:textId="77777777" w:rsidR="00FD1F4C" w:rsidRDefault="00FD1F4C" w:rsidP="00FD1F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本公司若由外部機構</w:t>
            </w:r>
            <w:r w:rsidRPr="00AC1F5E">
              <w:rPr>
                <w:rFonts w:ascii="標楷體" w:eastAsia="標楷體" w:hAnsi="標楷體" w:cs="細明體" w:hint="eastAsia"/>
                <w:kern w:val="0"/>
                <w:szCs w:val="24"/>
              </w:rPr>
              <w:t>、專家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執行董事會績效評估，應於年報中揭露外部評估機構</w:t>
            </w:r>
            <w:r w:rsidRPr="00AC1F5E">
              <w:rPr>
                <w:rFonts w:ascii="標楷體" w:eastAsia="標楷體" w:hAnsi="標楷體" w:cs="細明體" w:hint="eastAsia"/>
                <w:kern w:val="0"/>
                <w:szCs w:val="24"/>
              </w:rPr>
              <w:t>、專家</w:t>
            </w:r>
            <w:r w:rsidRPr="004B1E57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姓名</w:t>
            </w:r>
            <w:r w:rsidRPr="00AC1F5E">
              <w:rPr>
                <w:rFonts w:ascii="標楷體" w:eastAsia="標楷體" w:hAnsi="標楷體" w:cs="細明體" w:hint="eastAsia"/>
                <w:kern w:val="0"/>
                <w:szCs w:val="24"/>
              </w:rPr>
              <w:t>與專家專業說明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，並說明</w:t>
            </w:r>
            <w:r w:rsidRPr="004B1E57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該外部機構</w:t>
            </w:r>
            <w:r w:rsidRPr="004B1E57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、專家</w:t>
            </w:r>
            <w:r w:rsidRPr="004B1E57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是否與公司有</w:t>
            </w:r>
            <w:r w:rsidRPr="004B1E57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業務往來</w:t>
            </w:r>
            <w:r w:rsidRPr="004B1E57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>、是否具備獨立性</w:t>
            </w:r>
            <w:r w:rsidRPr="00AC1F5E">
              <w:rPr>
                <w:rFonts w:ascii="標楷體" w:eastAsia="標楷體" w:hAnsi="標楷體" w:cs="細明體"/>
                <w:kern w:val="0"/>
                <w:szCs w:val="24"/>
              </w:rPr>
              <w:t>。</w:t>
            </w:r>
          </w:p>
        </w:tc>
        <w:tc>
          <w:tcPr>
            <w:tcW w:w="2765" w:type="dxa"/>
          </w:tcPr>
          <w:p w14:paraId="4B8FA14B" w14:textId="0477EF2D" w:rsidR="004B1E57" w:rsidRPr="004B1E57" w:rsidRDefault="00330AEE" w:rsidP="004B1E57">
            <w:pPr>
              <w:widowControl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hAnsi="標楷體" w:cs="細明體"/>
                <w:kern w:val="0"/>
                <w:szCs w:val="24"/>
              </w:rPr>
            </w:pPr>
            <w:r w:rsidRPr="004B1E57">
              <w:rPr>
                <w:rFonts w:ascii="標楷體" w:eastAsia="標楷體" w:hAnsi="標楷體" w:cs="細明體" w:hint="eastAsia"/>
                <w:kern w:val="0"/>
                <w:szCs w:val="24"/>
              </w:rPr>
              <w:t>配合</w:t>
            </w:r>
            <w:r w:rsidRPr="004B1E57">
              <w:rPr>
                <w:rFonts w:ascii="標楷體" w:eastAsia="標楷體" w:hAnsi="標楷體" w:cs="細明體"/>
                <w:kern w:val="0"/>
                <w:szCs w:val="24"/>
              </w:rPr>
              <w:t>公開發行公司年報應行記載事項準則</w:t>
            </w:r>
            <w:r w:rsidRPr="004B1E57">
              <w:rPr>
                <w:rFonts w:ascii="標楷體" w:eastAsia="標楷體" w:hAnsi="標楷體" w:cs="細明體" w:hint="eastAsia"/>
                <w:kern w:val="0"/>
                <w:szCs w:val="24"/>
              </w:rPr>
              <w:t>第</w:t>
            </w:r>
            <w:r>
              <w:t>10</w:t>
            </w:r>
            <w:r w:rsidRPr="004B1E57">
              <w:rPr>
                <w:rFonts w:ascii="標楷體" w:eastAsia="標楷體" w:hAnsi="標楷體" w:cs="細明體" w:hint="eastAsia"/>
                <w:kern w:val="0"/>
                <w:szCs w:val="24"/>
              </w:rPr>
              <w:t>條附表二修訂，上市上櫃公司應揭露辦理董事會績效評估之相關資訊，自編製</w:t>
            </w:r>
            <w:r w:rsidRPr="00330AEE">
              <w:rPr>
                <w:rFonts w:hint="eastAsia"/>
              </w:rPr>
              <w:t>109</w:t>
            </w:r>
            <w:r w:rsidRPr="004B1E57">
              <w:rPr>
                <w:rFonts w:ascii="標楷體" w:eastAsia="標楷體" w:hAnsi="標楷體" w:cs="細明體" w:hint="eastAsia"/>
                <w:kern w:val="0"/>
                <w:szCs w:val="24"/>
              </w:rPr>
              <w:t>年年報時適用</w:t>
            </w:r>
            <w:r w:rsidR="004B1E57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14:paraId="6DB26EAA" w14:textId="14E60799" w:rsidR="00FD1F4C" w:rsidRPr="004B1E57" w:rsidRDefault="00330AEE" w:rsidP="004B1E57">
            <w:pPr>
              <w:widowControl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hAnsi="標楷體" w:cs="細明體"/>
                <w:kern w:val="0"/>
                <w:szCs w:val="24"/>
              </w:rPr>
            </w:pPr>
            <w:r w:rsidRPr="004B1E57">
              <w:rPr>
                <w:rFonts w:ascii="標楷體" w:eastAsia="標楷體" w:hAnsi="標楷體" w:cs="細明體" w:hint="eastAsia"/>
                <w:kern w:val="0"/>
                <w:szCs w:val="24"/>
              </w:rPr>
              <w:t>另參</w:t>
            </w:r>
            <w:proofErr w:type="gramStart"/>
            <w:r w:rsidR="00FD1F4C" w:rsidRPr="004B1E57">
              <w:rPr>
                <w:rFonts w:ascii="標楷體" w:eastAsia="標楷體" w:hAnsi="標楷體" w:cs="細明體" w:hint="eastAsia"/>
                <w:kern w:val="0"/>
                <w:szCs w:val="24"/>
              </w:rPr>
              <w:t>採</w:t>
            </w:r>
            <w:proofErr w:type="gramEnd"/>
            <w:r w:rsidR="00FD1F4C" w:rsidRPr="004B1E57">
              <w:rPr>
                <w:rFonts w:ascii="標楷體" w:eastAsia="標楷體" w:hAnsi="標楷體" w:cs="細明體" w:hint="eastAsia"/>
                <w:kern w:val="0"/>
                <w:szCs w:val="24"/>
              </w:rPr>
              <w:t>國內外針對董事會</w:t>
            </w:r>
            <w:r w:rsidR="00DE66FD">
              <w:rPr>
                <w:rFonts w:ascii="標楷體" w:eastAsia="標楷體" w:hAnsi="標楷體" w:cs="細明體" w:hint="eastAsia"/>
                <w:kern w:val="0"/>
                <w:szCs w:val="24"/>
              </w:rPr>
              <w:t>績效評估</w:t>
            </w:r>
            <w:r w:rsidR="00FD1F4C" w:rsidRPr="004B1E57">
              <w:rPr>
                <w:rFonts w:ascii="標楷體" w:eastAsia="標楷體" w:hAnsi="標楷體" w:cs="細明體" w:hint="eastAsia"/>
                <w:kern w:val="0"/>
                <w:szCs w:val="24"/>
              </w:rPr>
              <w:t>相關法規規範及公司治理評鑑指標評分指南對資訊揭露之要求，酌予修正本條內容文字。</w:t>
            </w:r>
          </w:p>
        </w:tc>
      </w:tr>
    </w:tbl>
    <w:p w14:paraId="3B400D75" w14:textId="77777777" w:rsidR="00CB0068" w:rsidRPr="00FD1F4C" w:rsidRDefault="00607C22"/>
    <w:sectPr w:rsidR="00CB0068" w:rsidRPr="00FD1F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A047A" w14:textId="77777777" w:rsidR="00607C22" w:rsidRDefault="00607C22" w:rsidP="00FA106C">
      <w:r>
        <w:separator/>
      </w:r>
    </w:p>
  </w:endnote>
  <w:endnote w:type="continuationSeparator" w:id="0">
    <w:p w14:paraId="19E94D54" w14:textId="77777777" w:rsidR="00607C22" w:rsidRDefault="00607C22" w:rsidP="00F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6D23" w14:textId="77777777" w:rsidR="00607C22" w:rsidRDefault="00607C22" w:rsidP="00FA106C">
      <w:r>
        <w:separator/>
      </w:r>
    </w:p>
  </w:footnote>
  <w:footnote w:type="continuationSeparator" w:id="0">
    <w:p w14:paraId="68EA22C8" w14:textId="77777777" w:rsidR="00607C22" w:rsidRDefault="00607C22" w:rsidP="00FA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D91"/>
    <w:multiLevelType w:val="hybridMultilevel"/>
    <w:tmpl w:val="A5928558"/>
    <w:lvl w:ilvl="0" w:tplc="6E6235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406F6"/>
    <w:multiLevelType w:val="hybridMultilevel"/>
    <w:tmpl w:val="D1008D8C"/>
    <w:lvl w:ilvl="0" w:tplc="65E22AE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E40B32"/>
    <w:multiLevelType w:val="hybridMultilevel"/>
    <w:tmpl w:val="A5928558"/>
    <w:lvl w:ilvl="0" w:tplc="6E6235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A9787A"/>
    <w:multiLevelType w:val="hybridMultilevel"/>
    <w:tmpl w:val="D1008D8C"/>
    <w:lvl w:ilvl="0" w:tplc="65E22AE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F12791"/>
    <w:multiLevelType w:val="hybridMultilevel"/>
    <w:tmpl w:val="D1008D8C"/>
    <w:lvl w:ilvl="0" w:tplc="65E22AE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9941D35"/>
    <w:multiLevelType w:val="hybridMultilevel"/>
    <w:tmpl w:val="86783FD4"/>
    <w:lvl w:ilvl="0" w:tplc="2CF87F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740556"/>
    <w:multiLevelType w:val="hybridMultilevel"/>
    <w:tmpl w:val="D1008D8C"/>
    <w:lvl w:ilvl="0" w:tplc="65E22AE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47C7EF1"/>
    <w:multiLevelType w:val="hybridMultilevel"/>
    <w:tmpl w:val="A5928558"/>
    <w:lvl w:ilvl="0" w:tplc="6E6235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71366D"/>
    <w:multiLevelType w:val="hybridMultilevel"/>
    <w:tmpl w:val="D1008D8C"/>
    <w:lvl w:ilvl="0" w:tplc="65E22AE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4C"/>
    <w:rsid w:val="0001236E"/>
    <w:rsid w:val="000323B8"/>
    <w:rsid w:val="00037714"/>
    <w:rsid w:val="00041F8D"/>
    <w:rsid w:val="0005300A"/>
    <w:rsid w:val="00056E4C"/>
    <w:rsid w:val="000E6063"/>
    <w:rsid w:val="00105C43"/>
    <w:rsid w:val="00164F83"/>
    <w:rsid w:val="001B117D"/>
    <w:rsid w:val="00237E09"/>
    <w:rsid w:val="00271AAB"/>
    <w:rsid w:val="00330AEE"/>
    <w:rsid w:val="00343F86"/>
    <w:rsid w:val="00350AB4"/>
    <w:rsid w:val="003572D1"/>
    <w:rsid w:val="0036294E"/>
    <w:rsid w:val="003962FC"/>
    <w:rsid w:val="003B4F19"/>
    <w:rsid w:val="004057C6"/>
    <w:rsid w:val="00417E94"/>
    <w:rsid w:val="00425F9C"/>
    <w:rsid w:val="004A3C21"/>
    <w:rsid w:val="004B1E57"/>
    <w:rsid w:val="004F067F"/>
    <w:rsid w:val="0059777E"/>
    <w:rsid w:val="005B1A30"/>
    <w:rsid w:val="00603428"/>
    <w:rsid w:val="00607C22"/>
    <w:rsid w:val="00661A34"/>
    <w:rsid w:val="0067184E"/>
    <w:rsid w:val="00672C5E"/>
    <w:rsid w:val="006D393F"/>
    <w:rsid w:val="007336FC"/>
    <w:rsid w:val="007905D3"/>
    <w:rsid w:val="007D5838"/>
    <w:rsid w:val="007F4110"/>
    <w:rsid w:val="00883729"/>
    <w:rsid w:val="008B210F"/>
    <w:rsid w:val="008E3CB3"/>
    <w:rsid w:val="008F1591"/>
    <w:rsid w:val="0093299E"/>
    <w:rsid w:val="009851EE"/>
    <w:rsid w:val="009C5AA3"/>
    <w:rsid w:val="009C7B72"/>
    <w:rsid w:val="00A13251"/>
    <w:rsid w:val="00A3074F"/>
    <w:rsid w:val="00A560A4"/>
    <w:rsid w:val="00B71D11"/>
    <w:rsid w:val="00BD7658"/>
    <w:rsid w:val="00BE3C93"/>
    <w:rsid w:val="00C42ABC"/>
    <w:rsid w:val="00CA4B35"/>
    <w:rsid w:val="00CA7352"/>
    <w:rsid w:val="00CD540D"/>
    <w:rsid w:val="00D02F35"/>
    <w:rsid w:val="00D449DE"/>
    <w:rsid w:val="00D6061A"/>
    <w:rsid w:val="00D820B0"/>
    <w:rsid w:val="00D961F5"/>
    <w:rsid w:val="00DE66FD"/>
    <w:rsid w:val="00E04760"/>
    <w:rsid w:val="00E8368D"/>
    <w:rsid w:val="00F22AAC"/>
    <w:rsid w:val="00F53039"/>
    <w:rsid w:val="00F55948"/>
    <w:rsid w:val="00F656AB"/>
    <w:rsid w:val="00FA106C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7586"/>
  <w15:chartTrackingRefBased/>
  <w15:docId w15:val="{5861E7A7-9615-4721-AB4A-B5938FA2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F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2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106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106C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B1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1B84-4B54-4F21-A60B-A96E1C47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林文茜</dc:creator>
  <cp:keywords/>
  <dc:description/>
  <cp:lastModifiedBy>吳惠如</cp:lastModifiedBy>
  <cp:revision>2</cp:revision>
  <cp:lastPrinted>2020-03-10T03:17:00Z</cp:lastPrinted>
  <dcterms:created xsi:type="dcterms:W3CDTF">2020-06-05T08:01:00Z</dcterms:created>
  <dcterms:modified xsi:type="dcterms:W3CDTF">2020-06-05T08:01:00Z</dcterms:modified>
</cp:coreProperties>
</file>