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C8E05" w14:textId="77777777" w:rsidR="00200502" w:rsidRDefault="001D2A68" w:rsidP="005A1C9B">
      <w:pPr>
        <w:spacing w:line="500" w:lineRule="exact"/>
        <w:jc w:val="center"/>
        <w:rPr>
          <w:rFonts w:eastAsia="標楷體"/>
          <w:sz w:val="28"/>
          <w:szCs w:val="28"/>
        </w:rPr>
      </w:pPr>
      <w:r w:rsidRPr="005A1C9B">
        <w:rPr>
          <w:rFonts w:eastAsia="標楷體" w:hint="eastAsia"/>
          <w:sz w:val="28"/>
          <w:szCs w:val="28"/>
        </w:rPr>
        <w:t>「○○股份有限公司獨立董事之職責範疇規則」</w:t>
      </w:r>
      <w:r w:rsidR="00015DD3" w:rsidRPr="005A1C9B">
        <w:rPr>
          <w:rFonts w:eastAsia="標楷體" w:hint="eastAsia"/>
          <w:sz w:val="28"/>
          <w:szCs w:val="28"/>
        </w:rPr>
        <w:t>參考範例</w:t>
      </w:r>
    </w:p>
    <w:p w14:paraId="7C580F41" w14:textId="362F51A9" w:rsidR="00AF5B32" w:rsidRPr="005A1C9B" w:rsidRDefault="005A1C9B" w:rsidP="005A1C9B">
      <w:pPr>
        <w:spacing w:line="500" w:lineRule="exact"/>
        <w:jc w:val="center"/>
        <w:rPr>
          <w:rFonts w:eastAsia="標楷體"/>
          <w:sz w:val="28"/>
          <w:szCs w:val="28"/>
        </w:rPr>
      </w:pPr>
      <w:r>
        <w:rPr>
          <w:rFonts w:eastAsia="標楷體" w:hint="eastAsia"/>
          <w:sz w:val="28"/>
          <w:szCs w:val="28"/>
        </w:rPr>
        <w:t>第三條</w:t>
      </w:r>
      <w:r>
        <w:rPr>
          <w:rFonts w:ascii="新細明體" w:eastAsia="新細明體" w:hAnsi="新細明體" w:hint="eastAsia"/>
          <w:sz w:val="28"/>
          <w:szCs w:val="28"/>
        </w:rPr>
        <w:t>、</w:t>
      </w:r>
      <w:r>
        <w:rPr>
          <w:rFonts w:eastAsia="標楷體" w:hint="eastAsia"/>
          <w:sz w:val="28"/>
          <w:szCs w:val="28"/>
        </w:rPr>
        <w:t>第四條</w:t>
      </w:r>
      <w:r>
        <w:rPr>
          <w:rFonts w:ascii="新細明體" w:eastAsia="新細明體" w:hAnsi="新細明體" w:hint="eastAsia"/>
          <w:sz w:val="28"/>
          <w:szCs w:val="28"/>
        </w:rPr>
        <w:t>、</w:t>
      </w:r>
      <w:r>
        <w:rPr>
          <w:rFonts w:eastAsia="標楷體" w:hint="eastAsia"/>
          <w:sz w:val="28"/>
          <w:szCs w:val="28"/>
        </w:rPr>
        <w:t>第七條</w:t>
      </w:r>
      <w:r w:rsidR="004503FF">
        <w:rPr>
          <w:rFonts w:eastAsia="標楷體" w:hint="eastAsia"/>
          <w:kern w:val="0"/>
          <w:sz w:val="28"/>
          <w:szCs w:val="28"/>
        </w:rPr>
        <w:t>修正</w:t>
      </w:r>
      <w:r w:rsidRPr="005A1C9B">
        <w:rPr>
          <w:rFonts w:eastAsia="標楷體" w:hint="eastAsia"/>
          <w:kern w:val="0"/>
          <w:sz w:val="28"/>
          <w:szCs w:val="28"/>
        </w:rPr>
        <w:t>條文</w:t>
      </w:r>
      <w:r w:rsidR="00E565D0" w:rsidRPr="005A1C9B">
        <w:rPr>
          <w:rFonts w:eastAsia="標楷體" w:hint="eastAsia"/>
          <w:sz w:val="28"/>
          <w:szCs w:val="28"/>
        </w:rPr>
        <w:t>對照表</w:t>
      </w:r>
    </w:p>
    <w:tbl>
      <w:tblPr>
        <w:tblStyle w:val="a3"/>
        <w:tblW w:w="0" w:type="auto"/>
        <w:tblLook w:val="04A0" w:firstRow="1" w:lastRow="0" w:firstColumn="1" w:lastColumn="0" w:noHBand="0" w:noVBand="1"/>
      </w:tblPr>
      <w:tblGrid>
        <w:gridCol w:w="2765"/>
        <w:gridCol w:w="2765"/>
        <w:gridCol w:w="2766"/>
      </w:tblGrid>
      <w:tr w:rsidR="008115F8" w:rsidRPr="008115F8" w14:paraId="086A086F" w14:textId="77777777" w:rsidTr="00D5299C">
        <w:trPr>
          <w:trHeight w:val="478"/>
        </w:trPr>
        <w:tc>
          <w:tcPr>
            <w:tcW w:w="2765" w:type="dxa"/>
          </w:tcPr>
          <w:p w14:paraId="594E2786" w14:textId="77777777" w:rsidR="00475A90" w:rsidRPr="008115F8" w:rsidRDefault="00877F7D" w:rsidP="00BF4EA9">
            <w:pPr>
              <w:rPr>
                <w:rFonts w:eastAsia="標楷體"/>
                <w:color w:val="000000" w:themeColor="text1"/>
              </w:rPr>
            </w:pPr>
            <w:r w:rsidRPr="008115F8">
              <w:rPr>
                <w:rFonts w:eastAsia="標楷體"/>
                <w:color w:val="000000" w:themeColor="text1"/>
              </w:rPr>
              <w:t>修正條文</w:t>
            </w:r>
          </w:p>
        </w:tc>
        <w:tc>
          <w:tcPr>
            <w:tcW w:w="2765" w:type="dxa"/>
          </w:tcPr>
          <w:p w14:paraId="264F23B6" w14:textId="77777777" w:rsidR="00475A90" w:rsidRPr="008115F8" w:rsidRDefault="00877F7D" w:rsidP="008E4758">
            <w:pPr>
              <w:rPr>
                <w:rFonts w:eastAsia="標楷體"/>
                <w:color w:val="000000" w:themeColor="text1"/>
              </w:rPr>
            </w:pPr>
            <w:r w:rsidRPr="008115F8">
              <w:rPr>
                <w:rFonts w:eastAsia="標楷體"/>
                <w:color w:val="000000" w:themeColor="text1"/>
              </w:rPr>
              <w:t>現行條文</w:t>
            </w:r>
          </w:p>
        </w:tc>
        <w:tc>
          <w:tcPr>
            <w:tcW w:w="2766" w:type="dxa"/>
          </w:tcPr>
          <w:p w14:paraId="4519C366" w14:textId="77777777" w:rsidR="00475A90" w:rsidRPr="008115F8" w:rsidRDefault="00BC5783" w:rsidP="008E4758">
            <w:pPr>
              <w:rPr>
                <w:rFonts w:eastAsia="標楷體"/>
                <w:color w:val="000000" w:themeColor="text1"/>
              </w:rPr>
            </w:pPr>
            <w:r w:rsidRPr="008115F8">
              <w:rPr>
                <w:rFonts w:eastAsia="標楷體"/>
                <w:color w:val="000000" w:themeColor="text1"/>
              </w:rPr>
              <w:t>說明</w:t>
            </w:r>
          </w:p>
        </w:tc>
      </w:tr>
      <w:tr w:rsidR="008115F8" w:rsidRPr="008115F8" w14:paraId="7B713719" w14:textId="77777777" w:rsidTr="00D5299C">
        <w:trPr>
          <w:trHeight w:val="478"/>
        </w:trPr>
        <w:tc>
          <w:tcPr>
            <w:tcW w:w="2765" w:type="dxa"/>
          </w:tcPr>
          <w:p w14:paraId="66D23EC6" w14:textId="77777777" w:rsidR="00FC131A" w:rsidRPr="008115F8" w:rsidRDefault="00FC131A" w:rsidP="00FC131A">
            <w:pPr>
              <w:rPr>
                <w:rFonts w:eastAsia="標楷體"/>
                <w:color w:val="000000" w:themeColor="text1"/>
              </w:rPr>
            </w:pPr>
            <w:r w:rsidRPr="008115F8">
              <w:rPr>
                <w:rFonts w:eastAsia="標楷體" w:hint="eastAsia"/>
                <w:color w:val="000000" w:themeColor="text1"/>
              </w:rPr>
              <w:t>第</w:t>
            </w:r>
            <w:r w:rsidR="002853DE" w:rsidRPr="008115F8">
              <w:rPr>
                <w:rFonts w:eastAsia="標楷體" w:hint="eastAsia"/>
                <w:color w:val="000000" w:themeColor="text1"/>
              </w:rPr>
              <w:t>三</w:t>
            </w:r>
            <w:r w:rsidRPr="008115F8">
              <w:rPr>
                <w:rFonts w:eastAsia="標楷體" w:hint="eastAsia"/>
                <w:color w:val="000000" w:themeColor="text1"/>
              </w:rPr>
              <w:t>條</w:t>
            </w:r>
            <w:r w:rsidRPr="008115F8">
              <w:rPr>
                <w:rFonts w:eastAsia="標楷體" w:hint="eastAsia"/>
                <w:color w:val="000000" w:themeColor="text1"/>
              </w:rPr>
              <w:t xml:space="preserve"> </w:t>
            </w:r>
          </w:p>
          <w:p w14:paraId="2ABF1177" w14:textId="77777777" w:rsidR="00FC131A" w:rsidRPr="008115F8" w:rsidRDefault="00FC131A" w:rsidP="00FC131A">
            <w:pPr>
              <w:ind w:firstLineChars="217" w:firstLine="521"/>
              <w:rPr>
                <w:rFonts w:eastAsia="標楷體"/>
                <w:color w:val="000000" w:themeColor="text1"/>
              </w:rPr>
            </w:pPr>
            <w:r w:rsidRPr="008115F8">
              <w:rPr>
                <w:rFonts w:eastAsia="標楷體" w:hint="eastAsia"/>
                <w:color w:val="000000" w:themeColor="text1"/>
              </w:rPr>
              <w:t>應有至少一席獨立董事親自出席董事會；對於下列應提董事會決議事項，應有全體獨立董事出席董事會，獨立董事如無法親自出席，應委由其他獨立董事代理出席。獨立董事如有反對意見或保留意見，應於董事會</w:t>
            </w:r>
            <w:proofErr w:type="gramStart"/>
            <w:r w:rsidRPr="008115F8">
              <w:rPr>
                <w:rFonts w:eastAsia="標楷體" w:hint="eastAsia"/>
                <w:color w:val="000000" w:themeColor="text1"/>
              </w:rPr>
              <w:t>議事錄載明</w:t>
            </w:r>
            <w:proofErr w:type="gramEnd"/>
            <w:r w:rsidRPr="008115F8">
              <w:rPr>
                <w:rFonts w:eastAsia="標楷體" w:hint="eastAsia"/>
                <w:color w:val="000000" w:themeColor="text1"/>
              </w:rPr>
              <w:t>；如獨立董事不能親自出席董事會表達反對或保留意見者，除有正當理由外，應事先出具書面意見，並載明於董事會議事錄：</w:t>
            </w:r>
          </w:p>
          <w:p w14:paraId="7F0DCC68" w14:textId="77777777" w:rsidR="00FC131A" w:rsidRPr="008115F8" w:rsidRDefault="00FC131A" w:rsidP="00FC131A">
            <w:pPr>
              <w:rPr>
                <w:rFonts w:eastAsia="標楷體"/>
                <w:color w:val="000000" w:themeColor="text1"/>
              </w:rPr>
            </w:pPr>
            <w:r w:rsidRPr="008115F8">
              <w:rPr>
                <w:rFonts w:eastAsia="標楷體" w:hint="eastAsia"/>
                <w:color w:val="000000" w:themeColor="text1"/>
              </w:rPr>
              <w:t>一、本公司之營運計畫。</w:t>
            </w:r>
          </w:p>
          <w:p w14:paraId="4F67AB3D" w14:textId="77777777" w:rsidR="00FC131A" w:rsidRPr="008115F8" w:rsidRDefault="00FC131A" w:rsidP="00FC131A">
            <w:pPr>
              <w:rPr>
                <w:rFonts w:eastAsia="標楷體"/>
                <w:color w:val="000000" w:themeColor="text1"/>
              </w:rPr>
            </w:pPr>
            <w:r w:rsidRPr="008115F8">
              <w:rPr>
                <w:rFonts w:eastAsia="標楷體" w:hint="eastAsia"/>
                <w:color w:val="000000" w:themeColor="text1"/>
              </w:rPr>
              <w:t>二、</w:t>
            </w:r>
            <w:r w:rsidRPr="008115F8">
              <w:rPr>
                <w:rFonts w:eastAsia="標楷體"/>
                <w:color w:val="000000" w:themeColor="text1"/>
                <w:u w:val="single"/>
              </w:rPr>
              <w:t>由董事長、經理人及會計主管簽名或蓋章之</w:t>
            </w:r>
            <w:r w:rsidRPr="008115F8">
              <w:rPr>
                <w:rFonts w:eastAsia="標楷體" w:hint="eastAsia"/>
                <w:color w:val="000000" w:themeColor="text1"/>
              </w:rPr>
              <w:t>年度財務報告及</w:t>
            </w:r>
            <w:r w:rsidRPr="008115F8">
              <w:rPr>
                <w:rFonts w:eastAsia="標楷體"/>
                <w:color w:val="000000" w:themeColor="text1"/>
                <w:u w:val="single"/>
              </w:rPr>
              <w:t>須經會計師查核簽證之第二季</w:t>
            </w:r>
            <w:r w:rsidRPr="008115F8">
              <w:rPr>
                <w:rFonts w:eastAsia="標楷體" w:hint="eastAsia"/>
                <w:color w:val="000000" w:themeColor="text1"/>
              </w:rPr>
              <w:t>財務報告。</w:t>
            </w:r>
          </w:p>
          <w:p w14:paraId="57212DEF" w14:textId="77777777" w:rsidR="00FC131A" w:rsidRPr="008115F8" w:rsidRDefault="00FC131A" w:rsidP="00FC131A">
            <w:pPr>
              <w:rPr>
                <w:rFonts w:ascii="標楷體" w:eastAsia="標楷體" w:hAnsi="標楷體"/>
                <w:color w:val="000000" w:themeColor="text1"/>
              </w:rPr>
            </w:pPr>
            <w:r w:rsidRPr="008115F8">
              <w:rPr>
                <w:rFonts w:ascii="標楷體" w:eastAsia="標楷體" w:hAnsi="標楷體" w:hint="eastAsia"/>
                <w:color w:val="000000" w:themeColor="text1"/>
              </w:rPr>
              <w:t xml:space="preserve"> (以下略)</w:t>
            </w:r>
          </w:p>
        </w:tc>
        <w:tc>
          <w:tcPr>
            <w:tcW w:w="2765" w:type="dxa"/>
          </w:tcPr>
          <w:p w14:paraId="2EEBFD72" w14:textId="77777777" w:rsidR="00FC131A" w:rsidRPr="008115F8" w:rsidRDefault="00FC131A" w:rsidP="00FC131A">
            <w:pPr>
              <w:rPr>
                <w:rFonts w:eastAsia="標楷體"/>
                <w:color w:val="000000" w:themeColor="text1"/>
              </w:rPr>
            </w:pPr>
            <w:r w:rsidRPr="008115F8">
              <w:rPr>
                <w:rFonts w:eastAsia="標楷體" w:hint="eastAsia"/>
                <w:color w:val="000000" w:themeColor="text1"/>
              </w:rPr>
              <w:t>第</w:t>
            </w:r>
            <w:r w:rsidR="002853DE" w:rsidRPr="008115F8">
              <w:rPr>
                <w:rFonts w:eastAsia="標楷體" w:hint="eastAsia"/>
                <w:color w:val="000000" w:themeColor="text1"/>
              </w:rPr>
              <w:t>三</w:t>
            </w:r>
            <w:r w:rsidRPr="008115F8">
              <w:rPr>
                <w:rFonts w:eastAsia="標楷體" w:hint="eastAsia"/>
                <w:color w:val="000000" w:themeColor="text1"/>
              </w:rPr>
              <w:t>條</w:t>
            </w:r>
            <w:r w:rsidRPr="008115F8">
              <w:rPr>
                <w:rFonts w:eastAsia="標楷體" w:hint="eastAsia"/>
                <w:color w:val="000000" w:themeColor="text1"/>
              </w:rPr>
              <w:t xml:space="preserve"> </w:t>
            </w:r>
          </w:p>
          <w:p w14:paraId="2E66CD2A" w14:textId="77777777" w:rsidR="00FC131A" w:rsidRPr="008115F8" w:rsidRDefault="00FC131A" w:rsidP="00FC131A">
            <w:pPr>
              <w:ind w:firstLineChars="217" w:firstLine="521"/>
              <w:rPr>
                <w:rFonts w:eastAsia="標楷體"/>
                <w:color w:val="000000" w:themeColor="text1"/>
              </w:rPr>
            </w:pPr>
            <w:r w:rsidRPr="008115F8">
              <w:rPr>
                <w:rFonts w:eastAsia="標楷體" w:hint="eastAsia"/>
                <w:color w:val="000000" w:themeColor="text1"/>
              </w:rPr>
              <w:t>應有至少一席獨立董事親自出席董事會；對於下列應提董事會決議事項，應有全體獨立董事出席董事會，獨立董事如無法親自出席，應委由其他獨立董事代理出席。獨立董事如有反對意見或保留意見，應於董事會</w:t>
            </w:r>
            <w:proofErr w:type="gramStart"/>
            <w:r w:rsidRPr="008115F8">
              <w:rPr>
                <w:rFonts w:eastAsia="標楷體" w:hint="eastAsia"/>
                <w:color w:val="000000" w:themeColor="text1"/>
              </w:rPr>
              <w:t>議事錄載明</w:t>
            </w:r>
            <w:proofErr w:type="gramEnd"/>
            <w:r w:rsidRPr="008115F8">
              <w:rPr>
                <w:rFonts w:eastAsia="標楷體" w:hint="eastAsia"/>
                <w:color w:val="000000" w:themeColor="text1"/>
              </w:rPr>
              <w:t>；如獨立董事不能親自出席董事會表達反對或保留意見者，除有正當理由外，應事先出具書面意見，並載明於董事會議事錄：</w:t>
            </w:r>
          </w:p>
          <w:p w14:paraId="38D99A6D" w14:textId="77777777" w:rsidR="00FC131A" w:rsidRPr="008115F8" w:rsidRDefault="00FC131A" w:rsidP="00FC131A">
            <w:pPr>
              <w:rPr>
                <w:rFonts w:eastAsia="標楷體"/>
                <w:color w:val="000000" w:themeColor="text1"/>
              </w:rPr>
            </w:pPr>
            <w:r w:rsidRPr="008115F8">
              <w:rPr>
                <w:rFonts w:eastAsia="標楷體" w:hint="eastAsia"/>
                <w:color w:val="000000" w:themeColor="text1"/>
              </w:rPr>
              <w:t>一、本公司之營運計畫。</w:t>
            </w:r>
          </w:p>
          <w:p w14:paraId="0F061D18" w14:textId="77777777" w:rsidR="00FC131A" w:rsidRPr="008115F8" w:rsidRDefault="00FC131A" w:rsidP="00FC131A">
            <w:pPr>
              <w:rPr>
                <w:rFonts w:eastAsia="標楷體"/>
                <w:color w:val="000000" w:themeColor="text1"/>
              </w:rPr>
            </w:pPr>
            <w:r w:rsidRPr="008115F8">
              <w:rPr>
                <w:rFonts w:eastAsia="標楷體" w:hint="eastAsia"/>
                <w:color w:val="000000" w:themeColor="text1"/>
              </w:rPr>
              <w:t>二、年度財務報告及半年度財務報告。</w:t>
            </w:r>
            <w:r w:rsidRPr="008115F8">
              <w:rPr>
                <w:rFonts w:eastAsia="標楷體" w:hint="eastAsia"/>
                <w:color w:val="000000" w:themeColor="text1"/>
                <w:u w:val="single"/>
              </w:rPr>
              <w:t>但半年度財務報告依法令規定無須經會計師查核簽證者，不在此限。</w:t>
            </w:r>
          </w:p>
          <w:p w14:paraId="7896DEDB" w14:textId="77777777" w:rsidR="00FC131A" w:rsidRPr="008115F8" w:rsidRDefault="00FC131A" w:rsidP="008E4758">
            <w:pPr>
              <w:rPr>
                <w:rFonts w:eastAsia="標楷體"/>
                <w:color w:val="000000" w:themeColor="text1"/>
              </w:rPr>
            </w:pPr>
            <w:r w:rsidRPr="008115F8">
              <w:rPr>
                <w:rFonts w:ascii="標楷體" w:eastAsia="標楷體" w:hAnsi="標楷體" w:hint="eastAsia"/>
                <w:color w:val="000000" w:themeColor="text1"/>
              </w:rPr>
              <w:t>(以下略)</w:t>
            </w:r>
          </w:p>
        </w:tc>
        <w:tc>
          <w:tcPr>
            <w:tcW w:w="2766" w:type="dxa"/>
          </w:tcPr>
          <w:p w14:paraId="4EF08027" w14:textId="77777777" w:rsidR="00FC131A" w:rsidRPr="008115F8" w:rsidRDefault="00FC131A" w:rsidP="00FC131A">
            <w:pPr>
              <w:rPr>
                <w:rFonts w:eastAsia="標楷體"/>
                <w:color w:val="000000" w:themeColor="text1"/>
              </w:rPr>
            </w:pPr>
            <w:r w:rsidRPr="008115F8">
              <w:rPr>
                <w:rFonts w:eastAsia="標楷體" w:hint="eastAsia"/>
                <w:color w:val="000000" w:themeColor="text1"/>
              </w:rPr>
              <w:t>配合</w:t>
            </w:r>
            <w:r w:rsidRPr="008115F8">
              <w:rPr>
                <w:rFonts w:eastAsia="標楷體" w:hint="eastAsia"/>
                <w:color w:val="000000" w:themeColor="text1"/>
              </w:rPr>
              <w:t>108</w:t>
            </w:r>
            <w:r w:rsidRPr="008115F8">
              <w:rPr>
                <w:rFonts w:eastAsia="標楷體" w:hint="eastAsia"/>
                <w:color w:val="000000" w:themeColor="text1"/>
              </w:rPr>
              <w:t>年</w:t>
            </w:r>
            <w:r w:rsidRPr="008115F8">
              <w:rPr>
                <w:rFonts w:eastAsia="標楷體" w:hint="eastAsia"/>
                <w:color w:val="000000" w:themeColor="text1"/>
              </w:rPr>
              <w:t>4</w:t>
            </w:r>
            <w:r w:rsidRPr="008115F8">
              <w:rPr>
                <w:rFonts w:eastAsia="標楷體" w:hint="eastAsia"/>
                <w:color w:val="000000" w:themeColor="text1"/>
              </w:rPr>
              <w:t>月</w:t>
            </w:r>
            <w:r w:rsidR="0060182C" w:rsidRPr="008115F8">
              <w:rPr>
                <w:rFonts w:eastAsia="標楷體" w:hint="eastAsia"/>
                <w:color w:val="000000" w:themeColor="text1"/>
              </w:rPr>
              <w:t>17</w:t>
            </w:r>
            <w:r w:rsidRPr="008115F8">
              <w:rPr>
                <w:rFonts w:eastAsia="標楷體" w:hint="eastAsia"/>
                <w:color w:val="000000" w:themeColor="text1"/>
              </w:rPr>
              <w:t>日及</w:t>
            </w:r>
            <w:r w:rsidRPr="008115F8">
              <w:rPr>
                <w:rFonts w:eastAsia="標楷體" w:hint="eastAsia"/>
                <w:color w:val="000000" w:themeColor="text1"/>
              </w:rPr>
              <w:t>6</w:t>
            </w:r>
            <w:r w:rsidRPr="008115F8">
              <w:rPr>
                <w:rFonts w:eastAsia="標楷體" w:hint="eastAsia"/>
                <w:color w:val="000000" w:themeColor="text1"/>
              </w:rPr>
              <w:t>月</w:t>
            </w:r>
            <w:r w:rsidRPr="008115F8">
              <w:rPr>
                <w:rFonts w:eastAsia="標楷體" w:hint="eastAsia"/>
                <w:color w:val="000000" w:themeColor="text1"/>
              </w:rPr>
              <w:t>21</w:t>
            </w:r>
            <w:r w:rsidRPr="008115F8">
              <w:rPr>
                <w:rFonts w:eastAsia="標楷體" w:hint="eastAsia"/>
                <w:color w:val="000000" w:themeColor="text1"/>
              </w:rPr>
              <w:t>日證券交易法第十四條之五第一項第十款修正，調整本條第一項第二款文字。</w:t>
            </w:r>
          </w:p>
        </w:tc>
      </w:tr>
      <w:tr w:rsidR="008115F8" w:rsidRPr="008115F8" w14:paraId="70F91FA3" w14:textId="77777777" w:rsidTr="00475A90">
        <w:tc>
          <w:tcPr>
            <w:tcW w:w="2765" w:type="dxa"/>
          </w:tcPr>
          <w:p w14:paraId="415BBF9B" w14:textId="77777777" w:rsidR="000F1CEB" w:rsidRPr="008115F8" w:rsidRDefault="000F1CEB" w:rsidP="000F1CEB">
            <w:pPr>
              <w:rPr>
                <w:rFonts w:eastAsia="標楷體"/>
                <w:color w:val="000000" w:themeColor="text1"/>
              </w:rPr>
            </w:pPr>
            <w:r w:rsidRPr="008115F8">
              <w:rPr>
                <w:rFonts w:eastAsia="標楷體" w:hint="eastAsia"/>
                <w:color w:val="000000" w:themeColor="text1"/>
              </w:rPr>
              <w:t>第</w:t>
            </w:r>
            <w:r w:rsidR="00366BA8" w:rsidRPr="008115F8">
              <w:rPr>
                <w:rFonts w:eastAsia="標楷體" w:hint="eastAsia"/>
                <w:color w:val="000000" w:themeColor="text1"/>
              </w:rPr>
              <w:t>四</w:t>
            </w:r>
            <w:r w:rsidRPr="008115F8">
              <w:rPr>
                <w:rFonts w:eastAsia="標楷體" w:hint="eastAsia"/>
                <w:color w:val="000000" w:themeColor="text1"/>
              </w:rPr>
              <w:t>條</w:t>
            </w:r>
          </w:p>
          <w:p w14:paraId="77D26B28" w14:textId="77777777" w:rsidR="00366BA8" w:rsidRPr="008115F8" w:rsidRDefault="00366BA8" w:rsidP="002853DE">
            <w:pPr>
              <w:ind w:firstLineChars="200" w:firstLine="480"/>
              <w:rPr>
                <w:rFonts w:eastAsia="標楷體"/>
                <w:color w:val="000000" w:themeColor="text1"/>
              </w:rPr>
            </w:pPr>
            <w:r w:rsidRPr="008115F8">
              <w:rPr>
                <w:rFonts w:eastAsia="標楷體" w:hint="eastAsia"/>
                <w:color w:val="000000" w:themeColor="text1"/>
              </w:rPr>
              <w:t>本公司</w:t>
            </w:r>
            <w:r w:rsidR="002853DE" w:rsidRPr="008115F8">
              <w:rPr>
                <w:rFonts w:eastAsia="標楷體" w:hint="eastAsia"/>
                <w:color w:val="000000" w:themeColor="text1"/>
                <w:u w:val="single"/>
              </w:rPr>
              <w:t>應</w:t>
            </w:r>
            <w:r w:rsidR="002853DE" w:rsidRPr="008115F8">
              <w:rPr>
                <w:rFonts w:eastAsia="標楷體" w:hint="eastAsia"/>
                <w:color w:val="000000" w:themeColor="text1"/>
              </w:rPr>
              <w:t>為</w:t>
            </w:r>
            <w:r w:rsidR="002853DE" w:rsidRPr="008115F8">
              <w:rPr>
                <w:rFonts w:eastAsia="標楷體" w:hint="eastAsia"/>
                <w:color w:val="000000" w:themeColor="text1"/>
                <w:u w:val="single"/>
              </w:rPr>
              <w:t>全體</w:t>
            </w:r>
            <w:r w:rsidR="004A6A97" w:rsidRPr="008115F8">
              <w:rPr>
                <w:rFonts w:eastAsia="標楷體" w:hint="eastAsia"/>
                <w:color w:val="000000" w:themeColor="text1"/>
              </w:rPr>
              <w:t>獨立董事</w:t>
            </w:r>
            <w:r w:rsidR="002853DE" w:rsidRPr="008115F8">
              <w:rPr>
                <w:rFonts w:eastAsia="標楷體" w:hint="eastAsia"/>
                <w:color w:val="000000" w:themeColor="text1"/>
                <w:u w:val="single"/>
              </w:rPr>
              <w:t>於其任期內就執行業務範圍依法應負之賠償責任</w:t>
            </w:r>
            <w:r w:rsidR="004A6A97" w:rsidRPr="008115F8">
              <w:rPr>
                <w:rFonts w:eastAsia="標楷體" w:hint="eastAsia"/>
                <w:color w:val="000000" w:themeColor="text1"/>
                <w:u w:val="single"/>
              </w:rPr>
              <w:t>投保</w:t>
            </w:r>
            <w:r w:rsidR="002853DE" w:rsidRPr="008115F8">
              <w:rPr>
                <w:rFonts w:eastAsia="標楷體" w:hint="eastAsia"/>
                <w:color w:val="000000" w:themeColor="text1"/>
              </w:rPr>
              <w:t>責任保險。</w:t>
            </w:r>
          </w:p>
          <w:p w14:paraId="5E65D32B" w14:textId="77777777" w:rsidR="000F1CEB" w:rsidRPr="008115F8" w:rsidRDefault="00366BA8" w:rsidP="00366BA8">
            <w:pPr>
              <w:rPr>
                <w:rFonts w:eastAsia="標楷體"/>
                <w:color w:val="000000" w:themeColor="text1"/>
              </w:rPr>
            </w:pPr>
            <w:r w:rsidRPr="008115F8">
              <w:rPr>
                <w:rFonts w:eastAsia="標楷體" w:hint="eastAsia"/>
                <w:color w:val="000000" w:themeColor="text1"/>
              </w:rPr>
              <w:t xml:space="preserve">    </w:t>
            </w:r>
            <w:r w:rsidRPr="008115F8">
              <w:rPr>
                <w:rFonts w:eastAsia="標楷體" w:hint="eastAsia"/>
                <w:color w:val="000000" w:themeColor="text1"/>
                <w:u w:val="single"/>
              </w:rPr>
              <w:t>公司為獨立董事投保責任保險或</w:t>
            </w:r>
            <w:proofErr w:type="gramStart"/>
            <w:r w:rsidRPr="008115F8">
              <w:rPr>
                <w:rFonts w:eastAsia="標楷體" w:hint="eastAsia"/>
                <w:color w:val="000000" w:themeColor="text1"/>
                <w:u w:val="single"/>
              </w:rPr>
              <w:t>續保後</w:t>
            </w:r>
            <w:proofErr w:type="gramEnd"/>
            <w:r w:rsidRPr="008115F8">
              <w:rPr>
                <w:rFonts w:eastAsia="標楷體" w:hint="eastAsia"/>
                <w:color w:val="000000" w:themeColor="text1"/>
                <w:u w:val="single"/>
              </w:rPr>
              <w:t>，應將其責任保險之投保</w:t>
            </w:r>
            <w:r w:rsidRPr="008115F8">
              <w:rPr>
                <w:rFonts w:eastAsia="標楷體" w:hint="eastAsia"/>
                <w:color w:val="000000" w:themeColor="text1"/>
                <w:u w:val="single"/>
              </w:rPr>
              <w:lastRenderedPageBreak/>
              <w:t>金額、承保範圍及保險費率等重要內容，提最近一次董事會報告。</w:t>
            </w:r>
          </w:p>
        </w:tc>
        <w:tc>
          <w:tcPr>
            <w:tcW w:w="2765" w:type="dxa"/>
          </w:tcPr>
          <w:p w14:paraId="0362F95C" w14:textId="77777777" w:rsidR="000F1CEB" w:rsidRPr="008115F8" w:rsidRDefault="000F1CEB" w:rsidP="000F1CEB">
            <w:pPr>
              <w:rPr>
                <w:rFonts w:eastAsia="標楷體"/>
                <w:color w:val="000000" w:themeColor="text1"/>
              </w:rPr>
            </w:pPr>
            <w:r w:rsidRPr="008115F8">
              <w:rPr>
                <w:rFonts w:eastAsia="標楷體" w:hint="eastAsia"/>
                <w:color w:val="000000" w:themeColor="text1"/>
              </w:rPr>
              <w:lastRenderedPageBreak/>
              <w:t>第</w:t>
            </w:r>
            <w:r w:rsidR="00366BA8" w:rsidRPr="008115F8">
              <w:rPr>
                <w:rFonts w:eastAsia="標楷體" w:hint="eastAsia"/>
                <w:color w:val="000000" w:themeColor="text1"/>
              </w:rPr>
              <w:t>四</w:t>
            </w:r>
            <w:r w:rsidRPr="008115F8">
              <w:rPr>
                <w:rFonts w:eastAsia="標楷體" w:hint="eastAsia"/>
                <w:color w:val="000000" w:themeColor="text1"/>
              </w:rPr>
              <w:t>條</w:t>
            </w:r>
          </w:p>
          <w:p w14:paraId="0704DEA5" w14:textId="77777777" w:rsidR="00E2091E" w:rsidRPr="008115F8" w:rsidRDefault="00E2091E" w:rsidP="000F1CEB">
            <w:pPr>
              <w:rPr>
                <w:rFonts w:eastAsia="標楷體"/>
                <w:color w:val="000000" w:themeColor="text1"/>
                <w:u w:val="single"/>
              </w:rPr>
            </w:pPr>
            <w:r w:rsidRPr="008115F8">
              <w:rPr>
                <w:rFonts w:eastAsia="標楷體" w:hint="eastAsia"/>
                <w:color w:val="000000" w:themeColor="text1"/>
              </w:rPr>
              <w:t xml:space="preserve">    </w:t>
            </w:r>
            <w:r w:rsidR="00366BA8" w:rsidRPr="008115F8">
              <w:rPr>
                <w:rFonts w:eastAsia="標楷體" w:hint="eastAsia"/>
                <w:color w:val="000000" w:themeColor="text1"/>
              </w:rPr>
              <w:t>本公司得</w:t>
            </w:r>
            <w:r w:rsidR="00366BA8" w:rsidRPr="008115F8">
              <w:rPr>
                <w:rFonts w:eastAsia="標楷體" w:hint="eastAsia"/>
                <w:color w:val="000000" w:themeColor="text1"/>
                <w:u w:val="single"/>
              </w:rPr>
              <w:t>為獨立董事購買責任保險</w:t>
            </w:r>
            <w:r w:rsidRPr="008115F8">
              <w:rPr>
                <w:rFonts w:eastAsia="標楷體" w:hint="eastAsia"/>
                <w:color w:val="000000" w:themeColor="text1"/>
                <w:u w:val="single"/>
              </w:rPr>
              <w:t>。</w:t>
            </w:r>
          </w:p>
          <w:p w14:paraId="60DE1776" w14:textId="77777777" w:rsidR="00986B53" w:rsidRPr="008115F8" w:rsidRDefault="00986B53" w:rsidP="00986B53">
            <w:pPr>
              <w:rPr>
                <w:rFonts w:eastAsia="標楷體"/>
                <w:color w:val="000000" w:themeColor="text1"/>
              </w:rPr>
            </w:pPr>
          </w:p>
        </w:tc>
        <w:tc>
          <w:tcPr>
            <w:tcW w:w="2766" w:type="dxa"/>
          </w:tcPr>
          <w:p w14:paraId="4336FA8F" w14:textId="77777777" w:rsidR="002853DE" w:rsidRPr="009B241E" w:rsidRDefault="002853DE" w:rsidP="009B241E">
            <w:pPr>
              <w:pStyle w:val="a8"/>
              <w:numPr>
                <w:ilvl w:val="0"/>
                <w:numId w:val="3"/>
              </w:numPr>
              <w:ind w:leftChars="0"/>
              <w:rPr>
                <w:rFonts w:eastAsia="標楷體"/>
                <w:color w:val="000000" w:themeColor="text1"/>
              </w:rPr>
            </w:pPr>
            <w:r w:rsidRPr="009B241E">
              <w:rPr>
                <w:rFonts w:eastAsia="標楷體" w:hint="eastAsia"/>
                <w:color w:val="000000" w:themeColor="text1"/>
              </w:rPr>
              <w:t>配合</w:t>
            </w:r>
            <w:r w:rsidR="0060182C" w:rsidRPr="009B241E">
              <w:rPr>
                <w:rFonts w:eastAsia="標楷體" w:hint="eastAsia"/>
                <w:color w:val="000000" w:themeColor="text1"/>
              </w:rPr>
              <w:t>107</w:t>
            </w:r>
            <w:r w:rsidR="0060182C" w:rsidRPr="009B241E">
              <w:rPr>
                <w:rFonts w:eastAsia="標楷體" w:hint="eastAsia"/>
                <w:color w:val="000000" w:themeColor="text1"/>
              </w:rPr>
              <w:t>年</w:t>
            </w:r>
            <w:r w:rsidR="0060182C" w:rsidRPr="009B241E">
              <w:rPr>
                <w:rFonts w:eastAsia="標楷體" w:hint="eastAsia"/>
                <w:color w:val="000000" w:themeColor="text1"/>
              </w:rPr>
              <w:t>8</w:t>
            </w:r>
            <w:r w:rsidR="0060182C" w:rsidRPr="009B241E">
              <w:rPr>
                <w:rFonts w:eastAsia="標楷體" w:hint="eastAsia"/>
                <w:color w:val="000000" w:themeColor="text1"/>
              </w:rPr>
              <w:t>月</w:t>
            </w:r>
            <w:r w:rsidR="0060182C" w:rsidRPr="009B241E">
              <w:rPr>
                <w:rFonts w:eastAsia="標楷體" w:hint="eastAsia"/>
                <w:color w:val="000000" w:themeColor="text1"/>
              </w:rPr>
              <w:t>1</w:t>
            </w:r>
            <w:r w:rsidR="0060182C" w:rsidRPr="009B241E">
              <w:rPr>
                <w:rFonts w:eastAsia="標楷體" w:hint="eastAsia"/>
                <w:color w:val="000000" w:themeColor="text1"/>
              </w:rPr>
              <w:t>日公司法第一百九十三條之</w:t>
            </w:r>
            <w:proofErr w:type="gramStart"/>
            <w:r w:rsidR="0060182C" w:rsidRPr="009B241E">
              <w:rPr>
                <w:rFonts w:eastAsia="標楷體" w:hint="eastAsia"/>
                <w:color w:val="000000" w:themeColor="text1"/>
              </w:rPr>
              <w:t>一</w:t>
            </w:r>
            <w:proofErr w:type="gramEnd"/>
            <w:r w:rsidR="001041D0" w:rsidRPr="009B241E">
              <w:rPr>
                <w:rFonts w:eastAsia="標楷體" w:hint="eastAsia"/>
                <w:color w:val="000000" w:themeColor="text1"/>
              </w:rPr>
              <w:t>增訂</w:t>
            </w:r>
            <w:r w:rsidR="0060182C" w:rsidRPr="009B241E">
              <w:rPr>
                <w:rFonts w:ascii="標楷體" w:eastAsia="標楷體" w:hAnsi="標楷體" w:hint="eastAsia"/>
                <w:color w:val="000000" w:themeColor="text1"/>
              </w:rPr>
              <w:t>，</w:t>
            </w:r>
            <w:r w:rsidR="006C4328" w:rsidRPr="009B241E">
              <w:rPr>
                <w:rFonts w:ascii="標楷體" w:eastAsia="標楷體" w:hAnsi="標楷體" w:hint="eastAsia"/>
                <w:color w:val="000000" w:themeColor="text1"/>
              </w:rPr>
              <w:t>暨</w:t>
            </w:r>
            <w:r w:rsidRPr="009B241E">
              <w:rPr>
                <w:rFonts w:eastAsia="標楷體" w:hint="eastAsia"/>
                <w:color w:val="000000" w:themeColor="text1"/>
              </w:rPr>
              <w:t>「臺灣證券交易所股份有限公司上市公司董事會設置及行使職權應遵循事項要點」</w:t>
            </w:r>
            <w:r w:rsidR="006C4328" w:rsidRPr="009B241E">
              <w:rPr>
                <w:rFonts w:eastAsia="標楷體" w:hint="eastAsia"/>
                <w:color w:val="000000" w:themeColor="text1"/>
              </w:rPr>
              <w:t>及</w:t>
            </w:r>
            <w:r w:rsidRPr="009B241E">
              <w:rPr>
                <w:rFonts w:eastAsia="標楷體" w:hint="eastAsia"/>
                <w:color w:val="000000" w:themeColor="text1"/>
              </w:rPr>
              <w:t>「財團法人中華民國證</w:t>
            </w:r>
            <w:r w:rsidRPr="009B241E">
              <w:rPr>
                <w:rFonts w:eastAsia="標楷體" w:hint="eastAsia"/>
                <w:color w:val="000000" w:themeColor="text1"/>
              </w:rPr>
              <w:lastRenderedPageBreak/>
              <w:t>券櫃檯買賣中心上櫃公司董事會設置及行使職權應遵循事項要點」第</w:t>
            </w:r>
            <w:r w:rsidRPr="009B241E">
              <w:rPr>
                <w:rFonts w:eastAsia="標楷體" w:hint="eastAsia"/>
                <w:color w:val="000000" w:themeColor="text1"/>
              </w:rPr>
              <w:t>16</w:t>
            </w:r>
            <w:r w:rsidRPr="009B241E">
              <w:rPr>
                <w:rFonts w:eastAsia="標楷體" w:hint="eastAsia"/>
                <w:color w:val="000000" w:themeColor="text1"/>
              </w:rPr>
              <w:t>條規定</w:t>
            </w:r>
            <w:r w:rsidR="0060182C" w:rsidRPr="009B241E">
              <w:rPr>
                <w:rFonts w:ascii="標楷體" w:eastAsia="標楷體" w:hAnsi="標楷體" w:hint="eastAsia"/>
                <w:color w:val="000000" w:themeColor="text1"/>
              </w:rPr>
              <w:t>，</w:t>
            </w:r>
            <w:r w:rsidRPr="009B241E">
              <w:rPr>
                <w:rFonts w:eastAsia="標楷體" w:hint="eastAsia"/>
                <w:color w:val="000000" w:themeColor="text1"/>
              </w:rPr>
              <w:t>調整第一項文字</w:t>
            </w:r>
            <w:r w:rsidRPr="009B241E">
              <w:rPr>
                <w:rFonts w:ascii="標楷體" w:eastAsia="標楷體" w:hAnsi="標楷體" w:hint="eastAsia"/>
                <w:color w:val="000000" w:themeColor="text1"/>
              </w:rPr>
              <w:t>。</w:t>
            </w:r>
          </w:p>
          <w:p w14:paraId="2F3720FC" w14:textId="77777777" w:rsidR="000F1CEB" w:rsidRPr="009B241E" w:rsidRDefault="000F1CEB" w:rsidP="009B241E">
            <w:pPr>
              <w:pStyle w:val="a8"/>
              <w:numPr>
                <w:ilvl w:val="0"/>
                <w:numId w:val="3"/>
              </w:numPr>
              <w:ind w:leftChars="0"/>
              <w:rPr>
                <w:rFonts w:eastAsia="標楷體"/>
                <w:color w:val="000000" w:themeColor="text1"/>
              </w:rPr>
            </w:pPr>
            <w:r w:rsidRPr="009B241E">
              <w:rPr>
                <w:rFonts w:eastAsia="標楷體" w:hint="eastAsia"/>
                <w:color w:val="000000" w:themeColor="text1"/>
              </w:rPr>
              <w:t>配合公司</w:t>
            </w:r>
            <w:r w:rsidR="00A92D29" w:rsidRPr="009B241E">
              <w:rPr>
                <w:rFonts w:eastAsia="標楷體" w:hint="eastAsia"/>
                <w:color w:val="000000" w:themeColor="text1"/>
              </w:rPr>
              <w:t>法</w:t>
            </w:r>
            <w:r w:rsidRPr="009B241E">
              <w:rPr>
                <w:rFonts w:eastAsia="標楷體" w:hint="eastAsia"/>
                <w:color w:val="000000" w:themeColor="text1"/>
              </w:rPr>
              <w:t>第</w:t>
            </w:r>
            <w:r w:rsidR="00977468" w:rsidRPr="009B241E">
              <w:rPr>
                <w:rFonts w:eastAsia="標楷體" w:hint="eastAsia"/>
                <w:color w:val="000000" w:themeColor="text1"/>
              </w:rPr>
              <w:t>一</w:t>
            </w:r>
            <w:r w:rsidRPr="009B241E">
              <w:rPr>
                <w:rFonts w:eastAsia="標楷體" w:hint="eastAsia"/>
                <w:color w:val="000000" w:themeColor="text1"/>
              </w:rPr>
              <w:t>百</w:t>
            </w:r>
            <w:r w:rsidR="00977468" w:rsidRPr="009B241E">
              <w:rPr>
                <w:rFonts w:eastAsia="標楷體" w:hint="eastAsia"/>
                <w:color w:val="000000" w:themeColor="text1"/>
              </w:rPr>
              <w:t>九十</w:t>
            </w:r>
            <w:r w:rsidR="00366BA8" w:rsidRPr="009B241E">
              <w:rPr>
                <w:rFonts w:eastAsia="標楷體" w:hint="eastAsia"/>
                <w:color w:val="000000" w:themeColor="text1"/>
              </w:rPr>
              <w:t>三</w:t>
            </w:r>
            <w:r w:rsidRPr="009B241E">
              <w:rPr>
                <w:rFonts w:eastAsia="標楷體" w:hint="eastAsia"/>
                <w:color w:val="000000" w:themeColor="text1"/>
              </w:rPr>
              <w:t>條</w:t>
            </w:r>
            <w:r w:rsidR="00977468" w:rsidRPr="009B241E">
              <w:rPr>
                <w:rFonts w:eastAsia="標楷體" w:hint="eastAsia"/>
                <w:color w:val="000000" w:themeColor="text1"/>
              </w:rPr>
              <w:t>之一</w:t>
            </w:r>
            <w:r w:rsidR="0060182C" w:rsidRPr="009B241E">
              <w:rPr>
                <w:rFonts w:eastAsia="標楷體" w:hint="eastAsia"/>
                <w:color w:val="000000" w:themeColor="text1"/>
              </w:rPr>
              <w:t>第二項規定</w:t>
            </w:r>
            <w:r w:rsidR="00977468" w:rsidRPr="009B241E">
              <w:rPr>
                <w:rFonts w:eastAsia="標楷體" w:hint="eastAsia"/>
                <w:color w:val="000000" w:themeColor="text1"/>
              </w:rPr>
              <w:t>，</w:t>
            </w:r>
            <w:r w:rsidR="00366BA8" w:rsidRPr="009B241E">
              <w:rPr>
                <w:rFonts w:eastAsia="標楷體" w:hint="eastAsia"/>
                <w:color w:val="000000" w:themeColor="text1"/>
              </w:rPr>
              <w:t>增訂第二項</w:t>
            </w:r>
            <w:r w:rsidR="00977468" w:rsidRPr="009B241E">
              <w:rPr>
                <w:rFonts w:eastAsia="標楷體" w:hint="eastAsia"/>
                <w:color w:val="000000" w:themeColor="text1"/>
              </w:rPr>
              <w:t>。</w:t>
            </w:r>
          </w:p>
        </w:tc>
      </w:tr>
      <w:tr w:rsidR="008115F8" w:rsidRPr="008115F8" w14:paraId="75F09BB3" w14:textId="77777777" w:rsidTr="00475A90">
        <w:tc>
          <w:tcPr>
            <w:tcW w:w="2765" w:type="dxa"/>
          </w:tcPr>
          <w:p w14:paraId="203FA3FB" w14:textId="77777777" w:rsidR="00C74667" w:rsidRPr="008115F8" w:rsidRDefault="00C74667" w:rsidP="00C74667">
            <w:pPr>
              <w:rPr>
                <w:rFonts w:eastAsia="標楷體"/>
                <w:color w:val="000000" w:themeColor="text1"/>
              </w:rPr>
            </w:pPr>
            <w:r w:rsidRPr="008115F8">
              <w:rPr>
                <w:rFonts w:eastAsia="標楷體" w:hint="eastAsia"/>
                <w:color w:val="000000" w:themeColor="text1"/>
              </w:rPr>
              <w:lastRenderedPageBreak/>
              <w:t>第七條</w:t>
            </w:r>
          </w:p>
          <w:p w14:paraId="4482A016" w14:textId="77777777" w:rsidR="00986B53" w:rsidRPr="008115F8" w:rsidRDefault="00C74667" w:rsidP="00C74667">
            <w:pPr>
              <w:rPr>
                <w:rFonts w:eastAsia="標楷體"/>
                <w:color w:val="000000" w:themeColor="text1"/>
              </w:rPr>
            </w:pPr>
            <w:r w:rsidRPr="008115F8">
              <w:rPr>
                <w:rFonts w:eastAsia="標楷體" w:hint="eastAsia"/>
                <w:color w:val="000000" w:themeColor="text1"/>
              </w:rPr>
              <w:t xml:space="preserve">   </w:t>
            </w:r>
            <w:r w:rsidRPr="008115F8">
              <w:rPr>
                <w:rFonts w:eastAsia="標楷體" w:hint="eastAsia"/>
                <w:color w:val="000000" w:themeColor="text1"/>
              </w:rPr>
              <w:t>本公司不得妨礙、拒絕或規避獨立董事執行</w:t>
            </w:r>
            <w:r w:rsidRPr="008115F8">
              <w:rPr>
                <w:rFonts w:eastAsia="標楷體" w:hint="eastAsia"/>
                <w:color w:val="000000" w:themeColor="text1"/>
                <w:u w:val="single"/>
              </w:rPr>
              <w:t>業</w:t>
            </w:r>
            <w:r w:rsidRPr="008115F8">
              <w:rPr>
                <w:rFonts w:eastAsia="標楷體" w:hint="eastAsia"/>
                <w:color w:val="000000" w:themeColor="text1"/>
              </w:rPr>
              <w:t>務。獨立董事執行</w:t>
            </w:r>
            <w:r w:rsidRPr="008115F8">
              <w:rPr>
                <w:rFonts w:eastAsia="標楷體" w:hint="eastAsia"/>
                <w:color w:val="000000" w:themeColor="text1"/>
                <w:u w:val="single"/>
              </w:rPr>
              <w:t>業</w:t>
            </w:r>
            <w:r w:rsidRPr="008115F8">
              <w:rPr>
                <w:rFonts w:eastAsia="標楷體" w:hint="eastAsia"/>
                <w:color w:val="000000" w:themeColor="text1"/>
              </w:rPr>
              <w:t>務認有必要時，得</w:t>
            </w:r>
            <w:r w:rsidRPr="008115F8">
              <w:rPr>
                <w:rFonts w:eastAsia="標楷體" w:hint="eastAsia"/>
                <w:color w:val="000000" w:themeColor="text1"/>
                <w:u w:val="single"/>
              </w:rPr>
              <w:t>要</w:t>
            </w:r>
            <w:r w:rsidRPr="008115F8">
              <w:rPr>
                <w:rFonts w:eastAsia="標楷體" w:hint="eastAsia"/>
                <w:color w:val="000000" w:themeColor="text1"/>
              </w:rPr>
              <w:t>求董事會指派相關人員或</w:t>
            </w:r>
            <w:r w:rsidRPr="008115F8">
              <w:rPr>
                <w:rFonts w:eastAsia="標楷體" w:hint="eastAsia"/>
                <w:color w:val="000000" w:themeColor="text1"/>
                <w:u w:val="single"/>
              </w:rPr>
              <w:t>自行</w:t>
            </w:r>
            <w:r w:rsidRPr="008115F8">
              <w:rPr>
                <w:rFonts w:eastAsia="標楷體" w:hint="eastAsia"/>
                <w:color w:val="000000" w:themeColor="text1"/>
              </w:rPr>
              <w:t>聘請專家協助辦理，</w:t>
            </w:r>
            <w:r w:rsidRPr="008115F8">
              <w:rPr>
                <w:rFonts w:eastAsia="標楷體" w:hint="eastAsia"/>
                <w:color w:val="000000" w:themeColor="text1"/>
                <w:u w:val="single"/>
              </w:rPr>
              <w:t>相關</w:t>
            </w:r>
            <w:r w:rsidRPr="008115F8">
              <w:rPr>
                <w:rFonts w:eastAsia="標楷體" w:hint="eastAsia"/>
                <w:color w:val="000000" w:themeColor="text1"/>
              </w:rPr>
              <w:t>必要費用，由本公司負擔之。</w:t>
            </w:r>
          </w:p>
        </w:tc>
        <w:tc>
          <w:tcPr>
            <w:tcW w:w="2765" w:type="dxa"/>
          </w:tcPr>
          <w:p w14:paraId="624445E8" w14:textId="77777777" w:rsidR="00C74667" w:rsidRPr="008115F8" w:rsidRDefault="00C74667" w:rsidP="00C74667">
            <w:pPr>
              <w:rPr>
                <w:rFonts w:eastAsia="標楷體"/>
                <w:color w:val="000000" w:themeColor="text1"/>
              </w:rPr>
            </w:pPr>
            <w:r w:rsidRPr="008115F8">
              <w:rPr>
                <w:rFonts w:eastAsia="標楷體" w:hint="eastAsia"/>
                <w:color w:val="000000" w:themeColor="text1"/>
              </w:rPr>
              <w:t>第七條</w:t>
            </w:r>
          </w:p>
          <w:p w14:paraId="703AADEB" w14:textId="77777777" w:rsidR="00C74667" w:rsidRPr="008115F8" w:rsidRDefault="00C74667" w:rsidP="00C74667">
            <w:pPr>
              <w:rPr>
                <w:rFonts w:eastAsia="標楷體"/>
                <w:color w:val="000000" w:themeColor="text1"/>
              </w:rPr>
            </w:pPr>
            <w:r w:rsidRPr="008115F8">
              <w:rPr>
                <w:rFonts w:eastAsia="標楷體" w:hint="eastAsia"/>
                <w:color w:val="000000" w:themeColor="text1"/>
              </w:rPr>
              <w:t xml:space="preserve">   </w:t>
            </w:r>
            <w:r w:rsidRPr="008115F8">
              <w:rPr>
                <w:rFonts w:eastAsia="標楷體" w:hint="eastAsia"/>
                <w:color w:val="000000" w:themeColor="text1"/>
              </w:rPr>
              <w:t>本公司</w:t>
            </w:r>
            <w:r w:rsidRPr="008115F8">
              <w:rPr>
                <w:rFonts w:eastAsia="標楷體" w:hint="eastAsia"/>
                <w:color w:val="000000" w:themeColor="text1"/>
                <w:u w:val="single"/>
              </w:rPr>
              <w:t>或董事會其他成員，</w:t>
            </w:r>
            <w:r w:rsidRPr="008115F8">
              <w:rPr>
                <w:rFonts w:eastAsia="標楷體" w:hint="eastAsia"/>
                <w:color w:val="000000" w:themeColor="text1"/>
              </w:rPr>
              <w:t>不得妨礙、拒絕或規避獨立董事執行</w:t>
            </w:r>
            <w:r w:rsidRPr="008115F8">
              <w:rPr>
                <w:rFonts w:eastAsia="標楷體" w:hint="eastAsia"/>
                <w:color w:val="000000" w:themeColor="text1"/>
                <w:u w:val="single"/>
              </w:rPr>
              <w:t>職</w:t>
            </w:r>
            <w:r w:rsidRPr="008115F8">
              <w:rPr>
                <w:rFonts w:eastAsia="標楷體" w:hint="eastAsia"/>
                <w:color w:val="000000" w:themeColor="text1"/>
              </w:rPr>
              <w:t>務。獨立董事執行</w:t>
            </w:r>
            <w:r w:rsidRPr="008115F8">
              <w:rPr>
                <w:rFonts w:eastAsia="標楷體" w:hint="eastAsia"/>
                <w:color w:val="000000" w:themeColor="text1"/>
                <w:u w:val="single"/>
              </w:rPr>
              <w:t>職</w:t>
            </w:r>
            <w:r w:rsidRPr="008115F8">
              <w:rPr>
                <w:rFonts w:eastAsia="標楷體" w:hint="eastAsia"/>
                <w:color w:val="000000" w:themeColor="text1"/>
              </w:rPr>
              <w:t>務認有必要時，得</w:t>
            </w:r>
            <w:r w:rsidRPr="008115F8">
              <w:rPr>
                <w:rFonts w:eastAsia="標楷體" w:hint="eastAsia"/>
                <w:color w:val="000000" w:themeColor="text1"/>
                <w:u w:val="single"/>
              </w:rPr>
              <w:t>請</w:t>
            </w:r>
            <w:r w:rsidRPr="008115F8">
              <w:rPr>
                <w:rFonts w:eastAsia="標楷體" w:hint="eastAsia"/>
                <w:color w:val="000000" w:themeColor="text1"/>
              </w:rPr>
              <w:t>求董事會指派相關人員或聘請專家協助辦理</w:t>
            </w:r>
            <w:r w:rsidRPr="008115F8">
              <w:rPr>
                <w:rFonts w:eastAsia="標楷體" w:hint="eastAsia"/>
                <w:color w:val="000000" w:themeColor="text1"/>
                <w:u w:val="single"/>
              </w:rPr>
              <w:t>。</w:t>
            </w:r>
          </w:p>
          <w:p w14:paraId="162F0C01" w14:textId="77777777" w:rsidR="00C74667" w:rsidRPr="008115F8" w:rsidRDefault="00C74667" w:rsidP="00C74667">
            <w:pPr>
              <w:rPr>
                <w:rFonts w:eastAsia="標楷體"/>
                <w:color w:val="000000" w:themeColor="text1"/>
              </w:rPr>
            </w:pPr>
            <w:r w:rsidRPr="008115F8">
              <w:rPr>
                <w:rFonts w:eastAsia="標楷體" w:hint="eastAsia"/>
                <w:color w:val="000000" w:themeColor="text1"/>
                <w:u w:val="single"/>
              </w:rPr>
              <w:t>前項聘請專家及其他獨立董事行使職權</w:t>
            </w:r>
            <w:r w:rsidRPr="008115F8">
              <w:rPr>
                <w:rFonts w:eastAsia="標楷體" w:hint="eastAsia"/>
                <w:color w:val="000000" w:themeColor="text1"/>
              </w:rPr>
              <w:t>必要</w:t>
            </w:r>
            <w:r w:rsidRPr="008115F8">
              <w:rPr>
                <w:rFonts w:eastAsia="標楷體" w:hint="eastAsia"/>
                <w:color w:val="000000" w:themeColor="text1"/>
                <w:u w:val="single"/>
              </w:rPr>
              <w:t>之</w:t>
            </w:r>
            <w:r w:rsidRPr="008115F8">
              <w:rPr>
                <w:rFonts w:eastAsia="標楷體" w:hint="eastAsia"/>
                <w:color w:val="000000" w:themeColor="text1"/>
              </w:rPr>
              <w:t>費用，由本公司負擔之。</w:t>
            </w:r>
          </w:p>
        </w:tc>
        <w:tc>
          <w:tcPr>
            <w:tcW w:w="2766" w:type="dxa"/>
          </w:tcPr>
          <w:p w14:paraId="25EC511D" w14:textId="77777777" w:rsidR="00C74667" w:rsidRPr="008115F8" w:rsidRDefault="00C74667" w:rsidP="00C74667">
            <w:pPr>
              <w:rPr>
                <w:rFonts w:eastAsia="標楷體"/>
                <w:color w:val="000000" w:themeColor="text1"/>
              </w:rPr>
            </w:pPr>
            <w:r w:rsidRPr="008115F8">
              <w:rPr>
                <w:rFonts w:eastAsia="標楷體" w:hint="eastAsia"/>
                <w:color w:val="000000" w:themeColor="text1"/>
              </w:rPr>
              <w:t>配合</w:t>
            </w:r>
            <w:r w:rsidR="00FC131A" w:rsidRPr="008115F8">
              <w:rPr>
                <w:rFonts w:eastAsia="標楷體" w:hint="eastAsia"/>
                <w:color w:val="000000" w:themeColor="text1"/>
              </w:rPr>
              <w:t>107</w:t>
            </w:r>
            <w:r w:rsidR="00FC131A" w:rsidRPr="008115F8">
              <w:rPr>
                <w:rFonts w:eastAsia="標楷體" w:hint="eastAsia"/>
                <w:color w:val="000000" w:themeColor="text1"/>
              </w:rPr>
              <w:t>年</w:t>
            </w:r>
            <w:r w:rsidR="00FC131A" w:rsidRPr="008115F8">
              <w:rPr>
                <w:rFonts w:eastAsia="標楷體" w:hint="eastAsia"/>
                <w:color w:val="000000" w:themeColor="text1"/>
              </w:rPr>
              <w:t>4</w:t>
            </w:r>
            <w:r w:rsidR="00FC131A" w:rsidRPr="008115F8">
              <w:rPr>
                <w:rFonts w:eastAsia="標楷體" w:hint="eastAsia"/>
                <w:color w:val="000000" w:themeColor="text1"/>
              </w:rPr>
              <w:t>月</w:t>
            </w:r>
            <w:r w:rsidR="0060182C" w:rsidRPr="008115F8">
              <w:rPr>
                <w:rFonts w:eastAsia="標楷體" w:hint="eastAsia"/>
                <w:color w:val="000000" w:themeColor="text1"/>
              </w:rPr>
              <w:t>25</w:t>
            </w:r>
            <w:r w:rsidR="00FC131A" w:rsidRPr="008115F8">
              <w:rPr>
                <w:rFonts w:eastAsia="標楷體" w:hint="eastAsia"/>
                <w:color w:val="000000" w:themeColor="text1"/>
              </w:rPr>
              <w:t>日</w:t>
            </w:r>
            <w:r w:rsidRPr="008115F8">
              <w:rPr>
                <w:rFonts w:eastAsia="標楷體" w:hint="eastAsia"/>
                <w:color w:val="000000" w:themeColor="text1"/>
              </w:rPr>
              <w:t>證券交易法第十四條之二第三項增訂，調整本條文字</w:t>
            </w:r>
            <w:r w:rsidR="00C656F4" w:rsidRPr="008115F8">
              <w:rPr>
                <w:rFonts w:eastAsia="標楷體" w:hint="eastAsia"/>
                <w:color w:val="000000" w:themeColor="text1"/>
              </w:rPr>
              <w:t>為一項</w:t>
            </w:r>
            <w:r w:rsidRPr="008115F8">
              <w:rPr>
                <w:rFonts w:eastAsia="標楷體" w:hint="eastAsia"/>
                <w:color w:val="000000" w:themeColor="text1"/>
              </w:rPr>
              <w:t>。</w:t>
            </w:r>
          </w:p>
        </w:tc>
      </w:tr>
    </w:tbl>
    <w:p w14:paraId="2A921DE3" w14:textId="77777777" w:rsidR="008F7230" w:rsidRPr="008F7230" w:rsidRDefault="008F7230" w:rsidP="008E4758">
      <w:pPr>
        <w:rPr>
          <w:rFonts w:eastAsia="標楷體"/>
        </w:rPr>
      </w:pPr>
    </w:p>
    <w:sectPr w:rsidR="008F7230" w:rsidRPr="008F7230">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32B2E" w14:textId="77777777" w:rsidR="00055523" w:rsidRDefault="00055523" w:rsidP="00CB3D95">
      <w:r>
        <w:separator/>
      </w:r>
    </w:p>
  </w:endnote>
  <w:endnote w:type="continuationSeparator" w:id="0">
    <w:p w14:paraId="49C79054" w14:textId="77777777" w:rsidR="00055523" w:rsidRDefault="00055523" w:rsidP="00CB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283A" w14:textId="77777777" w:rsidR="009A23D0" w:rsidRDefault="009A23D0" w:rsidP="009A23D0">
    <w:pPr>
      <w:pStyle w:val="a6"/>
    </w:pPr>
    <w:r w:rsidRPr="004C0E45">
      <w:rPr>
        <w:rFonts w:hint="eastAsia"/>
      </w:rPr>
      <w:t>本範例僅供上市櫃公司參考，公司仍應依最新法</w:t>
    </w:r>
    <w:r>
      <w:rPr>
        <w:rFonts w:hint="eastAsia"/>
      </w:rPr>
      <w:t>令</w:t>
    </w:r>
    <w:proofErr w:type="gramStart"/>
    <w:r>
      <w:rPr>
        <w:rFonts w:hint="eastAsia"/>
      </w:rPr>
      <w:t>函釋</w:t>
    </w:r>
    <w:r w:rsidRPr="004C0E45">
      <w:rPr>
        <w:rFonts w:hint="eastAsia"/>
      </w:rPr>
      <w:t>及公司</w:t>
    </w:r>
    <w:proofErr w:type="gramEnd"/>
    <w:r w:rsidRPr="004C0E45">
      <w:rPr>
        <w:rFonts w:hint="eastAsia"/>
      </w:rPr>
      <w:t>實際運作隨時修正其議事規則。</w:t>
    </w:r>
  </w:p>
  <w:p w14:paraId="62B81E5F" w14:textId="77777777" w:rsidR="009A23D0" w:rsidRPr="009A23D0" w:rsidRDefault="009A23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63DDC" w14:textId="77777777" w:rsidR="00055523" w:rsidRDefault="00055523" w:rsidP="00CB3D95">
      <w:r>
        <w:separator/>
      </w:r>
    </w:p>
  </w:footnote>
  <w:footnote w:type="continuationSeparator" w:id="0">
    <w:p w14:paraId="3B8A127B" w14:textId="77777777" w:rsidR="00055523" w:rsidRDefault="00055523" w:rsidP="00CB3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24E2"/>
    <w:multiLevelType w:val="hybridMultilevel"/>
    <w:tmpl w:val="C5666324"/>
    <w:lvl w:ilvl="0" w:tplc="D54A0A7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C502FF"/>
    <w:multiLevelType w:val="hybridMultilevel"/>
    <w:tmpl w:val="BABC5D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F020D5"/>
    <w:multiLevelType w:val="hybridMultilevel"/>
    <w:tmpl w:val="AB4863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758"/>
    <w:rsid w:val="00015050"/>
    <w:rsid w:val="00015DD3"/>
    <w:rsid w:val="0002285E"/>
    <w:rsid w:val="00030311"/>
    <w:rsid w:val="00030504"/>
    <w:rsid w:val="0004010B"/>
    <w:rsid w:val="00046A6F"/>
    <w:rsid w:val="00053B09"/>
    <w:rsid w:val="00055523"/>
    <w:rsid w:val="00087F22"/>
    <w:rsid w:val="000B7682"/>
    <w:rsid w:val="000C1F4B"/>
    <w:rsid w:val="000D4514"/>
    <w:rsid w:val="000F1CEB"/>
    <w:rsid w:val="000F7FD8"/>
    <w:rsid w:val="001041D0"/>
    <w:rsid w:val="00115AC0"/>
    <w:rsid w:val="00127049"/>
    <w:rsid w:val="00134813"/>
    <w:rsid w:val="00136BF2"/>
    <w:rsid w:val="001669BD"/>
    <w:rsid w:val="00181D3C"/>
    <w:rsid w:val="00182A05"/>
    <w:rsid w:val="00190D27"/>
    <w:rsid w:val="00195524"/>
    <w:rsid w:val="001A0E71"/>
    <w:rsid w:val="001A29F7"/>
    <w:rsid w:val="001D17BF"/>
    <w:rsid w:val="001D2A68"/>
    <w:rsid w:val="00200502"/>
    <w:rsid w:val="0021071A"/>
    <w:rsid w:val="0021422A"/>
    <w:rsid w:val="0022255A"/>
    <w:rsid w:val="00244729"/>
    <w:rsid w:val="00253C1A"/>
    <w:rsid w:val="002709B7"/>
    <w:rsid w:val="00272261"/>
    <w:rsid w:val="002739B6"/>
    <w:rsid w:val="002853DE"/>
    <w:rsid w:val="002873C0"/>
    <w:rsid w:val="0029241C"/>
    <w:rsid w:val="002A450D"/>
    <w:rsid w:val="002D5659"/>
    <w:rsid w:val="002E424A"/>
    <w:rsid w:val="002E7B2A"/>
    <w:rsid w:val="00306FED"/>
    <w:rsid w:val="0031176A"/>
    <w:rsid w:val="00337C93"/>
    <w:rsid w:val="00344644"/>
    <w:rsid w:val="00352A02"/>
    <w:rsid w:val="0036125F"/>
    <w:rsid w:val="00366BA8"/>
    <w:rsid w:val="0039679E"/>
    <w:rsid w:val="003C785E"/>
    <w:rsid w:val="003D480B"/>
    <w:rsid w:val="003E0DF7"/>
    <w:rsid w:val="003E724A"/>
    <w:rsid w:val="00446EF7"/>
    <w:rsid w:val="004503FF"/>
    <w:rsid w:val="00475A90"/>
    <w:rsid w:val="0048629C"/>
    <w:rsid w:val="00490E46"/>
    <w:rsid w:val="00491D5B"/>
    <w:rsid w:val="0049441E"/>
    <w:rsid w:val="004A3AD6"/>
    <w:rsid w:val="004A6A97"/>
    <w:rsid w:val="004B240E"/>
    <w:rsid w:val="004B31B5"/>
    <w:rsid w:val="004B7121"/>
    <w:rsid w:val="004E651A"/>
    <w:rsid w:val="004F03F9"/>
    <w:rsid w:val="004F161E"/>
    <w:rsid w:val="00531A3C"/>
    <w:rsid w:val="00560415"/>
    <w:rsid w:val="00560498"/>
    <w:rsid w:val="00561480"/>
    <w:rsid w:val="005741CB"/>
    <w:rsid w:val="005A1C9B"/>
    <w:rsid w:val="005A3670"/>
    <w:rsid w:val="005A5372"/>
    <w:rsid w:val="005C387C"/>
    <w:rsid w:val="005F4A76"/>
    <w:rsid w:val="005F6331"/>
    <w:rsid w:val="0060182C"/>
    <w:rsid w:val="00605A45"/>
    <w:rsid w:val="00606059"/>
    <w:rsid w:val="006132B7"/>
    <w:rsid w:val="0062194E"/>
    <w:rsid w:val="006254BB"/>
    <w:rsid w:val="00650E3E"/>
    <w:rsid w:val="006974D4"/>
    <w:rsid w:val="006A5CAB"/>
    <w:rsid w:val="006A5E07"/>
    <w:rsid w:val="006B3CBB"/>
    <w:rsid w:val="006B6846"/>
    <w:rsid w:val="006C4328"/>
    <w:rsid w:val="006C5625"/>
    <w:rsid w:val="006F0898"/>
    <w:rsid w:val="00710734"/>
    <w:rsid w:val="007414C4"/>
    <w:rsid w:val="00742A2F"/>
    <w:rsid w:val="00743223"/>
    <w:rsid w:val="0076151E"/>
    <w:rsid w:val="00766DC5"/>
    <w:rsid w:val="007A22B4"/>
    <w:rsid w:val="007B45DD"/>
    <w:rsid w:val="007C534E"/>
    <w:rsid w:val="007D3DF2"/>
    <w:rsid w:val="007E58B5"/>
    <w:rsid w:val="008115F8"/>
    <w:rsid w:val="008207B1"/>
    <w:rsid w:val="00837214"/>
    <w:rsid w:val="00867627"/>
    <w:rsid w:val="00877F7D"/>
    <w:rsid w:val="008A4A52"/>
    <w:rsid w:val="008B6D40"/>
    <w:rsid w:val="008D49A0"/>
    <w:rsid w:val="008D74F1"/>
    <w:rsid w:val="008E4525"/>
    <w:rsid w:val="008E4758"/>
    <w:rsid w:val="008F7230"/>
    <w:rsid w:val="008F7F6F"/>
    <w:rsid w:val="009179B0"/>
    <w:rsid w:val="00950D35"/>
    <w:rsid w:val="00952444"/>
    <w:rsid w:val="00957815"/>
    <w:rsid w:val="00971FDB"/>
    <w:rsid w:val="00977468"/>
    <w:rsid w:val="00985C06"/>
    <w:rsid w:val="00986B53"/>
    <w:rsid w:val="00996C49"/>
    <w:rsid w:val="009A18B2"/>
    <w:rsid w:val="009A1958"/>
    <w:rsid w:val="009A23D0"/>
    <w:rsid w:val="009B241E"/>
    <w:rsid w:val="009B6836"/>
    <w:rsid w:val="009C42B0"/>
    <w:rsid w:val="009D31E8"/>
    <w:rsid w:val="009D78D4"/>
    <w:rsid w:val="00A0548D"/>
    <w:rsid w:val="00A21B53"/>
    <w:rsid w:val="00A81589"/>
    <w:rsid w:val="00A85868"/>
    <w:rsid w:val="00A92D29"/>
    <w:rsid w:val="00A958EC"/>
    <w:rsid w:val="00AC1A81"/>
    <w:rsid w:val="00AC1F28"/>
    <w:rsid w:val="00AE6CED"/>
    <w:rsid w:val="00AE70B4"/>
    <w:rsid w:val="00AF5B32"/>
    <w:rsid w:val="00B2372A"/>
    <w:rsid w:val="00B73A21"/>
    <w:rsid w:val="00B94BDD"/>
    <w:rsid w:val="00BA1BC1"/>
    <w:rsid w:val="00BB6A8A"/>
    <w:rsid w:val="00BC3115"/>
    <w:rsid w:val="00BC5783"/>
    <w:rsid w:val="00BD19FA"/>
    <w:rsid w:val="00BD4BFC"/>
    <w:rsid w:val="00BE0180"/>
    <w:rsid w:val="00BF4EA9"/>
    <w:rsid w:val="00C114DB"/>
    <w:rsid w:val="00C17F5B"/>
    <w:rsid w:val="00C53D50"/>
    <w:rsid w:val="00C54AAF"/>
    <w:rsid w:val="00C60F10"/>
    <w:rsid w:val="00C64145"/>
    <w:rsid w:val="00C656F4"/>
    <w:rsid w:val="00C74667"/>
    <w:rsid w:val="00C87232"/>
    <w:rsid w:val="00CB3D95"/>
    <w:rsid w:val="00CC75E1"/>
    <w:rsid w:val="00CE245E"/>
    <w:rsid w:val="00CE3D5D"/>
    <w:rsid w:val="00CE6BC9"/>
    <w:rsid w:val="00D01F72"/>
    <w:rsid w:val="00D07CED"/>
    <w:rsid w:val="00D2278F"/>
    <w:rsid w:val="00D36F3B"/>
    <w:rsid w:val="00D41C0D"/>
    <w:rsid w:val="00D420E0"/>
    <w:rsid w:val="00D45000"/>
    <w:rsid w:val="00D5299C"/>
    <w:rsid w:val="00D64AD3"/>
    <w:rsid w:val="00D6769A"/>
    <w:rsid w:val="00D74F96"/>
    <w:rsid w:val="00D85054"/>
    <w:rsid w:val="00DB4E89"/>
    <w:rsid w:val="00DC1331"/>
    <w:rsid w:val="00DD5B14"/>
    <w:rsid w:val="00DF3DD5"/>
    <w:rsid w:val="00DF4275"/>
    <w:rsid w:val="00DF4FCF"/>
    <w:rsid w:val="00E10C0D"/>
    <w:rsid w:val="00E1329D"/>
    <w:rsid w:val="00E14A31"/>
    <w:rsid w:val="00E2091E"/>
    <w:rsid w:val="00E46FA3"/>
    <w:rsid w:val="00E47716"/>
    <w:rsid w:val="00E565D0"/>
    <w:rsid w:val="00E57F59"/>
    <w:rsid w:val="00E815A8"/>
    <w:rsid w:val="00E94ADE"/>
    <w:rsid w:val="00E9563E"/>
    <w:rsid w:val="00EA0EAA"/>
    <w:rsid w:val="00EB33BE"/>
    <w:rsid w:val="00EE17E8"/>
    <w:rsid w:val="00F22E9F"/>
    <w:rsid w:val="00F656FF"/>
    <w:rsid w:val="00F65F73"/>
    <w:rsid w:val="00F672FD"/>
    <w:rsid w:val="00F96488"/>
    <w:rsid w:val="00FA428F"/>
    <w:rsid w:val="00FC131A"/>
    <w:rsid w:val="00FC7B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83560"/>
  <w15:chartTrackingRefBased/>
  <w15:docId w15:val="{A17BD46D-8542-4F9C-934D-B2E25002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D95"/>
    <w:pPr>
      <w:tabs>
        <w:tab w:val="center" w:pos="4153"/>
        <w:tab w:val="right" w:pos="8306"/>
      </w:tabs>
      <w:snapToGrid w:val="0"/>
    </w:pPr>
    <w:rPr>
      <w:sz w:val="20"/>
      <w:szCs w:val="20"/>
    </w:rPr>
  </w:style>
  <w:style w:type="character" w:customStyle="1" w:styleId="a5">
    <w:name w:val="頁首 字元"/>
    <w:basedOn w:val="a0"/>
    <w:link w:val="a4"/>
    <w:uiPriority w:val="99"/>
    <w:rsid w:val="00CB3D95"/>
    <w:rPr>
      <w:sz w:val="20"/>
      <w:szCs w:val="20"/>
    </w:rPr>
  </w:style>
  <w:style w:type="paragraph" w:styleId="a6">
    <w:name w:val="footer"/>
    <w:basedOn w:val="a"/>
    <w:link w:val="a7"/>
    <w:uiPriority w:val="99"/>
    <w:unhideWhenUsed/>
    <w:rsid w:val="00CB3D95"/>
    <w:pPr>
      <w:tabs>
        <w:tab w:val="center" w:pos="4153"/>
        <w:tab w:val="right" w:pos="8306"/>
      </w:tabs>
      <w:snapToGrid w:val="0"/>
    </w:pPr>
    <w:rPr>
      <w:sz w:val="20"/>
      <w:szCs w:val="20"/>
    </w:rPr>
  </w:style>
  <w:style w:type="character" w:customStyle="1" w:styleId="a7">
    <w:name w:val="頁尾 字元"/>
    <w:basedOn w:val="a0"/>
    <w:link w:val="a6"/>
    <w:uiPriority w:val="99"/>
    <w:rsid w:val="00CB3D95"/>
    <w:rPr>
      <w:sz w:val="20"/>
      <w:szCs w:val="20"/>
    </w:rPr>
  </w:style>
  <w:style w:type="paragraph" w:styleId="a8">
    <w:name w:val="List Paragraph"/>
    <w:basedOn w:val="a"/>
    <w:uiPriority w:val="34"/>
    <w:qFormat/>
    <w:rsid w:val="00A85868"/>
    <w:pPr>
      <w:ind w:leftChars="200" w:left="480"/>
    </w:pPr>
  </w:style>
  <w:style w:type="paragraph" w:styleId="a9">
    <w:name w:val="Balloon Text"/>
    <w:basedOn w:val="a"/>
    <w:link w:val="aa"/>
    <w:uiPriority w:val="99"/>
    <w:semiHidden/>
    <w:unhideWhenUsed/>
    <w:rsid w:val="001669B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69BD"/>
    <w:rPr>
      <w:rFonts w:asciiTheme="majorHAnsi" w:eastAsiaTheme="majorEastAsia" w:hAnsiTheme="majorHAnsi" w:cstheme="majorBidi"/>
      <w:sz w:val="18"/>
      <w:szCs w:val="18"/>
    </w:rPr>
  </w:style>
  <w:style w:type="character" w:styleId="ab">
    <w:name w:val="Hyperlink"/>
    <w:basedOn w:val="a0"/>
    <w:uiPriority w:val="99"/>
    <w:semiHidden/>
    <w:unhideWhenUsed/>
    <w:rsid w:val="00986B53"/>
    <w:rPr>
      <w:strike w:val="0"/>
      <w:dstrike w:val="0"/>
      <w:color w:val="017CA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1302">
      <w:bodyDiv w:val="1"/>
      <w:marLeft w:val="0"/>
      <w:marRight w:val="0"/>
      <w:marTop w:val="0"/>
      <w:marBottom w:val="0"/>
      <w:divBdr>
        <w:top w:val="none" w:sz="0" w:space="0" w:color="auto"/>
        <w:left w:val="none" w:sz="0" w:space="0" w:color="auto"/>
        <w:bottom w:val="none" w:sz="0" w:space="0" w:color="auto"/>
        <w:right w:val="none" w:sz="0" w:space="0" w:color="auto"/>
      </w:divBdr>
      <w:divsChild>
        <w:div w:id="2091273408">
          <w:marLeft w:val="0"/>
          <w:marRight w:val="0"/>
          <w:marTop w:val="150"/>
          <w:marBottom w:val="0"/>
          <w:divBdr>
            <w:top w:val="none" w:sz="0" w:space="0" w:color="auto"/>
            <w:left w:val="none" w:sz="0" w:space="0" w:color="auto"/>
            <w:bottom w:val="none" w:sz="0" w:space="0" w:color="auto"/>
            <w:right w:val="none" w:sz="0" w:space="0" w:color="auto"/>
          </w:divBdr>
          <w:divsChild>
            <w:div w:id="1050230988">
              <w:marLeft w:val="0"/>
              <w:marRight w:val="0"/>
              <w:marTop w:val="0"/>
              <w:marBottom w:val="0"/>
              <w:divBdr>
                <w:top w:val="none" w:sz="0" w:space="0" w:color="auto"/>
                <w:left w:val="none" w:sz="0" w:space="0" w:color="auto"/>
                <w:bottom w:val="none" w:sz="0" w:space="0" w:color="auto"/>
                <w:right w:val="none" w:sz="0" w:space="0" w:color="auto"/>
              </w:divBdr>
              <w:divsChild>
                <w:div w:id="2093158096">
                  <w:marLeft w:val="0"/>
                  <w:marRight w:val="0"/>
                  <w:marTop w:val="0"/>
                  <w:marBottom w:val="0"/>
                  <w:divBdr>
                    <w:top w:val="none" w:sz="0" w:space="0" w:color="auto"/>
                    <w:left w:val="none" w:sz="0" w:space="0" w:color="auto"/>
                    <w:bottom w:val="none" w:sz="0" w:space="0" w:color="auto"/>
                    <w:right w:val="none" w:sz="0" w:space="0" w:color="auto"/>
                  </w:divBdr>
                  <w:divsChild>
                    <w:div w:id="939606297">
                      <w:marLeft w:val="0"/>
                      <w:marRight w:val="0"/>
                      <w:marTop w:val="0"/>
                      <w:marBottom w:val="0"/>
                      <w:divBdr>
                        <w:top w:val="none" w:sz="0" w:space="0" w:color="auto"/>
                        <w:left w:val="none" w:sz="0" w:space="0" w:color="auto"/>
                        <w:bottom w:val="none" w:sz="0" w:space="0" w:color="auto"/>
                        <w:right w:val="none" w:sz="0" w:space="0" w:color="auto"/>
                      </w:divBdr>
                      <w:divsChild>
                        <w:div w:id="873423303">
                          <w:marLeft w:val="0"/>
                          <w:marRight w:val="0"/>
                          <w:marTop w:val="0"/>
                          <w:marBottom w:val="150"/>
                          <w:divBdr>
                            <w:top w:val="none" w:sz="0" w:space="0" w:color="auto"/>
                            <w:left w:val="none" w:sz="0" w:space="0" w:color="auto"/>
                            <w:bottom w:val="none" w:sz="0" w:space="0" w:color="auto"/>
                            <w:right w:val="none" w:sz="0" w:space="0" w:color="auto"/>
                          </w:divBdr>
                          <w:divsChild>
                            <w:div w:id="349450688">
                              <w:marLeft w:val="0"/>
                              <w:marRight w:val="0"/>
                              <w:marTop w:val="0"/>
                              <w:marBottom w:val="0"/>
                              <w:divBdr>
                                <w:top w:val="none" w:sz="0" w:space="0" w:color="auto"/>
                                <w:left w:val="none" w:sz="0" w:space="0" w:color="auto"/>
                                <w:bottom w:val="none" w:sz="0" w:space="0" w:color="auto"/>
                                <w:right w:val="none" w:sz="0" w:space="0" w:color="auto"/>
                              </w:divBdr>
                              <w:divsChild>
                                <w:div w:id="8923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080983">
      <w:bodyDiv w:val="1"/>
      <w:marLeft w:val="0"/>
      <w:marRight w:val="0"/>
      <w:marTop w:val="0"/>
      <w:marBottom w:val="0"/>
      <w:divBdr>
        <w:top w:val="none" w:sz="0" w:space="0" w:color="auto"/>
        <w:left w:val="none" w:sz="0" w:space="0" w:color="auto"/>
        <w:bottom w:val="none" w:sz="0" w:space="0" w:color="auto"/>
        <w:right w:val="none" w:sz="0" w:space="0" w:color="auto"/>
      </w:divBdr>
      <w:divsChild>
        <w:div w:id="1241519380">
          <w:marLeft w:val="0"/>
          <w:marRight w:val="0"/>
          <w:marTop w:val="150"/>
          <w:marBottom w:val="0"/>
          <w:divBdr>
            <w:top w:val="none" w:sz="0" w:space="0" w:color="auto"/>
            <w:left w:val="none" w:sz="0" w:space="0" w:color="auto"/>
            <w:bottom w:val="none" w:sz="0" w:space="0" w:color="auto"/>
            <w:right w:val="none" w:sz="0" w:space="0" w:color="auto"/>
          </w:divBdr>
          <w:divsChild>
            <w:div w:id="1473668659">
              <w:marLeft w:val="0"/>
              <w:marRight w:val="0"/>
              <w:marTop w:val="0"/>
              <w:marBottom w:val="0"/>
              <w:divBdr>
                <w:top w:val="none" w:sz="0" w:space="0" w:color="auto"/>
                <w:left w:val="none" w:sz="0" w:space="0" w:color="auto"/>
                <w:bottom w:val="none" w:sz="0" w:space="0" w:color="auto"/>
                <w:right w:val="none" w:sz="0" w:space="0" w:color="auto"/>
              </w:divBdr>
              <w:divsChild>
                <w:div w:id="1357081022">
                  <w:marLeft w:val="0"/>
                  <w:marRight w:val="0"/>
                  <w:marTop w:val="0"/>
                  <w:marBottom w:val="0"/>
                  <w:divBdr>
                    <w:top w:val="none" w:sz="0" w:space="0" w:color="auto"/>
                    <w:left w:val="none" w:sz="0" w:space="0" w:color="auto"/>
                    <w:bottom w:val="none" w:sz="0" w:space="0" w:color="auto"/>
                    <w:right w:val="none" w:sz="0" w:space="0" w:color="auto"/>
                  </w:divBdr>
                  <w:divsChild>
                    <w:div w:id="1528832645">
                      <w:marLeft w:val="0"/>
                      <w:marRight w:val="0"/>
                      <w:marTop w:val="0"/>
                      <w:marBottom w:val="0"/>
                      <w:divBdr>
                        <w:top w:val="none" w:sz="0" w:space="0" w:color="auto"/>
                        <w:left w:val="none" w:sz="0" w:space="0" w:color="auto"/>
                        <w:bottom w:val="none" w:sz="0" w:space="0" w:color="auto"/>
                        <w:right w:val="none" w:sz="0" w:space="0" w:color="auto"/>
                      </w:divBdr>
                      <w:divsChild>
                        <w:div w:id="1777168931">
                          <w:marLeft w:val="0"/>
                          <w:marRight w:val="0"/>
                          <w:marTop w:val="0"/>
                          <w:marBottom w:val="0"/>
                          <w:divBdr>
                            <w:top w:val="none" w:sz="0" w:space="0" w:color="auto"/>
                            <w:left w:val="none" w:sz="0" w:space="0" w:color="auto"/>
                            <w:bottom w:val="none" w:sz="0" w:space="0" w:color="auto"/>
                            <w:right w:val="none" w:sz="0" w:space="0" w:color="auto"/>
                          </w:divBdr>
                          <w:divsChild>
                            <w:div w:id="1221869745">
                              <w:marLeft w:val="0"/>
                              <w:marRight w:val="0"/>
                              <w:marTop w:val="0"/>
                              <w:marBottom w:val="0"/>
                              <w:divBdr>
                                <w:top w:val="none" w:sz="0" w:space="0" w:color="auto"/>
                                <w:left w:val="none" w:sz="0" w:space="0" w:color="auto"/>
                                <w:bottom w:val="none" w:sz="0" w:space="0" w:color="auto"/>
                                <w:right w:val="none" w:sz="0" w:space="0" w:color="auto"/>
                              </w:divBdr>
                              <w:divsChild>
                                <w:div w:id="1771470482">
                                  <w:marLeft w:val="0"/>
                                  <w:marRight w:val="0"/>
                                  <w:marTop w:val="0"/>
                                  <w:marBottom w:val="0"/>
                                  <w:divBdr>
                                    <w:top w:val="none" w:sz="0" w:space="0" w:color="auto"/>
                                    <w:left w:val="none" w:sz="0" w:space="0" w:color="auto"/>
                                    <w:bottom w:val="none" w:sz="0" w:space="0" w:color="auto"/>
                                    <w:right w:val="none" w:sz="0" w:space="0" w:color="auto"/>
                                  </w:divBdr>
                                  <w:divsChild>
                                    <w:div w:id="16985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251847">
      <w:bodyDiv w:val="1"/>
      <w:marLeft w:val="0"/>
      <w:marRight w:val="0"/>
      <w:marTop w:val="0"/>
      <w:marBottom w:val="0"/>
      <w:divBdr>
        <w:top w:val="none" w:sz="0" w:space="0" w:color="auto"/>
        <w:left w:val="none" w:sz="0" w:space="0" w:color="auto"/>
        <w:bottom w:val="none" w:sz="0" w:space="0" w:color="auto"/>
        <w:right w:val="none" w:sz="0" w:space="0" w:color="auto"/>
      </w:divBdr>
      <w:divsChild>
        <w:div w:id="267467397">
          <w:marLeft w:val="0"/>
          <w:marRight w:val="0"/>
          <w:marTop w:val="150"/>
          <w:marBottom w:val="0"/>
          <w:divBdr>
            <w:top w:val="none" w:sz="0" w:space="0" w:color="auto"/>
            <w:left w:val="none" w:sz="0" w:space="0" w:color="auto"/>
            <w:bottom w:val="none" w:sz="0" w:space="0" w:color="auto"/>
            <w:right w:val="none" w:sz="0" w:space="0" w:color="auto"/>
          </w:divBdr>
          <w:divsChild>
            <w:div w:id="284046363">
              <w:marLeft w:val="0"/>
              <w:marRight w:val="0"/>
              <w:marTop w:val="0"/>
              <w:marBottom w:val="0"/>
              <w:divBdr>
                <w:top w:val="none" w:sz="0" w:space="0" w:color="auto"/>
                <w:left w:val="none" w:sz="0" w:space="0" w:color="auto"/>
                <w:bottom w:val="none" w:sz="0" w:space="0" w:color="auto"/>
                <w:right w:val="none" w:sz="0" w:space="0" w:color="auto"/>
              </w:divBdr>
              <w:divsChild>
                <w:div w:id="2083943659">
                  <w:marLeft w:val="0"/>
                  <w:marRight w:val="0"/>
                  <w:marTop w:val="0"/>
                  <w:marBottom w:val="0"/>
                  <w:divBdr>
                    <w:top w:val="none" w:sz="0" w:space="0" w:color="auto"/>
                    <w:left w:val="none" w:sz="0" w:space="0" w:color="auto"/>
                    <w:bottom w:val="none" w:sz="0" w:space="0" w:color="auto"/>
                    <w:right w:val="none" w:sz="0" w:space="0" w:color="auto"/>
                  </w:divBdr>
                  <w:divsChild>
                    <w:div w:id="205878744">
                      <w:marLeft w:val="0"/>
                      <w:marRight w:val="0"/>
                      <w:marTop w:val="0"/>
                      <w:marBottom w:val="0"/>
                      <w:divBdr>
                        <w:top w:val="none" w:sz="0" w:space="0" w:color="auto"/>
                        <w:left w:val="none" w:sz="0" w:space="0" w:color="auto"/>
                        <w:bottom w:val="none" w:sz="0" w:space="0" w:color="auto"/>
                        <w:right w:val="none" w:sz="0" w:space="0" w:color="auto"/>
                      </w:divBdr>
                      <w:divsChild>
                        <w:div w:id="1189174956">
                          <w:marLeft w:val="0"/>
                          <w:marRight w:val="0"/>
                          <w:marTop w:val="0"/>
                          <w:marBottom w:val="0"/>
                          <w:divBdr>
                            <w:top w:val="none" w:sz="0" w:space="0" w:color="auto"/>
                            <w:left w:val="none" w:sz="0" w:space="0" w:color="auto"/>
                            <w:bottom w:val="none" w:sz="0" w:space="0" w:color="auto"/>
                            <w:right w:val="none" w:sz="0" w:space="0" w:color="auto"/>
                          </w:divBdr>
                          <w:divsChild>
                            <w:div w:id="1253666479">
                              <w:marLeft w:val="0"/>
                              <w:marRight w:val="0"/>
                              <w:marTop w:val="0"/>
                              <w:marBottom w:val="0"/>
                              <w:divBdr>
                                <w:top w:val="none" w:sz="0" w:space="0" w:color="auto"/>
                                <w:left w:val="none" w:sz="0" w:space="0" w:color="auto"/>
                                <w:bottom w:val="none" w:sz="0" w:space="0" w:color="auto"/>
                                <w:right w:val="none" w:sz="0" w:space="0" w:color="auto"/>
                              </w:divBdr>
                              <w:divsChild>
                                <w:div w:id="669719509">
                                  <w:marLeft w:val="0"/>
                                  <w:marRight w:val="0"/>
                                  <w:marTop w:val="0"/>
                                  <w:marBottom w:val="0"/>
                                  <w:divBdr>
                                    <w:top w:val="none" w:sz="0" w:space="0" w:color="auto"/>
                                    <w:left w:val="none" w:sz="0" w:space="0" w:color="auto"/>
                                    <w:bottom w:val="none" w:sz="0" w:space="0" w:color="auto"/>
                                    <w:right w:val="none" w:sz="0" w:space="0" w:color="auto"/>
                                  </w:divBdr>
                                  <w:divsChild>
                                    <w:div w:id="2797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475973">
      <w:bodyDiv w:val="1"/>
      <w:marLeft w:val="0"/>
      <w:marRight w:val="0"/>
      <w:marTop w:val="0"/>
      <w:marBottom w:val="0"/>
      <w:divBdr>
        <w:top w:val="none" w:sz="0" w:space="0" w:color="auto"/>
        <w:left w:val="none" w:sz="0" w:space="0" w:color="auto"/>
        <w:bottom w:val="none" w:sz="0" w:space="0" w:color="auto"/>
        <w:right w:val="none" w:sz="0" w:space="0" w:color="auto"/>
      </w:divBdr>
      <w:divsChild>
        <w:div w:id="1884949016">
          <w:marLeft w:val="0"/>
          <w:marRight w:val="0"/>
          <w:marTop w:val="150"/>
          <w:marBottom w:val="0"/>
          <w:divBdr>
            <w:top w:val="none" w:sz="0" w:space="0" w:color="auto"/>
            <w:left w:val="none" w:sz="0" w:space="0" w:color="auto"/>
            <w:bottom w:val="none" w:sz="0" w:space="0" w:color="auto"/>
            <w:right w:val="none" w:sz="0" w:space="0" w:color="auto"/>
          </w:divBdr>
          <w:divsChild>
            <w:div w:id="1445149179">
              <w:marLeft w:val="0"/>
              <w:marRight w:val="0"/>
              <w:marTop w:val="0"/>
              <w:marBottom w:val="0"/>
              <w:divBdr>
                <w:top w:val="none" w:sz="0" w:space="0" w:color="auto"/>
                <w:left w:val="none" w:sz="0" w:space="0" w:color="auto"/>
                <w:bottom w:val="none" w:sz="0" w:space="0" w:color="auto"/>
                <w:right w:val="none" w:sz="0" w:space="0" w:color="auto"/>
              </w:divBdr>
              <w:divsChild>
                <w:div w:id="899748597">
                  <w:marLeft w:val="0"/>
                  <w:marRight w:val="0"/>
                  <w:marTop w:val="0"/>
                  <w:marBottom w:val="0"/>
                  <w:divBdr>
                    <w:top w:val="none" w:sz="0" w:space="0" w:color="auto"/>
                    <w:left w:val="none" w:sz="0" w:space="0" w:color="auto"/>
                    <w:bottom w:val="none" w:sz="0" w:space="0" w:color="auto"/>
                    <w:right w:val="none" w:sz="0" w:space="0" w:color="auto"/>
                  </w:divBdr>
                  <w:divsChild>
                    <w:div w:id="1999534310">
                      <w:marLeft w:val="0"/>
                      <w:marRight w:val="0"/>
                      <w:marTop w:val="0"/>
                      <w:marBottom w:val="0"/>
                      <w:divBdr>
                        <w:top w:val="none" w:sz="0" w:space="0" w:color="auto"/>
                        <w:left w:val="none" w:sz="0" w:space="0" w:color="auto"/>
                        <w:bottom w:val="none" w:sz="0" w:space="0" w:color="auto"/>
                        <w:right w:val="none" w:sz="0" w:space="0" w:color="auto"/>
                      </w:divBdr>
                      <w:divsChild>
                        <w:div w:id="1675376273">
                          <w:marLeft w:val="0"/>
                          <w:marRight w:val="0"/>
                          <w:marTop w:val="0"/>
                          <w:marBottom w:val="0"/>
                          <w:divBdr>
                            <w:top w:val="none" w:sz="0" w:space="0" w:color="auto"/>
                            <w:left w:val="none" w:sz="0" w:space="0" w:color="auto"/>
                            <w:bottom w:val="none" w:sz="0" w:space="0" w:color="auto"/>
                            <w:right w:val="none" w:sz="0" w:space="0" w:color="auto"/>
                          </w:divBdr>
                          <w:divsChild>
                            <w:div w:id="831798032">
                              <w:marLeft w:val="0"/>
                              <w:marRight w:val="0"/>
                              <w:marTop w:val="0"/>
                              <w:marBottom w:val="0"/>
                              <w:divBdr>
                                <w:top w:val="none" w:sz="0" w:space="0" w:color="auto"/>
                                <w:left w:val="none" w:sz="0" w:space="0" w:color="auto"/>
                                <w:bottom w:val="none" w:sz="0" w:space="0" w:color="auto"/>
                                <w:right w:val="none" w:sz="0" w:space="0" w:color="auto"/>
                              </w:divBdr>
                              <w:divsChild>
                                <w:div w:id="1704088026">
                                  <w:marLeft w:val="0"/>
                                  <w:marRight w:val="0"/>
                                  <w:marTop w:val="0"/>
                                  <w:marBottom w:val="0"/>
                                  <w:divBdr>
                                    <w:top w:val="none" w:sz="0" w:space="0" w:color="auto"/>
                                    <w:left w:val="none" w:sz="0" w:space="0" w:color="auto"/>
                                    <w:bottom w:val="none" w:sz="0" w:space="0" w:color="auto"/>
                                    <w:right w:val="none" w:sz="0" w:space="0" w:color="auto"/>
                                  </w:divBdr>
                                  <w:divsChild>
                                    <w:div w:id="11982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9584D-65B2-413D-9069-71F2C7FE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911</Characters>
  <Application>Microsoft Office Word</Application>
  <DocSecurity>0</DocSecurity>
  <Lines>7</Lines>
  <Paragraphs>2</Paragraphs>
  <ScaleCrop>false</ScaleCrop>
  <Company>TWSE 臺灣證券交易所</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陳櫻樺</dc:creator>
  <cp:keywords/>
  <dc:description/>
  <cp:lastModifiedBy>吳惠如</cp:lastModifiedBy>
  <cp:revision>3</cp:revision>
  <cp:lastPrinted>2018-09-12T07:19:00Z</cp:lastPrinted>
  <dcterms:created xsi:type="dcterms:W3CDTF">2020-06-05T07:53:00Z</dcterms:created>
  <dcterms:modified xsi:type="dcterms:W3CDTF">2020-06-09T02:57:00Z</dcterms:modified>
</cp:coreProperties>
</file>