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5F44" w14:textId="77777777" w:rsidR="003B0DD7" w:rsidRDefault="00306FED" w:rsidP="00F3400B">
      <w:pPr>
        <w:spacing w:line="500" w:lineRule="exact"/>
        <w:jc w:val="center"/>
        <w:rPr>
          <w:rFonts w:eastAsia="標楷體"/>
          <w:sz w:val="28"/>
          <w:szCs w:val="28"/>
        </w:rPr>
      </w:pPr>
      <w:r w:rsidRPr="00F3400B">
        <w:rPr>
          <w:rFonts w:eastAsia="標楷體" w:hint="eastAsia"/>
          <w:sz w:val="28"/>
          <w:szCs w:val="28"/>
        </w:rPr>
        <w:t>「○○股份有限公司股東會議事規則」參考範例</w:t>
      </w:r>
    </w:p>
    <w:p w14:paraId="6D68E21B" w14:textId="261F71F8" w:rsidR="00AF5B32" w:rsidRPr="00F3400B" w:rsidRDefault="00A07CB4" w:rsidP="00A07CB4">
      <w:pPr>
        <w:spacing w:line="500" w:lineRule="exact"/>
        <w:jc w:val="center"/>
        <w:rPr>
          <w:rFonts w:eastAsia="標楷體"/>
          <w:sz w:val="28"/>
          <w:szCs w:val="28"/>
        </w:rPr>
      </w:pPr>
      <w:r>
        <w:rPr>
          <w:rFonts w:eastAsia="標楷體" w:hint="eastAsia"/>
          <w:sz w:val="28"/>
          <w:szCs w:val="28"/>
        </w:rPr>
        <w:t>第三條修正</w:t>
      </w:r>
      <w:r w:rsidR="00F3400B">
        <w:rPr>
          <w:rFonts w:eastAsia="標楷體" w:hint="eastAsia"/>
          <w:sz w:val="28"/>
          <w:szCs w:val="28"/>
        </w:rPr>
        <w:t>條文</w:t>
      </w:r>
      <w:r w:rsidR="00E565D0" w:rsidRPr="00F3400B">
        <w:rPr>
          <w:rFonts w:eastAsia="標楷體" w:hint="eastAsia"/>
          <w:sz w:val="28"/>
          <w:szCs w:val="28"/>
        </w:rPr>
        <w:t>對照表</w:t>
      </w:r>
    </w:p>
    <w:tbl>
      <w:tblPr>
        <w:tblStyle w:val="a3"/>
        <w:tblW w:w="0" w:type="auto"/>
        <w:tblLook w:val="04A0" w:firstRow="1" w:lastRow="0" w:firstColumn="1" w:lastColumn="0" w:noHBand="0" w:noVBand="1"/>
      </w:tblPr>
      <w:tblGrid>
        <w:gridCol w:w="2765"/>
        <w:gridCol w:w="2765"/>
        <w:gridCol w:w="2766"/>
      </w:tblGrid>
      <w:tr w:rsidR="00475A90" w:rsidRPr="0062194E" w14:paraId="2A2A2037" w14:textId="77777777" w:rsidTr="00475A90">
        <w:tc>
          <w:tcPr>
            <w:tcW w:w="2765" w:type="dxa"/>
          </w:tcPr>
          <w:p w14:paraId="6BB71021" w14:textId="77777777" w:rsidR="00475A90" w:rsidRPr="0062194E" w:rsidRDefault="00877F7D" w:rsidP="00BF4EA9">
            <w:pPr>
              <w:rPr>
                <w:rFonts w:eastAsia="標楷體"/>
              </w:rPr>
            </w:pPr>
            <w:r w:rsidRPr="0062194E">
              <w:rPr>
                <w:rFonts w:eastAsia="標楷體"/>
              </w:rPr>
              <w:t>修正條文</w:t>
            </w:r>
          </w:p>
        </w:tc>
        <w:tc>
          <w:tcPr>
            <w:tcW w:w="2765" w:type="dxa"/>
          </w:tcPr>
          <w:p w14:paraId="68F2B899" w14:textId="77777777" w:rsidR="00475A90" w:rsidRPr="0062194E" w:rsidRDefault="00877F7D" w:rsidP="008E4758">
            <w:pPr>
              <w:rPr>
                <w:rFonts w:eastAsia="標楷體"/>
              </w:rPr>
            </w:pPr>
            <w:r w:rsidRPr="0062194E">
              <w:rPr>
                <w:rFonts w:eastAsia="標楷體"/>
              </w:rPr>
              <w:t>現行條文</w:t>
            </w:r>
          </w:p>
        </w:tc>
        <w:tc>
          <w:tcPr>
            <w:tcW w:w="2766" w:type="dxa"/>
          </w:tcPr>
          <w:p w14:paraId="42A0B41A" w14:textId="77777777" w:rsidR="00475A90" w:rsidRPr="0062194E" w:rsidRDefault="00BC5783" w:rsidP="008E4758">
            <w:pPr>
              <w:rPr>
                <w:rFonts w:eastAsia="標楷體"/>
              </w:rPr>
            </w:pPr>
            <w:r w:rsidRPr="0062194E">
              <w:rPr>
                <w:rFonts w:eastAsia="標楷體"/>
              </w:rPr>
              <w:t>說明</w:t>
            </w:r>
          </w:p>
        </w:tc>
      </w:tr>
      <w:tr w:rsidR="0021422A" w:rsidRPr="00136BF2" w14:paraId="77B77311" w14:textId="77777777" w:rsidTr="00475A90">
        <w:tc>
          <w:tcPr>
            <w:tcW w:w="2765" w:type="dxa"/>
          </w:tcPr>
          <w:p w14:paraId="2D229E7F" w14:textId="77777777" w:rsidR="0021422A" w:rsidRPr="0062194E" w:rsidRDefault="0021422A" w:rsidP="0021422A">
            <w:pPr>
              <w:rPr>
                <w:rFonts w:eastAsia="標楷體"/>
              </w:rPr>
            </w:pPr>
            <w:r w:rsidRPr="0062194E">
              <w:rPr>
                <w:rFonts w:eastAsia="標楷體"/>
              </w:rPr>
              <w:t>第</w:t>
            </w:r>
            <w:r w:rsidR="00015050">
              <w:rPr>
                <w:rFonts w:eastAsia="標楷體" w:hint="eastAsia"/>
              </w:rPr>
              <w:t>三</w:t>
            </w:r>
            <w:r w:rsidRPr="0062194E">
              <w:rPr>
                <w:rFonts w:eastAsia="標楷體"/>
              </w:rPr>
              <w:t>條</w:t>
            </w:r>
          </w:p>
          <w:p w14:paraId="242730AD" w14:textId="77777777" w:rsidR="00015050" w:rsidRDefault="00DB4E89" w:rsidP="00015050">
            <w:pPr>
              <w:rPr>
                <w:rFonts w:eastAsia="標楷體"/>
              </w:rPr>
            </w:pPr>
            <w:r w:rsidRPr="00DB4E89">
              <w:rPr>
                <w:rFonts w:eastAsia="標楷體" w:hint="eastAsia"/>
              </w:rPr>
              <w:t>第一、二</w:t>
            </w:r>
            <w:r>
              <w:rPr>
                <w:rFonts w:ascii="新細明體" w:eastAsia="新細明體" w:hAnsi="新細明體" w:hint="eastAsia"/>
              </w:rPr>
              <w:t>、</w:t>
            </w:r>
            <w:r w:rsidR="00015050">
              <w:rPr>
                <w:rFonts w:eastAsia="標楷體" w:hint="eastAsia"/>
              </w:rPr>
              <w:t>三項略。</w:t>
            </w:r>
            <w:r w:rsidR="0021422A" w:rsidRPr="0062194E">
              <w:rPr>
                <w:rFonts w:eastAsia="標楷體"/>
              </w:rPr>
              <w:t xml:space="preserve">   </w:t>
            </w:r>
          </w:p>
          <w:p w14:paraId="0E831BB7" w14:textId="77777777" w:rsidR="00845E30" w:rsidRDefault="00845E30" w:rsidP="00015050">
            <w:pPr>
              <w:rPr>
                <w:rFonts w:eastAsia="標楷體"/>
              </w:rPr>
            </w:pPr>
          </w:p>
          <w:p w14:paraId="56CAFE2A" w14:textId="77777777" w:rsidR="00845E30" w:rsidRDefault="00CC08F6" w:rsidP="00E815A8">
            <w:pPr>
              <w:rPr>
                <w:rFonts w:eastAsia="標楷體"/>
              </w:rPr>
            </w:pPr>
            <w:r>
              <w:rPr>
                <w:rFonts w:eastAsia="標楷體" w:hint="eastAsia"/>
              </w:rPr>
              <w:t xml:space="preserve">   </w:t>
            </w:r>
            <w:r w:rsidR="00E815A8">
              <w:rPr>
                <w:rFonts w:eastAsia="標楷體" w:hint="eastAsia"/>
              </w:rPr>
              <w:t xml:space="preserve"> </w:t>
            </w:r>
            <w:r w:rsidR="00845E30" w:rsidRPr="00845E30">
              <w:rPr>
                <w:rFonts w:eastAsia="標楷體" w:hint="eastAsia"/>
              </w:rPr>
              <w:t>選任或解任董事、監察人、變更章程、減資、申請停止公開發行、董事競業許可、盈餘轉增資、公積轉增資、公司解散、合併、分割或</w:t>
            </w:r>
            <w:r w:rsidR="001C46EC" w:rsidRPr="001C46EC">
              <w:rPr>
                <w:rFonts w:eastAsia="標楷體" w:hint="eastAsia"/>
                <w:u w:val="single"/>
              </w:rPr>
              <w:t>公司法</w:t>
            </w:r>
            <w:r w:rsidR="00845E30" w:rsidRPr="00845E30">
              <w:rPr>
                <w:rFonts w:eastAsia="標楷體" w:hint="eastAsia"/>
              </w:rPr>
              <w:t>第一百八十五條第一項各款之事項</w:t>
            </w:r>
            <w:r w:rsidR="00845E30" w:rsidRPr="00845E30">
              <w:rPr>
                <w:rFonts w:eastAsia="標楷體" w:hint="eastAsia"/>
                <w:u w:val="single"/>
              </w:rPr>
              <w:t>、證券交易法第二十六條之一、第四十三條之六、發行人募集與發行有價證券處理準則第五十六條之一及第六十條之二之事項</w:t>
            </w:r>
            <w:r w:rsidR="00845E30">
              <w:rPr>
                <w:rFonts w:eastAsia="標楷體" w:hint="eastAsia"/>
              </w:rPr>
              <w:t>，</w:t>
            </w:r>
            <w:r w:rsidR="00845E30" w:rsidRPr="00845E30">
              <w:rPr>
                <w:rFonts w:eastAsia="標楷體" w:hint="eastAsia"/>
              </w:rPr>
              <w:t>應在召集事由中列舉並說明其主要內容，不得以臨時動議提出；其主要內容得置於證券主管機關或公司指定之網站，並應將其網址載明於通知。</w:t>
            </w:r>
          </w:p>
          <w:p w14:paraId="4485846C" w14:textId="77777777" w:rsidR="00845E30" w:rsidRDefault="00845E30" w:rsidP="00E815A8">
            <w:pPr>
              <w:rPr>
                <w:rFonts w:eastAsia="標楷體"/>
              </w:rPr>
            </w:pPr>
          </w:p>
          <w:p w14:paraId="5136040A" w14:textId="77777777" w:rsidR="00845E30" w:rsidRDefault="00845E30" w:rsidP="00E815A8">
            <w:pPr>
              <w:rPr>
                <w:rFonts w:eastAsia="標楷體"/>
              </w:rPr>
            </w:pPr>
            <w:r w:rsidRPr="00845E30">
              <w:rPr>
                <w:rFonts w:eastAsia="標楷體" w:hint="eastAsia"/>
              </w:rPr>
              <w:t>第五項略。</w:t>
            </w:r>
            <w:r>
              <w:rPr>
                <w:rFonts w:eastAsia="標楷體" w:hint="eastAsia"/>
              </w:rPr>
              <w:t xml:space="preserve"> </w:t>
            </w:r>
          </w:p>
          <w:p w14:paraId="2045E78D" w14:textId="77777777" w:rsidR="00845E30" w:rsidRDefault="00845E30" w:rsidP="00E815A8">
            <w:pPr>
              <w:rPr>
                <w:rFonts w:eastAsia="標楷體"/>
              </w:rPr>
            </w:pPr>
          </w:p>
          <w:p w14:paraId="34D0BFA0" w14:textId="77777777" w:rsidR="0021422A" w:rsidRDefault="00845E30" w:rsidP="00E815A8">
            <w:pPr>
              <w:rPr>
                <w:rFonts w:eastAsia="標楷體"/>
              </w:rPr>
            </w:pPr>
            <w:r>
              <w:rPr>
                <w:rFonts w:eastAsia="標楷體" w:hint="eastAsia"/>
              </w:rPr>
              <w:t xml:space="preserve">    </w:t>
            </w:r>
            <w:r w:rsidR="00E815A8" w:rsidRPr="00E815A8">
              <w:rPr>
                <w:rFonts w:eastAsia="標楷體" w:hint="eastAsia"/>
              </w:rPr>
              <w:t>持有已發行股份總數百分之一以上股份之股東，得向本公司提出股東常會議案</w:t>
            </w:r>
            <w:r w:rsidR="00ED0BE9" w:rsidRPr="00CC08F6">
              <w:rPr>
                <w:rFonts w:eastAsia="標楷體" w:hint="eastAsia"/>
              </w:rPr>
              <w:t>，</w:t>
            </w:r>
            <w:r w:rsidR="00E815A8" w:rsidRPr="00E815A8">
              <w:rPr>
                <w:rFonts w:eastAsia="標楷體" w:hint="eastAsia"/>
              </w:rPr>
              <w:t>以一項為限，提案超過一項</w:t>
            </w:r>
            <w:r w:rsidR="00E815A8" w:rsidRPr="00E815A8">
              <w:rPr>
                <w:rFonts w:eastAsia="標楷體" w:hint="eastAsia"/>
              </w:rPr>
              <w:lastRenderedPageBreak/>
              <w:t>者，均不列入議案。另股東所提議案有公司法第</w:t>
            </w:r>
            <w:r w:rsidR="00E815A8" w:rsidRPr="00E815A8">
              <w:rPr>
                <w:rFonts w:eastAsia="標楷體" w:hint="eastAsia"/>
              </w:rPr>
              <w:t xml:space="preserve"> 172</w:t>
            </w:r>
            <w:r w:rsidR="00E815A8" w:rsidRPr="00E815A8">
              <w:rPr>
                <w:rFonts w:eastAsia="標楷體" w:hint="eastAsia"/>
              </w:rPr>
              <w:t>條之</w:t>
            </w:r>
            <w:r w:rsidR="00E815A8" w:rsidRPr="00E815A8">
              <w:rPr>
                <w:rFonts w:eastAsia="標楷體" w:hint="eastAsia"/>
              </w:rPr>
              <w:t>1</w:t>
            </w:r>
            <w:r w:rsidR="00E815A8" w:rsidRPr="00E815A8">
              <w:rPr>
                <w:rFonts w:eastAsia="標楷體" w:hint="eastAsia"/>
              </w:rPr>
              <w:t>第</w:t>
            </w:r>
            <w:r w:rsidR="00E815A8" w:rsidRPr="00E815A8">
              <w:rPr>
                <w:rFonts w:eastAsia="標楷體" w:hint="eastAsia"/>
              </w:rPr>
              <w:t>4</w:t>
            </w:r>
            <w:r w:rsidR="00E815A8" w:rsidRPr="00E815A8">
              <w:rPr>
                <w:rFonts w:eastAsia="標楷體" w:hint="eastAsia"/>
              </w:rPr>
              <w:t>項各款情形之一，董事會得不列為議案。</w:t>
            </w:r>
            <w:r w:rsidR="00000BE0" w:rsidRPr="00DD5B14">
              <w:rPr>
                <w:rFonts w:eastAsia="標楷體" w:hint="eastAsia"/>
                <w:u w:val="single"/>
              </w:rPr>
              <w:t>股東</w:t>
            </w:r>
            <w:r w:rsidR="00CC08F6">
              <w:rPr>
                <w:rFonts w:eastAsia="標楷體" w:hint="eastAsia"/>
                <w:u w:val="single"/>
              </w:rPr>
              <w:t>得提出</w:t>
            </w:r>
            <w:r w:rsidR="00000BE0" w:rsidRPr="00DD5B14">
              <w:rPr>
                <w:rFonts w:eastAsia="標楷體" w:hint="eastAsia"/>
                <w:u w:val="single"/>
              </w:rPr>
              <w:t>為敦促公司增進公共利益或善盡社會責任之建議</w:t>
            </w:r>
            <w:r w:rsidR="00CC08F6" w:rsidRPr="00CC08F6">
              <w:rPr>
                <w:rFonts w:eastAsia="標楷體" w:hint="eastAsia"/>
                <w:u w:val="single"/>
              </w:rPr>
              <w:t>性提案，程序上應</w:t>
            </w:r>
            <w:r w:rsidR="00CC08F6">
              <w:rPr>
                <w:rFonts w:eastAsia="標楷體" w:hint="eastAsia"/>
                <w:u w:val="single"/>
              </w:rPr>
              <w:t>依</w:t>
            </w:r>
            <w:r w:rsidR="00CC08F6" w:rsidRPr="00CC08F6">
              <w:rPr>
                <w:rFonts w:eastAsia="標楷體" w:hint="eastAsia"/>
                <w:u w:val="single"/>
              </w:rPr>
              <w:t>公司法第</w:t>
            </w:r>
            <w:r w:rsidR="00CC08F6" w:rsidRPr="00CC08F6">
              <w:rPr>
                <w:rFonts w:eastAsia="標楷體" w:hint="eastAsia"/>
                <w:u w:val="single"/>
              </w:rPr>
              <w:t>172</w:t>
            </w:r>
            <w:r w:rsidR="00CC08F6" w:rsidRPr="00CC08F6">
              <w:rPr>
                <w:rFonts w:eastAsia="標楷體" w:hint="eastAsia"/>
                <w:u w:val="single"/>
              </w:rPr>
              <w:t>條之</w:t>
            </w:r>
            <w:r w:rsidR="00CC08F6" w:rsidRPr="00CC08F6">
              <w:rPr>
                <w:rFonts w:eastAsia="標楷體" w:hint="eastAsia"/>
                <w:u w:val="single"/>
              </w:rPr>
              <w:t>1</w:t>
            </w:r>
            <w:r w:rsidR="00CC08F6" w:rsidRPr="00CC08F6">
              <w:rPr>
                <w:rFonts w:eastAsia="標楷體" w:hint="eastAsia"/>
                <w:u w:val="single"/>
              </w:rPr>
              <w:t>之相關規定以</w:t>
            </w:r>
            <w:r w:rsidR="00CC08F6" w:rsidRPr="00CC08F6">
              <w:rPr>
                <w:rFonts w:eastAsia="標楷體" w:hint="eastAsia"/>
                <w:u w:val="single"/>
              </w:rPr>
              <w:t>1</w:t>
            </w:r>
            <w:r w:rsidR="00CC08F6" w:rsidRPr="00CC08F6">
              <w:rPr>
                <w:rFonts w:eastAsia="標楷體" w:hint="eastAsia"/>
                <w:u w:val="single"/>
              </w:rPr>
              <w:t>項為限，提案超過</w:t>
            </w:r>
            <w:r w:rsidR="00CC08F6" w:rsidRPr="00CC08F6">
              <w:rPr>
                <w:rFonts w:eastAsia="標楷體" w:hint="eastAsia"/>
                <w:u w:val="single"/>
              </w:rPr>
              <w:t>1</w:t>
            </w:r>
            <w:r w:rsidR="00A01E27">
              <w:rPr>
                <w:rFonts w:eastAsia="標楷體" w:hint="eastAsia"/>
                <w:u w:val="single"/>
              </w:rPr>
              <w:t>項者，均不列入議案</w:t>
            </w:r>
            <w:r w:rsidR="00000BE0" w:rsidRPr="00DD5B14">
              <w:rPr>
                <w:rFonts w:eastAsia="標楷體" w:hint="eastAsia"/>
                <w:u w:val="single"/>
              </w:rPr>
              <w:t>。</w:t>
            </w:r>
          </w:p>
          <w:p w14:paraId="475427D4" w14:textId="77777777" w:rsidR="00DD5B14" w:rsidRDefault="00DD5B14" w:rsidP="00E815A8">
            <w:pPr>
              <w:rPr>
                <w:rFonts w:eastAsia="標楷體"/>
              </w:rPr>
            </w:pPr>
          </w:p>
          <w:p w14:paraId="0288CD88" w14:textId="77777777" w:rsidR="00CC08F6" w:rsidRPr="0062194E" w:rsidRDefault="00CC08F6" w:rsidP="00CC08F6">
            <w:pPr>
              <w:rPr>
                <w:rFonts w:eastAsia="標楷體"/>
              </w:rPr>
            </w:pPr>
            <w:r>
              <w:rPr>
                <w:rFonts w:ascii="Times New Roman" w:eastAsia="標楷體" w:hAnsi="Times New Roman" w:cs="Times New Roman" w:hint="eastAsia"/>
              </w:rPr>
              <w:t>以下略。</w:t>
            </w:r>
          </w:p>
          <w:p w14:paraId="554181E4" w14:textId="77777777" w:rsidR="00030311" w:rsidRPr="0062194E" w:rsidRDefault="00030311" w:rsidP="00DD5B14">
            <w:pPr>
              <w:rPr>
                <w:rFonts w:eastAsia="標楷體"/>
              </w:rPr>
            </w:pPr>
          </w:p>
        </w:tc>
        <w:tc>
          <w:tcPr>
            <w:tcW w:w="2765" w:type="dxa"/>
          </w:tcPr>
          <w:p w14:paraId="4D20FD78" w14:textId="77777777" w:rsidR="0021422A" w:rsidRDefault="0021422A" w:rsidP="0021422A">
            <w:pPr>
              <w:rPr>
                <w:rFonts w:eastAsia="標楷體"/>
              </w:rPr>
            </w:pPr>
            <w:r w:rsidRPr="0062194E">
              <w:rPr>
                <w:rFonts w:eastAsia="標楷體"/>
              </w:rPr>
              <w:lastRenderedPageBreak/>
              <w:t>第</w:t>
            </w:r>
            <w:r w:rsidR="00015050">
              <w:rPr>
                <w:rFonts w:eastAsia="標楷體" w:hint="eastAsia"/>
              </w:rPr>
              <w:t>三</w:t>
            </w:r>
            <w:r w:rsidRPr="0062194E">
              <w:rPr>
                <w:rFonts w:eastAsia="標楷體"/>
              </w:rPr>
              <w:t>條</w:t>
            </w:r>
          </w:p>
          <w:p w14:paraId="05A8B5D2" w14:textId="77777777" w:rsidR="00015050" w:rsidRDefault="00DB4E89" w:rsidP="0021422A">
            <w:pPr>
              <w:rPr>
                <w:rFonts w:eastAsia="標楷體"/>
              </w:rPr>
            </w:pPr>
            <w:r w:rsidRPr="00DB4E89">
              <w:rPr>
                <w:rFonts w:eastAsia="標楷體" w:hint="eastAsia"/>
              </w:rPr>
              <w:t>第一、二、三項略</w:t>
            </w:r>
            <w:r>
              <w:rPr>
                <w:rFonts w:eastAsia="標楷體" w:hint="eastAsia"/>
              </w:rPr>
              <w:t>。</w:t>
            </w:r>
          </w:p>
          <w:p w14:paraId="3453E8DF" w14:textId="77777777" w:rsidR="00845E30" w:rsidRPr="0062194E" w:rsidRDefault="00845E30" w:rsidP="0021422A">
            <w:pPr>
              <w:rPr>
                <w:rFonts w:eastAsia="標楷體"/>
              </w:rPr>
            </w:pPr>
          </w:p>
          <w:p w14:paraId="1219739A" w14:textId="77777777" w:rsidR="00845E30" w:rsidRDefault="0021422A" w:rsidP="00E815A8">
            <w:pPr>
              <w:rPr>
                <w:rFonts w:eastAsia="標楷體"/>
              </w:rPr>
            </w:pPr>
            <w:r w:rsidRPr="0062194E">
              <w:rPr>
                <w:rFonts w:eastAsia="標楷體"/>
              </w:rPr>
              <w:t xml:space="preserve">    </w:t>
            </w:r>
            <w:r w:rsidR="00845E30" w:rsidRPr="00845E30">
              <w:rPr>
                <w:rFonts w:eastAsia="標楷體" w:hint="eastAsia"/>
              </w:rPr>
              <w:t>選任或解任董事、監察人、變更章程、減資、申請停止公開發行、董事競業許可、盈餘轉增資、公積轉增資、公司解散、合併、分割或第一百八十五條第一項各款之事項，應在召集事由中列舉並說明其主要內容，不得以臨時動議提出；其主要內容得置於證券主管機關或公司指定之網站，並應將其網址載明於通知。</w:t>
            </w:r>
          </w:p>
          <w:p w14:paraId="7574A472" w14:textId="77777777" w:rsidR="00845E30" w:rsidRDefault="00845E30" w:rsidP="00845E30">
            <w:pPr>
              <w:rPr>
                <w:rFonts w:eastAsia="標楷體"/>
              </w:rPr>
            </w:pPr>
          </w:p>
          <w:p w14:paraId="16D5B0E3" w14:textId="77777777" w:rsidR="00845E30" w:rsidRDefault="00845E30" w:rsidP="00845E30">
            <w:pPr>
              <w:rPr>
                <w:rFonts w:eastAsia="標楷體"/>
              </w:rPr>
            </w:pPr>
          </w:p>
          <w:p w14:paraId="1EEFB787" w14:textId="77777777" w:rsidR="00845E30" w:rsidRDefault="00845E30" w:rsidP="00845E30">
            <w:pPr>
              <w:rPr>
                <w:rFonts w:eastAsia="標楷體"/>
              </w:rPr>
            </w:pPr>
          </w:p>
          <w:p w14:paraId="6D607F52" w14:textId="77777777" w:rsidR="00845E30" w:rsidRDefault="00845E30" w:rsidP="00845E30">
            <w:pPr>
              <w:rPr>
                <w:rFonts w:eastAsia="標楷體"/>
              </w:rPr>
            </w:pPr>
          </w:p>
          <w:p w14:paraId="2A015F5B" w14:textId="77777777" w:rsidR="00845E30" w:rsidRDefault="00845E30" w:rsidP="00845E30">
            <w:pPr>
              <w:rPr>
                <w:rFonts w:eastAsia="標楷體"/>
              </w:rPr>
            </w:pPr>
          </w:p>
          <w:p w14:paraId="11B3F590" w14:textId="77777777" w:rsidR="00845E30" w:rsidRDefault="00845E30" w:rsidP="00845E30">
            <w:pPr>
              <w:rPr>
                <w:rFonts w:eastAsia="標楷體"/>
              </w:rPr>
            </w:pPr>
          </w:p>
          <w:p w14:paraId="3FE03E13" w14:textId="77777777" w:rsidR="00845E30" w:rsidRDefault="00845E30" w:rsidP="00E815A8">
            <w:pPr>
              <w:rPr>
                <w:rFonts w:eastAsia="標楷體"/>
              </w:rPr>
            </w:pPr>
            <w:r w:rsidRPr="00845E30">
              <w:rPr>
                <w:rFonts w:eastAsia="標楷體" w:hint="eastAsia"/>
              </w:rPr>
              <w:t>第五項略。</w:t>
            </w:r>
          </w:p>
          <w:p w14:paraId="18BA318D" w14:textId="77777777" w:rsidR="00845E30" w:rsidRDefault="00845E30" w:rsidP="00E815A8">
            <w:pPr>
              <w:rPr>
                <w:rFonts w:eastAsia="標楷體"/>
              </w:rPr>
            </w:pPr>
          </w:p>
          <w:p w14:paraId="3A0BAF1C" w14:textId="77777777" w:rsidR="00E815A8" w:rsidRDefault="00845E30" w:rsidP="00E815A8">
            <w:pPr>
              <w:rPr>
                <w:rFonts w:ascii="Times New Roman" w:eastAsia="標楷體" w:hAnsi="Times New Roman" w:cs="Times New Roman"/>
              </w:rPr>
            </w:pPr>
            <w:r>
              <w:rPr>
                <w:rFonts w:ascii="Times New Roman" w:eastAsia="標楷體" w:hAnsi="Times New Roman" w:cs="Times New Roman" w:hint="eastAsia"/>
              </w:rPr>
              <w:t xml:space="preserve">    </w:t>
            </w:r>
            <w:r w:rsidR="00E815A8">
              <w:rPr>
                <w:rFonts w:ascii="Times New Roman" w:eastAsia="標楷體" w:hAnsi="Times New Roman" w:cs="Times New Roman"/>
              </w:rPr>
              <w:t>持有已發行股份總數百分之一以上股份之股東，得</w:t>
            </w:r>
            <w:r w:rsidR="00E815A8">
              <w:rPr>
                <w:rFonts w:ascii="Times New Roman" w:eastAsia="標楷體" w:hAnsi="Times New Roman" w:cs="Times New Roman"/>
                <w:u w:val="single"/>
              </w:rPr>
              <w:t>以書面</w:t>
            </w:r>
            <w:r w:rsidR="00E815A8">
              <w:rPr>
                <w:rFonts w:ascii="Times New Roman" w:eastAsia="標楷體" w:hAnsi="Times New Roman" w:cs="Times New Roman"/>
              </w:rPr>
              <w:t>向公司提出股東常會議案</w:t>
            </w:r>
            <w:r w:rsidR="00E815A8" w:rsidRPr="00CC08F6">
              <w:rPr>
                <w:rFonts w:ascii="Times New Roman" w:eastAsia="標楷體" w:hAnsi="Times New Roman" w:cs="Times New Roman"/>
                <w:u w:val="single"/>
              </w:rPr>
              <w:t>。但</w:t>
            </w:r>
            <w:r w:rsidR="00E815A8">
              <w:rPr>
                <w:rFonts w:ascii="Times New Roman" w:eastAsia="標楷體" w:hAnsi="Times New Roman" w:cs="Times New Roman"/>
              </w:rPr>
              <w:t>以一項為限，提案超過</w:t>
            </w:r>
            <w:r w:rsidR="00E815A8">
              <w:rPr>
                <w:rFonts w:ascii="Times New Roman" w:eastAsia="標楷體" w:hAnsi="Times New Roman" w:cs="Times New Roman"/>
              </w:rPr>
              <w:lastRenderedPageBreak/>
              <w:t>一項者，均不列入議案。</w:t>
            </w:r>
            <w:r w:rsidR="00E815A8" w:rsidRPr="00E815A8">
              <w:rPr>
                <w:rFonts w:ascii="Times New Roman" w:eastAsia="標楷體" w:hAnsi="Times New Roman" w:cs="Times New Roman" w:hint="eastAsia"/>
              </w:rPr>
              <w:t>另股東所提議案有公司法第</w:t>
            </w:r>
            <w:r w:rsidR="00E815A8" w:rsidRPr="00E815A8">
              <w:rPr>
                <w:rFonts w:ascii="Times New Roman" w:eastAsia="標楷體" w:hAnsi="Times New Roman" w:cs="Times New Roman" w:hint="eastAsia"/>
              </w:rPr>
              <w:t xml:space="preserve"> 172</w:t>
            </w:r>
            <w:r w:rsidR="00E815A8" w:rsidRPr="00E815A8">
              <w:rPr>
                <w:rFonts w:ascii="Times New Roman" w:eastAsia="標楷體" w:hAnsi="Times New Roman" w:cs="Times New Roman" w:hint="eastAsia"/>
              </w:rPr>
              <w:t>條之</w:t>
            </w:r>
            <w:r w:rsidR="00E815A8" w:rsidRPr="00E815A8">
              <w:rPr>
                <w:rFonts w:ascii="Times New Roman" w:eastAsia="標楷體" w:hAnsi="Times New Roman" w:cs="Times New Roman" w:hint="eastAsia"/>
              </w:rPr>
              <w:t>1</w:t>
            </w:r>
            <w:r w:rsidR="00E815A8" w:rsidRPr="00E815A8">
              <w:rPr>
                <w:rFonts w:ascii="Times New Roman" w:eastAsia="標楷體" w:hAnsi="Times New Roman" w:cs="Times New Roman" w:hint="eastAsia"/>
              </w:rPr>
              <w:t>第</w:t>
            </w:r>
            <w:r w:rsidR="00E815A8" w:rsidRPr="00E815A8">
              <w:rPr>
                <w:rFonts w:ascii="Times New Roman" w:eastAsia="標楷體" w:hAnsi="Times New Roman" w:cs="Times New Roman" w:hint="eastAsia"/>
              </w:rPr>
              <w:t>4</w:t>
            </w:r>
            <w:r w:rsidR="00E815A8" w:rsidRPr="00E815A8">
              <w:rPr>
                <w:rFonts w:ascii="Times New Roman" w:eastAsia="標楷體" w:hAnsi="Times New Roman" w:cs="Times New Roman" w:hint="eastAsia"/>
              </w:rPr>
              <w:t>項各款情形之一，董事會得不列為議案。</w:t>
            </w:r>
            <w:r w:rsidR="00CC08F6" w:rsidRPr="00DD5B14">
              <w:rPr>
                <w:rFonts w:eastAsia="標楷體" w:hint="eastAsia"/>
                <w:u w:val="single"/>
              </w:rPr>
              <w:t>但股東提案係為敦促公司增進公共利益或善盡社會責任之建議，董事會仍得列入議案。</w:t>
            </w:r>
          </w:p>
          <w:p w14:paraId="6D49AA8C" w14:textId="77777777" w:rsidR="00DD5B14" w:rsidRDefault="00DD5B14" w:rsidP="00E815A8">
            <w:pPr>
              <w:rPr>
                <w:rFonts w:ascii="Times New Roman" w:eastAsia="標楷體" w:hAnsi="Times New Roman" w:cs="Times New Roman"/>
              </w:rPr>
            </w:pPr>
          </w:p>
          <w:p w14:paraId="3E20B3D9" w14:textId="77777777" w:rsidR="00030311" w:rsidRDefault="00E815A8" w:rsidP="00E815A8">
            <w:pPr>
              <w:rPr>
                <w:rFonts w:ascii="Times New Roman" w:eastAsia="標楷體" w:hAnsi="Times New Roman" w:cs="Times New Roman"/>
              </w:rPr>
            </w:pPr>
            <w:r>
              <w:rPr>
                <w:rFonts w:ascii="Times New Roman" w:eastAsia="標楷體" w:hAnsi="Times New Roman" w:cs="Times New Roman" w:hint="eastAsia"/>
              </w:rPr>
              <w:t xml:space="preserve">    </w:t>
            </w:r>
          </w:p>
          <w:p w14:paraId="07A05065" w14:textId="77777777" w:rsidR="00CC08F6" w:rsidRDefault="00CC08F6" w:rsidP="00CC08F6">
            <w:pPr>
              <w:rPr>
                <w:rFonts w:ascii="Times New Roman" w:eastAsia="標楷體" w:hAnsi="Times New Roman" w:cs="Times New Roman"/>
              </w:rPr>
            </w:pPr>
          </w:p>
          <w:p w14:paraId="2C38EDE3" w14:textId="77777777" w:rsidR="00CC08F6" w:rsidRDefault="00CC08F6" w:rsidP="00CC08F6">
            <w:pPr>
              <w:rPr>
                <w:rFonts w:ascii="Times New Roman" w:eastAsia="標楷體" w:hAnsi="Times New Roman" w:cs="Times New Roman"/>
              </w:rPr>
            </w:pPr>
          </w:p>
          <w:p w14:paraId="1F0AE3FA" w14:textId="77777777" w:rsidR="00CC08F6" w:rsidRPr="0062194E" w:rsidRDefault="00CC08F6" w:rsidP="00CC08F6">
            <w:pPr>
              <w:rPr>
                <w:rFonts w:eastAsia="標楷體"/>
              </w:rPr>
            </w:pPr>
            <w:r>
              <w:rPr>
                <w:rFonts w:ascii="Times New Roman" w:eastAsia="標楷體" w:hAnsi="Times New Roman" w:cs="Times New Roman" w:hint="eastAsia"/>
              </w:rPr>
              <w:t>以下略。</w:t>
            </w:r>
          </w:p>
          <w:p w14:paraId="7FD89E5F" w14:textId="77777777" w:rsidR="00015050" w:rsidRDefault="00015050" w:rsidP="0021422A">
            <w:pPr>
              <w:rPr>
                <w:rFonts w:eastAsia="標楷體"/>
              </w:rPr>
            </w:pPr>
          </w:p>
          <w:p w14:paraId="34409753" w14:textId="77777777" w:rsidR="0021422A" w:rsidRPr="0062194E" w:rsidRDefault="0021422A" w:rsidP="0021422A">
            <w:pPr>
              <w:rPr>
                <w:rFonts w:eastAsia="標楷體"/>
              </w:rPr>
            </w:pPr>
          </w:p>
        </w:tc>
        <w:tc>
          <w:tcPr>
            <w:tcW w:w="2766" w:type="dxa"/>
          </w:tcPr>
          <w:p w14:paraId="2CFA2BE3" w14:textId="77777777" w:rsidR="004F161E" w:rsidRDefault="004F161E" w:rsidP="000B7682">
            <w:pPr>
              <w:rPr>
                <w:rFonts w:eastAsia="標楷體"/>
              </w:rPr>
            </w:pPr>
          </w:p>
          <w:p w14:paraId="14726A0D" w14:textId="77777777" w:rsidR="00CC08F6" w:rsidRDefault="00CC08F6" w:rsidP="000B7682">
            <w:pPr>
              <w:rPr>
                <w:rFonts w:eastAsia="標楷體"/>
              </w:rPr>
            </w:pPr>
          </w:p>
          <w:p w14:paraId="045B2C40" w14:textId="77777777" w:rsidR="00CC08F6" w:rsidRDefault="00CC08F6" w:rsidP="000B7682">
            <w:pPr>
              <w:rPr>
                <w:rFonts w:eastAsia="標楷體"/>
              </w:rPr>
            </w:pPr>
          </w:p>
          <w:p w14:paraId="38BD3737" w14:textId="77777777" w:rsidR="00845E30" w:rsidRPr="004C38F6" w:rsidRDefault="00845E30" w:rsidP="004C38F6">
            <w:pPr>
              <w:pStyle w:val="a8"/>
              <w:numPr>
                <w:ilvl w:val="0"/>
                <w:numId w:val="3"/>
              </w:numPr>
              <w:ind w:leftChars="0"/>
              <w:rPr>
                <w:rFonts w:eastAsia="標楷體"/>
              </w:rPr>
            </w:pPr>
            <w:r w:rsidRPr="004C38F6">
              <w:rPr>
                <w:rFonts w:eastAsia="標楷體" w:hint="eastAsia"/>
              </w:rPr>
              <w:t>為免上市公司誤解公司法第一百八十五條第一項各款之事項外皆可以臨時動議提出，擬將修正前原條文所列公司法以外不得以臨時動議方式提出之其他法規條文納入。</w:t>
            </w:r>
          </w:p>
          <w:p w14:paraId="4DFC1A03" w14:textId="77777777" w:rsidR="00845E30" w:rsidRDefault="00845E30" w:rsidP="000B7682">
            <w:pPr>
              <w:rPr>
                <w:rFonts w:eastAsia="標楷體"/>
              </w:rPr>
            </w:pPr>
          </w:p>
          <w:p w14:paraId="5B7EC78B" w14:textId="77777777" w:rsidR="00845E30" w:rsidRDefault="00845E30" w:rsidP="000B7682">
            <w:pPr>
              <w:rPr>
                <w:rFonts w:eastAsia="標楷體"/>
              </w:rPr>
            </w:pPr>
          </w:p>
          <w:p w14:paraId="29BA1343" w14:textId="77777777" w:rsidR="00845E30" w:rsidRDefault="00845E30" w:rsidP="000B7682">
            <w:pPr>
              <w:rPr>
                <w:rFonts w:eastAsia="標楷體"/>
              </w:rPr>
            </w:pPr>
          </w:p>
          <w:p w14:paraId="6281BD2A" w14:textId="77777777" w:rsidR="00845E30" w:rsidRDefault="00845E30" w:rsidP="000B7682">
            <w:pPr>
              <w:rPr>
                <w:rFonts w:eastAsia="標楷體"/>
              </w:rPr>
            </w:pPr>
          </w:p>
          <w:p w14:paraId="2642ED92" w14:textId="77777777" w:rsidR="00845E30" w:rsidRDefault="00845E30" w:rsidP="000B7682">
            <w:pPr>
              <w:rPr>
                <w:rFonts w:eastAsia="標楷體"/>
              </w:rPr>
            </w:pPr>
          </w:p>
          <w:p w14:paraId="70A0B06F" w14:textId="77777777" w:rsidR="00845E30" w:rsidRDefault="00845E30" w:rsidP="000B7682">
            <w:pPr>
              <w:rPr>
                <w:rFonts w:eastAsia="標楷體"/>
              </w:rPr>
            </w:pPr>
          </w:p>
          <w:p w14:paraId="5F9D8D94" w14:textId="77777777" w:rsidR="00845E30" w:rsidRDefault="00845E30" w:rsidP="000B7682">
            <w:pPr>
              <w:rPr>
                <w:rFonts w:eastAsia="標楷體"/>
              </w:rPr>
            </w:pPr>
          </w:p>
          <w:p w14:paraId="3A4D5F53" w14:textId="77777777" w:rsidR="00845E30" w:rsidRDefault="00845E30" w:rsidP="000B7682">
            <w:pPr>
              <w:rPr>
                <w:rFonts w:eastAsia="標楷體"/>
              </w:rPr>
            </w:pPr>
          </w:p>
          <w:p w14:paraId="454ED6F5" w14:textId="77777777" w:rsidR="00845E30" w:rsidRDefault="00845E30" w:rsidP="000B7682">
            <w:pPr>
              <w:rPr>
                <w:rFonts w:eastAsia="標楷體"/>
              </w:rPr>
            </w:pPr>
          </w:p>
          <w:p w14:paraId="7C994CBE" w14:textId="77777777" w:rsidR="00845E30" w:rsidRDefault="00845E30" w:rsidP="000B7682">
            <w:pPr>
              <w:rPr>
                <w:rFonts w:eastAsia="標楷體"/>
              </w:rPr>
            </w:pPr>
          </w:p>
          <w:p w14:paraId="202209C4" w14:textId="77777777" w:rsidR="00845E30" w:rsidRDefault="00845E30" w:rsidP="000B7682">
            <w:pPr>
              <w:rPr>
                <w:rFonts w:eastAsia="標楷體"/>
              </w:rPr>
            </w:pPr>
          </w:p>
          <w:p w14:paraId="54DD57AE" w14:textId="77777777" w:rsidR="00845E30" w:rsidRDefault="00845E30" w:rsidP="000B7682">
            <w:pPr>
              <w:rPr>
                <w:rFonts w:eastAsia="標楷體"/>
              </w:rPr>
            </w:pPr>
          </w:p>
          <w:p w14:paraId="4A797FE2" w14:textId="77777777" w:rsidR="00845E30" w:rsidRDefault="00845E30" w:rsidP="000B7682">
            <w:pPr>
              <w:rPr>
                <w:rFonts w:eastAsia="標楷體"/>
              </w:rPr>
            </w:pPr>
          </w:p>
          <w:p w14:paraId="322BDA7E" w14:textId="77777777" w:rsidR="00015050" w:rsidRPr="004C38F6" w:rsidRDefault="00015050" w:rsidP="004C38F6">
            <w:pPr>
              <w:pStyle w:val="a8"/>
              <w:numPr>
                <w:ilvl w:val="0"/>
                <w:numId w:val="3"/>
              </w:numPr>
              <w:ind w:leftChars="0"/>
              <w:rPr>
                <w:rFonts w:eastAsia="標楷體"/>
              </w:rPr>
            </w:pPr>
            <w:r w:rsidRPr="004C38F6">
              <w:rPr>
                <w:rFonts w:eastAsia="標楷體" w:hint="eastAsia"/>
              </w:rPr>
              <w:t>配合公司</w:t>
            </w:r>
            <w:r w:rsidR="0004337D" w:rsidRPr="004C38F6">
              <w:rPr>
                <w:rFonts w:eastAsia="標楷體" w:hint="eastAsia"/>
              </w:rPr>
              <w:t>法</w:t>
            </w:r>
            <w:r w:rsidR="00DF4275" w:rsidRPr="004C38F6">
              <w:rPr>
                <w:rFonts w:eastAsia="標楷體" w:hint="eastAsia"/>
              </w:rPr>
              <w:t>第一百七十二條第五項修正，</w:t>
            </w:r>
            <w:r w:rsidR="00CC08F6" w:rsidRPr="004C38F6">
              <w:rPr>
                <w:rFonts w:eastAsia="標楷體" w:hint="eastAsia"/>
              </w:rPr>
              <w:t>及</w:t>
            </w:r>
            <w:r w:rsidR="00DF4275" w:rsidRPr="004C38F6">
              <w:rPr>
                <w:rFonts w:eastAsia="標楷體" w:hint="eastAsia"/>
              </w:rPr>
              <w:t>經商字第</w:t>
            </w:r>
            <w:r w:rsidR="00485DB8" w:rsidRPr="004C38F6">
              <w:rPr>
                <w:rFonts w:eastAsia="標楷體"/>
              </w:rPr>
              <w:t>10700105410</w:t>
            </w:r>
            <w:r w:rsidR="00DF4275" w:rsidRPr="004C38F6">
              <w:rPr>
                <w:rFonts w:eastAsia="標楷體" w:hint="eastAsia"/>
              </w:rPr>
              <w:t>號函</w:t>
            </w:r>
            <w:r w:rsidR="00434FD4">
              <w:rPr>
                <w:rStyle w:val="ad"/>
                <w:rFonts w:eastAsia="標楷體"/>
              </w:rPr>
              <w:footnoteReference w:id="1"/>
            </w:r>
            <w:r w:rsidR="00DF4275" w:rsidRPr="004C38F6">
              <w:rPr>
                <w:rFonts w:eastAsia="標楷體" w:hint="eastAsia"/>
              </w:rPr>
              <w:t>，</w:t>
            </w:r>
            <w:r w:rsidR="00CC08F6" w:rsidRPr="004C38F6">
              <w:rPr>
                <w:rFonts w:eastAsia="標楷體" w:hint="eastAsia"/>
              </w:rPr>
              <w:t>修正</w:t>
            </w:r>
            <w:r w:rsidR="00E00931" w:rsidRPr="004C38F6">
              <w:rPr>
                <w:rFonts w:eastAsia="標楷體" w:hint="eastAsia"/>
              </w:rPr>
              <w:t>本條</w:t>
            </w:r>
            <w:r w:rsidR="00DF4275" w:rsidRPr="004C38F6">
              <w:rPr>
                <w:rFonts w:eastAsia="標楷體" w:hint="eastAsia"/>
              </w:rPr>
              <w:t>第</w:t>
            </w:r>
            <w:r w:rsidR="00CC08F6" w:rsidRPr="004C38F6">
              <w:rPr>
                <w:rFonts w:eastAsia="標楷體" w:hint="eastAsia"/>
              </w:rPr>
              <w:t>六</w:t>
            </w:r>
            <w:r w:rsidR="00DF4275" w:rsidRPr="004C38F6">
              <w:rPr>
                <w:rFonts w:eastAsia="標楷體" w:hint="eastAsia"/>
              </w:rPr>
              <w:lastRenderedPageBreak/>
              <w:t>項。</w:t>
            </w:r>
          </w:p>
          <w:p w14:paraId="5769E1FF" w14:textId="77777777" w:rsidR="00015050" w:rsidRDefault="00015050" w:rsidP="000B7682">
            <w:pPr>
              <w:rPr>
                <w:rFonts w:eastAsia="標楷體"/>
              </w:rPr>
            </w:pPr>
          </w:p>
          <w:p w14:paraId="140FE5C1" w14:textId="77777777" w:rsidR="00DD5B14" w:rsidRDefault="00DD5B14" w:rsidP="00DD5B14">
            <w:pPr>
              <w:rPr>
                <w:rFonts w:eastAsia="標楷體"/>
              </w:rPr>
            </w:pPr>
          </w:p>
          <w:p w14:paraId="40EDE917" w14:textId="77777777" w:rsidR="00DD5B14" w:rsidRDefault="00DD5B14" w:rsidP="00DD5B14">
            <w:pPr>
              <w:rPr>
                <w:rFonts w:eastAsia="標楷體"/>
              </w:rPr>
            </w:pPr>
          </w:p>
          <w:p w14:paraId="0213F83E" w14:textId="77777777" w:rsidR="00DD5B14" w:rsidRDefault="00DD5B14" w:rsidP="00DD5B14">
            <w:pPr>
              <w:rPr>
                <w:rFonts w:eastAsia="標楷體"/>
              </w:rPr>
            </w:pPr>
          </w:p>
          <w:p w14:paraId="532710AE" w14:textId="77777777" w:rsidR="00DD5B14" w:rsidRDefault="00DD5B14" w:rsidP="00DD5B14">
            <w:pPr>
              <w:rPr>
                <w:rFonts w:eastAsia="標楷體"/>
              </w:rPr>
            </w:pPr>
          </w:p>
          <w:p w14:paraId="1CB7B8DC" w14:textId="77777777" w:rsidR="00DD5B14" w:rsidRPr="00DD5B14" w:rsidRDefault="00DD5B14" w:rsidP="00DD5B14">
            <w:pPr>
              <w:rPr>
                <w:rFonts w:eastAsia="標楷體"/>
              </w:rPr>
            </w:pPr>
          </w:p>
          <w:p w14:paraId="4F3B8BA4" w14:textId="77777777" w:rsidR="00136BF2" w:rsidRDefault="00136BF2" w:rsidP="00DD5B14">
            <w:pPr>
              <w:rPr>
                <w:rFonts w:eastAsia="標楷體"/>
              </w:rPr>
            </w:pPr>
          </w:p>
          <w:p w14:paraId="3A68E380" w14:textId="77777777" w:rsidR="00DD5B14" w:rsidRDefault="00DD5B14" w:rsidP="00DD5B14">
            <w:pPr>
              <w:rPr>
                <w:rFonts w:eastAsia="標楷體"/>
              </w:rPr>
            </w:pPr>
          </w:p>
          <w:p w14:paraId="64EC85EE" w14:textId="77777777" w:rsidR="00DD5B14" w:rsidRDefault="00DD5B14" w:rsidP="00DD5B14">
            <w:pPr>
              <w:rPr>
                <w:rFonts w:eastAsia="標楷體"/>
              </w:rPr>
            </w:pPr>
          </w:p>
          <w:p w14:paraId="60DAF2E5" w14:textId="77777777" w:rsidR="00DD5B14" w:rsidRDefault="00DD5B14" w:rsidP="00DD5B14">
            <w:pPr>
              <w:rPr>
                <w:rFonts w:eastAsia="標楷體"/>
              </w:rPr>
            </w:pPr>
          </w:p>
          <w:p w14:paraId="4AA5298F" w14:textId="77777777" w:rsidR="00DD5B14" w:rsidRDefault="00DD5B14" w:rsidP="00DD5B14">
            <w:pPr>
              <w:rPr>
                <w:rFonts w:eastAsia="標楷體"/>
              </w:rPr>
            </w:pPr>
          </w:p>
          <w:p w14:paraId="3D384225" w14:textId="77777777" w:rsidR="00DD5B14" w:rsidRDefault="00DD5B14" w:rsidP="00DD5B14">
            <w:pPr>
              <w:rPr>
                <w:rFonts w:eastAsia="標楷體"/>
              </w:rPr>
            </w:pPr>
          </w:p>
          <w:p w14:paraId="324E4E33" w14:textId="77777777" w:rsidR="00030311" w:rsidRDefault="00030311" w:rsidP="00DD5B14">
            <w:pPr>
              <w:rPr>
                <w:rFonts w:eastAsia="標楷體"/>
              </w:rPr>
            </w:pPr>
          </w:p>
          <w:p w14:paraId="011ABC52" w14:textId="77777777" w:rsidR="00030311" w:rsidRDefault="00030311" w:rsidP="00DD5B14">
            <w:pPr>
              <w:rPr>
                <w:rFonts w:eastAsia="標楷體"/>
              </w:rPr>
            </w:pPr>
          </w:p>
          <w:p w14:paraId="79B73555" w14:textId="77777777" w:rsidR="00030311" w:rsidRDefault="00030311" w:rsidP="00DD5B14">
            <w:pPr>
              <w:rPr>
                <w:rFonts w:eastAsia="標楷體"/>
              </w:rPr>
            </w:pPr>
          </w:p>
          <w:p w14:paraId="0485E9C8" w14:textId="77777777" w:rsidR="00DD5B14" w:rsidRDefault="00DD5B14" w:rsidP="00DD5B14">
            <w:pPr>
              <w:rPr>
                <w:rFonts w:eastAsia="標楷體"/>
              </w:rPr>
            </w:pPr>
          </w:p>
          <w:p w14:paraId="20664BE4" w14:textId="77777777" w:rsidR="00DD5B14" w:rsidRDefault="00DD5B14" w:rsidP="00DD5B14">
            <w:pPr>
              <w:rPr>
                <w:rFonts w:eastAsia="標楷體"/>
              </w:rPr>
            </w:pPr>
          </w:p>
          <w:p w14:paraId="0F7A2014" w14:textId="77777777" w:rsidR="00DD5B14" w:rsidRDefault="00DD5B14" w:rsidP="00DD5B14">
            <w:pPr>
              <w:rPr>
                <w:rFonts w:eastAsia="標楷體"/>
              </w:rPr>
            </w:pPr>
          </w:p>
          <w:p w14:paraId="5B2D6639" w14:textId="77777777" w:rsidR="00030311" w:rsidRPr="00DD5B14" w:rsidRDefault="00030311" w:rsidP="00DD5B14">
            <w:pPr>
              <w:rPr>
                <w:rFonts w:eastAsia="標楷體"/>
              </w:rPr>
            </w:pPr>
          </w:p>
        </w:tc>
      </w:tr>
    </w:tbl>
    <w:p w14:paraId="53C655A0" w14:textId="77777777" w:rsidR="00475A90" w:rsidRPr="0062194E" w:rsidRDefault="00475A90" w:rsidP="008E4758">
      <w:pPr>
        <w:rPr>
          <w:rFonts w:eastAsia="標楷體"/>
        </w:rPr>
      </w:pPr>
    </w:p>
    <w:sectPr w:rsidR="00475A90" w:rsidRPr="0062194E">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804B0" w14:textId="77777777" w:rsidR="00FD674A" w:rsidRDefault="00FD674A" w:rsidP="00CB3D95">
      <w:r>
        <w:separator/>
      </w:r>
    </w:p>
  </w:endnote>
  <w:endnote w:type="continuationSeparator" w:id="0">
    <w:p w14:paraId="06E025F5" w14:textId="77777777" w:rsidR="00FD674A" w:rsidRDefault="00FD674A"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65B6" w14:textId="77777777" w:rsidR="00553E37" w:rsidRDefault="00553E37" w:rsidP="00553E37">
    <w:pPr>
      <w:pStyle w:val="a6"/>
      <w:jc w:val="right"/>
    </w:pPr>
    <w:r>
      <w:rPr>
        <w:rFonts w:hint="eastAsia"/>
      </w:rPr>
      <w:t>本範例僅供上市櫃公司參考，</w:t>
    </w:r>
    <w:r w:rsidRPr="00553E37">
      <w:rPr>
        <w:rFonts w:hint="eastAsia"/>
      </w:rPr>
      <w:t>公司</w:t>
    </w:r>
    <w:r>
      <w:rPr>
        <w:rFonts w:hint="eastAsia"/>
      </w:rPr>
      <w:t>仍應依最新法規</w:t>
    </w:r>
    <w:r w:rsidR="00000BE0">
      <w:rPr>
        <w:rFonts w:hint="eastAsia"/>
      </w:rPr>
      <w:t>函釋</w:t>
    </w:r>
    <w:r>
      <w:rPr>
        <w:rFonts w:hint="eastAsia"/>
      </w:rPr>
      <w:t>及公司實際運作隨時修正其議事規則。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1B1B" w14:textId="77777777" w:rsidR="00FD674A" w:rsidRDefault="00FD674A" w:rsidP="00CB3D95">
      <w:r>
        <w:separator/>
      </w:r>
    </w:p>
  </w:footnote>
  <w:footnote w:type="continuationSeparator" w:id="0">
    <w:p w14:paraId="2BD40A99" w14:textId="77777777" w:rsidR="00FD674A" w:rsidRDefault="00FD674A" w:rsidP="00CB3D95">
      <w:r>
        <w:continuationSeparator/>
      </w:r>
    </w:p>
  </w:footnote>
  <w:footnote w:id="1">
    <w:p w14:paraId="37670403" w14:textId="77777777" w:rsidR="00434FD4" w:rsidRDefault="00434FD4" w:rsidP="00434FD4">
      <w:pPr>
        <w:pStyle w:val="ab"/>
      </w:pPr>
      <w:r>
        <w:rPr>
          <w:rStyle w:val="ad"/>
        </w:rPr>
        <w:footnoteRef/>
      </w:r>
      <w:r>
        <w:t xml:space="preserve"> </w:t>
      </w:r>
      <w:r>
        <w:rPr>
          <w:rFonts w:hint="eastAsia"/>
        </w:rPr>
        <w:t>公司法第</w:t>
      </w:r>
      <w:r>
        <w:t>172</w:t>
      </w:r>
      <w:r>
        <w:rPr>
          <w:rFonts w:hint="eastAsia"/>
        </w:rPr>
        <w:t>條之</w:t>
      </w:r>
      <w:r>
        <w:t>1</w:t>
      </w:r>
      <w:r>
        <w:rPr>
          <w:rFonts w:hint="eastAsia"/>
        </w:rPr>
        <w:t>第</w:t>
      </w:r>
      <w:r>
        <w:t>5</w:t>
      </w:r>
      <w:r>
        <w:rPr>
          <w:rFonts w:hint="eastAsia"/>
        </w:rPr>
        <w:t>項規定：「第</w:t>
      </w:r>
      <w:r>
        <w:t>1</w:t>
      </w:r>
      <w:r>
        <w:rPr>
          <w:rFonts w:hint="eastAsia"/>
        </w:rPr>
        <w:t>項股東提案係為敦促公司增進公共利益或善盡社會責任之建議，董事會仍得列入議案。」立法理由稱「為呼應第</w:t>
      </w:r>
      <w:r>
        <w:t>1</w:t>
      </w:r>
      <w:r>
        <w:rPr>
          <w:rFonts w:hint="eastAsia"/>
        </w:rPr>
        <w:t>條增訂公司善盡其社會責任之規定，例如公司注意環保議題、汚染問題等，股東提案如係為促使公司增進公共利益或善盡社會責任之建議，董事會仍得列入議案，爰增訂第</w:t>
      </w:r>
      <w:r>
        <w:t>5</w:t>
      </w:r>
      <w:r>
        <w:rPr>
          <w:rFonts w:hint="eastAsia"/>
        </w:rPr>
        <w:t>項。」準此，股東得提出為敦促公司增進公共利益或善盡社會責任之建議性提案。股東所提建議性提案，程序上仍應遵守公司法第</w:t>
      </w:r>
      <w:r>
        <w:t>172</w:t>
      </w:r>
      <w:r>
        <w:rPr>
          <w:rFonts w:hint="eastAsia"/>
        </w:rPr>
        <w:t>條之</w:t>
      </w:r>
      <w:r>
        <w:t>1</w:t>
      </w:r>
      <w:r>
        <w:rPr>
          <w:rFonts w:hint="eastAsia"/>
        </w:rPr>
        <w:t>之相關規定。是以，股東所提提案，依第</w:t>
      </w:r>
      <w:r>
        <w:t>1</w:t>
      </w:r>
      <w:r>
        <w:rPr>
          <w:rFonts w:hint="eastAsia"/>
        </w:rPr>
        <w:t>項但書規定，不論是否為建議性提案，仍以</w:t>
      </w:r>
      <w:r>
        <w:t>1</w:t>
      </w:r>
      <w:r>
        <w:rPr>
          <w:rFonts w:hint="eastAsia"/>
        </w:rPr>
        <w:t>項為限，提案超過</w:t>
      </w:r>
      <w:r>
        <w:t>1</w:t>
      </w:r>
      <w:r>
        <w:rPr>
          <w:rFonts w:hint="eastAsia"/>
        </w:rPr>
        <w:t>項者，均不列入議案。</w:t>
      </w:r>
    </w:p>
    <w:p w14:paraId="0611ADE7" w14:textId="77777777" w:rsidR="00434FD4" w:rsidRDefault="00434FD4" w:rsidP="00434FD4">
      <w:pPr>
        <w:pStyle w:val="ab"/>
      </w:pPr>
      <w:r>
        <w:rPr>
          <w:rFonts w:hint="eastAsia"/>
        </w:rPr>
        <w:t>（經濟部經商字第</w:t>
      </w:r>
      <w:r>
        <w:rPr>
          <w:rFonts w:hint="eastAsia"/>
        </w:rPr>
        <w:t>10700105410</w:t>
      </w:r>
      <w:r>
        <w:rPr>
          <w:rFonts w:hint="eastAsia"/>
        </w:rPr>
        <w:t>號函）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A62E" w14:textId="77777777" w:rsidR="00553E37" w:rsidRDefault="00553E37" w:rsidP="00553E3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540824"/>
    <w:multiLevelType w:val="hybridMultilevel"/>
    <w:tmpl w:val="C4464A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00BE0"/>
    <w:rsid w:val="00015050"/>
    <w:rsid w:val="0002285E"/>
    <w:rsid w:val="00030311"/>
    <w:rsid w:val="00030504"/>
    <w:rsid w:val="00037708"/>
    <w:rsid w:val="0004010B"/>
    <w:rsid w:val="0004337D"/>
    <w:rsid w:val="00046A6F"/>
    <w:rsid w:val="00053B09"/>
    <w:rsid w:val="000B7682"/>
    <w:rsid w:val="000C1F4B"/>
    <w:rsid w:val="000D4514"/>
    <w:rsid w:val="000F7FD8"/>
    <w:rsid w:val="00115AC0"/>
    <w:rsid w:val="00127049"/>
    <w:rsid w:val="00136BF2"/>
    <w:rsid w:val="001669BD"/>
    <w:rsid w:val="00181D3C"/>
    <w:rsid w:val="00182A05"/>
    <w:rsid w:val="00190D27"/>
    <w:rsid w:val="00195524"/>
    <w:rsid w:val="001A29F7"/>
    <w:rsid w:val="001C46EC"/>
    <w:rsid w:val="001D17BF"/>
    <w:rsid w:val="001D44A5"/>
    <w:rsid w:val="0021071A"/>
    <w:rsid w:val="0021422A"/>
    <w:rsid w:val="0022255A"/>
    <w:rsid w:val="00244729"/>
    <w:rsid w:val="00253C1A"/>
    <w:rsid w:val="00257C66"/>
    <w:rsid w:val="002709B7"/>
    <w:rsid w:val="00272261"/>
    <w:rsid w:val="002739B6"/>
    <w:rsid w:val="002873C0"/>
    <w:rsid w:val="002A450D"/>
    <w:rsid w:val="002D5659"/>
    <w:rsid w:val="002E424A"/>
    <w:rsid w:val="002E7B2A"/>
    <w:rsid w:val="00306FED"/>
    <w:rsid w:val="00331ED6"/>
    <w:rsid w:val="00337C93"/>
    <w:rsid w:val="00342854"/>
    <w:rsid w:val="0036125F"/>
    <w:rsid w:val="0039679E"/>
    <w:rsid w:val="003B0DD7"/>
    <w:rsid w:val="003B31F6"/>
    <w:rsid w:val="003C785E"/>
    <w:rsid w:val="003D1D0D"/>
    <w:rsid w:val="003D480B"/>
    <w:rsid w:val="003E0DF7"/>
    <w:rsid w:val="003E724A"/>
    <w:rsid w:val="00407521"/>
    <w:rsid w:val="00434FD4"/>
    <w:rsid w:val="00435004"/>
    <w:rsid w:val="00446EF7"/>
    <w:rsid w:val="00475A90"/>
    <w:rsid w:val="00485DB8"/>
    <w:rsid w:val="00490E46"/>
    <w:rsid w:val="004A3AD6"/>
    <w:rsid w:val="004B240E"/>
    <w:rsid w:val="004B31B5"/>
    <w:rsid w:val="004B7121"/>
    <w:rsid w:val="004C38F6"/>
    <w:rsid w:val="004E651A"/>
    <w:rsid w:val="004F03F9"/>
    <w:rsid w:val="004F07F1"/>
    <w:rsid w:val="004F161E"/>
    <w:rsid w:val="00531A3C"/>
    <w:rsid w:val="00535117"/>
    <w:rsid w:val="00553E37"/>
    <w:rsid w:val="00560415"/>
    <w:rsid w:val="00560498"/>
    <w:rsid w:val="00561480"/>
    <w:rsid w:val="005741CB"/>
    <w:rsid w:val="0059577D"/>
    <w:rsid w:val="005A3670"/>
    <w:rsid w:val="005A5878"/>
    <w:rsid w:val="005B0BFC"/>
    <w:rsid w:val="005C387C"/>
    <w:rsid w:val="005D248A"/>
    <w:rsid w:val="005F4A76"/>
    <w:rsid w:val="005F6331"/>
    <w:rsid w:val="005F7E71"/>
    <w:rsid w:val="00605A45"/>
    <w:rsid w:val="00606059"/>
    <w:rsid w:val="00610A0C"/>
    <w:rsid w:val="006132B7"/>
    <w:rsid w:val="0062194E"/>
    <w:rsid w:val="00624DC5"/>
    <w:rsid w:val="006254BB"/>
    <w:rsid w:val="00650E3E"/>
    <w:rsid w:val="00671D68"/>
    <w:rsid w:val="006A5CAB"/>
    <w:rsid w:val="006A5E07"/>
    <w:rsid w:val="006B3CBB"/>
    <w:rsid w:val="006C5625"/>
    <w:rsid w:val="006C672E"/>
    <w:rsid w:val="006D7021"/>
    <w:rsid w:val="006E281D"/>
    <w:rsid w:val="006E48F8"/>
    <w:rsid w:val="006F0898"/>
    <w:rsid w:val="00715F3A"/>
    <w:rsid w:val="00716AA1"/>
    <w:rsid w:val="007414C4"/>
    <w:rsid w:val="007501F6"/>
    <w:rsid w:val="0076151E"/>
    <w:rsid w:val="00766DC5"/>
    <w:rsid w:val="00767DE1"/>
    <w:rsid w:val="007B45DD"/>
    <w:rsid w:val="007C534E"/>
    <w:rsid w:val="008207B1"/>
    <w:rsid w:val="00837214"/>
    <w:rsid w:val="00845E30"/>
    <w:rsid w:val="00867627"/>
    <w:rsid w:val="00877F7D"/>
    <w:rsid w:val="008A4A52"/>
    <w:rsid w:val="008D49A0"/>
    <w:rsid w:val="008D74F1"/>
    <w:rsid w:val="008E4758"/>
    <w:rsid w:val="008F7F6F"/>
    <w:rsid w:val="00910E8E"/>
    <w:rsid w:val="009179B0"/>
    <w:rsid w:val="00925AD3"/>
    <w:rsid w:val="009321D0"/>
    <w:rsid w:val="009534CD"/>
    <w:rsid w:val="00996C49"/>
    <w:rsid w:val="009A18B2"/>
    <w:rsid w:val="009A1958"/>
    <w:rsid w:val="009B6836"/>
    <w:rsid w:val="009C42B0"/>
    <w:rsid w:val="009C6C01"/>
    <w:rsid w:val="009D31E8"/>
    <w:rsid w:val="009D78D4"/>
    <w:rsid w:val="009E2B97"/>
    <w:rsid w:val="00A01E27"/>
    <w:rsid w:val="00A0548D"/>
    <w:rsid w:val="00A07CB4"/>
    <w:rsid w:val="00A21B53"/>
    <w:rsid w:val="00A85868"/>
    <w:rsid w:val="00AA4039"/>
    <w:rsid w:val="00AC1A81"/>
    <w:rsid w:val="00AE6CED"/>
    <w:rsid w:val="00AE70B4"/>
    <w:rsid w:val="00AF5B32"/>
    <w:rsid w:val="00B2372A"/>
    <w:rsid w:val="00B73A21"/>
    <w:rsid w:val="00B94BDD"/>
    <w:rsid w:val="00BA1BC1"/>
    <w:rsid w:val="00BA1D1B"/>
    <w:rsid w:val="00BB6A8A"/>
    <w:rsid w:val="00BC3115"/>
    <w:rsid w:val="00BC5783"/>
    <w:rsid w:val="00BE0180"/>
    <w:rsid w:val="00BF1BD5"/>
    <w:rsid w:val="00BF4EA9"/>
    <w:rsid w:val="00C01F0C"/>
    <w:rsid w:val="00C114DB"/>
    <w:rsid w:val="00C124EF"/>
    <w:rsid w:val="00C17F5B"/>
    <w:rsid w:val="00C2573E"/>
    <w:rsid w:val="00C54AAF"/>
    <w:rsid w:val="00C60F10"/>
    <w:rsid w:val="00C64145"/>
    <w:rsid w:val="00CB3D95"/>
    <w:rsid w:val="00CC08F6"/>
    <w:rsid w:val="00CC75E1"/>
    <w:rsid w:val="00CE6BC9"/>
    <w:rsid w:val="00CF1753"/>
    <w:rsid w:val="00D01F72"/>
    <w:rsid w:val="00D024EA"/>
    <w:rsid w:val="00D07CED"/>
    <w:rsid w:val="00D41E8F"/>
    <w:rsid w:val="00D420E0"/>
    <w:rsid w:val="00D45000"/>
    <w:rsid w:val="00D64AD3"/>
    <w:rsid w:val="00D6769A"/>
    <w:rsid w:val="00D85054"/>
    <w:rsid w:val="00D91E57"/>
    <w:rsid w:val="00DB4E89"/>
    <w:rsid w:val="00DC1331"/>
    <w:rsid w:val="00DC7F3C"/>
    <w:rsid w:val="00DD5B14"/>
    <w:rsid w:val="00DF3DD5"/>
    <w:rsid w:val="00DF4275"/>
    <w:rsid w:val="00DF4FCF"/>
    <w:rsid w:val="00E00931"/>
    <w:rsid w:val="00E10C0D"/>
    <w:rsid w:val="00E1329D"/>
    <w:rsid w:val="00E14A31"/>
    <w:rsid w:val="00E165A2"/>
    <w:rsid w:val="00E3063F"/>
    <w:rsid w:val="00E565D0"/>
    <w:rsid w:val="00E56F40"/>
    <w:rsid w:val="00E57F59"/>
    <w:rsid w:val="00E815A8"/>
    <w:rsid w:val="00E9563E"/>
    <w:rsid w:val="00EA0BC8"/>
    <w:rsid w:val="00EA0EAA"/>
    <w:rsid w:val="00ED0BE9"/>
    <w:rsid w:val="00EF5437"/>
    <w:rsid w:val="00F22E9F"/>
    <w:rsid w:val="00F3400B"/>
    <w:rsid w:val="00F656FF"/>
    <w:rsid w:val="00F65F73"/>
    <w:rsid w:val="00F672FD"/>
    <w:rsid w:val="00F7678A"/>
    <w:rsid w:val="00F951F5"/>
    <w:rsid w:val="00F96488"/>
    <w:rsid w:val="00FA428F"/>
    <w:rsid w:val="00FC7B50"/>
    <w:rsid w:val="00FD3CA4"/>
    <w:rsid w:val="00FD674A"/>
    <w:rsid w:val="00FF73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25CD2"/>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5A5878"/>
    <w:pPr>
      <w:snapToGrid w:val="0"/>
    </w:pPr>
    <w:rPr>
      <w:sz w:val="20"/>
      <w:szCs w:val="20"/>
    </w:rPr>
  </w:style>
  <w:style w:type="character" w:customStyle="1" w:styleId="ac">
    <w:name w:val="註腳文字 字元"/>
    <w:basedOn w:val="a0"/>
    <w:link w:val="ab"/>
    <w:uiPriority w:val="99"/>
    <w:semiHidden/>
    <w:rsid w:val="005A5878"/>
    <w:rPr>
      <w:sz w:val="20"/>
      <w:szCs w:val="20"/>
    </w:rPr>
  </w:style>
  <w:style w:type="character" w:styleId="ad">
    <w:name w:val="footnote reference"/>
    <w:basedOn w:val="a0"/>
    <w:uiPriority w:val="99"/>
    <w:semiHidden/>
    <w:unhideWhenUsed/>
    <w:rsid w:val="005A5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1604">
      <w:bodyDiv w:val="1"/>
      <w:marLeft w:val="0"/>
      <w:marRight w:val="0"/>
      <w:marTop w:val="0"/>
      <w:marBottom w:val="0"/>
      <w:divBdr>
        <w:top w:val="none" w:sz="0" w:space="0" w:color="auto"/>
        <w:left w:val="none" w:sz="0" w:space="0" w:color="auto"/>
        <w:bottom w:val="none" w:sz="0" w:space="0" w:color="auto"/>
        <w:right w:val="none" w:sz="0" w:space="0" w:color="auto"/>
      </w:divBdr>
      <w:divsChild>
        <w:div w:id="1638412220">
          <w:marLeft w:val="0"/>
          <w:marRight w:val="0"/>
          <w:marTop w:val="0"/>
          <w:marBottom w:val="0"/>
          <w:divBdr>
            <w:top w:val="none" w:sz="0" w:space="0" w:color="auto"/>
            <w:left w:val="none" w:sz="0" w:space="0" w:color="auto"/>
            <w:bottom w:val="none" w:sz="0" w:space="0" w:color="auto"/>
            <w:right w:val="none" w:sz="0" w:space="0" w:color="auto"/>
          </w:divBdr>
        </w:div>
        <w:div w:id="1710763432">
          <w:marLeft w:val="0"/>
          <w:marRight w:val="0"/>
          <w:marTop w:val="0"/>
          <w:marBottom w:val="0"/>
          <w:divBdr>
            <w:top w:val="none" w:sz="0" w:space="0" w:color="auto"/>
            <w:left w:val="none" w:sz="0" w:space="0" w:color="auto"/>
            <w:bottom w:val="none" w:sz="0" w:space="0" w:color="auto"/>
            <w:right w:val="none" w:sz="0" w:space="0" w:color="auto"/>
          </w:divBdr>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8F54-E24F-4C1F-9258-E63EE378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Company>TWSE 臺灣證券交易所</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3</cp:revision>
  <cp:lastPrinted>2018-09-05T07:30:00Z</cp:lastPrinted>
  <dcterms:created xsi:type="dcterms:W3CDTF">2020-06-05T07:51:00Z</dcterms:created>
  <dcterms:modified xsi:type="dcterms:W3CDTF">2020-06-09T02:55:00Z</dcterms:modified>
</cp:coreProperties>
</file>