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1A98" w14:textId="77777777" w:rsidR="007A4B4D" w:rsidRPr="00692B09" w:rsidRDefault="007A4B4D" w:rsidP="007A4B4D">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t>財團法人中華民國證券櫃檯買賣中心</w:t>
      </w:r>
    </w:p>
    <w:p w14:paraId="673504D2" w14:textId="0D05912B" w:rsidR="007A4B4D" w:rsidRPr="00692B09" w:rsidRDefault="00BB223A" w:rsidP="007A4B4D">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t>櫃檯買賣</w:t>
      </w:r>
      <w:r w:rsidR="007A4B4D" w:rsidRPr="001B68D4">
        <w:rPr>
          <w:rFonts w:ascii="標楷體" w:eastAsia="標楷體" w:hAnsi="標楷體" w:hint="eastAsia"/>
          <w:b/>
          <w:sz w:val="31"/>
          <w:szCs w:val="31"/>
        </w:rPr>
        <w:t>有價證券開戶契約</w:t>
      </w:r>
      <w:r w:rsidR="00F002CC">
        <w:rPr>
          <w:rFonts w:ascii="標楷體" w:eastAsia="標楷體" w:hAnsi="標楷體" w:hint="eastAsia"/>
          <w:b/>
          <w:sz w:val="31"/>
          <w:szCs w:val="31"/>
        </w:rPr>
        <w:t>部分條文</w:t>
      </w:r>
      <w:r w:rsidR="007A4B4D" w:rsidRPr="00692B09">
        <w:rPr>
          <w:rFonts w:ascii="標楷體" w:eastAsia="標楷體" w:hAnsi="標楷體" w:hint="eastAsia"/>
          <w:b/>
          <w:sz w:val="31"/>
          <w:szCs w:val="31"/>
        </w:rPr>
        <w:t>修正</w:t>
      </w:r>
      <w:r w:rsidR="007A4B4D">
        <w:rPr>
          <w:rFonts w:ascii="標楷體" w:eastAsia="標楷體" w:hAnsi="標楷體" w:hint="eastAsia"/>
          <w:b/>
          <w:sz w:val="31"/>
          <w:szCs w:val="31"/>
        </w:rPr>
        <w:t>條文</w:t>
      </w:r>
      <w:r w:rsidR="007A4B4D" w:rsidRPr="00692B09">
        <w:rPr>
          <w:rFonts w:ascii="標楷體" w:eastAsia="標楷體" w:hAnsi="標楷體" w:hint="eastAsia"/>
          <w:b/>
          <w:sz w:val="31"/>
          <w:szCs w:val="31"/>
        </w:rPr>
        <w:t>對照表</w:t>
      </w:r>
    </w:p>
    <w:p w14:paraId="7806D0B1" w14:textId="77777777" w:rsidR="007A4B4D" w:rsidRPr="001436E9" w:rsidRDefault="007A4B4D" w:rsidP="007A4B4D">
      <w:pPr>
        <w:spacing w:line="440" w:lineRule="exact"/>
        <w:jc w:val="center"/>
        <w:rPr>
          <w:rFonts w:ascii="標楷體" w:eastAsia="標楷體" w:hAnsi="標楷體"/>
          <w:b/>
          <w:sz w:val="32"/>
          <w:szCs w:val="32"/>
        </w:rPr>
      </w:pPr>
    </w:p>
    <w:tbl>
      <w:tblPr>
        <w:tblStyle w:val="a3"/>
        <w:tblW w:w="9640" w:type="dxa"/>
        <w:jc w:val="center"/>
        <w:tblLayout w:type="fixed"/>
        <w:tblLook w:val="04A0" w:firstRow="1" w:lastRow="0" w:firstColumn="1" w:lastColumn="0" w:noHBand="0" w:noVBand="1"/>
      </w:tblPr>
      <w:tblGrid>
        <w:gridCol w:w="3213"/>
        <w:gridCol w:w="3213"/>
        <w:gridCol w:w="3214"/>
      </w:tblGrid>
      <w:tr w:rsidR="007A4B4D" w:rsidRPr="000B2FA6" w14:paraId="59105F8F" w14:textId="77777777" w:rsidTr="00AA509E">
        <w:trPr>
          <w:tblHeader/>
          <w:jc w:val="center"/>
        </w:trPr>
        <w:tc>
          <w:tcPr>
            <w:tcW w:w="3213" w:type="dxa"/>
          </w:tcPr>
          <w:p w14:paraId="3880FF6D" w14:textId="77777777" w:rsidR="007A4B4D" w:rsidRPr="000B2FA6" w:rsidRDefault="007A4B4D" w:rsidP="00AA509E">
            <w:pPr>
              <w:snapToGrid w:val="0"/>
              <w:spacing w:line="300" w:lineRule="auto"/>
              <w:jc w:val="center"/>
              <w:rPr>
                <w:rFonts w:ascii="標楷體" w:eastAsia="標楷體" w:hAnsi="標楷體"/>
                <w:szCs w:val="24"/>
              </w:rPr>
            </w:pPr>
            <w:r w:rsidRPr="000B2FA6">
              <w:rPr>
                <w:rFonts w:ascii="標楷體" w:eastAsia="標楷體" w:hAnsi="標楷體" w:hint="eastAsia"/>
                <w:szCs w:val="24"/>
              </w:rPr>
              <w:t>修正條文</w:t>
            </w:r>
          </w:p>
        </w:tc>
        <w:tc>
          <w:tcPr>
            <w:tcW w:w="3213" w:type="dxa"/>
          </w:tcPr>
          <w:p w14:paraId="47D3CC71" w14:textId="77777777" w:rsidR="007A4B4D" w:rsidRPr="000B2FA6" w:rsidRDefault="007A4B4D" w:rsidP="00AA509E">
            <w:pPr>
              <w:snapToGrid w:val="0"/>
              <w:spacing w:line="300" w:lineRule="auto"/>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14:paraId="2356EEB5" w14:textId="77777777" w:rsidR="007A4B4D" w:rsidRPr="000B2FA6" w:rsidRDefault="007A4B4D" w:rsidP="00AA509E">
            <w:pPr>
              <w:snapToGrid w:val="0"/>
              <w:spacing w:line="300" w:lineRule="auto"/>
              <w:jc w:val="center"/>
              <w:rPr>
                <w:rFonts w:ascii="標楷體" w:eastAsia="標楷體" w:hAnsi="標楷體"/>
                <w:szCs w:val="24"/>
              </w:rPr>
            </w:pPr>
            <w:r w:rsidRPr="000B2FA6">
              <w:rPr>
                <w:rFonts w:ascii="標楷體" w:eastAsia="標楷體" w:hAnsi="標楷體" w:hint="eastAsia"/>
                <w:szCs w:val="24"/>
              </w:rPr>
              <w:t>說明</w:t>
            </w:r>
          </w:p>
        </w:tc>
      </w:tr>
      <w:tr w:rsidR="00F332F3" w:rsidRPr="00B4362B" w14:paraId="59FEA9F8" w14:textId="77777777" w:rsidTr="00AA509E">
        <w:trPr>
          <w:jc w:val="center"/>
        </w:trPr>
        <w:tc>
          <w:tcPr>
            <w:tcW w:w="3213" w:type="dxa"/>
          </w:tcPr>
          <w:p w14:paraId="5E42EFAE" w14:textId="1DE69350" w:rsidR="00F332F3" w:rsidRDefault="00F332F3" w:rsidP="00161B95">
            <w:pPr>
              <w:pStyle w:val="HTML"/>
              <w:snapToGrid w:val="0"/>
              <w:spacing w:line="400" w:lineRule="exact"/>
              <w:ind w:left="480" w:hangingChars="200" w:hanging="480"/>
              <w:jc w:val="both"/>
              <w:rPr>
                <w:rFonts w:ascii="標楷體" w:eastAsia="標楷體" w:hAnsi="標楷體"/>
                <w:color w:val="auto"/>
              </w:rPr>
            </w:pPr>
            <w:r w:rsidRPr="00A60DFA">
              <w:rPr>
                <w:rFonts w:ascii="標楷體" w:eastAsia="標楷體" w:hAnsi="標楷體" w:hint="eastAsia"/>
                <w:color w:val="auto"/>
              </w:rPr>
              <w:t>三、乙方必須依據甲方或其代理人之書信、電報、電話、</w:t>
            </w:r>
            <w:r w:rsidR="008B15B9" w:rsidRPr="00741B6C">
              <w:rPr>
                <w:rFonts w:ascii="標楷體" w:eastAsia="標楷體" w:hAnsi="標楷體" w:hint="eastAsia"/>
                <w:color w:val="FF0000"/>
                <w:u w:val="single"/>
              </w:rPr>
              <w:t>語音、</w:t>
            </w:r>
            <w:r w:rsidRPr="00A60DFA">
              <w:rPr>
                <w:rFonts w:ascii="標楷體" w:eastAsia="標楷體" w:hAnsi="標楷體" w:hint="eastAsia"/>
                <w:color w:val="auto"/>
              </w:rPr>
              <w:t>網際網路、專線、封閉式專屬網路、其他經</w:t>
            </w:r>
            <w:r w:rsidRPr="00741B6C">
              <w:rPr>
                <w:rFonts w:ascii="標楷體" w:eastAsia="標楷體" w:hAnsi="標楷體" w:hint="eastAsia"/>
                <w:color w:val="FF0000"/>
                <w:u w:val="single"/>
              </w:rPr>
              <w:t>櫃檯</w:t>
            </w:r>
            <w:r w:rsidRPr="00A60DFA">
              <w:rPr>
                <w:rFonts w:ascii="標楷體" w:eastAsia="標楷體" w:hAnsi="標楷體" w:hint="eastAsia"/>
                <w:color w:val="auto"/>
              </w:rPr>
              <w:t>中心同意之交易型態或當面委託，方得填、印製證券交易法第八十七條所規定之委託書承辦之。甲方或其代理人買賣證券以電話、書信、電報或其他經</w:t>
            </w:r>
            <w:r w:rsidR="00082536" w:rsidRPr="00741B6C">
              <w:rPr>
                <w:rFonts w:ascii="標楷體" w:eastAsia="標楷體" w:hAnsi="標楷體" w:hint="eastAsia"/>
                <w:color w:val="FF0000"/>
                <w:u w:val="single"/>
              </w:rPr>
              <w:t>櫃檯</w:t>
            </w:r>
            <w:r w:rsidRPr="00A60DFA">
              <w:rPr>
                <w:rFonts w:ascii="標楷體" w:eastAsia="標楷體" w:hAnsi="標楷體" w:hint="eastAsia"/>
                <w:color w:val="auto"/>
              </w:rPr>
              <w:t>中心同意之交易型態委託者，由乙方受託買賣業務人員以書面或電子方式填具委託書、印製買賣委託紀錄並簽章。乙方以電子方式填具委託書者，如能執行受託買賣分層負責暨確認該筆委託歸屬之受託買賣人員，得免逐一列印委託書</w:t>
            </w:r>
            <w:r w:rsidR="00161B95" w:rsidRPr="003F340B">
              <w:rPr>
                <w:rFonts w:ascii="標楷體" w:eastAsia="標楷體" w:hAnsi="標楷體" w:hint="eastAsia"/>
                <w:color w:val="FF0000"/>
                <w:u w:val="single"/>
              </w:rPr>
              <w:t>，但應依時序別列印買賣委託紀錄，並於收市後由受託買賣人員簽章</w:t>
            </w:r>
            <w:r w:rsidRPr="00A60DFA">
              <w:rPr>
                <w:rFonts w:ascii="標楷體" w:eastAsia="標楷體" w:hAnsi="標楷體" w:hint="eastAsia"/>
                <w:color w:val="auto"/>
              </w:rPr>
              <w:t>。甲方以語音、網際網路、專線、封閉式專屬網路等電子式交易型態委託者，乙方得免製作、代填委託書，</w:t>
            </w:r>
            <w:r w:rsidR="00741B6C" w:rsidRPr="00741B6C">
              <w:rPr>
                <w:rFonts w:ascii="標楷體" w:eastAsia="標楷體" w:hAnsi="標楷體" w:hint="eastAsia"/>
                <w:color w:val="FF0000"/>
                <w:u w:val="single"/>
              </w:rPr>
              <w:t>但</w:t>
            </w:r>
            <w:r w:rsidRPr="00A60DFA">
              <w:rPr>
                <w:rFonts w:ascii="標楷體" w:eastAsia="標楷體" w:hAnsi="標楷體" w:hint="eastAsia"/>
                <w:color w:val="auto"/>
              </w:rPr>
              <w:t>應依時序別列印買賣委託</w:t>
            </w:r>
            <w:r w:rsidRPr="00A60DFA">
              <w:rPr>
                <w:rFonts w:ascii="標楷體" w:eastAsia="標楷體" w:hAnsi="標楷體" w:hint="eastAsia"/>
                <w:color w:val="auto"/>
              </w:rPr>
              <w:lastRenderedPageBreak/>
              <w:t>紀錄，</w:t>
            </w:r>
            <w:r w:rsidR="00741B6C" w:rsidRPr="00BE7D22">
              <w:rPr>
                <w:rFonts w:ascii="標楷體" w:eastAsia="標楷體" w:hAnsi="標楷體" w:hint="eastAsia"/>
                <w:color w:val="FF0000"/>
                <w:u w:val="single"/>
              </w:rPr>
              <w:t>並</w:t>
            </w:r>
            <w:r w:rsidRPr="00A60DFA">
              <w:rPr>
                <w:rFonts w:ascii="標楷體" w:eastAsia="標楷體" w:hAnsi="標楷體" w:hint="eastAsia"/>
                <w:color w:val="auto"/>
              </w:rPr>
              <w:t>於收市後由經辦人員及部門主管簽章，委託紀錄應含委託人姓名或帳號、委託時間、證券種類、</w:t>
            </w:r>
            <w:r w:rsidRPr="003D590E">
              <w:rPr>
                <w:rFonts w:ascii="標楷體" w:eastAsia="標楷體" w:hAnsi="標楷體" w:hint="eastAsia"/>
                <w:color w:val="auto"/>
              </w:rPr>
              <w:t>價格（限價或</w:t>
            </w:r>
            <w:proofErr w:type="gramStart"/>
            <w:r w:rsidRPr="003D590E">
              <w:rPr>
                <w:rFonts w:ascii="標楷體" w:eastAsia="標楷體" w:hAnsi="標楷體" w:hint="eastAsia"/>
                <w:color w:val="auto"/>
              </w:rPr>
              <w:t>巿</w:t>
            </w:r>
            <w:proofErr w:type="gramEnd"/>
            <w:r w:rsidRPr="003D590E">
              <w:rPr>
                <w:rFonts w:ascii="標楷體" w:eastAsia="標楷體" w:hAnsi="標楷體" w:hint="eastAsia"/>
                <w:color w:val="auto"/>
              </w:rPr>
              <w:t>價）、</w:t>
            </w:r>
            <w:r w:rsidR="002F6DCF" w:rsidRPr="003F340B">
              <w:rPr>
                <w:rFonts w:ascii="標楷體" w:eastAsia="標楷體" w:hAnsi="標楷體" w:hint="eastAsia"/>
                <w:color w:val="FF0000"/>
                <w:u w:val="single"/>
              </w:rPr>
              <w:t>股</w:t>
            </w:r>
            <w:r w:rsidRPr="003D590E">
              <w:rPr>
                <w:rFonts w:ascii="標楷體" w:eastAsia="標楷體" w:hAnsi="標楷體" w:hint="eastAsia"/>
                <w:color w:val="auto"/>
              </w:rPr>
              <w:t>數</w:t>
            </w:r>
            <w:r w:rsidR="002F6DCF" w:rsidRPr="003F340B">
              <w:rPr>
                <w:rFonts w:ascii="標楷體" w:eastAsia="標楷體" w:hAnsi="標楷體" w:hint="eastAsia"/>
                <w:color w:val="FF0000"/>
                <w:u w:val="single"/>
              </w:rPr>
              <w:t>或面額</w:t>
            </w:r>
            <w:r w:rsidRPr="003D590E">
              <w:rPr>
                <w:rFonts w:ascii="標楷體" w:eastAsia="標楷體" w:hAnsi="標楷體" w:hint="eastAsia"/>
                <w:color w:val="auto"/>
              </w:rPr>
              <w:t>、買賣別、有效期別</w:t>
            </w:r>
            <w:proofErr w:type="gramStart"/>
            <w:r w:rsidRPr="003D590E">
              <w:rPr>
                <w:rFonts w:ascii="標楷體" w:eastAsia="標楷體" w:hAnsi="標楷體" w:hint="eastAsia"/>
                <w:color w:val="auto"/>
              </w:rPr>
              <w:t>（</w:t>
            </w:r>
            <w:proofErr w:type="gramEnd"/>
            <w:r w:rsidRPr="003D590E">
              <w:rPr>
                <w:rFonts w:ascii="標楷體" w:eastAsia="標楷體" w:hAnsi="標楷體" w:hint="eastAsia"/>
                <w:color w:val="auto"/>
              </w:rPr>
              <w:t>當日有效、立即成交否則取消、立即全部成交否則取消)、受託買賣業務人員姓名或代碼及委託方式等。</w:t>
            </w:r>
          </w:p>
          <w:p w14:paraId="14178386" w14:textId="77777777" w:rsidR="00F41923" w:rsidRDefault="00F41923" w:rsidP="00F41923">
            <w:pPr>
              <w:pStyle w:val="HTML"/>
              <w:snapToGrid w:val="0"/>
              <w:spacing w:line="400" w:lineRule="exact"/>
              <w:ind w:left="480" w:hangingChars="200" w:hanging="480"/>
              <w:jc w:val="center"/>
              <w:rPr>
                <w:rFonts w:ascii="標楷體" w:eastAsia="標楷體" w:hAnsi="標楷體"/>
                <w:color w:val="auto"/>
              </w:rPr>
            </w:pPr>
          </w:p>
          <w:p w14:paraId="33BB68FD" w14:textId="77777777" w:rsidR="00C501AC" w:rsidRDefault="00C501AC" w:rsidP="00F41923">
            <w:pPr>
              <w:pStyle w:val="HTML"/>
              <w:snapToGrid w:val="0"/>
              <w:spacing w:line="400" w:lineRule="exact"/>
              <w:ind w:left="480" w:hangingChars="200" w:hanging="480"/>
              <w:jc w:val="center"/>
              <w:rPr>
                <w:rFonts w:ascii="標楷體" w:eastAsia="標楷體" w:hAnsi="標楷體"/>
                <w:color w:val="auto"/>
              </w:rPr>
            </w:pPr>
          </w:p>
          <w:p w14:paraId="3B0395E2" w14:textId="77777777" w:rsidR="00C501AC" w:rsidRDefault="00C501AC" w:rsidP="00C501AC">
            <w:pPr>
              <w:pStyle w:val="HTML"/>
              <w:snapToGrid w:val="0"/>
              <w:spacing w:line="400" w:lineRule="exact"/>
              <w:ind w:leftChars="200" w:left="480"/>
              <w:jc w:val="both"/>
              <w:rPr>
                <w:rFonts w:ascii="標楷體" w:eastAsia="標楷體" w:hAnsi="標楷體"/>
                <w:color w:val="auto"/>
              </w:rPr>
            </w:pPr>
            <w:r w:rsidRPr="004B6A73">
              <w:rPr>
                <w:rFonts w:ascii="標楷體" w:eastAsia="標楷體" w:hAnsi="標楷體" w:hint="eastAsia"/>
                <w:color w:val="auto"/>
              </w:rPr>
              <w:t>甲方以網際網路委託者，其委託紀錄之內容，乙方應記錄其網路位址　　（</w:t>
            </w:r>
            <w:proofErr w:type="gramStart"/>
            <w:r w:rsidRPr="004B6A73">
              <w:rPr>
                <w:rFonts w:ascii="標楷體" w:eastAsia="標楷體" w:hAnsi="標楷體" w:hint="eastAsia"/>
                <w:color w:val="auto"/>
              </w:rPr>
              <w:t>ＩＰ</w:t>
            </w:r>
            <w:proofErr w:type="gramEnd"/>
            <w:r w:rsidRPr="004B6A73">
              <w:rPr>
                <w:rFonts w:ascii="標楷體" w:eastAsia="標楷體" w:hAnsi="標楷體" w:hint="eastAsia"/>
                <w:color w:val="auto"/>
              </w:rPr>
              <w:t>）及電子簽章；甲方以語音委託者，乙方應配合電信機構開放　　顯示發話端號碼之功能，記錄其來電號碼。</w:t>
            </w:r>
          </w:p>
          <w:p w14:paraId="742A7C2A" w14:textId="77777777" w:rsidR="00701C74" w:rsidRDefault="00701C74" w:rsidP="001232CC">
            <w:pPr>
              <w:pStyle w:val="HTML"/>
              <w:snapToGrid w:val="0"/>
              <w:spacing w:line="400" w:lineRule="exact"/>
              <w:ind w:leftChars="200" w:left="480"/>
              <w:jc w:val="center"/>
              <w:rPr>
                <w:rFonts w:ascii="標楷體" w:eastAsia="標楷體" w:hAnsi="標楷體"/>
                <w:color w:val="auto"/>
              </w:rPr>
            </w:pPr>
          </w:p>
          <w:p w14:paraId="61336957" w14:textId="77777777" w:rsidR="00701C74" w:rsidRDefault="00701C74" w:rsidP="001232CC">
            <w:pPr>
              <w:pStyle w:val="HTML"/>
              <w:snapToGrid w:val="0"/>
              <w:spacing w:line="400" w:lineRule="exact"/>
              <w:ind w:leftChars="200" w:left="480"/>
              <w:jc w:val="center"/>
              <w:rPr>
                <w:rFonts w:ascii="標楷體" w:eastAsia="標楷體" w:hAnsi="標楷體"/>
                <w:color w:val="auto"/>
              </w:rPr>
            </w:pPr>
          </w:p>
          <w:p w14:paraId="66731B14" w14:textId="1CEA3D03" w:rsidR="00167515" w:rsidRDefault="00167515" w:rsidP="001232CC">
            <w:pPr>
              <w:pStyle w:val="HTML"/>
              <w:snapToGrid w:val="0"/>
              <w:spacing w:line="400" w:lineRule="exact"/>
              <w:ind w:leftChars="200" w:left="480"/>
              <w:jc w:val="center"/>
              <w:rPr>
                <w:rFonts w:ascii="標楷體" w:eastAsia="標楷體" w:hAnsi="標楷體"/>
                <w:color w:val="auto"/>
              </w:rPr>
            </w:pPr>
            <w:r>
              <w:rPr>
                <w:rFonts w:ascii="標楷體" w:eastAsia="標楷體" w:hAnsi="標楷體" w:hint="eastAsia"/>
                <w:color w:val="auto"/>
              </w:rPr>
              <w:t>（</w:t>
            </w:r>
            <w:r w:rsidR="00364C53">
              <w:rPr>
                <w:rFonts w:ascii="標楷體" w:eastAsia="標楷體" w:hAnsi="標楷體" w:hint="eastAsia"/>
                <w:color w:val="auto"/>
              </w:rPr>
              <w:t>第三至七項略</w:t>
            </w:r>
            <w:r>
              <w:rPr>
                <w:rFonts w:ascii="標楷體" w:eastAsia="標楷體" w:hAnsi="標楷體" w:hint="eastAsia"/>
                <w:color w:val="auto"/>
              </w:rPr>
              <w:t>）</w:t>
            </w:r>
          </w:p>
          <w:p w14:paraId="642EC790" w14:textId="2B6B3832" w:rsidR="00364C53" w:rsidRPr="00542661" w:rsidRDefault="00503CC0" w:rsidP="00503CC0">
            <w:pPr>
              <w:pStyle w:val="HTML"/>
              <w:snapToGrid w:val="0"/>
              <w:spacing w:line="400" w:lineRule="exact"/>
              <w:ind w:leftChars="200" w:left="480"/>
              <w:jc w:val="both"/>
              <w:rPr>
                <w:rFonts w:ascii="標楷體" w:eastAsia="標楷體" w:hAnsi="標楷體"/>
                <w:color w:val="auto"/>
                <w:u w:val="single"/>
              </w:rPr>
            </w:pPr>
            <w:r w:rsidRPr="00542661">
              <w:rPr>
                <w:rFonts w:ascii="標楷體" w:eastAsia="標楷體" w:hAnsi="標楷體" w:hint="eastAsia"/>
                <w:color w:val="FF0000"/>
                <w:u w:val="single"/>
              </w:rPr>
              <w:t>乙方受理甲方委託於當市開市前三十分鐘內或收市前一段時間內之委託買賣，申報櫃檯中心後，如有大量撤銷或變更申報之情形，櫃檯中心得通知乙方於受託買賣時應向甲方預先收足</w:t>
            </w:r>
            <w:r w:rsidRPr="00542661">
              <w:rPr>
                <w:rFonts w:ascii="標楷體" w:eastAsia="標楷體" w:hAnsi="標楷體" w:hint="eastAsia"/>
                <w:color w:val="FF0000"/>
                <w:u w:val="single"/>
              </w:rPr>
              <w:lastRenderedPageBreak/>
              <w:t>款</w:t>
            </w:r>
            <w:proofErr w:type="gramStart"/>
            <w:r w:rsidRPr="00542661">
              <w:rPr>
                <w:rFonts w:ascii="標楷體" w:eastAsia="標楷體" w:hAnsi="標楷體" w:hint="eastAsia"/>
                <w:color w:val="FF0000"/>
                <w:u w:val="single"/>
              </w:rPr>
              <w:t>券</w:t>
            </w:r>
            <w:proofErr w:type="gramEnd"/>
            <w:r w:rsidRPr="00542661">
              <w:rPr>
                <w:rFonts w:ascii="標楷體" w:eastAsia="標楷體" w:hAnsi="標楷體" w:hint="eastAsia"/>
                <w:color w:val="FF0000"/>
                <w:u w:val="single"/>
              </w:rPr>
              <w:t>或融資自備款或融券保證金。</w:t>
            </w:r>
          </w:p>
        </w:tc>
        <w:tc>
          <w:tcPr>
            <w:tcW w:w="3213" w:type="dxa"/>
          </w:tcPr>
          <w:p w14:paraId="65F44C0E" w14:textId="77777777" w:rsidR="00F332F3" w:rsidRDefault="00F332F3" w:rsidP="00F332F3">
            <w:pPr>
              <w:pStyle w:val="HTML"/>
              <w:snapToGrid w:val="0"/>
              <w:spacing w:line="400" w:lineRule="exact"/>
              <w:ind w:left="480" w:hangingChars="200" w:hanging="480"/>
              <w:jc w:val="both"/>
              <w:rPr>
                <w:rFonts w:ascii="標楷體" w:eastAsia="標楷體" w:hAnsi="標楷體"/>
                <w:color w:val="auto"/>
              </w:rPr>
            </w:pPr>
            <w:r w:rsidRPr="00A60DFA">
              <w:rPr>
                <w:rFonts w:ascii="標楷體" w:eastAsia="標楷體" w:hAnsi="標楷體" w:hint="eastAsia"/>
                <w:color w:val="auto"/>
              </w:rPr>
              <w:lastRenderedPageBreak/>
              <w:t>三、乙方必須依據甲方或其代理人之書信、電報、電話、網際網路、專線、封閉式專屬網路、其他經</w:t>
            </w:r>
            <w:r w:rsidRPr="003F340B">
              <w:rPr>
                <w:rFonts w:ascii="標楷體" w:eastAsia="標楷體" w:hAnsi="標楷體" w:hint="eastAsia"/>
                <w:color w:val="FF0000"/>
              </w:rPr>
              <w:t>本</w:t>
            </w:r>
            <w:r w:rsidRPr="00A60DFA">
              <w:rPr>
                <w:rFonts w:ascii="標楷體" w:eastAsia="標楷體" w:hAnsi="標楷體" w:hint="eastAsia"/>
                <w:color w:val="auto"/>
              </w:rPr>
              <w:t>中心同意之交易型態或當面委託，方得填、印製證券交易法第八十七條所規定之委託書承辦之。甲方或其代理人買賣證券以電話、書信、電報或其他經</w:t>
            </w:r>
            <w:r w:rsidRPr="003F340B">
              <w:rPr>
                <w:rFonts w:ascii="標楷體" w:eastAsia="標楷體" w:hAnsi="標楷體" w:hint="eastAsia"/>
                <w:color w:val="FF0000"/>
              </w:rPr>
              <w:t>本</w:t>
            </w:r>
            <w:r w:rsidRPr="00A60DFA">
              <w:rPr>
                <w:rFonts w:ascii="標楷體" w:eastAsia="標楷體" w:hAnsi="標楷體" w:hint="eastAsia"/>
                <w:color w:val="auto"/>
              </w:rPr>
              <w:t>中心同意之交易型態委託者，由乙方受託買賣業務人員以書面或電子方式填具委託書、印製買賣委託紀錄並簽章。乙方以電子方式填具委託書者，如能執行受託買賣分層負責暨確認該筆委託歸屬之受託買賣人員，得免逐一列印委託書。甲方以語音、網際網路、專線、封閉式專屬網路等電子式交易型態委託者，乙方得免製作、代填委託書，</w:t>
            </w:r>
            <w:r w:rsidRPr="00741B6C">
              <w:rPr>
                <w:rFonts w:ascii="標楷體" w:eastAsia="標楷體" w:hAnsi="標楷體" w:hint="eastAsia"/>
                <w:color w:val="auto"/>
                <w:u w:val="single"/>
              </w:rPr>
              <w:t>惟</w:t>
            </w:r>
            <w:r w:rsidRPr="00A60DFA">
              <w:rPr>
                <w:rFonts w:ascii="標楷體" w:eastAsia="標楷體" w:hAnsi="標楷體" w:hint="eastAsia"/>
                <w:color w:val="auto"/>
              </w:rPr>
              <w:t>應依時序別列印買賣委託紀錄，</w:t>
            </w:r>
            <w:r w:rsidRPr="003D590E">
              <w:rPr>
                <w:rFonts w:ascii="標楷體" w:eastAsia="標楷體" w:hAnsi="標楷體" w:hint="eastAsia"/>
                <w:color w:val="FF0000"/>
                <w:u w:val="single"/>
              </w:rPr>
              <w:t>以語音、網際網路、專線、封閉式專屬網路等電子式交易型態委託者或以</w:t>
            </w:r>
            <w:r w:rsidRPr="003D590E">
              <w:rPr>
                <w:rFonts w:ascii="標楷體" w:eastAsia="標楷體" w:hAnsi="標楷體" w:hint="eastAsia"/>
                <w:color w:val="FF0000"/>
                <w:u w:val="single"/>
              </w:rPr>
              <w:lastRenderedPageBreak/>
              <w:t>電子方式填具委託書而</w:t>
            </w:r>
            <w:proofErr w:type="gramStart"/>
            <w:r w:rsidRPr="003D590E">
              <w:rPr>
                <w:rFonts w:ascii="標楷體" w:eastAsia="標楷體" w:hAnsi="標楷體" w:hint="eastAsia"/>
                <w:color w:val="FF0000"/>
                <w:u w:val="single"/>
              </w:rPr>
              <w:t>未逐一</w:t>
            </w:r>
            <w:proofErr w:type="gramEnd"/>
            <w:r w:rsidRPr="003D590E">
              <w:rPr>
                <w:rFonts w:ascii="標楷體" w:eastAsia="標楷體" w:hAnsi="標楷體" w:hint="eastAsia"/>
                <w:color w:val="FF0000"/>
                <w:u w:val="single"/>
              </w:rPr>
              <w:t>列印者</w:t>
            </w:r>
            <w:r w:rsidRPr="00A60DFA">
              <w:rPr>
                <w:rFonts w:ascii="標楷體" w:eastAsia="標楷體" w:hAnsi="標楷體" w:hint="eastAsia"/>
                <w:color w:val="auto"/>
              </w:rPr>
              <w:t>，於收市後由經辦人員及部門主管或受託買賣業務人員於買賣委託紀錄簽章，委託紀錄應含委託人姓名或帳號、委託時間、證券種類、</w:t>
            </w:r>
            <w:r w:rsidRPr="003D590E">
              <w:rPr>
                <w:rFonts w:ascii="標楷體" w:eastAsia="標楷體" w:hAnsi="標楷體" w:hint="eastAsia"/>
                <w:color w:val="auto"/>
              </w:rPr>
              <w:t>價格（限價或</w:t>
            </w:r>
            <w:proofErr w:type="gramStart"/>
            <w:r w:rsidRPr="003D590E">
              <w:rPr>
                <w:rFonts w:ascii="標楷體" w:eastAsia="標楷體" w:hAnsi="標楷體" w:hint="eastAsia"/>
                <w:color w:val="auto"/>
              </w:rPr>
              <w:t>巿</w:t>
            </w:r>
            <w:proofErr w:type="gramEnd"/>
            <w:r w:rsidRPr="003D590E">
              <w:rPr>
                <w:rFonts w:ascii="標楷體" w:eastAsia="標楷體" w:hAnsi="標楷體" w:hint="eastAsia"/>
                <w:color w:val="auto"/>
              </w:rPr>
              <w:t>價）、數量、買賣別、有效期別</w:t>
            </w:r>
            <w:proofErr w:type="gramStart"/>
            <w:r w:rsidRPr="003D590E">
              <w:rPr>
                <w:rFonts w:ascii="標楷體" w:eastAsia="標楷體" w:hAnsi="標楷體" w:hint="eastAsia"/>
                <w:color w:val="auto"/>
              </w:rPr>
              <w:t>（</w:t>
            </w:r>
            <w:proofErr w:type="gramEnd"/>
            <w:r w:rsidRPr="003D590E">
              <w:rPr>
                <w:rFonts w:ascii="標楷體" w:eastAsia="標楷體" w:hAnsi="標楷體" w:hint="eastAsia"/>
                <w:color w:val="auto"/>
              </w:rPr>
              <w:t>當日有效、立即成交否則取消、立即全部成交否則取消)、受託買賣業務人員姓名或代碼及委託方式等。</w:t>
            </w:r>
          </w:p>
          <w:p w14:paraId="4C079F72" w14:textId="77777777" w:rsidR="00C501AC" w:rsidRPr="003D590E" w:rsidRDefault="00C501AC" w:rsidP="00C501AC">
            <w:pPr>
              <w:pStyle w:val="HTML"/>
              <w:snapToGrid w:val="0"/>
              <w:spacing w:line="400" w:lineRule="exact"/>
              <w:ind w:leftChars="200" w:left="480"/>
              <w:jc w:val="both"/>
              <w:rPr>
                <w:rFonts w:ascii="標楷體" w:eastAsia="標楷體" w:hAnsi="標楷體"/>
                <w:color w:val="FF0000"/>
                <w:u w:val="single"/>
              </w:rPr>
            </w:pPr>
            <w:r w:rsidRPr="004B6A73">
              <w:rPr>
                <w:rFonts w:ascii="標楷體" w:eastAsia="標楷體" w:hAnsi="標楷體" w:hint="eastAsia"/>
                <w:color w:val="auto"/>
              </w:rPr>
              <w:t>甲方以網際網路委託者，其委託紀錄之內容，乙方應記錄其網路位址　　（</w:t>
            </w:r>
            <w:proofErr w:type="gramStart"/>
            <w:r w:rsidRPr="004B6A73">
              <w:rPr>
                <w:rFonts w:ascii="標楷體" w:eastAsia="標楷體" w:hAnsi="標楷體" w:hint="eastAsia"/>
                <w:color w:val="auto"/>
              </w:rPr>
              <w:t>ＩＰ</w:t>
            </w:r>
            <w:proofErr w:type="gramEnd"/>
            <w:r w:rsidRPr="004B6A73">
              <w:rPr>
                <w:rFonts w:ascii="標楷體" w:eastAsia="標楷體" w:hAnsi="標楷體" w:hint="eastAsia"/>
                <w:color w:val="auto"/>
              </w:rPr>
              <w:t>）及電子簽章；甲方以語音委託者，乙方應配合電信機構開放　　顯示發話端號碼之功能，記錄其來電號碼。</w:t>
            </w:r>
            <w:r w:rsidRPr="003D590E">
              <w:rPr>
                <w:rFonts w:ascii="標楷體" w:eastAsia="標楷體" w:hAnsi="標楷體" w:hint="eastAsia"/>
                <w:color w:val="FF0000"/>
                <w:u w:val="single"/>
              </w:rPr>
              <w:t>但即時列印委託紀錄時得　　免列印上述項目。</w:t>
            </w:r>
          </w:p>
          <w:p w14:paraId="3ED87BD8" w14:textId="20A23962" w:rsidR="001232CC" w:rsidRDefault="001232CC" w:rsidP="001232CC">
            <w:pPr>
              <w:pStyle w:val="HTML"/>
              <w:snapToGrid w:val="0"/>
              <w:spacing w:line="400" w:lineRule="exact"/>
              <w:ind w:leftChars="200" w:left="480"/>
              <w:jc w:val="center"/>
              <w:rPr>
                <w:rFonts w:ascii="標楷體" w:eastAsia="標楷體" w:hAnsi="標楷體"/>
                <w:color w:val="auto"/>
              </w:rPr>
            </w:pPr>
            <w:r>
              <w:rPr>
                <w:rFonts w:ascii="標楷體" w:eastAsia="標楷體" w:hAnsi="標楷體" w:hint="eastAsia"/>
                <w:color w:val="auto"/>
              </w:rPr>
              <w:t>（第三至七項略）</w:t>
            </w:r>
          </w:p>
          <w:p w14:paraId="115E1ACC" w14:textId="335D595F" w:rsidR="00F41923" w:rsidRPr="001232CC" w:rsidRDefault="00F41923" w:rsidP="00F41923">
            <w:pPr>
              <w:pStyle w:val="HTML"/>
              <w:snapToGrid w:val="0"/>
              <w:spacing w:line="400" w:lineRule="exact"/>
              <w:ind w:left="480" w:hangingChars="200" w:hanging="480"/>
              <w:jc w:val="center"/>
              <w:rPr>
                <w:rFonts w:ascii="標楷體" w:eastAsia="標楷體" w:hAnsi="標楷體"/>
                <w:color w:val="auto"/>
              </w:rPr>
            </w:pPr>
          </w:p>
          <w:p w14:paraId="4C45A0D1" w14:textId="48013FC3" w:rsidR="00364C53" w:rsidRPr="00A60DFA" w:rsidRDefault="00364C53" w:rsidP="00F41923">
            <w:pPr>
              <w:pStyle w:val="HTML"/>
              <w:snapToGrid w:val="0"/>
              <w:spacing w:line="400" w:lineRule="exact"/>
              <w:ind w:left="480" w:hangingChars="200" w:hanging="480"/>
              <w:jc w:val="center"/>
              <w:rPr>
                <w:rFonts w:ascii="標楷體" w:eastAsia="標楷體" w:hAnsi="標楷體"/>
                <w:color w:val="auto"/>
              </w:rPr>
            </w:pPr>
          </w:p>
        </w:tc>
        <w:tc>
          <w:tcPr>
            <w:tcW w:w="3214" w:type="dxa"/>
          </w:tcPr>
          <w:p w14:paraId="303590DB" w14:textId="6B957EA6" w:rsidR="008B15B9" w:rsidRPr="008B15B9" w:rsidRDefault="008B15B9" w:rsidP="00750CAC">
            <w:pPr>
              <w:pStyle w:val="a8"/>
              <w:numPr>
                <w:ilvl w:val="0"/>
                <w:numId w:val="3"/>
              </w:numPr>
              <w:snapToGrid w:val="0"/>
              <w:spacing w:line="300" w:lineRule="auto"/>
              <w:ind w:leftChars="0"/>
              <w:jc w:val="both"/>
              <w:rPr>
                <w:rFonts w:ascii="標楷體" w:eastAsia="標楷體" w:hAnsi="標楷體"/>
              </w:rPr>
            </w:pPr>
            <w:r w:rsidRPr="008B15B9">
              <w:rPr>
                <w:rFonts w:ascii="標楷體" w:eastAsia="標楷體" w:hAnsi="標楷體" w:hint="eastAsia"/>
              </w:rPr>
              <w:lastRenderedPageBreak/>
              <w:t>配合本中心業務規則</w:t>
            </w:r>
            <w:r w:rsidR="00406B77">
              <w:rPr>
                <w:rFonts w:ascii="標楷體" w:eastAsia="標楷體" w:hAnsi="標楷體" w:hint="eastAsia"/>
              </w:rPr>
              <w:t>第</w:t>
            </w:r>
            <w:r w:rsidRPr="008B15B9">
              <w:rPr>
                <w:rFonts w:ascii="標楷體" w:eastAsia="標楷體" w:hAnsi="標楷體" w:hint="eastAsia"/>
              </w:rPr>
              <w:t>62條第1項</w:t>
            </w:r>
            <w:r w:rsidR="00F51FE2" w:rsidRPr="00F51FE2">
              <w:rPr>
                <w:rFonts w:ascii="標楷體" w:eastAsia="標楷體" w:hAnsi="標楷體" w:hint="eastAsia"/>
              </w:rPr>
              <w:t>，規範</w:t>
            </w:r>
            <w:r w:rsidR="00750CAC">
              <w:rPr>
                <w:rFonts w:ascii="標楷體" w:eastAsia="標楷體" w:hAnsi="標楷體" w:hint="eastAsia"/>
              </w:rPr>
              <w:t>乙方</w:t>
            </w:r>
            <w:r w:rsidR="00F51FE2" w:rsidRPr="00F51FE2">
              <w:rPr>
                <w:rFonts w:ascii="標楷體" w:eastAsia="標楷體" w:hAnsi="標楷體" w:hint="eastAsia"/>
              </w:rPr>
              <w:t>得以語音方式受託買賣</w:t>
            </w:r>
            <w:r>
              <w:rPr>
                <w:rFonts w:ascii="標楷體" w:eastAsia="標楷體" w:hAnsi="標楷體" w:hint="eastAsia"/>
              </w:rPr>
              <w:t>，</w:t>
            </w:r>
            <w:proofErr w:type="gramStart"/>
            <w:r>
              <w:rPr>
                <w:rFonts w:ascii="標楷體" w:eastAsia="標楷體" w:hAnsi="標楷體" w:hint="eastAsia"/>
              </w:rPr>
              <w:t>爰</w:t>
            </w:r>
            <w:proofErr w:type="gramEnd"/>
            <w:r w:rsidR="009D44FA">
              <w:rPr>
                <w:rFonts w:ascii="標楷體" w:eastAsia="標楷體" w:hAnsi="標楷體" w:hint="eastAsia"/>
              </w:rPr>
              <w:t>於</w:t>
            </w:r>
            <w:r>
              <w:rPr>
                <w:rFonts w:ascii="標楷體" w:eastAsia="標楷體" w:hAnsi="標楷體" w:hint="eastAsia"/>
              </w:rPr>
              <w:t>本條第1項</w:t>
            </w:r>
            <w:r w:rsidR="00406B77">
              <w:rPr>
                <w:rFonts w:ascii="標楷體" w:eastAsia="標楷體" w:hAnsi="標楷體" w:hint="eastAsia"/>
              </w:rPr>
              <w:t>增訂之</w:t>
            </w:r>
            <w:r>
              <w:rPr>
                <w:rFonts w:ascii="標楷體" w:eastAsia="標楷體" w:hAnsi="標楷體" w:hint="eastAsia"/>
              </w:rPr>
              <w:t>。</w:t>
            </w:r>
          </w:p>
          <w:p w14:paraId="61DD24C5" w14:textId="5FFBAB1D" w:rsidR="00082610" w:rsidRDefault="009B5C74" w:rsidP="00FB1FD3">
            <w:pPr>
              <w:pStyle w:val="a8"/>
              <w:numPr>
                <w:ilvl w:val="0"/>
                <w:numId w:val="3"/>
              </w:numPr>
              <w:snapToGrid w:val="0"/>
              <w:spacing w:line="300" w:lineRule="auto"/>
              <w:ind w:leftChars="0"/>
              <w:jc w:val="both"/>
              <w:rPr>
                <w:rFonts w:ascii="標楷體" w:eastAsia="標楷體" w:hAnsi="標楷體"/>
                <w:szCs w:val="24"/>
              </w:rPr>
            </w:pPr>
            <w:r>
              <w:rPr>
                <w:rFonts w:ascii="標楷體" w:eastAsia="標楷體" w:hAnsi="標楷體" w:hint="eastAsia"/>
                <w:szCs w:val="24"/>
              </w:rPr>
              <w:t>配合本中心業務規則第62條第2項第2款及第3款規定，調整本條第1項部分文字</w:t>
            </w:r>
            <w:r w:rsidR="00FB1FD3">
              <w:rPr>
                <w:rFonts w:ascii="標楷體" w:eastAsia="標楷體" w:hAnsi="標楷體" w:hint="eastAsia"/>
                <w:szCs w:val="24"/>
              </w:rPr>
              <w:t>及</w:t>
            </w:r>
            <w:r w:rsidR="00082610" w:rsidRPr="00082610">
              <w:rPr>
                <w:rFonts w:ascii="標楷體" w:eastAsia="標楷體" w:hAnsi="標楷體" w:hint="eastAsia"/>
                <w:szCs w:val="24"/>
              </w:rPr>
              <w:t>刪除</w:t>
            </w:r>
            <w:r w:rsidR="007E4066">
              <w:rPr>
                <w:rFonts w:ascii="標楷體" w:eastAsia="標楷體" w:hAnsi="標楷體" w:hint="eastAsia"/>
                <w:szCs w:val="24"/>
              </w:rPr>
              <w:t>第2項</w:t>
            </w:r>
            <w:r w:rsidR="00224EF5">
              <w:rPr>
                <w:rFonts w:ascii="標楷體" w:eastAsia="標楷體" w:hAnsi="標楷體" w:hint="eastAsia"/>
                <w:szCs w:val="24"/>
              </w:rPr>
              <w:t>但書</w:t>
            </w:r>
            <w:r w:rsidR="00082610" w:rsidRPr="00082610">
              <w:rPr>
                <w:rFonts w:ascii="標楷體" w:eastAsia="標楷體" w:hAnsi="標楷體" w:hint="eastAsia"/>
                <w:szCs w:val="24"/>
              </w:rPr>
              <w:t>之規定。</w:t>
            </w:r>
          </w:p>
          <w:p w14:paraId="6041E035" w14:textId="75234AD4" w:rsidR="00243E65" w:rsidRDefault="00FB1FD3" w:rsidP="008B15B9">
            <w:pPr>
              <w:pStyle w:val="a8"/>
              <w:numPr>
                <w:ilvl w:val="0"/>
                <w:numId w:val="3"/>
              </w:numPr>
              <w:snapToGrid w:val="0"/>
              <w:spacing w:line="300" w:lineRule="auto"/>
              <w:ind w:leftChars="0"/>
              <w:jc w:val="both"/>
              <w:rPr>
                <w:rFonts w:ascii="標楷體" w:eastAsia="標楷體" w:hAnsi="標楷體"/>
                <w:szCs w:val="24"/>
              </w:rPr>
            </w:pPr>
            <w:r>
              <w:rPr>
                <w:rFonts w:ascii="標楷體" w:eastAsia="標楷體" w:hAnsi="標楷體" w:hint="eastAsia"/>
                <w:szCs w:val="24"/>
              </w:rPr>
              <w:t>配合</w:t>
            </w:r>
            <w:r w:rsidR="00EB6E4E">
              <w:rPr>
                <w:rFonts w:ascii="標楷體" w:eastAsia="標楷體" w:hAnsi="標楷體" w:hint="eastAsia"/>
                <w:szCs w:val="24"/>
              </w:rPr>
              <w:t>本中心</w:t>
            </w:r>
            <w:r w:rsidR="009D1970">
              <w:rPr>
                <w:rFonts w:ascii="標楷體" w:eastAsia="標楷體" w:hAnsi="標楷體" w:hint="eastAsia"/>
                <w:szCs w:val="24"/>
              </w:rPr>
              <w:t>業務規則</w:t>
            </w:r>
            <w:r w:rsidR="00F662A4">
              <w:rPr>
                <w:rFonts w:ascii="標楷體" w:eastAsia="標楷體" w:hAnsi="標楷體" w:hint="eastAsia"/>
                <w:szCs w:val="24"/>
              </w:rPr>
              <w:t>第62條</w:t>
            </w:r>
            <w:r w:rsidR="009D1970">
              <w:rPr>
                <w:rFonts w:ascii="標楷體" w:eastAsia="標楷體" w:hAnsi="標楷體" w:hint="eastAsia"/>
                <w:szCs w:val="24"/>
              </w:rPr>
              <w:t>第</w:t>
            </w:r>
            <w:r w:rsidR="00F662A4">
              <w:rPr>
                <w:rFonts w:ascii="標楷體" w:eastAsia="標楷體" w:hAnsi="標楷體" w:hint="eastAsia"/>
                <w:szCs w:val="24"/>
              </w:rPr>
              <w:t>9</w:t>
            </w:r>
            <w:r w:rsidR="009D1970">
              <w:rPr>
                <w:rFonts w:ascii="標楷體" w:eastAsia="標楷體" w:hAnsi="標楷體" w:hint="eastAsia"/>
                <w:szCs w:val="24"/>
              </w:rPr>
              <w:t>項</w:t>
            </w:r>
            <w:r w:rsidR="00DE07F5" w:rsidRPr="00DE07F5">
              <w:rPr>
                <w:rFonts w:ascii="標楷體" w:eastAsia="標楷體" w:hAnsi="標楷體" w:hint="eastAsia"/>
                <w:szCs w:val="24"/>
              </w:rPr>
              <w:t>有關在開盤、收盤</w:t>
            </w:r>
            <w:proofErr w:type="gramStart"/>
            <w:r w:rsidR="00DE07F5" w:rsidRPr="00DE07F5">
              <w:rPr>
                <w:rFonts w:ascii="標楷體" w:eastAsia="標楷體" w:hAnsi="標楷體" w:hint="eastAsia"/>
                <w:szCs w:val="24"/>
              </w:rPr>
              <w:t>期間，</w:t>
            </w:r>
            <w:proofErr w:type="gramEnd"/>
            <w:r w:rsidR="00DE07F5">
              <w:rPr>
                <w:rFonts w:ascii="標楷體" w:eastAsia="標楷體" w:hAnsi="標楷體" w:hint="eastAsia"/>
                <w:szCs w:val="24"/>
              </w:rPr>
              <w:t>投資人</w:t>
            </w:r>
            <w:r w:rsidR="00DE07F5" w:rsidRPr="00DE07F5">
              <w:rPr>
                <w:rFonts w:ascii="標楷體" w:eastAsia="標楷體" w:hAnsi="標楷體" w:hint="eastAsia"/>
                <w:szCs w:val="24"/>
              </w:rPr>
              <w:t>如有大量撤銷或變更申報之情形，本中心得通知證券商採取相關措施之規定</w:t>
            </w:r>
            <w:r w:rsidR="009D1970">
              <w:rPr>
                <w:rFonts w:ascii="標楷體" w:eastAsia="標楷體" w:hAnsi="標楷體" w:hint="eastAsia"/>
                <w:szCs w:val="24"/>
              </w:rPr>
              <w:t>，</w:t>
            </w:r>
            <w:proofErr w:type="gramStart"/>
            <w:r w:rsidR="00DE07F5" w:rsidRPr="00DE07F5">
              <w:rPr>
                <w:rFonts w:ascii="標楷體" w:eastAsia="標楷體" w:hAnsi="標楷體" w:hint="eastAsia"/>
                <w:szCs w:val="24"/>
              </w:rPr>
              <w:t>爰</w:t>
            </w:r>
            <w:proofErr w:type="gramEnd"/>
            <w:r w:rsidR="00DE07F5" w:rsidRPr="00DE07F5">
              <w:rPr>
                <w:rFonts w:ascii="標楷體" w:eastAsia="標楷體" w:hAnsi="標楷體" w:hint="eastAsia"/>
                <w:szCs w:val="24"/>
              </w:rPr>
              <w:t>配合增訂</w:t>
            </w:r>
            <w:r>
              <w:rPr>
                <w:rFonts w:ascii="標楷體" w:eastAsia="標楷體" w:hAnsi="標楷體" w:hint="eastAsia"/>
                <w:szCs w:val="24"/>
              </w:rPr>
              <w:t>第8項。</w:t>
            </w:r>
          </w:p>
          <w:p w14:paraId="32FAC906" w14:textId="4C8B4777" w:rsidR="00F332F3" w:rsidRPr="008B15B9" w:rsidRDefault="005D7A20" w:rsidP="008B15B9">
            <w:pPr>
              <w:pStyle w:val="a8"/>
              <w:numPr>
                <w:ilvl w:val="0"/>
                <w:numId w:val="3"/>
              </w:numPr>
              <w:snapToGrid w:val="0"/>
              <w:spacing w:line="300" w:lineRule="auto"/>
              <w:ind w:leftChars="0"/>
              <w:jc w:val="both"/>
              <w:rPr>
                <w:rFonts w:ascii="標楷體" w:eastAsia="標楷體" w:hAnsi="標楷體"/>
                <w:szCs w:val="24"/>
              </w:rPr>
            </w:pPr>
            <w:proofErr w:type="gramStart"/>
            <w:r>
              <w:rPr>
                <w:rFonts w:ascii="標楷體" w:eastAsia="標楷體" w:hAnsi="標楷體" w:hint="eastAsia"/>
                <w:szCs w:val="24"/>
              </w:rPr>
              <w:t>餘</w:t>
            </w:r>
            <w:r w:rsidR="0094617A" w:rsidRPr="0094617A">
              <w:rPr>
                <w:rFonts w:ascii="標楷體" w:eastAsia="標楷體" w:hAnsi="標楷體" w:hint="eastAsia"/>
                <w:szCs w:val="24"/>
              </w:rPr>
              <w:t>酌作</w:t>
            </w:r>
            <w:proofErr w:type="gramEnd"/>
            <w:r w:rsidR="00FE3416" w:rsidRPr="008B15B9">
              <w:rPr>
                <w:rFonts w:ascii="標楷體" w:eastAsia="標楷體" w:hAnsi="標楷體" w:hint="eastAsia"/>
                <w:szCs w:val="24"/>
              </w:rPr>
              <w:t>文字修正。</w:t>
            </w:r>
          </w:p>
        </w:tc>
      </w:tr>
      <w:tr w:rsidR="00677A6A" w:rsidRPr="00B4362B" w14:paraId="49659BA3" w14:textId="77777777" w:rsidTr="00AA509E">
        <w:trPr>
          <w:jc w:val="center"/>
        </w:trPr>
        <w:tc>
          <w:tcPr>
            <w:tcW w:w="3213" w:type="dxa"/>
          </w:tcPr>
          <w:p w14:paraId="19F1100D" w14:textId="69BB210D" w:rsidR="00677A6A" w:rsidRPr="00677A6A" w:rsidRDefault="00677A6A" w:rsidP="00EE40D7">
            <w:pPr>
              <w:spacing w:line="276" w:lineRule="auto"/>
              <w:ind w:left="506" w:hangingChars="211" w:hanging="506"/>
              <w:jc w:val="both"/>
              <w:rPr>
                <w:rFonts w:ascii="標楷體" w:eastAsia="標楷體" w:hAnsi="標楷體"/>
              </w:rPr>
            </w:pPr>
            <w:r w:rsidRPr="00677A6A">
              <w:rPr>
                <w:rFonts w:ascii="標楷體" w:eastAsia="標楷體" w:hAnsi="標楷體" w:hint="eastAsia"/>
              </w:rPr>
              <w:lastRenderedPageBreak/>
              <w:t>七、(第一至</w:t>
            </w:r>
            <w:proofErr w:type="gramStart"/>
            <w:r w:rsidRPr="00677A6A">
              <w:rPr>
                <w:rFonts w:ascii="標楷體" w:eastAsia="標楷體" w:hAnsi="標楷體" w:hint="eastAsia"/>
              </w:rPr>
              <w:t>第十項略</w:t>
            </w:r>
            <w:proofErr w:type="gramEnd"/>
            <w:r w:rsidRPr="00677A6A">
              <w:rPr>
                <w:rFonts w:ascii="標楷體" w:eastAsia="標楷體" w:hAnsi="標楷體" w:hint="eastAsia"/>
              </w:rPr>
              <w:t>)</w:t>
            </w:r>
          </w:p>
          <w:p w14:paraId="79C1A46F" w14:textId="3B1AA0C2" w:rsidR="00677A6A" w:rsidRPr="00677A6A" w:rsidRDefault="00677A6A" w:rsidP="003F340B">
            <w:pPr>
              <w:spacing w:line="276" w:lineRule="auto"/>
              <w:ind w:left="506" w:hangingChars="211" w:hanging="506"/>
              <w:jc w:val="both"/>
              <w:rPr>
                <w:rFonts w:ascii="標楷體" w:eastAsia="標楷體" w:hAnsi="標楷體"/>
              </w:rPr>
            </w:pPr>
            <w:r w:rsidRPr="00677A6A">
              <w:rPr>
                <w:rFonts w:ascii="標楷體" w:eastAsia="標楷體" w:hAnsi="標楷體" w:hint="eastAsia"/>
              </w:rPr>
              <w:t xml:space="preserve">    </w:t>
            </w:r>
            <w:r w:rsidRPr="003F340B">
              <w:rPr>
                <w:rFonts w:ascii="標楷體" w:eastAsia="標楷體" w:hAnsi="標楷體" w:hint="eastAsia"/>
                <w:color w:val="FF0000"/>
                <w:u w:val="single"/>
              </w:rPr>
              <w:t>乙方因委託買賣關係</w:t>
            </w:r>
            <w:proofErr w:type="gramStart"/>
            <w:r w:rsidRPr="003F340B">
              <w:rPr>
                <w:rFonts w:ascii="標楷體" w:eastAsia="標楷體" w:hAnsi="標楷體" w:hint="eastAsia"/>
                <w:color w:val="FF0000"/>
                <w:u w:val="single"/>
              </w:rPr>
              <w:t>所收甲方之財</w:t>
            </w:r>
            <w:proofErr w:type="gramEnd"/>
            <w:r w:rsidRPr="003F340B">
              <w:rPr>
                <w:rFonts w:ascii="標楷體" w:eastAsia="標楷體" w:hAnsi="標楷體" w:hint="eastAsia"/>
                <w:color w:val="FF0000"/>
                <w:u w:val="single"/>
              </w:rPr>
              <w:t>物，及交易計算上應付與甲方之款</w:t>
            </w:r>
            <w:r w:rsidR="00B01C90">
              <w:rPr>
                <w:rFonts w:ascii="標楷體" w:eastAsia="標楷體" w:hAnsi="標楷體" w:hint="eastAsia"/>
                <w:color w:val="FF0000"/>
                <w:u w:val="single"/>
              </w:rPr>
              <w:t>項</w:t>
            </w:r>
            <w:r w:rsidRPr="003F340B">
              <w:rPr>
                <w:rFonts w:ascii="標楷體" w:eastAsia="標楷體" w:hAnsi="標楷體" w:hint="eastAsia"/>
                <w:color w:val="FF0000"/>
                <w:u w:val="single"/>
              </w:rPr>
              <w:t>，得視為</w:t>
            </w:r>
            <w:r w:rsidR="004F3666" w:rsidRPr="003F340B">
              <w:rPr>
                <w:rFonts w:ascii="標楷體" w:eastAsia="標楷體" w:hAnsi="標楷體" w:hint="eastAsia"/>
                <w:color w:val="FF0000"/>
                <w:u w:val="single"/>
              </w:rPr>
              <w:t>就</w:t>
            </w:r>
            <w:r w:rsidRPr="003F340B">
              <w:rPr>
                <w:rFonts w:ascii="標楷體" w:eastAsia="標楷體" w:hAnsi="標楷體" w:hint="eastAsia"/>
                <w:color w:val="FF0000"/>
                <w:u w:val="single"/>
              </w:rPr>
              <w:t>甲方對於乙方交易所生債務</w:t>
            </w:r>
            <w:r w:rsidR="004F3666" w:rsidRPr="003F340B">
              <w:rPr>
                <w:rFonts w:ascii="標楷體" w:eastAsia="標楷體" w:hAnsi="標楷體" w:hint="eastAsia"/>
                <w:color w:val="FF0000"/>
                <w:u w:val="single"/>
              </w:rPr>
              <w:t>之</w:t>
            </w:r>
            <w:r w:rsidRPr="003F340B">
              <w:rPr>
                <w:rFonts w:ascii="標楷體" w:eastAsia="標楷體" w:hAnsi="標楷體" w:hint="eastAsia"/>
                <w:color w:val="FF0000"/>
                <w:u w:val="single"/>
              </w:rPr>
              <w:t>留置，</w:t>
            </w:r>
            <w:r w:rsidR="004F3666" w:rsidRPr="003F340B">
              <w:rPr>
                <w:rFonts w:ascii="標楷體" w:eastAsia="標楷體" w:hAnsi="標楷體" w:hint="eastAsia"/>
                <w:color w:val="FF0000"/>
                <w:u w:val="single"/>
              </w:rPr>
              <w:t>於</w:t>
            </w:r>
            <w:r w:rsidRPr="003F340B">
              <w:rPr>
                <w:rFonts w:ascii="標楷體" w:eastAsia="標楷體" w:hAnsi="標楷體" w:hint="eastAsia"/>
                <w:color w:val="FF0000"/>
                <w:u w:val="single"/>
              </w:rPr>
              <w:t>甲方</w:t>
            </w:r>
            <w:r w:rsidR="004F3666" w:rsidRPr="003F340B">
              <w:rPr>
                <w:rFonts w:ascii="標楷體" w:eastAsia="標楷體" w:hAnsi="標楷體" w:hint="eastAsia"/>
                <w:color w:val="FF0000"/>
                <w:u w:val="single"/>
              </w:rPr>
              <w:t>清</w:t>
            </w:r>
            <w:r w:rsidRPr="003F340B">
              <w:rPr>
                <w:rFonts w:ascii="標楷體" w:eastAsia="標楷體" w:hAnsi="標楷體" w:hint="eastAsia"/>
                <w:color w:val="FF0000"/>
                <w:u w:val="single"/>
              </w:rPr>
              <w:t>償其債務</w:t>
            </w:r>
            <w:r w:rsidR="004F3666" w:rsidRPr="003F340B">
              <w:rPr>
                <w:rFonts w:ascii="標楷體" w:eastAsia="標楷體" w:hAnsi="標楷體" w:hint="eastAsia"/>
                <w:color w:val="FF0000"/>
                <w:u w:val="single"/>
              </w:rPr>
              <w:t>前得</w:t>
            </w:r>
            <w:r w:rsidRPr="003F340B">
              <w:rPr>
                <w:rFonts w:ascii="標楷體" w:eastAsia="標楷體" w:hAnsi="標楷體" w:hint="eastAsia"/>
                <w:color w:val="FF0000"/>
                <w:u w:val="single"/>
              </w:rPr>
              <w:t>不返還之</w:t>
            </w:r>
            <w:r w:rsidRPr="003F340B">
              <w:rPr>
                <w:rFonts w:ascii="標楷體" w:eastAsia="標楷體" w:hAnsi="標楷體" w:hint="eastAsia"/>
                <w:color w:val="FF0000"/>
              </w:rPr>
              <w:t>。</w:t>
            </w:r>
          </w:p>
        </w:tc>
        <w:tc>
          <w:tcPr>
            <w:tcW w:w="3213" w:type="dxa"/>
          </w:tcPr>
          <w:p w14:paraId="716A1DBE" w14:textId="4AEFE5CF" w:rsidR="00677A6A" w:rsidRPr="00677A6A" w:rsidRDefault="00677A6A" w:rsidP="00EE40D7">
            <w:pPr>
              <w:spacing w:line="276" w:lineRule="auto"/>
              <w:ind w:left="370" w:hangingChars="154" w:hanging="370"/>
              <w:jc w:val="both"/>
              <w:rPr>
                <w:rFonts w:ascii="標楷體" w:eastAsia="標楷體" w:hAnsi="標楷體"/>
              </w:rPr>
            </w:pPr>
            <w:r w:rsidRPr="00677A6A">
              <w:rPr>
                <w:rFonts w:ascii="標楷體" w:eastAsia="標楷體" w:hAnsi="標楷體" w:hint="eastAsia"/>
              </w:rPr>
              <w:t>七、(第一至</w:t>
            </w:r>
            <w:proofErr w:type="gramStart"/>
            <w:r w:rsidRPr="00677A6A">
              <w:rPr>
                <w:rFonts w:ascii="標楷體" w:eastAsia="標楷體" w:hAnsi="標楷體" w:hint="eastAsia"/>
              </w:rPr>
              <w:t>第十項略</w:t>
            </w:r>
            <w:proofErr w:type="gramEnd"/>
            <w:r w:rsidRPr="00677A6A">
              <w:rPr>
                <w:rFonts w:ascii="標楷體" w:eastAsia="標楷體" w:hAnsi="標楷體" w:hint="eastAsia"/>
              </w:rPr>
              <w:t>)</w:t>
            </w:r>
          </w:p>
          <w:p w14:paraId="14CE3ACD" w14:textId="77777777" w:rsidR="00677A6A" w:rsidRPr="00677A6A" w:rsidRDefault="00677A6A" w:rsidP="00677A6A">
            <w:pPr>
              <w:pStyle w:val="HTML"/>
              <w:snapToGrid w:val="0"/>
              <w:spacing w:line="400" w:lineRule="exact"/>
              <w:ind w:left="480" w:hangingChars="200" w:hanging="480"/>
              <w:jc w:val="both"/>
              <w:rPr>
                <w:rFonts w:ascii="標楷體" w:eastAsia="標楷體" w:hAnsi="標楷體"/>
                <w:color w:val="auto"/>
              </w:rPr>
            </w:pPr>
          </w:p>
        </w:tc>
        <w:tc>
          <w:tcPr>
            <w:tcW w:w="3214" w:type="dxa"/>
          </w:tcPr>
          <w:p w14:paraId="46B28358" w14:textId="2E99E58E" w:rsidR="00677A6A" w:rsidRPr="00677A6A" w:rsidRDefault="00320238" w:rsidP="003F340B">
            <w:pPr>
              <w:spacing w:line="276" w:lineRule="auto"/>
              <w:jc w:val="both"/>
              <w:rPr>
                <w:rFonts w:ascii="標楷體" w:eastAsia="標楷體" w:hAnsi="標楷體"/>
                <w:szCs w:val="24"/>
              </w:rPr>
            </w:pPr>
            <w:r w:rsidRPr="00320238">
              <w:rPr>
                <w:rFonts w:ascii="標楷體" w:eastAsia="標楷體" w:hAnsi="標楷體" w:hint="eastAsia"/>
              </w:rPr>
              <w:t>參照臺灣證券交易所股份有限公司「證券經紀商受託契約準則」第20條規定，</w:t>
            </w:r>
            <w:r w:rsidR="00E85FFA">
              <w:rPr>
                <w:rFonts w:ascii="標楷體" w:eastAsia="標楷體" w:hAnsi="標楷體" w:hint="eastAsia"/>
              </w:rPr>
              <w:t>明確</w:t>
            </w:r>
            <w:r w:rsidR="00EB5CA0">
              <w:rPr>
                <w:rFonts w:ascii="標楷體" w:eastAsia="標楷體" w:hAnsi="標楷體" w:hint="eastAsia"/>
              </w:rPr>
              <w:t>規範</w:t>
            </w:r>
            <w:r w:rsidR="00677A6A" w:rsidRPr="00677A6A">
              <w:rPr>
                <w:rFonts w:ascii="標楷體" w:eastAsia="標楷體" w:hAnsi="標楷體" w:hint="eastAsia"/>
              </w:rPr>
              <w:t>證券商於客戶未清償債務前，得</w:t>
            </w:r>
            <w:r w:rsidR="003C775B">
              <w:rPr>
                <w:rFonts w:ascii="標楷體" w:eastAsia="標楷體" w:hAnsi="標楷體" w:hint="eastAsia"/>
              </w:rPr>
              <w:t>留</w:t>
            </w:r>
            <w:r w:rsidR="00677A6A" w:rsidRPr="00677A6A">
              <w:rPr>
                <w:rFonts w:ascii="標楷體" w:eastAsia="標楷體" w:hAnsi="標楷體" w:hint="eastAsia"/>
              </w:rPr>
              <w:t>置其所收財物及應付款</w:t>
            </w:r>
            <w:r w:rsidR="00C10722">
              <w:rPr>
                <w:rFonts w:ascii="標楷體" w:eastAsia="標楷體" w:hAnsi="標楷體" w:hint="eastAsia"/>
              </w:rPr>
              <w:t>項</w:t>
            </w:r>
            <w:r w:rsidR="00677A6A" w:rsidRPr="00677A6A">
              <w:rPr>
                <w:rFonts w:ascii="標楷體" w:eastAsia="標楷體" w:hAnsi="標楷體" w:hint="eastAsia"/>
              </w:rPr>
              <w:t>之依據，</w:t>
            </w:r>
            <w:proofErr w:type="gramStart"/>
            <w:r w:rsidR="00677A6A" w:rsidRPr="00677A6A">
              <w:rPr>
                <w:rFonts w:ascii="標楷體" w:eastAsia="標楷體" w:hAnsi="標楷體" w:hint="eastAsia"/>
              </w:rPr>
              <w:t>爰</w:t>
            </w:r>
            <w:proofErr w:type="gramEnd"/>
            <w:r w:rsidR="00677A6A" w:rsidRPr="00677A6A">
              <w:rPr>
                <w:rFonts w:ascii="標楷體" w:eastAsia="標楷體" w:hAnsi="標楷體" w:hint="eastAsia"/>
              </w:rPr>
              <w:t>增訂第</w:t>
            </w:r>
            <w:r w:rsidR="00677A6A">
              <w:rPr>
                <w:rFonts w:ascii="標楷體" w:eastAsia="標楷體" w:hAnsi="標楷體" w:hint="eastAsia"/>
              </w:rPr>
              <w:t>1</w:t>
            </w:r>
            <w:r w:rsidR="009F6AE0">
              <w:rPr>
                <w:rFonts w:ascii="標楷體" w:eastAsia="標楷體" w:hAnsi="標楷體"/>
              </w:rPr>
              <w:t>1</w:t>
            </w:r>
            <w:r w:rsidR="00677A6A" w:rsidRPr="00677A6A">
              <w:rPr>
                <w:rFonts w:ascii="標楷體" w:eastAsia="標楷體" w:hAnsi="標楷體" w:hint="eastAsia"/>
              </w:rPr>
              <w:t>項。</w:t>
            </w:r>
          </w:p>
        </w:tc>
      </w:tr>
      <w:tr w:rsidR="00BD7A92" w:rsidRPr="00B4362B" w14:paraId="3D1E5DFA" w14:textId="77777777" w:rsidTr="00AA509E">
        <w:trPr>
          <w:jc w:val="center"/>
        </w:trPr>
        <w:tc>
          <w:tcPr>
            <w:tcW w:w="3213" w:type="dxa"/>
          </w:tcPr>
          <w:p w14:paraId="19CB712D" w14:textId="0DDAE977" w:rsidR="001A2DC7" w:rsidRPr="00E6695C" w:rsidRDefault="00BD7A92" w:rsidP="00712177">
            <w:pPr>
              <w:pStyle w:val="HTML"/>
              <w:snapToGrid w:val="0"/>
              <w:spacing w:line="400" w:lineRule="exact"/>
              <w:ind w:left="480" w:hangingChars="200" w:hanging="480"/>
              <w:jc w:val="both"/>
              <w:rPr>
                <w:rFonts w:ascii="標楷體" w:eastAsia="標楷體" w:hAnsi="標楷體"/>
                <w:color w:val="auto"/>
              </w:rPr>
            </w:pPr>
            <w:r w:rsidRPr="00BD7A92">
              <w:rPr>
                <w:rFonts w:ascii="標楷體" w:eastAsia="標楷體" w:hAnsi="標楷體" w:hint="eastAsia"/>
                <w:color w:val="auto"/>
              </w:rPr>
              <w:t>十、甲方</w:t>
            </w:r>
            <w:r>
              <w:rPr>
                <w:rFonts w:ascii="標楷體" w:eastAsia="標楷體" w:hAnsi="標楷體" w:hint="eastAsia"/>
                <w:color w:val="auto"/>
              </w:rPr>
              <w:t>若</w:t>
            </w:r>
            <w:r w:rsidR="00B82EC5" w:rsidRPr="003F340B">
              <w:rPr>
                <w:rFonts w:ascii="標楷體" w:eastAsia="標楷體" w:hAnsi="標楷體" w:hint="eastAsia"/>
                <w:color w:val="FF0000"/>
                <w:u w:val="single"/>
              </w:rPr>
              <w:t xml:space="preserve">連續　</w:t>
            </w:r>
            <w:r w:rsidR="00B82EC5">
              <w:rPr>
                <w:rFonts w:ascii="標楷體" w:eastAsia="標楷體" w:hAnsi="標楷體" w:hint="eastAsia"/>
                <w:color w:val="auto"/>
              </w:rPr>
              <w:t>年未為櫃檯買賣者，</w:t>
            </w:r>
            <w:r w:rsidR="00222900" w:rsidRPr="00B07882">
              <w:rPr>
                <w:rFonts w:ascii="標楷體" w:eastAsia="標楷體" w:hAnsi="標楷體" w:hint="eastAsia"/>
                <w:color w:val="auto"/>
              </w:rPr>
              <w:t>乙方</w:t>
            </w:r>
            <w:r w:rsidR="00777F80">
              <w:rPr>
                <w:rFonts w:ascii="標楷體" w:eastAsia="標楷體" w:hAnsi="標楷體" w:hint="eastAsia"/>
                <w:color w:val="FF0000"/>
                <w:u w:val="single"/>
              </w:rPr>
              <w:t>得</w:t>
            </w:r>
            <w:r w:rsidR="00222900" w:rsidRPr="003F340B">
              <w:rPr>
                <w:rFonts w:ascii="標楷體" w:eastAsia="標楷體" w:hAnsi="標楷體" w:hint="eastAsia"/>
                <w:color w:val="FF0000"/>
                <w:u w:val="single"/>
              </w:rPr>
              <w:t>通知甲方</w:t>
            </w:r>
            <w:r w:rsidR="00222900" w:rsidRPr="00BD7A92">
              <w:rPr>
                <w:rFonts w:ascii="標楷體" w:eastAsia="標楷體" w:hAnsi="標楷體" w:hint="eastAsia"/>
                <w:color w:val="auto"/>
              </w:rPr>
              <w:t>終止本契約</w:t>
            </w:r>
            <w:r w:rsidR="00712177">
              <w:rPr>
                <w:rFonts w:ascii="標楷體" w:eastAsia="標楷體" w:hAnsi="標楷體" w:hint="eastAsia"/>
                <w:color w:val="auto"/>
              </w:rPr>
              <w:t>。</w:t>
            </w:r>
            <w:r w:rsidR="00E6695C">
              <w:rPr>
                <w:rFonts w:ascii="標楷體" w:eastAsia="標楷體" w:hAnsi="標楷體" w:hint="eastAsia"/>
                <w:color w:val="auto"/>
              </w:rPr>
              <w:t xml:space="preserve">　　　　</w:t>
            </w:r>
          </w:p>
        </w:tc>
        <w:tc>
          <w:tcPr>
            <w:tcW w:w="3213" w:type="dxa"/>
          </w:tcPr>
          <w:p w14:paraId="2CC19C46" w14:textId="759C9171" w:rsidR="00BD7A92" w:rsidRPr="00A60DFA" w:rsidRDefault="00BD7A92" w:rsidP="001B7E7C">
            <w:pPr>
              <w:pStyle w:val="HTML"/>
              <w:snapToGrid w:val="0"/>
              <w:spacing w:line="400" w:lineRule="exact"/>
              <w:ind w:left="480" w:hangingChars="200" w:hanging="480"/>
              <w:jc w:val="both"/>
              <w:rPr>
                <w:rFonts w:ascii="標楷體" w:eastAsia="標楷體" w:hAnsi="標楷體"/>
                <w:color w:val="auto"/>
              </w:rPr>
            </w:pPr>
            <w:r w:rsidRPr="00BD7A92">
              <w:rPr>
                <w:rFonts w:ascii="標楷體" w:eastAsia="標楷體" w:hAnsi="標楷體" w:hint="eastAsia"/>
                <w:color w:val="auto"/>
              </w:rPr>
              <w:t>十、甲方若</w:t>
            </w:r>
            <w:r w:rsidRPr="007B553D">
              <w:rPr>
                <w:rFonts w:ascii="標楷體" w:eastAsia="標楷體" w:hAnsi="標楷體" w:hint="eastAsia"/>
                <w:color w:val="FF0000"/>
                <w:u w:val="single"/>
              </w:rPr>
              <w:t>三</w:t>
            </w:r>
            <w:r w:rsidRPr="00BD7A92">
              <w:rPr>
                <w:rFonts w:ascii="標楷體" w:eastAsia="標楷體" w:hAnsi="標楷體" w:hint="eastAsia"/>
                <w:color w:val="auto"/>
              </w:rPr>
              <w:t>年未曾為櫃檯買賣者，</w:t>
            </w:r>
            <w:r w:rsidRPr="004D646C">
              <w:rPr>
                <w:rFonts w:ascii="標楷體" w:eastAsia="標楷體" w:hAnsi="標楷體" w:hint="eastAsia"/>
                <w:color w:val="FF0000"/>
                <w:u w:val="single"/>
              </w:rPr>
              <w:t>或發生違約情事，</w:t>
            </w:r>
            <w:r w:rsidRPr="00BD7A92">
              <w:rPr>
                <w:rFonts w:ascii="標楷體" w:eastAsia="標楷體" w:hAnsi="標楷體" w:hint="eastAsia"/>
                <w:color w:val="auto"/>
              </w:rPr>
              <w:t>乙方得</w:t>
            </w:r>
            <w:r w:rsidRPr="003F340B">
              <w:rPr>
                <w:rFonts w:ascii="標楷體" w:eastAsia="標楷體" w:hAnsi="標楷體" w:hint="eastAsia"/>
                <w:color w:val="FF0000"/>
                <w:u w:val="single"/>
              </w:rPr>
              <w:t>不經</w:t>
            </w:r>
            <w:r w:rsidRPr="00BD7A92">
              <w:rPr>
                <w:rFonts w:ascii="標楷體" w:eastAsia="標楷體" w:hAnsi="標楷體" w:hint="eastAsia"/>
                <w:color w:val="auto"/>
              </w:rPr>
              <w:t>通知</w:t>
            </w:r>
            <w:proofErr w:type="gramStart"/>
            <w:r w:rsidRPr="003F340B">
              <w:rPr>
                <w:rFonts w:ascii="標楷體" w:eastAsia="標楷體" w:hAnsi="標楷體" w:hint="eastAsia"/>
                <w:color w:val="FF0000"/>
                <w:u w:val="single"/>
              </w:rPr>
              <w:t>逕</w:t>
            </w:r>
            <w:proofErr w:type="gramEnd"/>
            <w:r w:rsidRPr="003F340B">
              <w:rPr>
                <w:rFonts w:ascii="標楷體" w:eastAsia="標楷體" w:hAnsi="標楷體" w:hint="eastAsia"/>
                <w:color w:val="FF0000"/>
                <w:u w:val="single"/>
              </w:rPr>
              <w:t xml:space="preserve">　　行</w:t>
            </w:r>
            <w:r w:rsidRPr="00BD7A92">
              <w:rPr>
                <w:rFonts w:ascii="標楷體" w:eastAsia="標楷體" w:hAnsi="標楷體" w:hint="eastAsia"/>
                <w:color w:val="auto"/>
              </w:rPr>
              <w:t>終止本契約。</w:t>
            </w:r>
          </w:p>
        </w:tc>
        <w:tc>
          <w:tcPr>
            <w:tcW w:w="3214" w:type="dxa"/>
          </w:tcPr>
          <w:p w14:paraId="59EC770D" w14:textId="565E1F79" w:rsidR="00BD7A92" w:rsidRDefault="00C0766D" w:rsidP="00C0766D">
            <w:pPr>
              <w:snapToGrid w:val="0"/>
              <w:spacing w:line="300" w:lineRule="auto"/>
              <w:ind w:left="480" w:hangingChars="200" w:hanging="480"/>
              <w:jc w:val="both"/>
              <w:rPr>
                <w:rFonts w:ascii="標楷體" w:eastAsia="標楷體" w:hAnsi="標楷體"/>
                <w:szCs w:val="24"/>
              </w:rPr>
            </w:pPr>
            <w:r>
              <w:rPr>
                <w:rFonts w:ascii="標楷體" w:eastAsia="標楷體" w:hAnsi="標楷體" w:hint="eastAsia"/>
                <w:szCs w:val="24"/>
              </w:rPr>
              <w:t>一、</w:t>
            </w:r>
            <w:r w:rsidR="003D02AF">
              <w:rPr>
                <w:rFonts w:ascii="標楷體" w:eastAsia="標楷體" w:hAnsi="標楷體" w:hint="eastAsia"/>
                <w:szCs w:val="24"/>
              </w:rPr>
              <w:t>鑒於</w:t>
            </w:r>
            <w:r w:rsidR="002A3F83">
              <w:rPr>
                <w:rFonts w:ascii="標楷體" w:eastAsia="標楷體" w:hAnsi="標楷體" w:hint="eastAsia"/>
                <w:szCs w:val="24"/>
              </w:rPr>
              <w:t>「證券商內部控制制度標準規範」</w:t>
            </w:r>
            <w:r w:rsidR="00670CF3">
              <w:rPr>
                <w:rFonts w:ascii="標楷體" w:eastAsia="標楷體" w:hAnsi="標楷體" w:hint="eastAsia"/>
                <w:szCs w:val="24"/>
              </w:rPr>
              <w:t>對於</w:t>
            </w:r>
            <w:r w:rsidR="00777F80">
              <w:rPr>
                <w:rFonts w:ascii="標楷體" w:eastAsia="標楷體" w:hAnsi="標楷體" w:hint="eastAsia"/>
                <w:szCs w:val="24"/>
              </w:rPr>
              <w:t>證券商因客戶</w:t>
            </w:r>
            <w:r w:rsidR="00670CF3">
              <w:rPr>
                <w:rFonts w:ascii="標楷體" w:eastAsia="標楷體" w:hAnsi="標楷體" w:hint="eastAsia"/>
                <w:szCs w:val="24"/>
              </w:rPr>
              <w:t>長期未委託買賣</w:t>
            </w:r>
            <w:r w:rsidR="00777F80">
              <w:rPr>
                <w:rFonts w:ascii="標楷體" w:eastAsia="標楷體" w:hAnsi="標楷體" w:hint="eastAsia"/>
                <w:szCs w:val="24"/>
              </w:rPr>
              <w:t>（即靜止戶）而得終止開戶契約乙節，係授權證券商自行決定客戶未為交易</w:t>
            </w:r>
            <w:r w:rsidR="00670CF3">
              <w:rPr>
                <w:rFonts w:ascii="標楷體" w:eastAsia="標楷體" w:hAnsi="標楷體" w:hint="eastAsia"/>
                <w:szCs w:val="24"/>
              </w:rPr>
              <w:t>之</w:t>
            </w:r>
            <w:proofErr w:type="gramStart"/>
            <w:r w:rsidR="00670CF3">
              <w:rPr>
                <w:rFonts w:ascii="標楷體" w:eastAsia="標楷體" w:hAnsi="標楷體" w:hint="eastAsia"/>
                <w:szCs w:val="24"/>
              </w:rPr>
              <w:t>期間，</w:t>
            </w:r>
            <w:proofErr w:type="gramEnd"/>
            <w:r w:rsidR="00670CF3">
              <w:rPr>
                <w:rFonts w:ascii="標楷體" w:eastAsia="標楷體" w:hAnsi="標楷體" w:hint="eastAsia"/>
                <w:szCs w:val="24"/>
              </w:rPr>
              <w:t>同時亦</w:t>
            </w:r>
            <w:r w:rsidR="003D02AF">
              <w:rPr>
                <w:rFonts w:ascii="標楷體" w:eastAsia="標楷體" w:hAnsi="標楷體" w:hint="eastAsia"/>
                <w:szCs w:val="24"/>
              </w:rPr>
              <w:t>已</w:t>
            </w:r>
            <w:r w:rsidR="009E6090">
              <w:rPr>
                <w:rFonts w:ascii="標楷體" w:eastAsia="標楷體" w:hAnsi="標楷體" w:hint="eastAsia"/>
                <w:szCs w:val="24"/>
              </w:rPr>
              <w:t>明訂</w:t>
            </w:r>
            <w:r w:rsidR="002A3F83">
              <w:rPr>
                <w:rFonts w:ascii="標楷體" w:eastAsia="標楷體" w:hAnsi="標楷體" w:hint="eastAsia"/>
                <w:szCs w:val="24"/>
              </w:rPr>
              <w:t>證券商得</w:t>
            </w:r>
            <w:r w:rsidR="002A3F83" w:rsidRPr="002A3F83">
              <w:rPr>
                <w:rFonts w:ascii="標楷體" w:eastAsia="標楷體" w:hAnsi="標楷體" w:hint="eastAsia"/>
                <w:szCs w:val="24"/>
              </w:rPr>
              <w:t>就長期未委託買賣之靜止戶辦理清查作業，倘</w:t>
            </w:r>
            <w:r w:rsidR="003D02AF">
              <w:rPr>
                <w:rFonts w:ascii="標楷體" w:eastAsia="標楷體" w:hAnsi="標楷體" w:hint="eastAsia"/>
                <w:szCs w:val="24"/>
              </w:rPr>
              <w:t>證券商</w:t>
            </w:r>
            <w:r w:rsidR="002A3F83" w:rsidRPr="002A3F83">
              <w:rPr>
                <w:rFonts w:ascii="標楷體" w:eastAsia="標楷體" w:hAnsi="標楷體" w:hint="eastAsia"/>
                <w:szCs w:val="24"/>
              </w:rPr>
              <w:t>清查後欲終止契約暨註銷帳戶，可以親訪或電子化</w:t>
            </w:r>
            <w:r w:rsidR="00670CF3">
              <w:rPr>
                <w:rFonts w:ascii="標楷體" w:eastAsia="標楷體" w:hAnsi="標楷體" w:hint="eastAsia"/>
                <w:szCs w:val="24"/>
              </w:rPr>
              <w:t>等多元化</w:t>
            </w:r>
            <w:r w:rsidR="002A3F83" w:rsidRPr="002A3F83">
              <w:rPr>
                <w:rFonts w:ascii="標楷體" w:eastAsia="標楷體" w:hAnsi="標楷體" w:hint="eastAsia"/>
                <w:szCs w:val="24"/>
              </w:rPr>
              <w:t>方式通知客戶</w:t>
            </w:r>
            <w:r w:rsidR="002A3F83">
              <w:rPr>
                <w:rFonts w:ascii="標楷體" w:eastAsia="標楷體" w:hAnsi="標楷體" w:hint="eastAsia"/>
                <w:szCs w:val="24"/>
              </w:rPr>
              <w:t>，</w:t>
            </w:r>
            <w:proofErr w:type="gramStart"/>
            <w:r w:rsidR="002A3F83">
              <w:rPr>
                <w:rFonts w:ascii="標楷體" w:eastAsia="標楷體" w:hAnsi="標楷體" w:hint="eastAsia"/>
                <w:szCs w:val="24"/>
              </w:rPr>
              <w:t>爰</w:t>
            </w:r>
            <w:proofErr w:type="gramEnd"/>
            <w:r w:rsidR="00F63EEE">
              <w:rPr>
                <w:rFonts w:ascii="標楷體" w:eastAsia="標楷體" w:hAnsi="標楷體" w:hint="eastAsia"/>
                <w:szCs w:val="24"/>
              </w:rPr>
              <w:t>配合</w:t>
            </w:r>
            <w:r w:rsidR="002A3F83">
              <w:rPr>
                <w:rFonts w:ascii="標楷體" w:eastAsia="標楷體" w:hAnsi="標楷體" w:hint="eastAsia"/>
                <w:szCs w:val="24"/>
              </w:rPr>
              <w:t>修</w:t>
            </w:r>
            <w:r w:rsidR="00F63EEE">
              <w:rPr>
                <w:rFonts w:ascii="標楷體" w:eastAsia="標楷體" w:hAnsi="標楷體" w:hint="eastAsia"/>
                <w:szCs w:val="24"/>
              </w:rPr>
              <w:t>訂</w:t>
            </w:r>
            <w:r w:rsidR="002A3F83">
              <w:rPr>
                <w:rFonts w:ascii="標楷體" w:eastAsia="標楷體" w:hAnsi="標楷體" w:hint="eastAsia"/>
                <w:szCs w:val="24"/>
              </w:rPr>
              <w:t>本</w:t>
            </w:r>
            <w:r w:rsidR="00F63EEE">
              <w:rPr>
                <w:rFonts w:ascii="標楷體" w:eastAsia="標楷體" w:hAnsi="標楷體" w:hint="eastAsia"/>
                <w:szCs w:val="24"/>
              </w:rPr>
              <w:t>條</w:t>
            </w:r>
            <w:r w:rsidR="00670CF3">
              <w:rPr>
                <w:rFonts w:ascii="標楷體" w:eastAsia="標楷體" w:hAnsi="標楷體" w:hint="eastAsia"/>
                <w:szCs w:val="24"/>
              </w:rPr>
              <w:t>前段</w:t>
            </w:r>
            <w:r w:rsidR="002A3F83">
              <w:rPr>
                <w:rFonts w:ascii="標楷體" w:eastAsia="標楷體" w:hAnsi="標楷體" w:hint="eastAsia"/>
                <w:szCs w:val="24"/>
              </w:rPr>
              <w:t>規定。</w:t>
            </w:r>
          </w:p>
          <w:p w14:paraId="5D19AD68" w14:textId="6A862686" w:rsidR="00C0766D" w:rsidRDefault="00C0766D">
            <w:pPr>
              <w:snapToGrid w:val="0"/>
              <w:spacing w:line="300" w:lineRule="auto"/>
              <w:ind w:left="480" w:hangingChars="200" w:hanging="480"/>
              <w:jc w:val="both"/>
              <w:rPr>
                <w:rFonts w:ascii="標楷體" w:eastAsia="標楷體" w:hAnsi="標楷體"/>
                <w:szCs w:val="24"/>
              </w:rPr>
            </w:pPr>
            <w:r>
              <w:rPr>
                <w:rFonts w:ascii="標楷體" w:eastAsia="標楷體" w:hAnsi="標楷體" w:hint="eastAsia"/>
                <w:szCs w:val="24"/>
              </w:rPr>
              <w:t>二、本開戶契約第7條</w:t>
            </w:r>
            <w:r w:rsidR="007B553D">
              <w:rPr>
                <w:rFonts w:ascii="標楷體" w:eastAsia="標楷體" w:hAnsi="標楷體" w:hint="eastAsia"/>
                <w:szCs w:val="24"/>
              </w:rPr>
              <w:t>第5項及第7項</w:t>
            </w:r>
            <w:r>
              <w:rPr>
                <w:rFonts w:ascii="標楷體" w:eastAsia="標楷體" w:hAnsi="標楷體" w:hint="eastAsia"/>
                <w:szCs w:val="24"/>
              </w:rPr>
              <w:t>已明訂</w:t>
            </w:r>
            <w:r w:rsidR="00A45E71">
              <w:rPr>
                <w:rFonts w:ascii="標楷體" w:eastAsia="標楷體" w:hAnsi="標楷體" w:hint="eastAsia"/>
                <w:szCs w:val="24"/>
              </w:rPr>
              <w:t>，</w:t>
            </w:r>
            <w:proofErr w:type="gramStart"/>
            <w:r w:rsidR="00A45E71">
              <w:rPr>
                <w:rFonts w:ascii="標楷體" w:eastAsia="標楷體" w:hAnsi="標楷體" w:hint="eastAsia"/>
                <w:szCs w:val="24"/>
              </w:rPr>
              <w:t>若</w:t>
            </w:r>
            <w:r w:rsidR="007B553D">
              <w:rPr>
                <w:rFonts w:ascii="標楷體" w:eastAsia="標楷體" w:hAnsi="標楷體" w:hint="eastAsia"/>
                <w:szCs w:val="24"/>
              </w:rPr>
              <w:t>甲</w:t>
            </w:r>
            <w:r>
              <w:rPr>
                <w:rFonts w:ascii="標楷體" w:eastAsia="標楷體" w:hAnsi="標楷體" w:hint="eastAsia"/>
                <w:szCs w:val="24"/>
              </w:rPr>
              <w:t>方</w:t>
            </w:r>
            <w:proofErr w:type="gramEnd"/>
            <w:r w:rsidR="00A45E71" w:rsidRPr="00A45E71">
              <w:rPr>
                <w:rFonts w:ascii="標楷體" w:eastAsia="標楷體" w:hAnsi="標楷體" w:hint="eastAsia"/>
                <w:szCs w:val="24"/>
              </w:rPr>
              <w:t>違背給付結算義務</w:t>
            </w:r>
            <w:r w:rsidR="00A45E71">
              <w:rPr>
                <w:rFonts w:ascii="標楷體" w:eastAsia="標楷體" w:hAnsi="標楷體" w:hint="eastAsia"/>
                <w:szCs w:val="24"/>
              </w:rPr>
              <w:t>且逾期未清償，或其帳戶有</w:t>
            </w:r>
            <w:r w:rsidR="00A45E71" w:rsidRPr="00A45E71">
              <w:rPr>
                <w:rFonts w:ascii="標楷體" w:eastAsia="標楷體" w:hAnsi="標楷體" w:hint="eastAsia"/>
                <w:szCs w:val="24"/>
              </w:rPr>
              <w:t>越權交易違約</w:t>
            </w:r>
            <w:r w:rsidR="00A45E71">
              <w:rPr>
                <w:rFonts w:ascii="標楷體" w:eastAsia="標楷體" w:hAnsi="標楷體" w:hint="eastAsia"/>
                <w:szCs w:val="24"/>
              </w:rPr>
              <w:t>情事且逾期</w:t>
            </w:r>
            <w:r>
              <w:rPr>
                <w:rFonts w:ascii="標楷體" w:eastAsia="標楷體" w:hAnsi="標楷體" w:hint="eastAsia"/>
                <w:szCs w:val="24"/>
              </w:rPr>
              <w:t>未結案者</w:t>
            </w:r>
            <w:r w:rsidR="004D646C">
              <w:rPr>
                <w:rFonts w:ascii="標楷體" w:eastAsia="標楷體" w:hAnsi="標楷體" w:hint="eastAsia"/>
                <w:szCs w:val="24"/>
              </w:rPr>
              <w:t>，乙方應即終止開戶契約及註銷帳戶</w:t>
            </w:r>
            <w:r w:rsidR="005A2059">
              <w:rPr>
                <w:rFonts w:ascii="標楷體" w:eastAsia="標楷體" w:hAnsi="標楷體" w:hint="eastAsia"/>
                <w:szCs w:val="24"/>
              </w:rPr>
              <w:t>。故本條現行條文規</w:t>
            </w:r>
            <w:r w:rsidR="005A2059">
              <w:rPr>
                <w:rFonts w:ascii="標楷體" w:eastAsia="標楷體" w:hAnsi="標楷體" w:hint="eastAsia"/>
                <w:szCs w:val="24"/>
              </w:rPr>
              <w:lastRenderedPageBreak/>
              <w:t>定甲方</w:t>
            </w:r>
            <w:r w:rsidR="005A2059" w:rsidRPr="005A2059">
              <w:rPr>
                <w:rFonts w:ascii="標楷體" w:eastAsia="標楷體" w:hAnsi="標楷體" w:hint="eastAsia"/>
                <w:szCs w:val="24"/>
              </w:rPr>
              <w:t>發生違約情事，乙方</w:t>
            </w:r>
            <w:r w:rsidR="005A2059">
              <w:rPr>
                <w:rFonts w:ascii="標楷體" w:eastAsia="標楷體" w:hAnsi="標楷體" w:hint="eastAsia"/>
                <w:szCs w:val="24"/>
              </w:rPr>
              <w:t>即</w:t>
            </w:r>
            <w:r w:rsidR="005A2059" w:rsidRPr="005A2059">
              <w:rPr>
                <w:rFonts w:ascii="標楷體" w:eastAsia="標楷體" w:hAnsi="標楷體" w:hint="eastAsia"/>
                <w:szCs w:val="24"/>
              </w:rPr>
              <w:t>得不經通知</w:t>
            </w:r>
            <w:proofErr w:type="gramStart"/>
            <w:r w:rsidR="005A2059" w:rsidRPr="005A2059">
              <w:rPr>
                <w:rFonts w:ascii="標楷體" w:eastAsia="標楷體" w:hAnsi="標楷體" w:hint="eastAsia"/>
                <w:szCs w:val="24"/>
              </w:rPr>
              <w:t>逕</w:t>
            </w:r>
            <w:proofErr w:type="gramEnd"/>
            <w:r w:rsidR="005A2059" w:rsidRPr="005A2059">
              <w:rPr>
                <w:rFonts w:ascii="標楷體" w:eastAsia="標楷體" w:hAnsi="標楷體" w:hint="eastAsia"/>
                <w:szCs w:val="24"/>
              </w:rPr>
              <w:t xml:space="preserve">　　行終止本契約</w:t>
            </w:r>
            <w:r w:rsidR="005A2059">
              <w:rPr>
                <w:rFonts w:ascii="標楷體" w:eastAsia="標楷體" w:hAnsi="標楷體" w:hint="eastAsia"/>
                <w:szCs w:val="24"/>
              </w:rPr>
              <w:t>，</w:t>
            </w:r>
            <w:r w:rsidR="00205691">
              <w:rPr>
                <w:rFonts w:ascii="標楷體" w:eastAsia="標楷體" w:hAnsi="標楷體" w:hint="eastAsia"/>
                <w:szCs w:val="24"/>
              </w:rPr>
              <w:t>已與上開條文重複，</w:t>
            </w:r>
            <w:proofErr w:type="gramStart"/>
            <w:r w:rsidR="004D646C">
              <w:rPr>
                <w:rFonts w:ascii="標楷體" w:eastAsia="標楷體" w:hAnsi="標楷體" w:hint="eastAsia"/>
                <w:szCs w:val="24"/>
              </w:rPr>
              <w:t>爰</w:t>
            </w:r>
            <w:proofErr w:type="gramEnd"/>
            <w:r w:rsidR="004D646C">
              <w:rPr>
                <w:rFonts w:ascii="標楷體" w:eastAsia="標楷體" w:hAnsi="標楷體" w:hint="eastAsia"/>
                <w:szCs w:val="24"/>
              </w:rPr>
              <w:t>刪除</w:t>
            </w:r>
            <w:r w:rsidR="005A2059">
              <w:rPr>
                <w:rFonts w:ascii="標楷體" w:eastAsia="標楷體" w:hAnsi="標楷體" w:hint="eastAsia"/>
                <w:szCs w:val="24"/>
              </w:rPr>
              <w:t>之</w:t>
            </w:r>
            <w:r w:rsidR="00F65EA8">
              <w:rPr>
                <w:rFonts w:ascii="標楷體" w:eastAsia="標楷體" w:hAnsi="標楷體" w:hint="eastAsia"/>
                <w:szCs w:val="24"/>
              </w:rPr>
              <w:t>。</w:t>
            </w:r>
          </w:p>
        </w:tc>
      </w:tr>
      <w:tr w:rsidR="00603CFB" w:rsidRPr="00B4362B" w14:paraId="12452E03" w14:textId="77777777" w:rsidTr="00AA509E">
        <w:trPr>
          <w:jc w:val="center"/>
        </w:trPr>
        <w:tc>
          <w:tcPr>
            <w:tcW w:w="3213" w:type="dxa"/>
          </w:tcPr>
          <w:p w14:paraId="5E95B461" w14:textId="4F98736B" w:rsidR="00712177" w:rsidRDefault="00603CFB" w:rsidP="00712177">
            <w:pPr>
              <w:pStyle w:val="HTML"/>
              <w:snapToGrid w:val="0"/>
              <w:spacing w:line="400" w:lineRule="exact"/>
              <w:ind w:left="480" w:hangingChars="200" w:hanging="480"/>
              <w:jc w:val="both"/>
              <w:rPr>
                <w:rFonts w:ascii="標楷體" w:eastAsia="標楷體" w:hAnsi="標楷體"/>
                <w:color w:val="auto"/>
              </w:rPr>
            </w:pPr>
            <w:r w:rsidRPr="00BD7A92">
              <w:rPr>
                <w:rFonts w:ascii="標楷體" w:eastAsia="標楷體" w:hAnsi="標楷體" w:hint="eastAsia"/>
                <w:color w:val="auto"/>
              </w:rPr>
              <w:lastRenderedPageBreak/>
              <w:t>十一、</w:t>
            </w:r>
            <w:r w:rsidR="00B07882" w:rsidRPr="00BD7A92">
              <w:rPr>
                <w:rFonts w:ascii="標楷體" w:eastAsia="標楷體" w:hAnsi="標楷體" w:hint="eastAsia"/>
                <w:color w:val="auto"/>
              </w:rPr>
              <w:t>乙方</w:t>
            </w:r>
            <w:r w:rsidR="00B07882" w:rsidRPr="003F340B">
              <w:rPr>
                <w:rFonts w:ascii="標楷體" w:eastAsia="標楷體" w:hAnsi="標楷體" w:hint="eastAsia"/>
                <w:color w:val="auto"/>
              </w:rPr>
              <w:t>有任何</w:t>
            </w:r>
            <w:r w:rsidR="00B07882" w:rsidRPr="00BD7A92">
              <w:rPr>
                <w:rFonts w:ascii="標楷體" w:eastAsia="標楷體" w:hAnsi="標楷體" w:hint="eastAsia"/>
                <w:color w:val="auto"/>
              </w:rPr>
              <w:t>通知或催告事項</w:t>
            </w:r>
            <w:r w:rsidR="00955851" w:rsidRPr="00955851">
              <w:rPr>
                <w:rFonts w:ascii="標楷體" w:eastAsia="標楷體" w:hAnsi="標楷體" w:hint="eastAsia"/>
                <w:color w:val="FF0000"/>
                <w:u w:val="single"/>
              </w:rPr>
              <w:t>得</w:t>
            </w:r>
            <w:r w:rsidR="00B07882" w:rsidRPr="00955851">
              <w:rPr>
                <w:rFonts w:ascii="標楷體" w:eastAsia="標楷體" w:hAnsi="標楷體" w:hint="eastAsia"/>
                <w:color w:val="FF0000"/>
                <w:u w:val="single"/>
              </w:rPr>
              <w:t>以</w:t>
            </w:r>
            <w:r w:rsidR="00955851">
              <w:rPr>
                <w:rFonts w:ascii="標楷體" w:eastAsia="標楷體" w:hAnsi="標楷體" w:hint="eastAsia"/>
                <w:color w:val="FF0000"/>
                <w:u w:val="single"/>
              </w:rPr>
              <w:t>下</w:t>
            </w:r>
            <w:r w:rsidR="00712177" w:rsidRPr="003F340B">
              <w:rPr>
                <w:rFonts w:ascii="標楷體" w:eastAsia="標楷體" w:hAnsi="標楷體" w:hint="eastAsia"/>
                <w:color w:val="FF0000"/>
                <w:u w:val="single"/>
              </w:rPr>
              <w:t>列方式通知甲方</w:t>
            </w:r>
            <w:r w:rsidR="00712177">
              <w:rPr>
                <w:rFonts w:ascii="標楷體" w:eastAsia="標楷體" w:hAnsi="標楷體" w:hint="eastAsia"/>
                <w:color w:val="auto"/>
              </w:rPr>
              <w:t>：</w:t>
            </w:r>
          </w:p>
          <w:p w14:paraId="3035E340" w14:textId="77777777" w:rsidR="00712177" w:rsidRPr="003F340B" w:rsidRDefault="00712177" w:rsidP="00712177">
            <w:pPr>
              <w:pStyle w:val="HTML"/>
              <w:numPr>
                <w:ilvl w:val="0"/>
                <w:numId w:val="4"/>
              </w:numPr>
              <w:snapToGrid w:val="0"/>
              <w:spacing w:line="400" w:lineRule="exact"/>
              <w:jc w:val="both"/>
              <w:rPr>
                <w:rFonts w:ascii="標楷體" w:eastAsia="標楷體" w:hAnsi="標楷體"/>
                <w:color w:val="FF0000"/>
                <w:u w:val="single"/>
              </w:rPr>
            </w:pPr>
            <w:r w:rsidRPr="003F340B">
              <w:rPr>
                <w:rFonts w:ascii="標楷體" w:eastAsia="標楷體" w:hAnsi="標楷體" w:hint="eastAsia"/>
                <w:color w:val="FF0000"/>
                <w:u w:val="single"/>
              </w:rPr>
              <w:t>親訪。</w:t>
            </w:r>
          </w:p>
          <w:p w14:paraId="1E5BEB50" w14:textId="77777777" w:rsidR="00712177" w:rsidRPr="003F340B" w:rsidRDefault="00712177" w:rsidP="00712177">
            <w:pPr>
              <w:pStyle w:val="HTML"/>
              <w:numPr>
                <w:ilvl w:val="0"/>
                <w:numId w:val="4"/>
              </w:numPr>
              <w:snapToGrid w:val="0"/>
              <w:spacing w:line="400" w:lineRule="exact"/>
              <w:jc w:val="both"/>
              <w:rPr>
                <w:rFonts w:ascii="標楷體" w:eastAsia="標楷體" w:hAnsi="標楷體"/>
                <w:color w:val="FF0000"/>
                <w:u w:val="single"/>
              </w:rPr>
            </w:pPr>
            <w:r w:rsidRPr="003F340B">
              <w:rPr>
                <w:rFonts w:ascii="標楷體" w:eastAsia="標楷體" w:hAnsi="標楷體" w:hint="eastAsia"/>
                <w:color w:val="FF0000"/>
                <w:u w:val="single"/>
              </w:rPr>
              <w:t>以書信通知。寄送地址</w:t>
            </w:r>
            <w:r w:rsidRPr="003F340B">
              <w:rPr>
                <w:rFonts w:ascii="標楷體" w:eastAsia="標楷體" w:hAnsi="標楷體"/>
                <w:color w:val="FF0000"/>
                <w:u w:val="single"/>
              </w:rPr>
              <w:t xml:space="preserve">:     </w:t>
            </w:r>
          </w:p>
          <w:p w14:paraId="475F2677" w14:textId="77777777" w:rsidR="00712177" w:rsidRPr="003F340B" w:rsidRDefault="00712177" w:rsidP="00712177">
            <w:pPr>
              <w:pStyle w:val="HTML"/>
              <w:numPr>
                <w:ilvl w:val="0"/>
                <w:numId w:val="4"/>
              </w:numPr>
              <w:snapToGrid w:val="0"/>
              <w:spacing w:line="400" w:lineRule="exact"/>
              <w:jc w:val="both"/>
              <w:rPr>
                <w:rFonts w:ascii="標楷體" w:eastAsia="標楷體" w:hAnsi="標楷體"/>
                <w:color w:val="FF0000"/>
                <w:u w:val="single"/>
              </w:rPr>
            </w:pPr>
            <w:r w:rsidRPr="003F340B">
              <w:rPr>
                <w:rFonts w:ascii="標楷體" w:eastAsia="標楷體" w:hAnsi="標楷體" w:hint="eastAsia"/>
                <w:color w:val="FF0000"/>
                <w:u w:val="single"/>
              </w:rPr>
              <w:t xml:space="preserve">以電話通知。電話號碼：　　　　　</w:t>
            </w:r>
          </w:p>
          <w:p w14:paraId="28538B3C" w14:textId="77777777" w:rsidR="00712177" w:rsidRPr="003F340B" w:rsidRDefault="00712177" w:rsidP="00712177">
            <w:pPr>
              <w:pStyle w:val="HTML"/>
              <w:numPr>
                <w:ilvl w:val="0"/>
                <w:numId w:val="4"/>
              </w:numPr>
              <w:snapToGrid w:val="0"/>
              <w:spacing w:line="400" w:lineRule="exact"/>
              <w:jc w:val="both"/>
              <w:rPr>
                <w:rFonts w:ascii="標楷體" w:eastAsia="標楷體" w:hAnsi="標楷體"/>
                <w:color w:val="FF0000"/>
                <w:u w:val="single"/>
              </w:rPr>
            </w:pPr>
            <w:r w:rsidRPr="003F340B">
              <w:rPr>
                <w:rFonts w:ascii="標楷體" w:eastAsia="標楷體" w:hAnsi="標楷體" w:hint="eastAsia"/>
                <w:color w:val="FF0000"/>
                <w:u w:val="single"/>
              </w:rPr>
              <w:t xml:space="preserve">以傳真通知。傳真號碼：　　　　　</w:t>
            </w:r>
          </w:p>
          <w:p w14:paraId="281134C5" w14:textId="73EA59EB" w:rsidR="00712177" w:rsidRPr="003F340B" w:rsidRDefault="00712177" w:rsidP="00712177">
            <w:pPr>
              <w:pStyle w:val="HTML"/>
              <w:numPr>
                <w:ilvl w:val="0"/>
                <w:numId w:val="4"/>
              </w:numPr>
              <w:snapToGrid w:val="0"/>
              <w:spacing w:line="400" w:lineRule="exact"/>
              <w:jc w:val="both"/>
              <w:rPr>
                <w:rFonts w:ascii="標楷體" w:eastAsia="標楷體" w:hAnsi="標楷體"/>
                <w:color w:val="FF0000"/>
                <w:u w:val="single"/>
              </w:rPr>
            </w:pPr>
            <w:r w:rsidRPr="003F340B">
              <w:rPr>
                <w:rFonts w:ascii="標楷體" w:eastAsia="標楷體" w:hAnsi="標楷體" w:hint="eastAsia"/>
                <w:color w:val="FF0000"/>
                <w:u w:val="single"/>
              </w:rPr>
              <w:t>以</w:t>
            </w:r>
            <w:r w:rsidR="00F426C9">
              <w:rPr>
                <w:rFonts w:ascii="標楷體" w:eastAsia="標楷體" w:hAnsi="標楷體" w:hint="eastAsia"/>
                <w:color w:val="FF0000"/>
                <w:u w:val="single"/>
              </w:rPr>
              <w:t>電</w:t>
            </w:r>
            <w:r w:rsidRPr="003F340B">
              <w:rPr>
                <w:rFonts w:ascii="標楷體" w:eastAsia="標楷體" w:hAnsi="標楷體" w:hint="eastAsia"/>
                <w:color w:val="FF0000"/>
                <w:u w:val="single"/>
              </w:rPr>
              <w:t xml:space="preserve">子郵件通知。電子郵件信箱：　　　</w:t>
            </w:r>
          </w:p>
          <w:p w14:paraId="37223758" w14:textId="77777777" w:rsidR="00712177" w:rsidRPr="003F340B" w:rsidRDefault="00712177" w:rsidP="00712177">
            <w:pPr>
              <w:pStyle w:val="HTML"/>
              <w:numPr>
                <w:ilvl w:val="0"/>
                <w:numId w:val="4"/>
              </w:numPr>
              <w:snapToGrid w:val="0"/>
              <w:spacing w:line="400" w:lineRule="exact"/>
              <w:jc w:val="both"/>
              <w:rPr>
                <w:rFonts w:ascii="標楷體" w:eastAsia="標楷體" w:hAnsi="標楷體"/>
                <w:color w:val="FF0000"/>
                <w:u w:val="single"/>
              </w:rPr>
            </w:pPr>
            <w:r w:rsidRPr="003F340B">
              <w:rPr>
                <w:rFonts w:ascii="標楷體" w:eastAsia="標楷體" w:hAnsi="標楷體" w:hint="eastAsia"/>
                <w:color w:val="FF0000"/>
                <w:u w:val="single"/>
              </w:rPr>
              <w:t xml:space="preserve">以簡訊通知。簡訊號碼：　　　</w:t>
            </w:r>
          </w:p>
          <w:p w14:paraId="05CF6F64" w14:textId="01F11504" w:rsidR="00712177" w:rsidRPr="00DF2F51" w:rsidRDefault="00712177" w:rsidP="004F46C8">
            <w:pPr>
              <w:pStyle w:val="HTML"/>
              <w:numPr>
                <w:ilvl w:val="0"/>
                <w:numId w:val="4"/>
              </w:numPr>
              <w:snapToGrid w:val="0"/>
              <w:spacing w:line="400" w:lineRule="exact"/>
              <w:jc w:val="both"/>
              <w:rPr>
                <w:rFonts w:ascii="標楷體" w:eastAsia="標楷體" w:hAnsi="標楷體"/>
                <w:color w:val="auto"/>
                <w:u w:val="single"/>
              </w:rPr>
            </w:pPr>
            <w:r w:rsidRPr="003F340B">
              <w:rPr>
                <w:rFonts w:ascii="標楷體" w:eastAsia="標楷體" w:hAnsi="標楷體" w:hint="eastAsia"/>
                <w:color w:val="FF0000"/>
                <w:u w:val="single"/>
              </w:rPr>
              <w:t>以其他電子化方式通知。具體方式：</w:t>
            </w:r>
            <w:r w:rsidR="00DF2F51">
              <w:rPr>
                <w:rFonts w:ascii="標楷體" w:eastAsia="標楷體" w:hAnsi="標楷體" w:hint="eastAsia"/>
                <w:color w:val="FF0000"/>
                <w:u w:val="single"/>
              </w:rPr>
              <w:t xml:space="preserve">　　</w:t>
            </w:r>
          </w:p>
          <w:p w14:paraId="3EBEA6C2" w14:textId="39D01A37" w:rsidR="00DF2F51" w:rsidRPr="003E3B0C" w:rsidRDefault="004A2C06" w:rsidP="00DF2F51">
            <w:pPr>
              <w:pStyle w:val="HTML"/>
              <w:snapToGrid w:val="0"/>
              <w:spacing w:line="400" w:lineRule="exact"/>
              <w:ind w:left="960"/>
              <w:jc w:val="both"/>
              <w:rPr>
                <w:rFonts w:ascii="標楷體" w:eastAsia="標楷體" w:hAnsi="標楷體"/>
                <w:color w:val="auto"/>
                <w:u w:val="single"/>
              </w:rPr>
            </w:pPr>
            <w:r w:rsidRPr="003E3B0C">
              <w:rPr>
                <w:rFonts w:ascii="標楷體" w:eastAsia="標楷體" w:hAnsi="標楷體"/>
                <w:color w:val="FF0000"/>
                <w:u w:val="single"/>
              </w:rPr>
              <w:t>(上開第二至七款空格如有未</w:t>
            </w:r>
            <w:proofErr w:type="gramStart"/>
            <w:r w:rsidRPr="003E3B0C">
              <w:rPr>
                <w:rFonts w:ascii="標楷體" w:eastAsia="標楷體" w:hAnsi="標楷體" w:hint="eastAsia"/>
                <w:color w:val="FF0000"/>
                <w:u w:val="single"/>
              </w:rPr>
              <w:t>填載者</w:t>
            </w:r>
            <w:proofErr w:type="gramEnd"/>
            <w:r w:rsidRPr="003E3B0C">
              <w:rPr>
                <w:rFonts w:ascii="標楷體" w:eastAsia="標楷體" w:hAnsi="標楷體" w:hint="eastAsia"/>
                <w:color w:val="FF0000"/>
                <w:u w:val="single"/>
              </w:rPr>
              <w:t>，除另經甲方同意外，乙方即不得以該款所定方式通知甲方</w:t>
            </w:r>
            <w:r w:rsidRPr="003E3B0C">
              <w:rPr>
                <w:rFonts w:ascii="標楷體" w:eastAsia="標楷體" w:hAnsi="標楷體"/>
                <w:color w:val="FF0000"/>
                <w:u w:val="single"/>
              </w:rPr>
              <w:t>)</w:t>
            </w:r>
          </w:p>
        </w:tc>
        <w:tc>
          <w:tcPr>
            <w:tcW w:w="3213" w:type="dxa"/>
          </w:tcPr>
          <w:p w14:paraId="331026C3" w14:textId="5E7C6F9D" w:rsidR="00603CFB" w:rsidRPr="00A60DFA" w:rsidRDefault="00603CFB" w:rsidP="00603CFB">
            <w:pPr>
              <w:pStyle w:val="HTML"/>
              <w:snapToGrid w:val="0"/>
              <w:spacing w:line="400" w:lineRule="exact"/>
              <w:ind w:left="480" w:hangingChars="200" w:hanging="480"/>
              <w:jc w:val="both"/>
              <w:rPr>
                <w:rFonts w:ascii="標楷體" w:eastAsia="標楷體" w:hAnsi="標楷體"/>
                <w:color w:val="auto"/>
              </w:rPr>
            </w:pPr>
            <w:r w:rsidRPr="00BD7A92">
              <w:rPr>
                <w:rFonts w:ascii="標楷體" w:eastAsia="標楷體" w:hAnsi="標楷體" w:hint="eastAsia"/>
                <w:color w:val="auto"/>
              </w:rPr>
              <w:t>十一、乙方</w:t>
            </w:r>
            <w:r w:rsidRPr="003F340B">
              <w:rPr>
                <w:rFonts w:ascii="標楷體" w:eastAsia="標楷體" w:hAnsi="標楷體" w:hint="eastAsia"/>
                <w:color w:val="auto"/>
              </w:rPr>
              <w:t>有任何</w:t>
            </w:r>
            <w:r w:rsidRPr="00BD7A92">
              <w:rPr>
                <w:rFonts w:ascii="標楷體" w:eastAsia="標楷體" w:hAnsi="標楷體" w:hint="eastAsia"/>
                <w:color w:val="auto"/>
              </w:rPr>
              <w:t>通知或催告事項請送達下列地址</w:t>
            </w:r>
            <w:r w:rsidRPr="003F340B">
              <w:rPr>
                <w:rFonts w:ascii="標楷體" w:eastAsia="標楷體" w:hAnsi="標楷體" w:hint="eastAsia"/>
                <w:color w:val="FF0000"/>
                <w:u w:val="single"/>
              </w:rPr>
              <w:t>（如未填載，即接甲方　　　之任何送達）</w:t>
            </w:r>
            <w:r w:rsidRPr="00BD7A92">
              <w:rPr>
                <w:rFonts w:ascii="標楷體" w:eastAsia="標楷體" w:hAnsi="標楷體" w:hint="eastAsia"/>
                <w:color w:val="auto"/>
              </w:rPr>
              <w:t>。</w:t>
            </w:r>
          </w:p>
        </w:tc>
        <w:tc>
          <w:tcPr>
            <w:tcW w:w="3214" w:type="dxa"/>
          </w:tcPr>
          <w:p w14:paraId="22CD04CC" w14:textId="1051C026" w:rsidR="006435B2" w:rsidRDefault="00DE606B">
            <w:pPr>
              <w:snapToGrid w:val="0"/>
              <w:spacing w:line="300" w:lineRule="auto"/>
              <w:jc w:val="both"/>
              <w:rPr>
                <w:rFonts w:ascii="標楷體" w:eastAsia="標楷體" w:hAnsi="標楷體"/>
                <w:szCs w:val="24"/>
              </w:rPr>
            </w:pPr>
            <w:r>
              <w:rPr>
                <w:rFonts w:ascii="標楷體" w:eastAsia="標楷體" w:hAnsi="標楷體" w:hint="eastAsia"/>
                <w:szCs w:val="24"/>
              </w:rPr>
              <w:t>鑒於</w:t>
            </w:r>
            <w:r w:rsidR="009C631F">
              <w:rPr>
                <w:rFonts w:ascii="標楷體" w:eastAsia="標楷體" w:hAnsi="標楷體" w:hint="eastAsia"/>
                <w:szCs w:val="24"/>
              </w:rPr>
              <w:t>「證券商內部控制制度標準規範」規</w:t>
            </w:r>
            <w:r w:rsidR="00C463B5">
              <w:rPr>
                <w:rFonts w:ascii="標楷體" w:eastAsia="標楷體" w:hAnsi="標楷體" w:hint="eastAsia"/>
                <w:szCs w:val="24"/>
              </w:rPr>
              <w:t>定</w:t>
            </w:r>
            <w:r w:rsidR="009C631F">
              <w:rPr>
                <w:rFonts w:ascii="標楷體" w:eastAsia="標楷體" w:hAnsi="標楷體" w:hint="eastAsia"/>
                <w:szCs w:val="24"/>
              </w:rPr>
              <w:t>證券商</w:t>
            </w:r>
            <w:r w:rsidR="00700E6C">
              <w:rPr>
                <w:rFonts w:ascii="標楷體" w:eastAsia="標楷體" w:hAnsi="標楷體" w:hint="eastAsia"/>
                <w:szCs w:val="24"/>
              </w:rPr>
              <w:t>對於</w:t>
            </w:r>
            <w:proofErr w:type="gramStart"/>
            <w:r w:rsidR="00700E6C">
              <w:rPr>
                <w:rFonts w:ascii="標楷體" w:eastAsia="標楷體" w:hAnsi="標楷體" w:hint="eastAsia"/>
                <w:szCs w:val="24"/>
              </w:rPr>
              <w:t>靜止戶</w:t>
            </w:r>
            <w:r w:rsidR="009C631F" w:rsidRPr="002A3F83">
              <w:rPr>
                <w:rFonts w:ascii="標楷體" w:eastAsia="標楷體" w:hAnsi="標楷體" w:hint="eastAsia"/>
                <w:szCs w:val="24"/>
              </w:rPr>
              <w:t>欲終止</w:t>
            </w:r>
            <w:proofErr w:type="gramEnd"/>
            <w:r w:rsidR="009C631F" w:rsidRPr="002A3F83">
              <w:rPr>
                <w:rFonts w:ascii="標楷體" w:eastAsia="標楷體" w:hAnsi="標楷體" w:hint="eastAsia"/>
                <w:szCs w:val="24"/>
              </w:rPr>
              <w:t>契約暨註銷帳戶</w:t>
            </w:r>
            <w:r w:rsidR="009C631F">
              <w:rPr>
                <w:rFonts w:ascii="標楷體" w:eastAsia="標楷體" w:hAnsi="標楷體" w:hint="eastAsia"/>
                <w:szCs w:val="24"/>
              </w:rPr>
              <w:t>，得</w:t>
            </w:r>
            <w:proofErr w:type="gramStart"/>
            <w:r w:rsidR="009C631F">
              <w:rPr>
                <w:rFonts w:ascii="標楷體" w:eastAsia="標楷體" w:hAnsi="標楷體" w:hint="eastAsia"/>
                <w:szCs w:val="24"/>
              </w:rPr>
              <w:t>採</w:t>
            </w:r>
            <w:proofErr w:type="gramEnd"/>
            <w:r w:rsidR="009C631F">
              <w:rPr>
                <w:rFonts w:ascii="標楷體" w:eastAsia="標楷體" w:hAnsi="標楷體" w:hint="eastAsia"/>
                <w:szCs w:val="24"/>
              </w:rPr>
              <w:t>多元化方式通知投資人</w:t>
            </w:r>
            <w:r w:rsidR="00700E6C">
              <w:rPr>
                <w:rFonts w:ascii="標楷體" w:eastAsia="標楷體" w:hAnsi="標楷體" w:hint="eastAsia"/>
                <w:szCs w:val="24"/>
              </w:rPr>
              <w:t>，</w:t>
            </w:r>
            <w:r w:rsidR="004F46C8">
              <w:rPr>
                <w:rFonts w:ascii="標楷體" w:eastAsia="標楷體" w:hAnsi="標楷體" w:hint="eastAsia"/>
                <w:szCs w:val="24"/>
              </w:rPr>
              <w:t>另參考</w:t>
            </w:r>
            <w:r w:rsidR="004F46C8" w:rsidRPr="004F46C8">
              <w:rPr>
                <w:rFonts w:ascii="標楷體" w:eastAsia="標楷體" w:hAnsi="標楷體" w:hint="eastAsia"/>
                <w:szCs w:val="24"/>
              </w:rPr>
              <w:t>證券商辦理有價證券買賣融資融券業務操作辦法</w:t>
            </w:r>
            <w:r w:rsidR="004F46C8">
              <w:rPr>
                <w:rFonts w:ascii="標楷體" w:eastAsia="標楷體" w:hAnsi="標楷體" w:hint="eastAsia"/>
                <w:szCs w:val="24"/>
              </w:rPr>
              <w:t>第46條第1項</w:t>
            </w:r>
            <w:r w:rsidR="006435B2">
              <w:rPr>
                <w:rFonts w:ascii="標楷體" w:eastAsia="標楷體" w:hAnsi="標楷體" w:hint="eastAsia"/>
                <w:szCs w:val="24"/>
              </w:rPr>
              <w:t>，</w:t>
            </w:r>
            <w:r w:rsidR="004F46C8">
              <w:rPr>
                <w:rFonts w:ascii="標楷體" w:eastAsia="標楷體" w:hAnsi="標楷體" w:hint="eastAsia"/>
                <w:szCs w:val="24"/>
              </w:rPr>
              <w:t>及本中心業務規則第45條第3項</w:t>
            </w:r>
            <w:r w:rsidR="00E00C99">
              <w:rPr>
                <w:rFonts w:ascii="標楷體" w:eastAsia="標楷體" w:hAnsi="標楷體" w:hint="eastAsia"/>
                <w:szCs w:val="24"/>
              </w:rPr>
              <w:t>等</w:t>
            </w:r>
            <w:r w:rsidR="004F46C8">
              <w:rPr>
                <w:rFonts w:ascii="標楷體" w:eastAsia="標楷體" w:hAnsi="標楷體" w:hint="eastAsia"/>
                <w:szCs w:val="24"/>
              </w:rPr>
              <w:t>規定，</w:t>
            </w:r>
            <w:proofErr w:type="gramStart"/>
            <w:r w:rsidR="00E00C99">
              <w:rPr>
                <w:rFonts w:ascii="標楷體" w:eastAsia="標楷體" w:hAnsi="標楷體" w:hint="eastAsia"/>
                <w:szCs w:val="24"/>
              </w:rPr>
              <w:t>均已放寬</w:t>
            </w:r>
            <w:proofErr w:type="gramEnd"/>
            <w:r w:rsidR="004F46C8">
              <w:rPr>
                <w:rFonts w:ascii="標楷體" w:eastAsia="標楷體" w:hAnsi="標楷體" w:hint="eastAsia"/>
                <w:szCs w:val="24"/>
              </w:rPr>
              <w:t>證券商有</w:t>
            </w:r>
            <w:r w:rsidR="004F46C8" w:rsidRPr="004F46C8">
              <w:rPr>
                <w:rFonts w:ascii="標楷體" w:eastAsia="標楷體" w:hAnsi="標楷體" w:hint="eastAsia"/>
                <w:szCs w:val="24"/>
              </w:rPr>
              <w:t>應行通知委託人之事項</w:t>
            </w:r>
            <w:r w:rsidR="004F46C8">
              <w:rPr>
                <w:rFonts w:ascii="標楷體" w:eastAsia="標楷體" w:hAnsi="標楷體" w:hint="eastAsia"/>
                <w:szCs w:val="24"/>
              </w:rPr>
              <w:t>時，</w:t>
            </w:r>
            <w:r w:rsidR="006435B2">
              <w:rPr>
                <w:rFonts w:ascii="標楷體" w:eastAsia="標楷體" w:hAnsi="標楷體" w:hint="eastAsia"/>
                <w:szCs w:val="24"/>
              </w:rPr>
              <w:t>得以</w:t>
            </w:r>
            <w:r w:rsidR="00DF2F51">
              <w:rPr>
                <w:rFonts w:ascii="標楷體" w:eastAsia="標楷體" w:hAnsi="標楷體" w:hint="eastAsia"/>
                <w:szCs w:val="24"/>
              </w:rPr>
              <w:t>電子化方式為之</w:t>
            </w:r>
            <w:r w:rsidR="00E00C99">
              <w:rPr>
                <w:rFonts w:ascii="標楷體" w:eastAsia="標楷體" w:hAnsi="標楷體" w:hint="eastAsia"/>
                <w:szCs w:val="24"/>
              </w:rPr>
              <w:t>，而未限制僅得以書信方式通知，故考量證券商實務作業之彈性需求</w:t>
            </w:r>
            <w:r w:rsidR="00DF2F51">
              <w:rPr>
                <w:rFonts w:ascii="標楷體" w:eastAsia="標楷體" w:hAnsi="標楷體" w:hint="eastAsia"/>
                <w:szCs w:val="24"/>
              </w:rPr>
              <w:t>，</w:t>
            </w:r>
            <w:proofErr w:type="gramStart"/>
            <w:r w:rsidR="006435B2">
              <w:rPr>
                <w:rFonts w:ascii="標楷體" w:eastAsia="標楷體" w:hAnsi="標楷體" w:hint="eastAsia"/>
                <w:szCs w:val="24"/>
              </w:rPr>
              <w:t>爰</w:t>
            </w:r>
            <w:proofErr w:type="gramEnd"/>
            <w:r w:rsidR="006435B2">
              <w:rPr>
                <w:rFonts w:ascii="標楷體" w:eastAsia="標楷體" w:hAnsi="標楷體" w:hint="eastAsia"/>
                <w:szCs w:val="24"/>
              </w:rPr>
              <w:t>配合修訂本條規定。</w:t>
            </w:r>
          </w:p>
          <w:p w14:paraId="0DABC8DB" w14:textId="232F0153" w:rsidR="004F46C8" w:rsidRPr="00E00C99" w:rsidRDefault="004F46C8" w:rsidP="004F46C8">
            <w:pPr>
              <w:snapToGrid w:val="0"/>
              <w:spacing w:line="300" w:lineRule="auto"/>
              <w:jc w:val="both"/>
              <w:rPr>
                <w:rFonts w:ascii="標楷體" w:eastAsia="標楷體" w:hAnsi="標楷體"/>
                <w:szCs w:val="24"/>
              </w:rPr>
            </w:pPr>
          </w:p>
        </w:tc>
      </w:tr>
    </w:tbl>
    <w:p w14:paraId="2BCF58B2" w14:textId="77777777" w:rsidR="0037591E" w:rsidRPr="007A4B4D" w:rsidRDefault="0037591E"/>
    <w:sectPr w:rsidR="0037591E" w:rsidRPr="007A4B4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9BF60" w14:textId="77777777" w:rsidR="009D789A" w:rsidRDefault="009D789A" w:rsidP="00F332F3">
      <w:r>
        <w:separator/>
      </w:r>
    </w:p>
  </w:endnote>
  <w:endnote w:type="continuationSeparator" w:id="0">
    <w:p w14:paraId="596810D7" w14:textId="77777777" w:rsidR="009D789A" w:rsidRDefault="009D789A" w:rsidP="00F3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022488"/>
      <w:docPartObj>
        <w:docPartGallery w:val="Page Numbers (Bottom of Page)"/>
        <w:docPartUnique/>
      </w:docPartObj>
    </w:sdtPr>
    <w:sdtEndPr/>
    <w:sdtContent>
      <w:p w14:paraId="7446BCE6" w14:textId="4E3708EE" w:rsidR="00C76CE5" w:rsidRDefault="00C76CE5">
        <w:pPr>
          <w:pStyle w:val="a6"/>
          <w:jc w:val="center"/>
        </w:pPr>
        <w:r>
          <w:fldChar w:fldCharType="begin"/>
        </w:r>
        <w:r>
          <w:instrText>PAGE   \* MERGEFORMAT</w:instrText>
        </w:r>
        <w:r>
          <w:fldChar w:fldCharType="separate"/>
        </w:r>
        <w:r>
          <w:rPr>
            <w:lang w:val="zh-TW"/>
          </w:rPr>
          <w:t>2</w:t>
        </w:r>
        <w:r>
          <w:fldChar w:fldCharType="end"/>
        </w:r>
      </w:p>
    </w:sdtContent>
  </w:sdt>
  <w:p w14:paraId="2B719C65" w14:textId="77777777" w:rsidR="00C76CE5" w:rsidRDefault="00C76C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695FD" w14:textId="77777777" w:rsidR="009D789A" w:rsidRDefault="009D789A" w:rsidP="00F332F3">
      <w:r>
        <w:separator/>
      </w:r>
    </w:p>
  </w:footnote>
  <w:footnote w:type="continuationSeparator" w:id="0">
    <w:p w14:paraId="1C47ACE8" w14:textId="77777777" w:rsidR="009D789A" w:rsidRDefault="009D789A" w:rsidP="00F3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86683"/>
    <w:multiLevelType w:val="hybridMultilevel"/>
    <w:tmpl w:val="E51867C4"/>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332B42"/>
    <w:multiLevelType w:val="hybridMultilevel"/>
    <w:tmpl w:val="54D4E2D4"/>
    <w:lvl w:ilvl="0" w:tplc="6F101BE4">
      <w:start w:val="1"/>
      <w:numFmt w:val="taiwaneseCountingThousand"/>
      <w:lvlText w:val="%1、"/>
      <w:lvlJc w:val="left"/>
      <w:pPr>
        <w:ind w:left="960" w:hanging="48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1F461EA"/>
    <w:multiLevelType w:val="hybridMultilevel"/>
    <w:tmpl w:val="54D4E2D4"/>
    <w:lvl w:ilvl="0" w:tplc="6F101BE4">
      <w:start w:val="1"/>
      <w:numFmt w:val="taiwaneseCountingThousand"/>
      <w:lvlText w:val="%1、"/>
      <w:lvlJc w:val="left"/>
      <w:pPr>
        <w:ind w:left="960" w:hanging="48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DFB5C99"/>
    <w:multiLevelType w:val="hybridMultilevel"/>
    <w:tmpl w:val="46546504"/>
    <w:lvl w:ilvl="0" w:tplc="01BCD7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4D"/>
    <w:rsid w:val="0003080D"/>
    <w:rsid w:val="00033CCE"/>
    <w:rsid w:val="00037418"/>
    <w:rsid w:val="00082536"/>
    <w:rsid w:val="00082610"/>
    <w:rsid w:val="00092376"/>
    <w:rsid w:val="000939A9"/>
    <w:rsid w:val="000A738E"/>
    <w:rsid w:val="000B11D6"/>
    <w:rsid w:val="000B5C74"/>
    <w:rsid w:val="000C4771"/>
    <w:rsid w:val="000F08FA"/>
    <w:rsid w:val="001232CC"/>
    <w:rsid w:val="00143C4E"/>
    <w:rsid w:val="00146BB6"/>
    <w:rsid w:val="00161B95"/>
    <w:rsid w:val="001635A1"/>
    <w:rsid w:val="00167515"/>
    <w:rsid w:val="0018356C"/>
    <w:rsid w:val="001A2DC7"/>
    <w:rsid w:val="001B7E7C"/>
    <w:rsid w:val="00205691"/>
    <w:rsid w:val="00207181"/>
    <w:rsid w:val="0022061C"/>
    <w:rsid w:val="00222900"/>
    <w:rsid w:val="00224EF5"/>
    <w:rsid w:val="00243E65"/>
    <w:rsid w:val="002726DB"/>
    <w:rsid w:val="00273649"/>
    <w:rsid w:val="00273B33"/>
    <w:rsid w:val="00296F9C"/>
    <w:rsid w:val="002A3F83"/>
    <w:rsid w:val="002C560D"/>
    <w:rsid w:val="002F6DCF"/>
    <w:rsid w:val="00302399"/>
    <w:rsid w:val="00320238"/>
    <w:rsid w:val="00332EF0"/>
    <w:rsid w:val="0036220F"/>
    <w:rsid w:val="00364C53"/>
    <w:rsid w:val="00374763"/>
    <w:rsid w:val="0037591E"/>
    <w:rsid w:val="003C74F3"/>
    <w:rsid w:val="003C775B"/>
    <w:rsid w:val="003D02AF"/>
    <w:rsid w:val="003D590E"/>
    <w:rsid w:val="003E0DAD"/>
    <w:rsid w:val="003E3B0C"/>
    <w:rsid w:val="003F340B"/>
    <w:rsid w:val="004034F7"/>
    <w:rsid w:val="00406B77"/>
    <w:rsid w:val="00421AAA"/>
    <w:rsid w:val="004220B2"/>
    <w:rsid w:val="00444536"/>
    <w:rsid w:val="00486067"/>
    <w:rsid w:val="004A2C06"/>
    <w:rsid w:val="004D646C"/>
    <w:rsid w:val="004E0CE9"/>
    <w:rsid w:val="004E2515"/>
    <w:rsid w:val="004F3666"/>
    <w:rsid w:val="004F46C8"/>
    <w:rsid w:val="00503CC0"/>
    <w:rsid w:val="00524639"/>
    <w:rsid w:val="005260C4"/>
    <w:rsid w:val="00542661"/>
    <w:rsid w:val="00556E09"/>
    <w:rsid w:val="005A2059"/>
    <w:rsid w:val="005D7A20"/>
    <w:rsid w:val="005E2A04"/>
    <w:rsid w:val="005F0CB0"/>
    <w:rsid w:val="00603CFB"/>
    <w:rsid w:val="00617D5C"/>
    <w:rsid w:val="006310FA"/>
    <w:rsid w:val="006435B2"/>
    <w:rsid w:val="0066603A"/>
    <w:rsid w:val="0067010F"/>
    <w:rsid w:val="00670CF3"/>
    <w:rsid w:val="00673B2B"/>
    <w:rsid w:val="00677A6A"/>
    <w:rsid w:val="00684422"/>
    <w:rsid w:val="00684F19"/>
    <w:rsid w:val="006A6D08"/>
    <w:rsid w:val="006B4328"/>
    <w:rsid w:val="006D0E24"/>
    <w:rsid w:val="006D5133"/>
    <w:rsid w:val="00700E6C"/>
    <w:rsid w:val="00701C74"/>
    <w:rsid w:val="00706EAE"/>
    <w:rsid w:val="00712177"/>
    <w:rsid w:val="00723F9A"/>
    <w:rsid w:val="00741B6C"/>
    <w:rsid w:val="00747766"/>
    <w:rsid w:val="00750CAC"/>
    <w:rsid w:val="00760768"/>
    <w:rsid w:val="00777F80"/>
    <w:rsid w:val="007A4B4D"/>
    <w:rsid w:val="007B553D"/>
    <w:rsid w:val="007D653E"/>
    <w:rsid w:val="007E1B7F"/>
    <w:rsid w:val="007E4066"/>
    <w:rsid w:val="00806704"/>
    <w:rsid w:val="00813E74"/>
    <w:rsid w:val="00862F41"/>
    <w:rsid w:val="0086300A"/>
    <w:rsid w:val="0087186E"/>
    <w:rsid w:val="0088338A"/>
    <w:rsid w:val="00884338"/>
    <w:rsid w:val="008B15B9"/>
    <w:rsid w:val="008B49CD"/>
    <w:rsid w:val="00914C4C"/>
    <w:rsid w:val="0094617A"/>
    <w:rsid w:val="00953DBB"/>
    <w:rsid w:val="00955851"/>
    <w:rsid w:val="00956270"/>
    <w:rsid w:val="00957B7D"/>
    <w:rsid w:val="00961678"/>
    <w:rsid w:val="00971B23"/>
    <w:rsid w:val="009763DB"/>
    <w:rsid w:val="009B5C74"/>
    <w:rsid w:val="009C2267"/>
    <w:rsid w:val="009C631F"/>
    <w:rsid w:val="009D1970"/>
    <w:rsid w:val="009D2D61"/>
    <w:rsid w:val="009D44FA"/>
    <w:rsid w:val="009D789A"/>
    <w:rsid w:val="009E6090"/>
    <w:rsid w:val="009F6AE0"/>
    <w:rsid w:val="00A056A7"/>
    <w:rsid w:val="00A17D88"/>
    <w:rsid w:val="00A45E71"/>
    <w:rsid w:val="00A467B4"/>
    <w:rsid w:val="00A46F56"/>
    <w:rsid w:val="00A72DA6"/>
    <w:rsid w:val="00A73D32"/>
    <w:rsid w:val="00A83C9C"/>
    <w:rsid w:val="00A86735"/>
    <w:rsid w:val="00AA0C6A"/>
    <w:rsid w:val="00AA55ED"/>
    <w:rsid w:val="00AB7665"/>
    <w:rsid w:val="00B01C90"/>
    <w:rsid w:val="00B07882"/>
    <w:rsid w:val="00B23826"/>
    <w:rsid w:val="00B46DE6"/>
    <w:rsid w:val="00B80679"/>
    <w:rsid w:val="00B82EC5"/>
    <w:rsid w:val="00B83160"/>
    <w:rsid w:val="00BB223A"/>
    <w:rsid w:val="00BD5655"/>
    <w:rsid w:val="00BD7A92"/>
    <w:rsid w:val="00BE476A"/>
    <w:rsid w:val="00BE7D22"/>
    <w:rsid w:val="00C00FA7"/>
    <w:rsid w:val="00C0766D"/>
    <w:rsid w:val="00C10722"/>
    <w:rsid w:val="00C463B5"/>
    <w:rsid w:val="00C501AC"/>
    <w:rsid w:val="00C57980"/>
    <w:rsid w:val="00C6255A"/>
    <w:rsid w:val="00C76CE5"/>
    <w:rsid w:val="00C947F5"/>
    <w:rsid w:val="00CF4734"/>
    <w:rsid w:val="00D0676B"/>
    <w:rsid w:val="00D159D2"/>
    <w:rsid w:val="00D32F42"/>
    <w:rsid w:val="00D64A3C"/>
    <w:rsid w:val="00D7794B"/>
    <w:rsid w:val="00DE07F5"/>
    <w:rsid w:val="00DE606B"/>
    <w:rsid w:val="00DE78F2"/>
    <w:rsid w:val="00DF2F51"/>
    <w:rsid w:val="00DF75D0"/>
    <w:rsid w:val="00E00C99"/>
    <w:rsid w:val="00E2002F"/>
    <w:rsid w:val="00E430B2"/>
    <w:rsid w:val="00E60980"/>
    <w:rsid w:val="00E6695C"/>
    <w:rsid w:val="00E85FFA"/>
    <w:rsid w:val="00E8698B"/>
    <w:rsid w:val="00EB5011"/>
    <w:rsid w:val="00EB5CA0"/>
    <w:rsid w:val="00EB6E4E"/>
    <w:rsid w:val="00ED623B"/>
    <w:rsid w:val="00EE40D7"/>
    <w:rsid w:val="00F0024E"/>
    <w:rsid w:val="00F002CC"/>
    <w:rsid w:val="00F332F3"/>
    <w:rsid w:val="00F41923"/>
    <w:rsid w:val="00F426C9"/>
    <w:rsid w:val="00F51FE2"/>
    <w:rsid w:val="00F63EEE"/>
    <w:rsid w:val="00F65EA8"/>
    <w:rsid w:val="00F662A4"/>
    <w:rsid w:val="00F878FA"/>
    <w:rsid w:val="00FB1FD3"/>
    <w:rsid w:val="00FB3F29"/>
    <w:rsid w:val="00FE3416"/>
    <w:rsid w:val="00FF4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AD6B1"/>
  <w15:chartTrackingRefBased/>
  <w15:docId w15:val="{E3638AC7-C44C-4343-8FD0-81F0F108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B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7A4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7A4B4D"/>
    <w:rPr>
      <w:rFonts w:ascii="細明體" w:eastAsia="細明體" w:hAnsi="細明體" w:cs="細明體"/>
      <w:color w:val="333333"/>
      <w:kern w:val="0"/>
      <w:szCs w:val="24"/>
    </w:rPr>
  </w:style>
  <w:style w:type="paragraph" w:styleId="a4">
    <w:name w:val="header"/>
    <w:basedOn w:val="a"/>
    <w:link w:val="a5"/>
    <w:uiPriority w:val="99"/>
    <w:unhideWhenUsed/>
    <w:rsid w:val="00F332F3"/>
    <w:pPr>
      <w:tabs>
        <w:tab w:val="center" w:pos="4153"/>
        <w:tab w:val="right" w:pos="8306"/>
      </w:tabs>
      <w:snapToGrid w:val="0"/>
    </w:pPr>
    <w:rPr>
      <w:sz w:val="20"/>
      <w:szCs w:val="20"/>
    </w:rPr>
  </w:style>
  <w:style w:type="character" w:customStyle="1" w:styleId="a5">
    <w:name w:val="頁首 字元"/>
    <w:basedOn w:val="a0"/>
    <w:link w:val="a4"/>
    <w:uiPriority w:val="99"/>
    <w:rsid w:val="00F332F3"/>
    <w:rPr>
      <w:sz w:val="20"/>
      <w:szCs w:val="20"/>
    </w:rPr>
  </w:style>
  <w:style w:type="paragraph" w:styleId="a6">
    <w:name w:val="footer"/>
    <w:basedOn w:val="a"/>
    <w:link w:val="a7"/>
    <w:uiPriority w:val="99"/>
    <w:unhideWhenUsed/>
    <w:rsid w:val="00F332F3"/>
    <w:pPr>
      <w:tabs>
        <w:tab w:val="center" w:pos="4153"/>
        <w:tab w:val="right" w:pos="8306"/>
      </w:tabs>
      <w:snapToGrid w:val="0"/>
    </w:pPr>
    <w:rPr>
      <w:sz w:val="20"/>
      <w:szCs w:val="20"/>
    </w:rPr>
  </w:style>
  <w:style w:type="character" w:customStyle="1" w:styleId="a7">
    <w:name w:val="頁尾 字元"/>
    <w:basedOn w:val="a0"/>
    <w:link w:val="a6"/>
    <w:uiPriority w:val="99"/>
    <w:rsid w:val="00F332F3"/>
    <w:rPr>
      <w:sz w:val="20"/>
      <w:szCs w:val="20"/>
    </w:rPr>
  </w:style>
  <w:style w:type="paragraph" w:styleId="a8">
    <w:name w:val="List Paragraph"/>
    <w:basedOn w:val="a"/>
    <w:uiPriority w:val="34"/>
    <w:qFormat/>
    <w:rsid w:val="008B15B9"/>
    <w:pPr>
      <w:ind w:leftChars="200" w:left="480"/>
    </w:pPr>
  </w:style>
  <w:style w:type="paragraph" w:styleId="a9">
    <w:name w:val="Balloon Text"/>
    <w:basedOn w:val="a"/>
    <w:link w:val="aa"/>
    <w:uiPriority w:val="99"/>
    <w:semiHidden/>
    <w:unhideWhenUsed/>
    <w:rsid w:val="004E0C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0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1009A-97D2-441E-8910-3633E8BF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張翠蘭</dc:creator>
  <cp:keywords/>
  <dc:description/>
  <cp:lastModifiedBy>張翠蘭</cp:lastModifiedBy>
  <cp:revision>6</cp:revision>
  <cp:lastPrinted>2020-08-05T07:52:00Z</cp:lastPrinted>
  <dcterms:created xsi:type="dcterms:W3CDTF">2020-08-05T07:48:00Z</dcterms:created>
  <dcterms:modified xsi:type="dcterms:W3CDTF">2020-10-05T02:10:00Z</dcterms:modified>
</cp:coreProperties>
</file>