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3B41" w14:textId="77C8609C" w:rsidR="002A6EC5" w:rsidRPr="000623AD" w:rsidRDefault="003D6B0A" w:rsidP="003C55E7">
      <w:pPr>
        <w:widowControl/>
        <w:spacing w:line="440" w:lineRule="exact"/>
        <w:ind w:left="545" w:hangingChars="170" w:hanging="545"/>
        <w:jc w:val="both"/>
        <w:outlineLvl w:val="1"/>
        <w:rPr>
          <w:rFonts w:ascii="Times New Roman" w:eastAsia="標楷體" w:hAnsi="Times New Roman" w:cs="Times New Roman"/>
          <w:b/>
          <w:sz w:val="32"/>
          <w:szCs w:val="32"/>
        </w:rPr>
      </w:pPr>
      <w:bookmarkStart w:id="0" w:name="_Toc502152741"/>
      <w:bookmarkStart w:id="1" w:name="_Toc517811080"/>
      <w:r w:rsidRPr="000623AD">
        <w:rPr>
          <w:rFonts w:ascii="Times New Roman" w:eastAsia="標楷體" w:hAnsi="Times New Roman" w:cs="Times New Roman"/>
          <w:b/>
          <w:sz w:val="32"/>
          <w:szCs w:val="32"/>
        </w:rPr>
        <w:t>一、</w:t>
      </w:r>
      <w:r w:rsidR="002A6EC5" w:rsidRPr="003C55E7">
        <w:rPr>
          <w:rFonts w:ascii="Times New Roman" w:eastAsia="標楷體" w:hAnsi="Times New Roman" w:cs="Times New Roman"/>
          <w:b/>
          <w:spacing w:val="-16"/>
          <w:sz w:val="32"/>
          <w:szCs w:val="32"/>
        </w:rPr>
        <w:t>財團法人中華民國證券櫃檯買賣中心證券商營業處所買賣有價證券業務規則</w:t>
      </w:r>
      <w:r w:rsidR="002D7762" w:rsidRPr="003C55E7">
        <w:rPr>
          <w:rFonts w:ascii="Times New Roman" w:eastAsia="標楷體" w:hAnsi="Times New Roman" w:cs="Times New Roman"/>
          <w:b/>
          <w:spacing w:val="-16"/>
          <w:sz w:val="32"/>
          <w:szCs w:val="32"/>
        </w:rPr>
        <w:t>第</w:t>
      </w:r>
      <w:r w:rsidR="006F78A8" w:rsidRPr="003C55E7">
        <w:rPr>
          <w:rFonts w:ascii="Times New Roman" w:eastAsia="標楷體" w:hAnsi="Times New Roman" w:cs="Times New Roman" w:hint="eastAsia"/>
          <w:b/>
          <w:spacing w:val="-16"/>
          <w:sz w:val="32"/>
          <w:szCs w:val="32"/>
        </w:rPr>
        <w:t>九</w:t>
      </w:r>
      <w:r w:rsidR="00AC34EE" w:rsidRPr="003C55E7">
        <w:rPr>
          <w:rFonts w:ascii="Times New Roman" w:eastAsia="標楷體" w:hAnsi="Times New Roman" w:cs="Times New Roman"/>
          <w:b/>
          <w:spacing w:val="-16"/>
          <w:sz w:val="32"/>
          <w:szCs w:val="32"/>
        </w:rPr>
        <w:t>條</w:t>
      </w:r>
      <w:r w:rsidR="002D7762" w:rsidRPr="003C55E7">
        <w:rPr>
          <w:rFonts w:ascii="Times New Roman" w:eastAsia="標楷體" w:hAnsi="Times New Roman" w:cs="Times New Roman"/>
          <w:b/>
          <w:spacing w:val="-16"/>
          <w:sz w:val="32"/>
          <w:szCs w:val="32"/>
        </w:rPr>
        <w:t>之</w:t>
      </w:r>
      <w:r w:rsidR="006F78A8" w:rsidRPr="003C55E7">
        <w:rPr>
          <w:rFonts w:ascii="Times New Roman" w:eastAsia="標楷體" w:hAnsi="Times New Roman" w:cs="Times New Roman" w:hint="eastAsia"/>
          <w:b/>
          <w:spacing w:val="-16"/>
          <w:sz w:val="32"/>
          <w:szCs w:val="32"/>
        </w:rPr>
        <w:t>一</w:t>
      </w:r>
      <w:r w:rsidR="003C55E7" w:rsidRPr="003C55E7">
        <w:rPr>
          <w:rFonts w:ascii="Times New Roman" w:eastAsia="標楷體" w:hAnsi="Times New Roman" w:cs="Times New Roman" w:hint="eastAsia"/>
          <w:b/>
          <w:spacing w:val="-16"/>
          <w:sz w:val="32"/>
          <w:szCs w:val="32"/>
        </w:rPr>
        <w:t>、第五十六條</w:t>
      </w:r>
      <w:r w:rsidR="00670107">
        <w:rPr>
          <w:rFonts w:ascii="Times New Roman" w:eastAsia="標楷體" w:hAnsi="Times New Roman" w:cs="Times New Roman" w:hint="eastAsia"/>
          <w:b/>
          <w:spacing w:val="-16"/>
          <w:sz w:val="32"/>
          <w:szCs w:val="32"/>
        </w:rPr>
        <w:t>、</w:t>
      </w:r>
      <w:r w:rsidR="003C55E7" w:rsidRPr="003C55E7">
        <w:rPr>
          <w:rFonts w:ascii="Times New Roman" w:eastAsia="標楷體" w:hAnsi="Times New Roman" w:cs="Times New Roman" w:hint="eastAsia"/>
          <w:b/>
          <w:spacing w:val="-16"/>
          <w:sz w:val="32"/>
          <w:szCs w:val="32"/>
        </w:rPr>
        <w:t>第五十六條之</w:t>
      </w:r>
      <w:proofErr w:type="gramStart"/>
      <w:r w:rsidR="003C55E7" w:rsidRPr="003C55E7">
        <w:rPr>
          <w:rFonts w:ascii="Times New Roman" w:eastAsia="標楷體" w:hAnsi="Times New Roman" w:cs="Times New Roman" w:hint="eastAsia"/>
          <w:b/>
          <w:spacing w:val="-16"/>
          <w:sz w:val="32"/>
          <w:szCs w:val="32"/>
        </w:rPr>
        <w:t>一</w:t>
      </w:r>
      <w:proofErr w:type="gramEnd"/>
      <w:r w:rsidR="006B4B98" w:rsidRPr="003C55E7">
        <w:rPr>
          <w:rFonts w:ascii="Times New Roman" w:eastAsia="標楷體" w:hAnsi="Times New Roman" w:cs="Times New Roman"/>
          <w:b/>
          <w:spacing w:val="-16"/>
          <w:sz w:val="32"/>
          <w:szCs w:val="32"/>
        </w:rPr>
        <w:t>修正</w:t>
      </w:r>
      <w:r w:rsidR="00826F28" w:rsidRPr="003C55E7">
        <w:rPr>
          <w:rFonts w:ascii="Times New Roman" w:eastAsia="標楷體" w:hAnsi="Times New Roman" w:cs="Times New Roman"/>
          <w:b/>
          <w:spacing w:val="-16"/>
          <w:sz w:val="32"/>
          <w:szCs w:val="32"/>
        </w:rPr>
        <w:t>條文</w:t>
      </w:r>
      <w:r w:rsidR="002A6EC5" w:rsidRPr="003C55E7">
        <w:rPr>
          <w:rFonts w:ascii="Times New Roman" w:eastAsia="標楷體" w:hAnsi="Times New Roman" w:cs="Times New Roman"/>
          <w:b/>
          <w:spacing w:val="-16"/>
          <w:sz w:val="32"/>
          <w:szCs w:val="32"/>
        </w:rPr>
        <w:t>對照表</w:t>
      </w:r>
      <w:bookmarkEnd w:id="0"/>
      <w:bookmarkEnd w:id="1"/>
    </w:p>
    <w:tbl>
      <w:tblPr>
        <w:tblStyle w:val="a3"/>
        <w:tblW w:w="9493" w:type="dxa"/>
        <w:jc w:val="right"/>
        <w:tblCellMar>
          <w:top w:w="11" w:type="dxa"/>
          <w:left w:w="57" w:type="dxa"/>
          <w:bottom w:w="11" w:type="dxa"/>
          <w:right w:w="57" w:type="dxa"/>
        </w:tblCellMar>
        <w:tblLook w:val="04A0" w:firstRow="1" w:lastRow="0" w:firstColumn="1" w:lastColumn="0" w:noHBand="0" w:noVBand="1"/>
      </w:tblPr>
      <w:tblGrid>
        <w:gridCol w:w="3211"/>
        <w:gridCol w:w="3211"/>
        <w:gridCol w:w="3071"/>
      </w:tblGrid>
      <w:tr w:rsidR="00152B17" w:rsidRPr="00B211D4" w14:paraId="1E8DFAEC" w14:textId="77777777" w:rsidTr="00152B17">
        <w:trPr>
          <w:tblHeader/>
          <w:jc w:val="right"/>
        </w:trPr>
        <w:tc>
          <w:tcPr>
            <w:tcW w:w="3211" w:type="dxa"/>
          </w:tcPr>
          <w:p w14:paraId="554025EC" w14:textId="11709B74" w:rsidR="00152B17" w:rsidRPr="00B211D4" w:rsidRDefault="00152B17" w:rsidP="006F19BD">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修</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正</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條</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文</w:t>
            </w:r>
          </w:p>
        </w:tc>
        <w:tc>
          <w:tcPr>
            <w:tcW w:w="3211" w:type="dxa"/>
          </w:tcPr>
          <w:p w14:paraId="18FBAB93" w14:textId="2225C0D8" w:rsidR="00152B17" w:rsidRPr="00B211D4" w:rsidRDefault="00152B17" w:rsidP="006F19BD">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現</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行</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條</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文</w:t>
            </w:r>
          </w:p>
        </w:tc>
        <w:tc>
          <w:tcPr>
            <w:tcW w:w="3071" w:type="dxa"/>
          </w:tcPr>
          <w:p w14:paraId="09F1DBE8" w14:textId="32DADAE0" w:rsidR="00152B17" w:rsidRPr="00B211D4" w:rsidRDefault="00152B17" w:rsidP="006F19BD">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說</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明</w:t>
            </w:r>
          </w:p>
        </w:tc>
      </w:tr>
      <w:tr w:rsidR="00152B17" w:rsidRPr="00B6033B" w14:paraId="05B8A308" w14:textId="77777777" w:rsidTr="00152B17">
        <w:trPr>
          <w:jc w:val="right"/>
        </w:trPr>
        <w:tc>
          <w:tcPr>
            <w:tcW w:w="3211" w:type="dxa"/>
          </w:tcPr>
          <w:p w14:paraId="05DBA57B" w14:textId="77777777" w:rsidR="00152B17" w:rsidRPr="000623AD" w:rsidRDefault="00152B17" w:rsidP="006F78A8">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w:t>
            </w:r>
            <w:r>
              <w:rPr>
                <w:rFonts w:ascii="Times New Roman" w:eastAsia="標楷體" w:hAnsi="Times New Roman" w:cs="Times New Roman" w:hint="eastAsia"/>
                <w:szCs w:val="24"/>
              </w:rPr>
              <w:t>九</w:t>
            </w:r>
            <w:r w:rsidRPr="000623AD">
              <w:rPr>
                <w:rFonts w:ascii="Times New Roman" w:eastAsia="標楷體" w:hAnsi="Times New Roman" w:cs="Times New Roman"/>
                <w:szCs w:val="24"/>
              </w:rPr>
              <w:t>條之</w:t>
            </w:r>
            <w:proofErr w:type="gramStart"/>
            <w:r>
              <w:rPr>
                <w:rFonts w:ascii="Times New Roman" w:eastAsia="標楷體" w:hAnsi="Times New Roman" w:cs="Times New Roman" w:hint="eastAsia"/>
                <w:szCs w:val="24"/>
              </w:rPr>
              <w:t>一</w:t>
            </w:r>
            <w:proofErr w:type="gramEnd"/>
          </w:p>
          <w:p w14:paraId="2C2963DD" w14:textId="69D41D13" w:rsidR="00152B17" w:rsidRDefault="00152B17" w:rsidP="005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（第一至第十項</w:t>
            </w:r>
            <w:r w:rsidR="00594CF5">
              <w:rPr>
                <w:rFonts w:ascii="Times New Roman" w:eastAsia="標楷體" w:hAnsi="Times New Roman" w:cs="Times New Roman" w:hint="eastAsia"/>
                <w:szCs w:val="24"/>
              </w:rPr>
              <w:t>未修正，</w:t>
            </w:r>
            <w:r>
              <w:rPr>
                <w:rFonts w:ascii="Times New Roman" w:eastAsia="標楷體" w:hAnsi="Times New Roman" w:cs="Times New Roman" w:hint="eastAsia"/>
                <w:szCs w:val="24"/>
              </w:rPr>
              <w:t>略）</w:t>
            </w:r>
          </w:p>
          <w:p w14:paraId="08FAF4EF" w14:textId="27C0DE4B" w:rsidR="00152B17" w:rsidRPr="000623AD" w:rsidRDefault="00152B17" w:rsidP="006F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FD5C5A">
              <w:rPr>
                <w:rFonts w:ascii="Times New Roman" w:eastAsia="標楷體" w:hAnsi="Times New Roman" w:cs="Times New Roman" w:hint="eastAsia"/>
                <w:color w:val="FF0000"/>
                <w:szCs w:val="24"/>
                <w:u w:val="single"/>
              </w:rPr>
              <w:t>證券投資信託事業或期貨信託事業依證券投資信託契約或期貨信託契約所經理之指數股票型基金受益憑證辦理</w:t>
            </w:r>
            <w:r w:rsidRPr="00FD5C5A">
              <w:rPr>
                <w:rFonts w:ascii="標楷體" w:eastAsia="標楷體" w:hAnsi="標楷體" w:hint="eastAsia"/>
                <w:color w:val="FF0000"/>
                <w:u w:val="single"/>
              </w:rPr>
              <w:t>分割或反分割作業者</w:t>
            </w:r>
            <w:r w:rsidRPr="00FD5C5A">
              <w:rPr>
                <w:rFonts w:ascii="Times New Roman" w:eastAsia="標楷體" w:hAnsi="Times New Roman" w:cs="Times New Roman"/>
                <w:color w:val="FF0000"/>
                <w:szCs w:val="24"/>
                <w:u w:val="single"/>
              </w:rPr>
              <w:t>，</w:t>
            </w:r>
            <w:r w:rsidRPr="00FD5C5A">
              <w:rPr>
                <w:rFonts w:ascii="標楷體" w:eastAsia="標楷體" w:hAnsi="標楷體" w:hint="eastAsia"/>
                <w:color w:val="FF0000"/>
                <w:u w:val="single"/>
              </w:rPr>
              <w:t>經主管機關核准後，應</w:t>
            </w:r>
            <w:r w:rsidRPr="00FD5C5A">
              <w:rPr>
                <w:rFonts w:ascii="Times New Roman" w:eastAsia="標楷體" w:hAnsi="Times New Roman" w:cs="Times New Roman" w:hint="eastAsia"/>
                <w:color w:val="FF0000"/>
                <w:szCs w:val="24"/>
                <w:u w:val="single"/>
              </w:rPr>
              <w:t>依本中心「</w:t>
            </w:r>
            <w:r w:rsidR="00783294">
              <w:rPr>
                <w:rFonts w:ascii="Times New Roman" w:eastAsia="標楷體" w:hAnsi="Times New Roman" w:cs="Times New Roman" w:hint="eastAsia"/>
                <w:color w:val="FF0000"/>
                <w:szCs w:val="24"/>
                <w:u w:val="single"/>
              </w:rPr>
              <w:t>證券商營業處所買賣</w:t>
            </w:r>
            <w:r w:rsidRPr="00FD5C5A">
              <w:rPr>
                <w:rFonts w:ascii="Times New Roman" w:eastAsia="標楷體" w:hAnsi="Times New Roman" w:cs="Times New Roman" w:hint="eastAsia"/>
                <w:color w:val="FF0000"/>
                <w:szCs w:val="24"/>
                <w:u w:val="single"/>
              </w:rPr>
              <w:t>指數股票型基金受益憑證分割及反分割作業程序」之規定向本中心申請</w:t>
            </w:r>
            <w:r w:rsidRPr="00FD5C5A">
              <w:rPr>
                <w:rFonts w:ascii="Times New Roman" w:eastAsia="標楷體" w:hAnsi="Times New Roman" w:cs="Times New Roman"/>
                <w:color w:val="FF0000"/>
                <w:szCs w:val="24"/>
                <w:u w:val="single"/>
              </w:rPr>
              <w:t>。</w:t>
            </w:r>
          </w:p>
        </w:tc>
        <w:tc>
          <w:tcPr>
            <w:tcW w:w="3211" w:type="dxa"/>
          </w:tcPr>
          <w:p w14:paraId="1E932322" w14:textId="7BAE68BB" w:rsidR="00152B17" w:rsidRPr="000623AD" w:rsidRDefault="00152B17" w:rsidP="006F78A8">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w:t>
            </w:r>
            <w:r>
              <w:rPr>
                <w:rFonts w:ascii="Times New Roman" w:eastAsia="標楷體" w:hAnsi="Times New Roman" w:cs="Times New Roman" w:hint="eastAsia"/>
                <w:szCs w:val="24"/>
              </w:rPr>
              <w:t>九</w:t>
            </w:r>
            <w:r w:rsidRPr="000623AD">
              <w:rPr>
                <w:rFonts w:ascii="Times New Roman" w:eastAsia="標楷體" w:hAnsi="Times New Roman" w:cs="Times New Roman"/>
                <w:szCs w:val="24"/>
              </w:rPr>
              <w:t>條之</w:t>
            </w:r>
            <w:proofErr w:type="gramStart"/>
            <w:r>
              <w:rPr>
                <w:rFonts w:ascii="Times New Roman" w:eastAsia="標楷體" w:hAnsi="Times New Roman" w:cs="Times New Roman" w:hint="eastAsia"/>
                <w:szCs w:val="24"/>
              </w:rPr>
              <w:t>一</w:t>
            </w:r>
            <w:proofErr w:type="gramEnd"/>
          </w:p>
          <w:p w14:paraId="2AF6C7BF" w14:textId="4C1AEEAF" w:rsidR="00152B17" w:rsidRPr="000623AD" w:rsidRDefault="00152B17" w:rsidP="005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w:t>
            </w:r>
            <w:r w:rsidR="00594CF5">
              <w:rPr>
                <w:rFonts w:ascii="Times New Roman" w:eastAsia="標楷體" w:hAnsi="Times New Roman" w:cs="Times New Roman" w:hint="eastAsia"/>
                <w:szCs w:val="24"/>
              </w:rPr>
              <w:t>第一至第十項未修正，略</w:t>
            </w:r>
            <w:r>
              <w:rPr>
                <w:rFonts w:ascii="Times New Roman" w:eastAsia="標楷體" w:hAnsi="Times New Roman" w:cs="Times New Roman" w:hint="eastAsia"/>
                <w:szCs w:val="24"/>
              </w:rPr>
              <w:t>）</w:t>
            </w:r>
          </w:p>
        </w:tc>
        <w:tc>
          <w:tcPr>
            <w:tcW w:w="3071" w:type="dxa"/>
          </w:tcPr>
          <w:p w14:paraId="5859BD1B" w14:textId="596CBE1D" w:rsidR="00152B17" w:rsidRPr="00733F67" w:rsidRDefault="00152B17" w:rsidP="00FD5C5A">
            <w:pPr>
              <w:jc w:val="both"/>
              <w:rPr>
                <w:rFonts w:ascii="Times New Roman" w:eastAsia="標楷體" w:hAnsi="Times New Roman" w:cs="Times New Roman"/>
                <w:szCs w:val="24"/>
              </w:rPr>
            </w:pPr>
            <w:bookmarkStart w:id="2" w:name="_Hlk69141266"/>
            <w:r w:rsidRPr="00DA3DB8">
              <w:rPr>
                <w:rFonts w:ascii="標楷體" w:eastAsia="標楷體" w:hAnsi="標楷體" w:hint="eastAsia"/>
              </w:rPr>
              <w:t>明定證券投資信託事業或期貨信託事業依證券投資信託契約或期貨信託契約所經理之指數股票型基金受益憑證辦理分割及反分割作業者，應依本</w:t>
            </w:r>
            <w:r>
              <w:rPr>
                <w:rFonts w:ascii="標楷體" w:eastAsia="標楷體" w:hAnsi="標楷體" w:hint="eastAsia"/>
              </w:rPr>
              <w:t>中心</w:t>
            </w:r>
            <w:r w:rsidRPr="00DA3DB8">
              <w:rPr>
                <w:rFonts w:ascii="標楷體" w:eastAsia="標楷體" w:hAnsi="標楷體" w:hint="eastAsia"/>
              </w:rPr>
              <w:t>「</w:t>
            </w:r>
            <w:r w:rsidR="00783294" w:rsidRPr="00783294">
              <w:rPr>
                <w:rFonts w:ascii="標楷體" w:eastAsia="標楷體" w:hAnsi="標楷體" w:hint="eastAsia"/>
              </w:rPr>
              <w:t>證券商營業處所買賣</w:t>
            </w:r>
            <w:r w:rsidRPr="00DA3DB8">
              <w:rPr>
                <w:rFonts w:ascii="標楷體" w:eastAsia="標楷體" w:hAnsi="標楷體" w:hint="eastAsia"/>
              </w:rPr>
              <w:t>指數股票型基金受益憑證分割及反分割作業程序」</w:t>
            </w:r>
            <w:r w:rsidR="00D73126">
              <w:rPr>
                <w:rFonts w:ascii="標楷體" w:eastAsia="標楷體" w:hAnsi="標楷體" w:hint="eastAsia"/>
              </w:rPr>
              <w:t>規定</w:t>
            </w:r>
            <w:r w:rsidRPr="00DA3DB8">
              <w:rPr>
                <w:rFonts w:ascii="標楷體" w:eastAsia="標楷體" w:hAnsi="標楷體" w:hint="eastAsia"/>
              </w:rPr>
              <w:t>向本</w:t>
            </w:r>
            <w:r>
              <w:rPr>
                <w:rFonts w:ascii="標楷體" w:eastAsia="標楷體" w:hAnsi="標楷體" w:hint="eastAsia"/>
              </w:rPr>
              <w:t>中心</w:t>
            </w:r>
            <w:r w:rsidRPr="00DA3DB8">
              <w:rPr>
                <w:rFonts w:ascii="標楷體" w:eastAsia="標楷體" w:hAnsi="標楷體" w:hint="eastAsia"/>
              </w:rPr>
              <w:t>申請</w:t>
            </w:r>
            <w:r>
              <w:rPr>
                <w:rFonts w:ascii="標楷體" w:eastAsia="標楷體" w:hAnsi="標楷體" w:hint="eastAsia"/>
              </w:rPr>
              <w:t>，</w:t>
            </w:r>
            <w:proofErr w:type="gramStart"/>
            <w:r w:rsidRPr="00DA3DB8">
              <w:rPr>
                <w:rFonts w:ascii="標楷體" w:eastAsia="標楷體" w:hAnsi="標楷體" w:hint="eastAsia"/>
              </w:rPr>
              <w:t>爰</w:t>
            </w:r>
            <w:proofErr w:type="gramEnd"/>
            <w:r w:rsidRPr="00DA3DB8">
              <w:rPr>
                <w:rFonts w:ascii="標楷體" w:eastAsia="標楷體" w:hAnsi="標楷體" w:hint="eastAsia"/>
              </w:rPr>
              <w:t>增訂第</w:t>
            </w:r>
            <w:r>
              <w:rPr>
                <w:rFonts w:ascii="標楷體" w:eastAsia="標楷體" w:hAnsi="標楷體" w:hint="eastAsia"/>
              </w:rPr>
              <w:t>十一</w:t>
            </w:r>
            <w:r w:rsidRPr="00DA3DB8">
              <w:rPr>
                <w:rFonts w:ascii="標楷體" w:eastAsia="標楷體" w:hAnsi="標楷體" w:hint="eastAsia"/>
              </w:rPr>
              <w:t>項之規定</w:t>
            </w:r>
            <w:r w:rsidRPr="00DA3DB8">
              <w:rPr>
                <w:rFonts w:ascii="標楷體" w:eastAsia="標楷體" w:hAnsi="標楷體" w:cs="Times New Roman" w:hint="eastAsia"/>
                <w:szCs w:val="24"/>
              </w:rPr>
              <w:t>。</w:t>
            </w:r>
            <w:bookmarkEnd w:id="2"/>
          </w:p>
        </w:tc>
      </w:tr>
      <w:tr w:rsidR="003D0AB8" w:rsidRPr="00B6033B" w14:paraId="49F5237A" w14:textId="77777777" w:rsidTr="00152B17">
        <w:trPr>
          <w:jc w:val="right"/>
        </w:trPr>
        <w:tc>
          <w:tcPr>
            <w:tcW w:w="3211" w:type="dxa"/>
          </w:tcPr>
          <w:p w14:paraId="088F32F0" w14:textId="77777777" w:rsidR="003D0AB8" w:rsidRPr="00D41D66" w:rsidRDefault="003D0AB8" w:rsidP="003D0AB8">
            <w:pPr>
              <w:spacing w:line="320" w:lineRule="exact"/>
              <w:ind w:left="240" w:hangingChars="100" w:hanging="24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第</w:t>
            </w:r>
            <w:r>
              <w:rPr>
                <w:rFonts w:ascii="Times New Roman" w:eastAsia="標楷體" w:hAnsi="Times New Roman" w:cs="Times New Roman" w:hint="eastAsia"/>
                <w:szCs w:val="24"/>
              </w:rPr>
              <w:t>五十六</w:t>
            </w:r>
            <w:r w:rsidRPr="00D41D66">
              <w:rPr>
                <w:rFonts w:ascii="Times New Roman" w:eastAsia="標楷體" w:hAnsi="Times New Roman" w:cs="Times New Roman" w:hint="eastAsia"/>
                <w:szCs w:val="24"/>
              </w:rPr>
              <w:t>條</w:t>
            </w:r>
          </w:p>
          <w:p w14:paraId="78A1DF26" w14:textId="7B8C7DCF" w:rsidR="003D0AB8" w:rsidRPr="00D41D66" w:rsidRDefault="003D0AB8" w:rsidP="005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（第一項</w:t>
            </w:r>
            <w:r w:rsidR="00594CF5">
              <w:rPr>
                <w:rFonts w:ascii="Times New Roman" w:eastAsia="標楷體" w:hAnsi="Times New Roman" w:cs="Times New Roman" w:hint="eastAsia"/>
                <w:szCs w:val="24"/>
              </w:rPr>
              <w:t>未修正，略</w:t>
            </w:r>
            <w:r>
              <w:rPr>
                <w:rFonts w:ascii="Times New Roman" w:eastAsia="標楷體" w:hAnsi="Times New Roman" w:cs="Times New Roman" w:hint="eastAsia"/>
                <w:szCs w:val="24"/>
              </w:rPr>
              <w:t>）</w:t>
            </w:r>
          </w:p>
          <w:p w14:paraId="7BD4767F" w14:textId="74FABD52" w:rsidR="003D0AB8" w:rsidRPr="000623AD" w:rsidRDefault="003D0AB8" w:rsidP="003D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前項管理股票櫃檯買賣開始日之參考價格及升降幅度計算，遇上櫃股票於最後交易日無收盤價格時，依第五十七條第一項之原則所決定之價格為計算之基準，遇上市股票於最後交易日無收盤價格時，依臺灣證券交易所股份有限公司營業細則第五十八條之三第</w:t>
            </w:r>
            <w:r w:rsidRPr="00D41D66">
              <w:rPr>
                <w:rFonts w:ascii="Times New Roman" w:eastAsia="標楷體" w:hAnsi="Times New Roman" w:cs="Times New Roman" w:hint="eastAsia"/>
                <w:color w:val="FF0000"/>
                <w:szCs w:val="24"/>
                <w:u w:val="single"/>
              </w:rPr>
              <w:t>四</w:t>
            </w:r>
            <w:r w:rsidRPr="00D41D66">
              <w:rPr>
                <w:rFonts w:ascii="Times New Roman" w:eastAsia="標楷體" w:hAnsi="Times New Roman" w:cs="Times New Roman" w:hint="eastAsia"/>
                <w:szCs w:val="24"/>
              </w:rPr>
              <w:t>項第二款之原則所決定之價格為計算之基準。</w:t>
            </w:r>
          </w:p>
        </w:tc>
        <w:tc>
          <w:tcPr>
            <w:tcW w:w="3211" w:type="dxa"/>
          </w:tcPr>
          <w:p w14:paraId="523DF131" w14:textId="77777777" w:rsidR="003D0AB8" w:rsidRPr="00D41D66" w:rsidRDefault="003D0AB8" w:rsidP="003D0AB8">
            <w:pPr>
              <w:spacing w:line="320" w:lineRule="exact"/>
              <w:ind w:left="240" w:hangingChars="100" w:hanging="24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第</w:t>
            </w:r>
            <w:r>
              <w:rPr>
                <w:rFonts w:ascii="Times New Roman" w:eastAsia="標楷體" w:hAnsi="Times New Roman" w:cs="Times New Roman" w:hint="eastAsia"/>
                <w:szCs w:val="24"/>
              </w:rPr>
              <w:t>五十六</w:t>
            </w:r>
            <w:r w:rsidRPr="00D41D66">
              <w:rPr>
                <w:rFonts w:ascii="Times New Roman" w:eastAsia="標楷體" w:hAnsi="Times New Roman" w:cs="Times New Roman" w:hint="eastAsia"/>
                <w:szCs w:val="24"/>
              </w:rPr>
              <w:t>條</w:t>
            </w:r>
          </w:p>
          <w:p w14:paraId="2D5ACF20" w14:textId="7F5DF7F0" w:rsidR="003D0AB8" w:rsidRPr="00D41D66" w:rsidRDefault="003D0AB8" w:rsidP="005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（第一項</w:t>
            </w:r>
            <w:r w:rsidR="00594CF5">
              <w:rPr>
                <w:rFonts w:ascii="Times New Roman" w:eastAsia="標楷體" w:hAnsi="Times New Roman" w:cs="Times New Roman" w:hint="eastAsia"/>
                <w:szCs w:val="24"/>
              </w:rPr>
              <w:t>未修正，略</w:t>
            </w:r>
            <w:r>
              <w:rPr>
                <w:rFonts w:ascii="Times New Roman" w:eastAsia="標楷體" w:hAnsi="Times New Roman" w:cs="Times New Roman" w:hint="eastAsia"/>
                <w:szCs w:val="24"/>
              </w:rPr>
              <w:t>）</w:t>
            </w:r>
          </w:p>
          <w:p w14:paraId="20D2DC6A" w14:textId="0FC8CECD" w:rsidR="003D0AB8" w:rsidRPr="000623AD" w:rsidRDefault="003D0AB8" w:rsidP="003D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前項管理股票櫃檯買賣開始日之參考價格及升降幅度計算，遇上櫃股票於最後交易日無收盤價格時，依第五十七條第一項之原則所決定之價格為計算之基準，遇上市股票於最後交易日無收盤價格時，依臺灣證券交易所股份有限公司營業細則第五十八條之三第</w:t>
            </w:r>
            <w:r w:rsidRPr="003D0AB8">
              <w:rPr>
                <w:rFonts w:ascii="Times New Roman" w:eastAsia="標楷體" w:hAnsi="Times New Roman" w:cs="Times New Roman" w:hint="eastAsia"/>
                <w:szCs w:val="24"/>
                <w:u w:val="single"/>
              </w:rPr>
              <w:t>二</w:t>
            </w:r>
            <w:r w:rsidRPr="00D41D66">
              <w:rPr>
                <w:rFonts w:ascii="Times New Roman" w:eastAsia="標楷體" w:hAnsi="Times New Roman" w:cs="Times New Roman" w:hint="eastAsia"/>
                <w:szCs w:val="24"/>
              </w:rPr>
              <w:t>項第二款之原則所決定之價格為計算之基準。</w:t>
            </w:r>
          </w:p>
        </w:tc>
        <w:tc>
          <w:tcPr>
            <w:tcW w:w="3071" w:type="dxa"/>
          </w:tcPr>
          <w:p w14:paraId="545E8A86" w14:textId="00C2E588" w:rsidR="003D0AB8" w:rsidRPr="00DA3DB8" w:rsidRDefault="004C4C92" w:rsidP="003D0AB8">
            <w:pPr>
              <w:jc w:val="both"/>
              <w:rPr>
                <w:rFonts w:ascii="標楷體" w:eastAsia="標楷體" w:hAnsi="標楷體"/>
              </w:rPr>
            </w:pPr>
            <w:r w:rsidRPr="004C4C92">
              <w:rPr>
                <w:rFonts w:ascii="標楷體" w:eastAsia="標楷體" w:hAnsi="標楷體" w:hint="eastAsia"/>
              </w:rPr>
              <w:t>為配合臺灣證券交易所股份有限公司營業細則第五十八條之三項次調整，</w:t>
            </w:r>
            <w:proofErr w:type="gramStart"/>
            <w:r w:rsidRPr="004C4C92">
              <w:rPr>
                <w:rFonts w:ascii="標楷體" w:eastAsia="標楷體" w:hAnsi="標楷體" w:hint="eastAsia"/>
              </w:rPr>
              <w:t>爰</w:t>
            </w:r>
            <w:proofErr w:type="gramEnd"/>
            <w:r w:rsidRPr="004C4C92">
              <w:rPr>
                <w:rFonts w:ascii="標楷體" w:eastAsia="標楷體" w:hAnsi="標楷體" w:hint="eastAsia"/>
              </w:rPr>
              <w:t>調整第二項之援引項次。</w:t>
            </w:r>
          </w:p>
        </w:tc>
      </w:tr>
      <w:tr w:rsidR="003D0AB8" w:rsidRPr="00B6033B" w14:paraId="492458BB" w14:textId="77777777" w:rsidTr="00152B17">
        <w:trPr>
          <w:jc w:val="right"/>
        </w:trPr>
        <w:tc>
          <w:tcPr>
            <w:tcW w:w="3211" w:type="dxa"/>
          </w:tcPr>
          <w:p w14:paraId="25B24F96" w14:textId="77777777" w:rsidR="003D0AB8" w:rsidRDefault="003D0AB8" w:rsidP="003D0AB8">
            <w:pPr>
              <w:spacing w:line="320" w:lineRule="exact"/>
              <w:ind w:left="240" w:hangingChars="100" w:hanging="24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第五十六條之</w:t>
            </w:r>
            <w:proofErr w:type="gramStart"/>
            <w:r w:rsidRPr="00D41D66">
              <w:rPr>
                <w:rFonts w:ascii="Times New Roman" w:eastAsia="標楷體" w:hAnsi="Times New Roman" w:cs="Times New Roman" w:hint="eastAsia"/>
                <w:szCs w:val="24"/>
              </w:rPr>
              <w:t>一</w:t>
            </w:r>
            <w:proofErr w:type="gramEnd"/>
          </w:p>
          <w:p w14:paraId="44A40169" w14:textId="090B3140" w:rsidR="003D0AB8" w:rsidRPr="00D41D66" w:rsidRDefault="003D0AB8" w:rsidP="005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sidR="00594CF5">
              <w:rPr>
                <w:rFonts w:ascii="Times New Roman" w:eastAsia="標楷體" w:hAnsi="Times New Roman" w:cs="Times New Roman" w:hint="eastAsia"/>
                <w:szCs w:val="24"/>
              </w:rPr>
              <w:t>第一項未修正，略</w:t>
            </w:r>
            <w:r>
              <w:rPr>
                <w:rFonts w:ascii="Times New Roman" w:eastAsia="標楷體" w:hAnsi="Times New Roman" w:cs="Times New Roman" w:hint="eastAsia"/>
                <w:szCs w:val="24"/>
              </w:rPr>
              <w:t>）</w:t>
            </w:r>
          </w:p>
          <w:p w14:paraId="732126A2" w14:textId="62D703C4" w:rsidR="003D0AB8" w:rsidRPr="000623AD" w:rsidRDefault="003D0AB8" w:rsidP="003D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前項價格之計算，遇上櫃有價證券於最後交易日無收盤價格時，依第五十七條第一項之原則所決定之價格為計算之基準，遇上市有價證券於最後交易日無收盤價格時，依臺灣證券交易所股份有限公司營業細則第五十八條之三第</w:t>
            </w:r>
            <w:r w:rsidRPr="00D41D66">
              <w:rPr>
                <w:rFonts w:ascii="Times New Roman" w:eastAsia="標楷體" w:hAnsi="Times New Roman" w:cs="Times New Roman" w:hint="eastAsia"/>
                <w:color w:val="FF0000"/>
                <w:szCs w:val="24"/>
                <w:u w:val="single"/>
              </w:rPr>
              <w:t>四</w:t>
            </w:r>
            <w:r w:rsidRPr="00D41D66">
              <w:rPr>
                <w:rFonts w:ascii="Times New Roman" w:eastAsia="標楷體" w:hAnsi="Times New Roman" w:cs="Times New Roman" w:hint="eastAsia"/>
                <w:szCs w:val="24"/>
              </w:rPr>
              <w:t>項第二款之原則所決定之價格為計算之基準。</w:t>
            </w:r>
          </w:p>
        </w:tc>
        <w:tc>
          <w:tcPr>
            <w:tcW w:w="3211" w:type="dxa"/>
          </w:tcPr>
          <w:p w14:paraId="6DB8623F" w14:textId="77777777" w:rsidR="003D0AB8" w:rsidRDefault="003D0AB8" w:rsidP="003D0AB8">
            <w:pPr>
              <w:spacing w:line="320" w:lineRule="exact"/>
              <w:ind w:left="240" w:hangingChars="100" w:hanging="24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第五十六條之</w:t>
            </w:r>
            <w:proofErr w:type="gramStart"/>
            <w:r w:rsidRPr="00D41D66">
              <w:rPr>
                <w:rFonts w:ascii="Times New Roman" w:eastAsia="標楷體" w:hAnsi="Times New Roman" w:cs="Times New Roman" w:hint="eastAsia"/>
                <w:szCs w:val="24"/>
              </w:rPr>
              <w:t>一</w:t>
            </w:r>
            <w:proofErr w:type="gramEnd"/>
          </w:p>
          <w:p w14:paraId="559E083E" w14:textId="2D9B8796" w:rsidR="003D0AB8" w:rsidRPr="003D0AB8" w:rsidRDefault="003D0AB8" w:rsidP="005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ind w:firstLineChars="200" w:firstLine="480"/>
              <w:jc w:val="both"/>
              <w:rPr>
                <w:rFonts w:ascii="Times New Roman" w:eastAsia="標楷體" w:hAnsi="Times New Roman" w:cs="Times New Roman"/>
                <w:szCs w:val="24"/>
              </w:rPr>
            </w:pPr>
            <w:r w:rsidRPr="003D0AB8">
              <w:rPr>
                <w:rFonts w:ascii="Times New Roman" w:eastAsia="標楷體" w:hAnsi="Times New Roman" w:cs="Times New Roman" w:hint="eastAsia"/>
                <w:szCs w:val="24"/>
              </w:rPr>
              <w:t>（</w:t>
            </w:r>
            <w:r w:rsidR="00594CF5">
              <w:rPr>
                <w:rFonts w:ascii="Times New Roman" w:eastAsia="標楷體" w:hAnsi="Times New Roman" w:cs="Times New Roman" w:hint="eastAsia"/>
                <w:szCs w:val="24"/>
              </w:rPr>
              <w:t>第一項未修正，略</w:t>
            </w:r>
            <w:r w:rsidRPr="003D0AB8">
              <w:rPr>
                <w:rFonts w:ascii="Times New Roman" w:eastAsia="標楷體" w:hAnsi="Times New Roman" w:cs="Times New Roman" w:hint="eastAsia"/>
                <w:szCs w:val="24"/>
              </w:rPr>
              <w:t>）</w:t>
            </w:r>
          </w:p>
          <w:p w14:paraId="59D40B76" w14:textId="2AAF0805" w:rsidR="003D0AB8" w:rsidRPr="000623AD" w:rsidRDefault="003D0AB8" w:rsidP="003D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D41D66">
              <w:rPr>
                <w:rFonts w:ascii="Times New Roman" w:eastAsia="標楷體" w:hAnsi="Times New Roman" w:cs="Times New Roman" w:hint="eastAsia"/>
                <w:szCs w:val="24"/>
              </w:rPr>
              <w:t>前項價格之計算，遇上櫃有價證券於最後交易日無收盤價格時，依第五十七條第一項之原則所決定之價格為計算之基準，遇上市有價證券於最後交易日無收盤價格時，依臺灣證券交易所股份有限公司營業細則第五十八條之三第</w:t>
            </w:r>
            <w:r w:rsidRPr="003D0AB8">
              <w:rPr>
                <w:rFonts w:ascii="Times New Roman" w:eastAsia="標楷體" w:hAnsi="Times New Roman" w:cs="Times New Roman" w:hint="eastAsia"/>
                <w:szCs w:val="24"/>
                <w:u w:val="single"/>
              </w:rPr>
              <w:t>二</w:t>
            </w:r>
            <w:r w:rsidRPr="00D41D66">
              <w:rPr>
                <w:rFonts w:ascii="Times New Roman" w:eastAsia="標楷體" w:hAnsi="Times New Roman" w:cs="Times New Roman" w:hint="eastAsia"/>
                <w:szCs w:val="24"/>
              </w:rPr>
              <w:t>項第二款之原則所決定之價格為計算之基準。</w:t>
            </w:r>
          </w:p>
        </w:tc>
        <w:tc>
          <w:tcPr>
            <w:tcW w:w="3071" w:type="dxa"/>
          </w:tcPr>
          <w:p w14:paraId="36C89C63" w14:textId="1F2573C9" w:rsidR="003D0AB8" w:rsidRPr="00DA3DB8" w:rsidRDefault="00AD7BB6" w:rsidP="003D0AB8">
            <w:pPr>
              <w:jc w:val="both"/>
              <w:rPr>
                <w:rFonts w:ascii="標楷體" w:eastAsia="標楷體" w:hAnsi="標楷體"/>
              </w:rPr>
            </w:pPr>
            <w:r w:rsidRPr="004C4C92">
              <w:rPr>
                <w:rFonts w:ascii="標楷體" w:eastAsia="標楷體" w:hAnsi="標楷體" w:hint="eastAsia"/>
              </w:rPr>
              <w:t>為配合臺灣證券交易所股份有限公司營業細則第五十八條之三項次調整，</w:t>
            </w:r>
            <w:proofErr w:type="gramStart"/>
            <w:r w:rsidRPr="004C4C92">
              <w:rPr>
                <w:rFonts w:ascii="標楷體" w:eastAsia="標楷體" w:hAnsi="標楷體" w:hint="eastAsia"/>
              </w:rPr>
              <w:t>爰</w:t>
            </w:r>
            <w:proofErr w:type="gramEnd"/>
            <w:r w:rsidRPr="004C4C92">
              <w:rPr>
                <w:rFonts w:ascii="標楷體" w:eastAsia="標楷體" w:hAnsi="標楷體" w:hint="eastAsia"/>
              </w:rPr>
              <w:t>調整第二項之援引項次。</w:t>
            </w:r>
          </w:p>
        </w:tc>
      </w:tr>
    </w:tbl>
    <w:p w14:paraId="29623B9A" w14:textId="77777777" w:rsidR="006D7C29" w:rsidRDefault="00C83133">
      <w:pPr>
        <w:widowControl/>
        <w:rPr>
          <w:rFonts w:hAnsi="Times New Roman"/>
          <w:szCs w:val="24"/>
        </w:rPr>
      </w:pPr>
      <w:r>
        <w:rPr>
          <w:rFonts w:hAnsi="Times New Roman"/>
          <w:szCs w:val="24"/>
        </w:rPr>
        <w:br w:type="page"/>
      </w:r>
    </w:p>
    <w:p w14:paraId="715F0978" w14:textId="08A8AEAF" w:rsidR="006D7C29" w:rsidRPr="000623AD" w:rsidRDefault="006D7C29" w:rsidP="00152B17">
      <w:pPr>
        <w:pStyle w:val="2"/>
        <w:spacing w:afterLines="0" w:line="440" w:lineRule="exact"/>
        <w:ind w:left="657" w:hangingChars="205" w:hanging="657"/>
        <w:jc w:val="both"/>
        <w:rPr>
          <w:rFonts w:hAnsi="Times New Roman"/>
        </w:rPr>
      </w:pPr>
      <w:r>
        <w:rPr>
          <w:rFonts w:hAnsi="Times New Roman" w:hint="eastAsia"/>
          <w:szCs w:val="24"/>
        </w:rPr>
        <w:lastRenderedPageBreak/>
        <w:t>二</w:t>
      </w:r>
      <w:r w:rsidRPr="000623AD">
        <w:rPr>
          <w:rFonts w:hAnsi="Times New Roman"/>
          <w:szCs w:val="24"/>
        </w:rPr>
        <w:t>、</w:t>
      </w:r>
      <w:r w:rsidRPr="000623AD">
        <w:rPr>
          <w:rFonts w:hAnsi="Times New Roman"/>
        </w:rPr>
        <w:t>財團法人中華民國證券櫃檯買賣中心證券商營業處所買賣指數股票型基金受益憑證</w:t>
      </w:r>
      <w:r w:rsidRPr="00EB2468">
        <w:rPr>
          <w:rFonts w:hAnsi="Times New Roman"/>
        </w:rPr>
        <w:t>審查準則</w:t>
      </w:r>
      <w:r w:rsidR="000E67DF">
        <w:rPr>
          <w:rFonts w:hAnsi="Times New Roman" w:hint="eastAsia"/>
        </w:rPr>
        <w:t>第五條</w:t>
      </w:r>
      <w:r w:rsidR="00670107">
        <w:rPr>
          <w:rFonts w:hAnsi="Times New Roman" w:hint="eastAsia"/>
        </w:rPr>
        <w:t>、</w:t>
      </w:r>
      <w:r>
        <w:rPr>
          <w:rFonts w:hAnsi="Times New Roman" w:hint="eastAsia"/>
        </w:rPr>
        <w:t>第六條</w:t>
      </w:r>
      <w:r w:rsidRPr="000623AD">
        <w:rPr>
          <w:rFonts w:hAnsi="Times New Roman"/>
        </w:rPr>
        <w:t>修正條文對照表</w:t>
      </w:r>
    </w:p>
    <w:tbl>
      <w:tblPr>
        <w:tblStyle w:val="a3"/>
        <w:tblW w:w="9351" w:type="dxa"/>
        <w:jc w:val="right"/>
        <w:tblCellMar>
          <w:top w:w="11" w:type="dxa"/>
          <w:left w:w="57" w:type="dxa"/>
          <w:bottom w:w="11" w:type="dxa"/>
          <w:right w:w="57" w:type="dxa"/>
        </w:tblCellMar>
        <w:tblLook w:val="04A0" w:firstRow="1" w:lastRow="0" w:firstColumn="1" w:lastColumn="0" w:noHBand="0" w:noVBand="1"/>
      </w:tblPr>
      <w:tblGrid>
        <w:gridCol w:w="3117"/>
        <w:gridCol w:w="3117"/>
        <w:gridCol w:w="3117"/>
      </w:tblGrid>
      <w:tr w:rsidR="00152B17" w:rsidRPr="00B211D4" w14:paraId="0CE2B185" w14:textId="77777777" w:rsidTr="006B04A3">
        <w:trPr>
          <w:tblHeader/>
          <w:jc w:val="right"/>
        </w:trPr>
        <w:tc>
          <w:tcPr>
            <w:tcW w:w="3117" w:type="dxa"/>
          </w:tcPr>
          <w:p w14:paraId="65FB2AEA" w14:textId="78AE9DDB" w:rsidR="00152B17" w:rsidRPr="00B211D4" w:rsidRDefault="00152B17" w:rsidP="00081389">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修</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正</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條</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文</w:t>
            </w:r>
          </w:p>
        </w:tc>
        <w:tc>
          <w:tcPr>
            <w:tcW w:w="3117" w:type="dxa"/>
          </w:tcPr>
          <w:p w14:paraId="6FAA499E" w14:textId="34EB5EC7" w:rsidR="00152B17" w:rsidRPr="00B211D4" w:rsidRDefault="00152B17" w:rsidP="00081389">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現</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行</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條</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文</w:t>
            </w:r>
          </w:p>
        </w:tc>
        <w:tc>
          <w:tcPr>
            <w:tcW w:w="3117" w:type="dxa"/>
          </w:tcPr>
          <w:p w14:paraId="4213CE6B" w14:textId="198AEB19" w:rsidR="00152B17" w:rsidRPr="00B211D4" w:rsidRDefault="00152B17" w:rsidP="00081389">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說</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明</w:t>
            </w:r>
          </w:p>
        </w:tc>
      </w:tr>
      <w:tr w:rsidR="00152B17" w:rsidRPr="000623AD" w14:paraId="44A00E4E" w14:textId="77777777" w:rsidTr="006B04A3">
        <w:trPr>
          <w:jc w:val="right"/>
        </w:trPr>
        <w:tc>
          <w:tcPr>
            <w:tcW w:w="3117" w:type="dxa"/>
          </w:tcPr>
          <w:p w14:paraId="2589D6D2" w14:textId="77777777" w:rsidR="00152B17" w:rsidRDefault="00152B17" w:rsidP="000E6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A6153">
              <w:rPr>
                <w:rFonts w:ascii="標楷體" w:eastAsia="標楷體" w:hAnsi="標楷體" w:hint="eastAsia"/>
                <w:snapToGrid w:val="0"/>
                <w:kern w:val="0"/>
                <w:szCs w:val="24"/>
              </w:rPr>
              <w:t>第</w:t>
            </w:r>
            <w:r>
              <w:rPr>
                <w:rFonts w:ascii="標楷體" w:eastAsia="標楷體" w:hAnsi="標楷體" w:hint="eastAsia"/>
                <w:snapToGrid w:val="0"/>
                <w:kern w:val="0"/>
                <w:szCs w:val="24"/>
              </w:rPr>
              <w:t>五</w:t>
            </w:r>
            <w:r w:rsidRPr="007A6153">
              <w:rPr>
                <w:rFonts w:ascii="標楷體" w:eastAsia="標楷體" w:hAnsi="標楷體" w:hint="eastAsia"/>
                <w:snapToGrid w:val="0"/>
                <w:kern w:val="0"/>
                <w:szCs w:val="24"/>
              </w:rPr>
              <w:t>條</w:t>
            </w:r>
          </w:p>
          <w:p w14:paraId="34030018" w14:textId="77777777" w:rsidR="00152B17" w:rsidRPr="007A6153" w:rsidRDefault="00152B17" w:rsidP="000E6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szCs w:val="24"/>
              </w:rPr>
            </w:pPr>
            <w:r w:rsidRPr="007A6153">
              <w:rPr>
                <w:rFonts w:ascii="標楷體" w:eastAsia="標楷體" w:hAnsi="標楷體" w:hint="eastAsia"/>
                <w:snapToGrid w:val="0"/>
                <w:szCs w:val="24"/>
              </w:rPr>
              <w:t>發</w:t>
            </w:r>
            <w:r w:rsidRPr="000E67DF">
              <w:rPr>
                <w:rFonts w:ascii="標楷體" w:eastAsia="標楷體" w:hAnsi="標楷體" w:hint="eastAsia"/>
                <w:snapToGrid w:val="0"/>
                <w:szCs w:val="24"/>
              </w:rPr>
              <w:t>行人應將下列資訊依規定期限輸入本中心指定之網際網路資訊申報系統</w:t>
            </w:r>
            <w:r w:rsidRPr="007A6153">
              <w:rPr>
                <w:rFonts w:ascii="標楷體" w:eastAsia="標楷體" w:hAnsi="標楷體" w:hint="eastAsia"/>
                <w:snapToGrid w:val="0"/>
                <w:szCs w:val="24"/>
              </w:rPr>
              <w:t>：</w:t>
            </w:r>
          </w:p>
          <w:p w14:paraId="348308E2" w14:textId="0C0E023D" w:rsidR="00152B17" w:rsidRDefault="00152B17" w:rsidP="000E67DF">
            <w:pPr>
              <w:pStyle w:val="afc"/>
              <w:spacing w:after="0" w:line="320" w:lineRule="exact"/>
              <w:ind w:left="360" w:hangingChars="150" w:hanging="360"/>
              <w:jc w:val="both"/>
              <w:rPr>
                <w:rFonts w:ascii="標楷體" w:eastAsia="標楷體" w:hAnsi="標楷體"/>
                <w:snapToGrid w:val="0"/>
              </w:rPr>
            </w:pPr>
            <w:r w:rsidRPr="007A6153">
              <w:rPr>
                <w:rFonts w:ascii="標楷體" w:eastAsia="標楷體" w:hAnsi="標楷體" w:hint="eastAsia"/>
                <w:snapToGrid w:val="0"/>
              </w:rPr>
              <w:t>一、</w:t>
            </w:r>
            <w:r w:rsidRPr="000E67DF">
              <w:rPr>
                <w:rFonts w:ascii="標楷體" w:eastAsia="標楷體" w:hAnsi="標楷體" w:hint="eastAsia"/>
                <w:snapToGrid w:val="0"/>
              </w:rPr>
              <w:t>於每營業日開盤前，申報可算得最近一營業日指數股票型基金每受益權單位淨資產價值之資料</w:t>
            </w:r>
            <w:r w:rsidRPr="007A6153">
              <w:rPr>
                <w:rFonts w:ascii="標楷體" w:eastAsia="標楷體" w:hAnsi="標楷體" w:hint="eastAsia"/>
                <w:snapToGrid w:val="0"/>
              </w:rPr>
              <w:t>。</w:t>
            </w:r>
            <w:r w:rsidRPr="000E67DF">
              <w:rPr>
                <w:rFonts w:ascii="標楷體" w:eastAsia="標楷體" w:hAnsi="標楷體" w:hint="eastAsia"/>
                <w:color w:val="FF0000"/>
                <w:u w:val="single"/>
              </w:rPr>
              <w:t>但分割或反分割作業停止買賣期間之每受益權單位淨資產價值，不得申報。</w:t>
            </w:r>
          </w:p>
          <w:p w14:paraId="3D6087B2" w14:textId="45154859" w:rsidR="00152B17" w:rsidRPr="007A6153" w:rsidRDefault="00152B17" w:rsidP="000E67DF">
            <w:pPr>
              <w:pStyle w:val="afc"/>
              <w:tabs>
                <w:tab w:val="left" w:pos="492"/>
              </w:tabs>
              <w:spacing w:after="0" w:line="320" w:lineRule="exact"/>
              <w:ind w:left="360" w:hangingChars="150" w:hanging="360"/>
              <w:jc w:val="both"/>
              <w:rPr>
                <w:rFonts w:ascii="標楷體" w:eastAsia="標楷體" w:hAnsi="標楷體"/>
                <w:snapToGrid w:val="0"/>
              </w:rPr>
            </w:pPr>
            <w:r w:rsidRPr="007A6153">
              <w:rPr>
                <w:rFonts w:ascii="標楷體" w:eastAsia="標楷體" w:hAnsi="標楷體" w:hint="eastAsia"/>
                <w:snapToGrid w:val="0"/>
              </w:rPr>
              <w:t>二、</w:t>
            </w:r>
            <w:r w:rsidRPr="007A6153">
              <w:rPr>
                <w:rFonts w:ascii="標楷體" w:eastAsia="標楷體" w:hAnsi="標楷體"/>
                <w:snapToGrid w:val="0"/>
              </w:rPr>
              <w:tab/>
            </w:r>
            <w:r w:rsidRPr="000E67DF">
              <w:rPr>
                <w:rFonts w:ascii="標楷體" w:eastAsia="標楷體" w:hAnsi="標楷體" w:hint="eastAsia"/>
                <w:snapToGrid w:val="0"/>
              </w:rPr>
              <w:t>於交易時間內，取用即時市價資訊，依至少每十五秒更新乙次之頻率於基本市</w:t>
            </w:r>
            <w:proofErr w:type="gramStart"/>
            <w:r w:rsidRPr="000E67DF">
              <w:rPr>
                <w:rFonts w:ascii="標楷體" w:eastAsia="標楷體" w:hAnsi="標楷體" w:hint="eastAsia"/>
                <w:snapToGrid w:val="0"/>
              </w:rPr>
              <w:t>況</w:t>
            </w:r>
            <w:proofErr w:type="gramEnd"/>
            <w:r w:rsidRPr="000E67DF">
              <w:rPr>
                <w:rFonts w:ascii="標楷體" w:eastAsia="標楷體" w:hAnsi="標楷體" w:hint="eastAsia"/>
                <w:snapToGrid w:val="0"/>
              </w:rPr>
              <w:t>報導網站申報指數股票型基金之每受益權單位盤中預估淨資產價值。指數股票型基金持有外國有價證券或期貨契約等資產者，自上午八點三十分起至下午五點止，取用即時市價或最近收盤價依上開更新頻率，揭示該指數股票型基金之每受益權單位盤中預估淨資產價值。</w:t>
            </w:r>
            <w:r w:rsidRPr="000E67DF">
              <w:rPr>
                <w:rFonts w:ascii="標楷體" w:eastAsia="標楷體" w:hAnsi="標楷體" w:hint="eastAsia"/>
                <w:color w:val="FF0000"/>
                <w:u w:val="single"/>
              </w:rPr>
              <w:t>但於分割或反分割作業停止買賣期間之每受益權單位盤中預估淨資產價值，不得申報。</w:t>
            </w:r>
          </w:p>
          <w:p w14:paraId="7DC3C6FA" w14:textId="581A4F4B" w:rsidR="00152B17" w:rsidRPr="007A6153" w:rsidRDefault="00152B17" w:rsidP="00594CF5">
            <w:pPr>
              <w:pStyle w:val="afc"/>
              <w:spacing w:beforeLines="50" w:before="180" w:afterLines="50" w:after="180" w:line="320" w:lineRule="exact"/>
              <w:ind w:leftChars="-25" w:left="-60" w:rightChars="-23" w:right="-55"/>
              <w:jc w:val="center"/>
              <w:rPr>
                <w:rFonts w:ascii="標楷體" w:eastAsia="標楷體" w:hAnsi="標楷體"/>
                <w:snapToGrid w:val="0"/>
                <w:kern w:val="0"/>
                <w:szCs w:val="24"/>
              </w:rPr>
            </w:pPr>
            <w:r w:rsidRPr="006D7C29">
              <w:rPr>
                <w:rFonts w:ascii="標楷體" w:eastAsia="標楷體" w:hAnsi="標楷體" w:hint="eastAsia"/>
              </w:rPr>
              <w:t>(</w:t>
            </w:r>
            <w:r w:rsidRPr="00594CF5">
              <w:rPr>
                <w:rFonts w:ascii="標楷體" w:eastAsia="標楷體" w:hAnsi="標楷體" w:hint="eastAsia"/>
                <w:spacing w:val="-10"/>
              </w:rPr>
              <w:t>第三款至第七款</w:t>
            </w:r>
            <w:r w:rsidR="00594CF5" w:rsidRPr="00594CF5">
              <w:rPr>
                <w:rFonts w:ascii="標楷體" w:eastAsia="標楷體" w:hAnsi="標楷體" w:hint="eastAsia"/>
                <w:spacing w:val="-10"/>
              </w:rPr>
              <w:t>未修正，</w:t>
            </w:r>
            <w:r w:rsidRPr="00594CF5">
              <w:rPr>
                <w:rFonts w:ascii="標楷體" w:eastAsia="標楷體" w:hAnsi="標楷體" w:hint="eastAsia"/>
                <w:spacing w:val="-10"/>
              </w:rPr>
              <w:t>略</w:t>
            </w:r>
            <w:r w:rsidRPr="006D7C29">
              <w:rPr>
                <w:rFonts w:ascii="標楷體" w:eastAsia="標楷體" w:hAnsi="標楷體" w:hint="eastAsia"/>
              </w:rPr>
              <w:t>)</w:t>
            </w:r>
          </w:p>
        </w:tc>
        <w:tc>
          <w:tcPr>
            <w:tcW w:w="3117" w:type="dxa"/>
          </w:tcPr>
          <w:p w14:paraId="70C3E623" w14:textId="787A6D58" w:rsidR="00152B17" w:rsidRDefault="00152B17" w:rsidP="006D7C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A6153">
              <w:rPr>
                <w:rFonts w:ascii="標楷體" w:eastAsia="標楷體" w:hAnsi="標楷體" w:hint="eastAsia"/>
                <w:snapToGrid w:val="0"/>
                <w:kern w:val="0"/>
                <w:szCs w:val="24"/>
              </w:rPr>
              <w:t>第</w:t>
            </w:r>
            <w:r>
              <w:rPr>
                <w:rFonts w:ascii="標楷體" w:eastAsia="標楷體" w:hAnsi="標楷體" w:hint="eastAsia"/>
                <w:snapToGrid w:val="0"/>
                <w:kern w:val="0"/>
                <w:szCs w:val="24"/>
              </w:rPr>
              <w:t>五</w:t>
            </w:r>
            <w:r w:rsidRPr="007A6153">
              <w:rPr>
                <w:rFonts w:ascii="標楷體" w:eastAsia="標楷體" w:hAnsi="標楷體" w:hint="eastAsia"/>
                <w:snapToGrid w:val="0"/>
                <w:kern w:val="0"/>
                <w:szCs w:val="24"/>
              </w:rPr>
              <w:t>條</w:t>
            </w:r>
          </w:p>
          <w:p w14:paraId="2660C38E" w14:textId="2B193FC8" w:rsidR="00152B17" w:rsidRPr="007A6153" w:rsidRDefault="00152B17" w:rsidP="006D7C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szCs w:val="24"/>
              </w:rPr>
            </w:pPr>
            <w:r w:rsidRPr="007A6153">
              <w:rPr>
                <w:rFonts w:ascii="標楷體" w:eastAsia="標楷體" w:hAnsi="標楷體" w:hint="eastAsia"/>
                <w:snapToGrid w:val="0"/>
                <w:szCs w:val="24"/>
              </w:rPr>
              <w:t>發</w:t>
            </w:r>
            <w:r w:rsidRPr="000E67DF">
              <w:rPr>
                <w:rFonts w:ascii="標楷體" w:eastAsia="標楷體" w:hAnsi="標楷體" w:hint="eastAsia"/>
                <w:snapToGrid w:val="0"/>
                <w:szCs w:val="24"/>
              </w:rPr>
              <w:t>行人應將下列資訊依規定期限輸入本中心指定之網際網路資訊申報系統</w:t>
            </w:r>
            <w:r w:rsidRPr="007A6153">
              <w:rPr>
                <w:rFonts w:ascii="標楷體" w:eastAsia="標楷體" w:hAnsi="標楷體" w:hint="eastAsia"/>
                <w:snapToGrid w:val="0"/>
                <w:szCs w:val="24"/>
              </w:rPr>
              <w:t>：</w:t>
            </w:r>
          </w:p>
          <w:p w14:paraId="1117FBCC" w14:textId="1EA3714F" w:rsidR="00152B17" w:rsidRDefault="00152B17" w:rsidP="006D7C29">
            <w:pPr>
              <w:pStyle w:val="afc"/>
              <w:spacing w:after="0" w:line="320" w:lineRule="exact"/>
              <w:ind w:left="360" w:hangingChars="150" w:hanging="360"/>
              <w:jc w:val="both"/>
              <w:rPr>
                <w:rFonts w:ascii="標楷體" w:eastAsia="標楷體" w:hAnsi="標楷體"/>
                <w:snapToGrid w:val="0"/>
              </w:rPr>
            </w:pPr>
            <w:r w:rsidRPr="007A6153">
              <w:rPr>
                <w:rFonts w:ascii="標楷體" w:eastAsia="標楷體" w:hAnsi="標楷體" w:hint="eastAsia"/>
                <w:snapToGrid w:val="0"/>
              </w:rPr>
              <w:t>一、</w:t>
            </w:r>
            <w:r w:rsidRPr="000E67DF">
              <w:rPr>
                <w:rFonts w:ascii="標楷體" w:eastAsia="標楷體" w:hAnsi="標楷體" w:hint="eastAsia"/>
                <w:snapToGrid w:val="0"/>
              </w:rPr>
              <w:t>於每營業日開盤前，申報可算得最近一營業日指數股票型基金每受益權單位淨資產價值之資料</w:t>
            </w:r>
            <w:r w:rsidRPr="007A6153">
              <w:rPr>
                <w:rFonts w:ascii="標楷體" w:eastAsia="標楷體" w:hAnsi="標楷體" w:hint="eastAsia"/>
                <w:snapToGrid w:val="0"/>
              </w:rPr>
              <w:t>。</w:t>
            </w:r>
          </w:p>
          <w:p w14:paraId="0CB870EE" w14:textId="77777777" w:rsidR="00152B17" w:rsidRDefault="00152B17" w:rsidP="006D7C29">
            <w:pPr>
              <w:pStyle w:val="afc"/>
              <w:tabs>
                <w:tab w:val="left" w:pos="492"/>
              </w:tabs>
              <w:spacing w:after="0" w:line="320" w:lineRule="exact"/>
              <w:ind w:left="360" w:hangingChars="150" w:hanging="360"/>
              <w:jc w:val="both"/>
              <w:rPr>
                <w:rFonts w:ascii="標楷體" w:eastAsia="標楷體" w:hAnsi="標楷體"/>
                <w:snapToGrid w:val="0"/>
              </w:rPr>
            </w:pPr>
          </w:p>
          <w:p w14:paraId="60D98855" w14:textId="77777777" w:rsidR="00152B17" w:rsidRDefault="00152B17" w:rsidP="006D7C29">
            <w:pPr>
              <w:pStyle w:val="afc"/>
              <w:tabs>
                <w:tab w:val="left" w:pos="492"/>
              </w:tabs>
              <w:spacing w:after="0" w:line="320" w:lineRule="exact"/>
              <w:ind w:left="360" w:hangingChars="150" w:hanging="360"/>
              <w:jc w:val="both"/>
              <w:rPr>
                <w:rFonts w:ascii="標楷體" w:eastAsia="標楷體" w:hAnsi="標楷體"/>
                <w:snapToGrid w:val="0"/>
              </w:rPr>
            </w:pPr>
          </w:p>
          <w:p w14:paraId="5CE2DF64" w14:textId="77777777" w:rsidR="00152B17" w:rsidRDefault="00152B17" w:rsidP="006D7C29">
            <w:pPr>
              <w:pStyle w:val="afc"/>
              <w:tabs>
                <w:tab w:val="left" w:pos="492"/>
              </w:tabs>
              <w:spacing w:after="0" w:line="320" w:lineRule="exact"/>
              <w:ind w:left="360" w:hangingChars="150" w:hanging="360"/>
              <w:jc w:val="both"/>
              <w:rPr>
                <w:rFonts w:ascii="標楷體" w:eastAsia="標楷體" w:hAnsi="標楷體"/>
                <w:snapToGrid w:val="0"/>
              </w:rPr>
            </w:pPr>
          </w:p>
          <w:p w14:paraId="4CBD9ED5" w14:textId="5C855A1E" w:rsidR="00152B17" w:rsidRDefault="00152B17" w:rsidP="006D7C29">
            <w:pPr>
              <w:pStyle w:val="afc"/>
              <w:tabs>
                <w:tab w:val="left" w:pos="492"/>
              </w:tabs>
              <w:spacing w:after="0" w:line="320" w:lineRule="exact"/>
              <w:ind w:left="360" w:hangingChars="150" w:hanging="360"/>
              <w:jc w:val="both"/>
              <w:rPr>
                <w:rFonts w:ascii="標楷體" w:eastAsia="標楷體" w:hAnsi="標楷體"/>
                <w:snapToGrid w:val="0"/>
              </w:rPr>
            </w:pPr>
            <w:r w:rsidRPr="007A6153">
              <w:rPr>
                <w:rFonts w:ascii="標楷體" w:eastAsia="標楷體" w:hAnsi="標楷體" w:hint="eastAsia"/>
                <w:snapToGrid w:val="0"/>
              </w:rPr>
              <w:t>二、</w:t>
            </w:r>
            <w:r w:rsidRPr="007A6153">
              <w:rPr>
                <w:rFonts w:ascii="標楷體" w:eastAsia="標楷體" w:hAnsi="標楷體"/>
                <w:snapToGrid w:val="0"/>
              </w:rPr>
              <w:tab/>
            </w:r>
            <w:r w:rsidRPr="000E67DF">
              <w:rPr>
                <w:rFonts w:ascii="標楷體" w:eastAsia="標楷體" w:hAnsi="標楷體" w:hint="eastAsia"/>
                <w:snapToGrid w:val="0"/>
              </w:rPr>
              <w:t>於交易時間內，取用即時市價資訊，依至少每十五秒更新乙次之頻率於基本市</w:t>
            </w:r>
            <w:proofErr w:type="gramStart"/>
            <w:r w:rsidRPr="000E67DF">
              <w:rPr>
                <w:rFonts w:ascii="標楷體" w:eastAsia="標楷體" w:hAnsi="標楷體" w:hint="eastAsia"/>
                <w:snapToGrid w:val="0"/>
              </w:rPr>
              <w:t>況</w:t>
            </w:r>
            <w:proofErr w:type="gramEnd"/>
            <w:r w:rsidRPr="000E67DF">
              <w:rPr>
                <w:rFonts w:ascii="標楷體" w:eastAsia="標楷體" w:hAnsi="標楷體" w:hint="eastAsia"/>
                <w:snapToGrid w:val="0"/>
              </w:rPr>
              <w:t>報導網站申報指數股票型基金之每受益權單位盤中預估淨資產價值。指數股票型基金持有外國有價證券或期貨契約等資產者，自上午八點三十分起至下午五點止，取用即時市價或最近收盤價依上開更新頻率，揭示該指數股票型基金之每受益權單位盤中預估淨資產價值。</w:t>
            </w:r>
          </w:p>
          <w:p w14:paraId="02DF1E4C" w14:textId="65110F48" w:rsidR="00152B17" w:rsidRDefault="00152B17" w:rsidP="006B0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center"/>
              <w:rPr>
                <w:rFonts w:ascii="標楷體" w:eastAsia="標楷體" w:hAnsi="標楷體"/>
                <w:snapToGrid w:val="0"/>
              </w:rPr>
            </w:pPr>
          </w:p>
          <w:p w14:paraId="63AE79BB" w14:textId="3780F538" w:rsidR="00152B17" w:rsidRDefault="00152B17" w:rsidP="006D7C29">
            <w:pPr>
              <w:pStyle w:val="afc"/>
              <w:tabs>
                <w:tab w:val="left" w:pos="492"/>
              </w:tabs>
              <w:spacing w:after="0" w:line="320" w:lineRule="exact"/>
              <w:ind w:left="360" w:hangingChars="150" w:hanging="360"/>
              <w:jc w:val="both"/>
              <w:rPr>
                <w:rFonts w:ascii="標楷體" w:eastAsia="標楷體" w:hAnsi="標楷體"/>
                <w:snapToGrid w:val="0"/>
              </w:rPr>
            </w:pPr>
          </w:p>
          <w:p w14:paraId="694C299A" w14:textId="29E4E4FE" w:rsidR="00152B17" w:rsidRDefault="00152B17" w:rsidP="006D7C29">
            <w:pPr>
              <w:pStyle w:val="afc"/>
              <w:tabs>
                <w:tab w:val="left" w:pos="492"/>
              </w:tabs>
              <w:spacing w:after="0" w:line="320" w:lineRule="exact"/>
              <w:ind w:left="360" w:hangingChars="150" w:hanging="360"/>
              <w:jc w:val="both"/>
              <w:rPr>
                <w:rFonts w:ascii="標楷體" w:eastAsia="標楷體" w:hAnsi="標楷體"/>
                <w:snapToGrid w:val="0"/>
              </w:rPr>
            </w:pPr>
          </w:p>
          <w:p w14:paraId="4D31BB44" w14:textId="77777777" w:rsidR="00152B17" w:rsidRPr="007A6153" w:rsidRDefault="00152B17" w:rsidP="006D7C29">
            <w:pPr>
              <w:pStyle w:val="afc"/>
              <w:tabs>
                <w:tab w:val="left" w:pos="492"/>
              </w:tabs>
              <w:spacing w:after="0" w:line="320" w:lineRule="exact"/>
              <w:ind w:left="360" w:hangingChars="150" w:hanging="360"/>
              <w:jc w:val="both"/>
              <w:rPr>
                <w:rFonts w:ascii="標楷體" w:eastAsia="標楷體" w:hAnsi="標楷體"/>
                <w:snapToGrid w:val="0"/>
              </w:rPr>
            </w:pPr>
          </w:p>
          <w:p w14:paraId="5AB56C24" w14:textId="16723048" w:rsidR="00152B17" w:rsidRPr="007A6153" w:rsidRDefault="006B04A3" w:rsidP="00594CF5">
            <w:pPr>
              <w:pStyle w:val="afc"/>
              <w:spacing w:beforeLines="50" w:before="180" w:afterLines="50" w:after="180" w:line="320" w:lineRule="exact"/>
              <w:ind w:leftChars="-25" w:left="-60" w:rightChars="-23" w:right="-55"/>
              <w:jc w:val="center"/>
              <w:rPr>
                <w:rFonts w:ascii="標楷體" w:eastAsia="標楷體" w:hAnsi="標楷體"/>
                <w:snapToGrid w:val="0"/>
                <w:kern w:val="0"/>
                <w:szCs w:val="24"/>
              </w:rPr>
            </w:pPr>
            <w:r w:rsidRPr="006D7C29">
              <w:rPr>
                <w:rFonts w:ascii="標楷體" w:eastAsia="標楷體" w:hAnsi="標楷體" w:hint="eastAsia"/>
              </w:rPr>
              <w:t>(</w:t>
            </w:r>
            <w:r w:rsidRPr="00594CF5">
              <w:rPr>
                <w:rFonts w:ascii="標楷體" w:eastAsia="標楷體" w:hAnsi="標楷體" w:hint="eastAsia"/>
                <w:spacing w:val="-10"/>
              </w:rPr>
              <w:t>第三款至第七款</w:t>
            </w:r>
            <w:r w:rsidR="00594CF5" w:rsidRPr="00594CF5">
              <w:rPr>
                <w:rFonts w:ascii="標楷體" w:eastAsia="標楷體" w:hAnsi="標楷體" w:hint="eastAsia"/>
                <w:spacing w:val="-10"/>
              </w:rPr>
              <w:t>未修正，</w:t>
            </w:r>
            <w:r w:rsidRPr="00594CF5">
              <w:rPr>
                <w:rFonts w:ascii="標楷體" w:eastAsia="標楷體" w:hAnsi="標楷體" w:hint="eastAsia"/>
                <w:spacing w:val="-10"/>
              </w:rPr>
              <w:t>略</w:t>
            </w:r>
            <w:r w:rsidRPr="006D7C29">
              <w:rPr>
                <w:rFonts w:ascii="標楷體" w:eastAsia="標楷體" w:hAnsi="標楷體" w:hint="eastAsia"/>
              </w:rPr>
              <w:t>)</w:t>
            </w:r>
          </w:p>
        </w:tc>
        <w:tc>
          <w:tcPr>
            <w:tcW w:w="3117" w:type="dxa"/>
          </w:tcPr>
          <w:p w14:paraId="66E6F05D" w14:textId="4FBB6D6C" w:rsidR="00152B17" w:rsidRPr="000E67DF" w:rsidRDefault="00152B17" w:rsidP="00D6640A">
            <w:pPr>
              <w:widowControl/>
              <w:spacing w:line="320" w:lineRule="exact"/>
              <w:jc w:val="both"/>
              <w:rPr>
                <w:rFonts w:ascii="標楷體" w:eastAsia="標楷體" w:hAnsi="標楷體"/>
                <w:strike/>
                <w:szCs w:val="24"/>
              </w:rPr>
            </w:pPr>
            <w:r w:rsidRPr="000E67DF">
              <w:rPr>
                <w:rFonts w:ascii="標楷體" w:eastAsia="標楷體" w:hAnsi="標楷體" w:hint="eastAsia"/>
                <w:szCs w:val="24"/>
              </w:rPr>
              <w:t>現行</w:t>
            </w:r>
            <w:r w:rsidR="00774C8E" w:rsidRPr="00774C8E">
              <w:rPr>
                <w:rFonts w:ascii="標楷體" w:eastAsia="標楷體" w:hAnsi="標楷體" w:hint="eastAsia"/>
                <w:szCs w:val="24"/>
              </w:rPr>
              <w:t>證券投資信託事業或期貨信託事業</w:t>
            </w:r>
            <w:r w:rsidRPr="000E67DF">
              <w:rPr>
                <w:rFonts w:ascii="標楷體" w:eastAsia="標楷體" w:hAnsi="標楷體" w:hint="eastAsia"/>
                <w:szCs w:val="24"/>
              </w:rPr>
              <w:t>申報淨資產價值、預估淨資產價值係為供市場計算指數股票型基金淨值與市價</w:t>
            </w:r>
            <w:proofErr w:type="gramStart"/>
            <w:r w:rsidRPr="000E67DF">
              <w:rPr>
                <w:rFonts w:ascii="標楷體" w:eastAsia="標楷體" w:hAnsi="標楷體" w:hint="eastAsia"/>
                <w:szCs w:val="24"/>
              </w:rPr>
              <w:t>之折溢價</w:t>
            </w:r>
            <w:proofErr w:type="gramEnd"/>
            <w:r w:rsidRPr="000E67DF">
              <w:rPr>
                <w:rFonts w:ascii="標楷體" w:eastAsia="標楷體" w:hAnsi="標楷體" w:hint="eastAsia"/>
                <w:szCs w:val="24"/>
              </w:rPr>
              <w:t>，考量指數股票型基金受益憑證於進行分割或反分割作業之停止買賣期間並無市價，故為避免造成資訊混淆，</w:t>
            </w:r>
            <w:proofErr w:type="gramStart"/>
            <w:r w:rsidRPr="000E67DF">
              <w:rPr>
                <w:rFonts w:ascii="標楷體" w:eastAsia="標楷體" w:hAnsi="標楷體" w:hint="eastAsia"/>
                <w:szCs w:val="24"/>
              </w:rPr>
              <w:t>爰</w:t>
            </w:r>
            <w:proofErr w:type="gramEnd"/>
            <w:r>
              <w:rPr>
                <w:rFonts w:ascii="標楷體" w:eastAsia="標楷體" w:hAnsi="標楷體" w:hint="eastAsia"/>
                <w:szCs w:val="24"/>
              </w:rPr>
              <w:t>增訂</w:t>
            </w:r>
            <w:r w:rsidRPr="000E67DF">
              <w:rPr>
                <w:rFonts w:ascii="標楷體" w:eastAsia="標楷體" w:hAnsi="標楷體" w:hint="eastAsia"/>
                <w:szCs w:val="24"/>
              </w:rPr>
              <w:t>第</w:t>
            </w:r>
            <w:r>
              <w:rPr>
                <w:rFonts w:ascii="標楷體" w:eastAsia="標楷體" w:hAnsi="標楷體" w:hint="eastAsia"/>
                <w:szCs w:val="24"/>
              </w:rPr>
              <w:t>一</w:t>
            </w:r>
            <w:r w:rsidRPr="000E67DF">
              <w:rPr>
                <w:rFonts w:ascii="標楷體" w:eastAsia="標楷體" w:hAnsi="標楷體" w:hint="eastAsia"/>
                <w:szCs w:val="24"/>
              </w:rPr>
              <w:t>款及第</w:t>
            </w:r>
            <w:r>
              <w:rPr>
                <w:rFonts w:ascii="標楷體" w:eastAsia="標楷體" w:hAnsi="標楷體" w:hint="eastAsia"/>
                <w:szCs w:val="24"/>
              </w:rPr>
              <w:t>二</w:t>
            </w:r>
            <w:r w:rsidRPr="000E67DF">
              <w:rPr>
                <w:rFonts w:ascii="標楷體" w:eastAsia="標楷體" w:hAnsi="標楷體" w:hint="eastAsia"/>
                <w:szCs w:val="24"/>
              </w:rPr>
              <w:t>款</w:t>
            </w:r>
            <w:r>
              <w:rPr>
                <w:rFonts w:ascii="標楷體" w:eastAsia="標楷體" w:hAnsi="標楷體" w:hint="eastAsia"/>
                <w:szCs w:val="24"/>
              </w:rPr>
              <w:t>之但書</w:t>
            </w:r>
            <w:r w:rsidRPr="000E67DF">
              <w:rPr>
                <w:rFonts w:ascii="標楷體" w:eastAsia="標楷體" w:hAnsi="標楷體" w:hint="eastAsia"/>
                <w:szCs w:val="24"/>
              </w:rPr>
              <w:t>，明定證券投資信託事業或期貨信託事業於受益憑證分割或反分割作業之停止買賣</w:t>
            </w:r>
            <w:proofErr w:type="gramStart"/>
            <w:r w:rsidRPr="000E67DF">
              <w:rPr>
                <w:rFonts w:ascii="標楷體" w:eastAsia="標楷體" w:hAnsi="標楷體" w:hint="eastAsia"/>
                <w:szCs w:val="24"/>
              </w:rPr>
              <w:t>期間</w:t>
            </w:r>
            <w:r>
              <w:rPr>
                <w:rFonts w:ascii="標楷體" w:eastAsia="標楷體" w:hAnsi="標楷體" w:hint="eastAsia"/>
                <w:szCs w:val="24"/>
              </w:rPr>
              <w:t>，</w:t>
            </w:r>
            <w:proofErr w:type="gramEnd"/>
            <w:r w:rsidRPr="000E67DF">
              <w:rPr>
                <w:rFonts w:ascii="標楷體" w:eastAsia="標楷體" w:hAnsi="標楷體" w:hint="eastAsia"/>
                <w:szCs w:val="24"/>
              </w:rPr>
              <w:t>不得申報指數股票型基金每受益權單位淨資產價值</w:t>
            </w:r>
            <w:r>
              <w:rPr>
                <w:rFonts w:ascii="標楷體" w:eastAsia="標楷體" w:hAnsi="標楷體" w:hint="eastAsia"/>
                <w:szCs w:val="24"/>
              </w:rPr>
              <w:t>及</w:t>
            </w:r>
            <w:r w:rsidRPr="000E67DF">
              <w:rPr>
                <w:rFonts w:ascii="標楷體" w:eastAsia="標楷體" w:hAnsi="標楷體" w:hint="eastAsia"/>
                <w:szCs w:val="24"/>
              </w:rPr>
              <w:t>每受益權單位盤中預估淨資產價值。</w:t>
            </w:r>
          </w:p>
        </w:tc>
      </w:tr>
      <w:tr w:rsidR="00152B17" w:rsidRPr="000623AD" w14:paraId="5C18C240" w14:textId="77777777" w:rsidTr="006B04A3">
        <w:trPr>
          <w:jc w:val="right"/>
        </w:trPr>
        <w:tc>
          <w:tcPr>
            <w:tcW w:w="3117" w:type="dxa"/>
          </w:tcPr>
          <w:p w14:paraId="7E1D3364" w14:textId="77777777" w:rsidR="00152B17" w:rsidRDefault="00152B17" w:rsidP="00081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A6153">
              <w:rPr>
                <w:rFonts w:ascii="標楷體" w:eastAsia="標楷體" w:hAnsi="標楷體" w:hint="eastAsia"/>
                <w:snapToGrid w:val="0"/>
                <w:kern w:val="0"/>
                <w:szCs w:val="24"/>
              </w:rPr>
              <w:t>第六條</w:t>
            </w:r>
          </w:p>
          <w:p w14:paraId="41497D16" w14:textId="77777777" w:rsidR="00152B17" w:rsidRPr="007A6153" w:rsidRDefault="00152B17" w:rsidP="00081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szCs w:val="24"/>
              </w:rPr>
            </w:pPr>
            <w:r w:rsidRPr="007A6153">
              <w:rPr>
                <w:rFonts w:ascii="標楷體" w:eastAsia="標楷體" w:hAnsi="標楷體" w:hint="eastAsia"/>
                <w:snapToGrid w:val="0"/>
                <w:szCs w:val="24"/>
              </w:rPr>
              <w:t>發行人應依下列各款規定，</w:t>
            </w:r>
            <w:r w:rsidRPr="007A6153">
              <w:rPr>
                <w:rFonts w:ascii="標楷體" w:eastAsia="標楷體" w:hAnsi="標楷體" w:cs="細明體" w:hint="eastAsia"/>
                <w:szCs w:val="24"/>
              </w:rPr>
              <w:t>透過</w:t>
            </w:r>
            <w:r w:rsidRPr="007A6153">
              <w:rPr>
                <w:rFonts w:ascii="標楷體" w:eastAsia="標楷體" w:hAnsi="標楷體" w:hint="eastAsia"/>
                <w:snapToGrid w:val="0"/>
                <w:szCs w:val="24"/>
              </w:rPr>
              <w:t>本中心指定之網際網路資訊申報系統向本中心申報不定期公開資訊：</w:t>
            </w:r>
          </w:p>
          <w:p w14:paraId="1D7B87EE" w14:textId="009E146E" w:rsidR="00152B17" w:rsidRPr="007A6153" w:rsidRDefault="006B04A3" w:rsidP="00594CF5">
            <w:pPr>
              <w:pStyle w:val="afc"/>
              <w:tabs>
                <w:tab w:val="left" w:pos="507"/>
              </w:tabs>
              <w:spacing w:beforeLines="50" w:before="180" w:afterLines="50" w:after="180" w:line="320" w:lineRule="exact"/>
              <w:ind w:left="506" w:hangingChars="211" w:hanging="506"/>
              <w:jc w:val="center"/>
              <w:rPr>
                <w:rFonts w:ascii="標楷體" w:eastAsia="標楷體" w:hAnsi="標楷體"/>
                <w:snapToGrid w:val="0"/>
              </w:rPr>
            </w:pPr>
            <w:r w:rsidRPr="006D7C29">
              <w:rPr>
                <w:rFonts w:ascii="標楷體" w:eastAsia="標楷體" w:hAnsi="標楷體" w:hint="eastAsia"/>
              </w:rPr>
              <w:t>(第</w:t>
            </w:r>
            <w:r>
              <w:rPr>
                <w:rFonts w:ascii="標楷體" w:eastAsia="標楷體" w:hAnsi="標楷體" w:hint="eastAsia"/>
              </w:rPr>
              <w:t>一款</w:t>
            </w:r>
            <w:r w:rsidR="00594CF5">
              <w:rPr>
                <w:rFonts w:ascii="標楷體" w:eastAsia="標楷體" w:hAnsi="標楷體" w:hint="eastAsia"/>
              </w:rPr>
              <w:t>未修正，</w:t>
            </w:r>
            <w:r>
              <w:rPr>
                <w:rFonts w:ascii="標楷體" w:eastAsia="標楷體" w:hAnsi="標楷體" w:hint="eastAsia"/>
              </w:rPr>
              <w:t>略</w:t>
            </w:r>
            <w:r w:rsidRPr="006D7C29">
              <w:rPr>
                <w:rFonts w:ascii="標楷體" w:eastAsia="標楷體" w:hAnsi="標楷體" w:hint="eastAsia"/>
              </w:rPr>
              <w:t>)</w:t>
            </w:r>
          </w:p>
          <w:p w14:paraId="3F885F33" w14:textId="2A885086" w:rsidR="00152B17" w:rsidRPr="007A6153" w:rsidRDefault="00152B17" w:rsidP="00E40844">
            <w:pPr>
              <w:pStyle w:val="afc"/>
              <w:tabs>
                <w:tab w:val="left" w:pos="492"/>
              </w:tabs>
              <w:spacing w:after="0" w:line="320" w:lineRule="exact"/>
              <w:ind w:left="506" w:hangingChars="211" w:hanging="506"/>
              <w:jc w:val="both"/>
              <w:rPr>
                <w:rFonts w:ascii="標楷體" w:eastAsia="標楷體" w:hAnsi="標楷體"/>
                <w:snapToGrid w:val="0"/>
              </w:rPr>
            </w:pPr>
            <w:r w:rsidRPr="007A6153">
              <w:rPr>
                <w:rFonts w:ascii="標楷體" w:eastAsia="標楷體" w:hAnsi="標楷體" w:hint="eastAsia"/>
                <w:snapToGrid w:val="0"/>
              </w:rPr>
              <w:t>二、</w:t>
            </w:r>
            <w:r w:rsidRPr="007A6153">
              <w:rPr>
                <w:rFonts w:ascii="標楷體" w:eastAsia="標楷體" w:hAnsi="標楷體"/>
                <w:snapToGrid w:val="0"/>
              </w:rPr>
              <w:tab/>
            </w:r>
            <w:r w:rsidRPr="007A6153">
              <w:rPr>
                <w:rFonts w:ascii="標楷體" w:eastAsia="標楷體" w:hAnsi="標楷體" w:hint="eastAsia"/>
                <w:snapToGrid w:val="0"/>
              </w:rPr>
              <w:t>僑外及大陸地區投資人投資持股情形統計表，應於</w:t>
            </w:r>
            <w:r w:rsidRPr="00E40844">
              <w:rPr>
                <w:rFonts w:ascii="標楷體" w:eastAsia="標楷體" w:hAnsi="標楷體" w:hint="eastAsia"/>
                <w:snapToGrid w:val="0"/>
                <w:color w:val="FF0000"/>
                <w:u w:val="single"/>
              </w:rPr>
              <w:t>(</w:t>
            </w:r>
            <w:proofErr w:type="gramStart"/>
            <w:r w:rsidRPr="00E40844">
              <w:rPr>
                <w:rFonts w:ascii="標楷體" w:eastAsia="標楷體" w:hAnsi="標楷體" w:hint="eastAsia"/>
                <w:snapToGrid w:val="0"/>
                <w:color w:val="FF0000"/>
                <w:u w:val="single"/>
              </w:rPr>
              <w:t>一</w:t>
            </w:r>
            <w:proofErr w:type="gramEnd"/>
            <w:r w:rsidRPr="00E40844">
              <w:rPr>
                <w:rFonts w:ascii="標楷體" w:eastAsia="標楷體" w:hAnsi="標楷體" w:hint="eastAsia"/>
                <w:snapToGrid w:val="0"/>
                <w:color w:val="FF0000"/>
                <w:u w:val="single"/>
              </w:rPr>
              <w:t>)受益憑證初次</w:t>
            </w:r>
            <w:r w:rsidRPr="00E40844">
              <w:rPr>
                <w:rFonts w:ascii="標楷體" w:eastAsia="標楷體" w:hAnsi="標楷體" w:hint="eastAsia"/>
                <w:snapToGrid w:val="0"/>
                <w:color w:val="FF0000"/>
                <w:u w:val="single"/>
              </w:rPr>
              <w:lastRenderedPageBreak/>
              <w:t>上櫃(二)受益憑證辦理分割作業(三)受益憑證辦理反分割作業</w:t>
            </w:r>
            <w:r w:rsidRPr="007A6153">
              <w:rPr>
                <w:rFonts w:ascii="標楷體" w:eastAsia="標楷體" w:hAnsi="標楷體" w:hint="eastAsia"/>
                <w:snapToGrid w:val="0"/>
              </w:rPr>
              <w:t>時輸入，</w:t>
            </w:r>
            <w:proofErr w:type="gramStart"/>
            <w:r w:rsidRPr="007A6153">
              <w:rPr>
                <w:rFonts w:ascii="標楷體" w:eastAsia="標楷體" w:hAnsi="標楷體" w:hint="eastAsia"/>
                <w:snapToGrid w:val="0"/>
              </w:rPr>
              <w:t>並依僑外</w:t>
            </w:r>
            <w:proofErr w:type="gramEnd"/>
            <w:r w:rsidRPr="007A6153">
              <w:rPr>
                <w:rFonts w:ascii="標楷體" w:eastAsia="標楷體" w:hAnsi="標楷體" w:hint="eastAsia"/>
                <w:snapToGrid w:val="0"/>
              </w:rPr>
              <w:t>及大陸地區投資人投資持股情形申報作業之申報時限辦理。</w:t>
            </w:r>
          </w:p>
          <w:p w14:paraId="2346A575" w14:textId="378621B8" w:rsidR="00152B17" w:rsidRPr="007A6153" w:rsidRDefault="006B04A3" w:rsidP="00594CF5">
            <w:pPr>
              <w:pStyle w:val="afc"/>
              <w:spacing w:beforeLines="50" w:before="180" w:afterLines="50" w:after="180" w:line="320" w:lineRule="exact"/>
              <w:jc w:val="center"/>
              <w:rPr>
                <w:rFonts w:ascii="標楷體" w:eastAsia="標楷體" w:hAnsi="標楷體"/>
                <w:snapToGrid w:val="0"/>
              </w:rPr>
            </w:pPr>
            <w:r w:rsidRPr="006D7C29">
              <w:rPr>
                <w:rFonts w:ascii="標楷體" w:eastAsia="標楷體" w:hAnsi="標楷體" w:hint="eastAsia"/>
              </w:rPr>
              <w:t>(</w:t>
            </w:r>
            <w:r w:rsidRPr="00594CF5">
              <w:rPr>
                <w:rFonts w:ascii="標楷體" w:eastAsia="標楷體" w:hAnsi="標楷體" w:hint="eastAsia"/>
                <w:spacing w:val="-10"/>
              </w:rPr>
              <w:t>第三款至第七款</w:t>
            </w:r>
            <w:r w:rsidR="00594CF5" w:rsidRPr="00594CF5">
              <w:rPr>
                <w:rFonts w:ascii="標楷體" w:eastAsia="標楷體" w:hAnsi="標楷體" w:hint="eastAsia"/>
                <w:spacing w:val="-10"/>
              </w:rPr>
              <w:t>未修正，</w:t>
            </w:r>
            <w:r w:rsidRPr="00594CF5">
              <w:rPr>
                <w:rFonts w:ascii="標楷體" w:eastAsia="標楷體" w:hAnsi="標楷體" w:hint="eastAsia"/>
                <w:spacing w:val="-10"/>
              </w:rPr>
              <w:t>略</w:t>
            </w:r>
            <w:r w:rsidRPr="006D7C29">
              <w:rPr>
                <w:rFonts w:ascii="標楷體" w:eastAsia="標楷體" w:hAnsi="標楷體" w:hint="eastAsia"/>
              </w:rPr>
              <w:t>)</w:t>
            </w:r>
          </w:p>
          <w:p w14:paraId="413FC7D5" w14:textId="3FEA9370" w:rsidR="00152B17" w:rsidRPr="00AA786F" w:rsidRDefault="00152B17" w:rsidP="00AA786F">
            <w:pPr>
              <w:pStyle w:val="afc"/>
              <w:tabs>
                <w:tab w:val="left" w:pos="492"/>
              </w:tabs>
              <w:spacing w:after="0" w:line="320" w:lineRule="exact"/>
              <w:ind w:left="506" w:hangingChars="211" w:hanging="506"/>
              <w:jc w:val="both"/>
              <w:rPr>
                <w:rFonts w:ascii="標楷體" w:eastAsia="標楷體" w:hAnsi="標楷體"/>
                <w:snapToGrid w:val="0"/>
                <w:color w:val="FF0000"/>
                <w:u w:val="single"/>
              </w:rPr>
            </w:pPr>
            <w:r w:rsidRPr="00AA786F">
              <w:rPr>
                <w:rFonts w:ascii="標楷體" w:eastAsia="標楷體" w:hAnsi="標楷體" w:hint="eastAsia"/>
                <w:snapToGrid w:val="0"/>
                <w:color w:val="FF0000"/>
                <w:u w:val="single"/>
              </w:rPr>
              <w:t>八、</w:t>
            </w:r>
            <w:r w:rsidRPr="00AA786F">
              <w:rPr>
                <w:rFonts w:ascii="標楷體" w:eastAsia="標楷體" w:hAnsi="標楷體"/>
                <w:snapToGrid w:val="0"/>
                <w:color w:val="FF0000"/>
                <w:u w:val="single"/>
              </w:rPr>
              <w:tab/>
            </w:r>
            <w:r w:rsidRPr="00AA786F">
              <w:rPr>
                <w:rFonts w:ascii="標楷體" w:eastAsia="標楷體" w:hAnsi="標楷體" w:hint="eastAsia"/>
                <w:snapToGrid w:val="0"/>
                <w:color w:val="FF0000"/>
                <w:u w:val="single"/>
              </w:rPr>
              <w:t>受益憑證分割或反分割作業之公告，應於向本中心提出申請之日申報。</w:t>
            </w:r>
          </w:p>
          <w:p w14:paraId="684645EE" w14:textId="36A53E4B" w:rsidR="00152B17" w:rsidRPr="00E40844" w:rsidRDefault="00152B17" w:rsidP="00AA786F">
            <w:pPr>
              <w:pStyle w:val="afc"/>
              <w:tabs>
                <w:tab w:val="left" w:pos="492"/>
              </w:tabs>
              <w:spacing w:after="0" w:line="320" w:lineRule="exact"/>
              <w:ind w:left="506" w:hangingChars="211" w:hanging="506"/>
              <w:jc w:val="both"/>
              <w:rPr>
                <w:rFonts w:ascii="標楷體" w:eastAsia="標楷體" w:hAnsi="標楷體"/>
                <w:snapToGrid w:val="0"/>
              </w:rPr>
            </w:pPr>
            <w:r w:rsidRPr="00AA786F">
              <w:rPr>
                <w:rFonts w:ascii="標楷體" w:eastAsia="標楷體" w:hAnsi="標楷體" w:hint="eastAsia"/>
                <w:snapToGrid w:val="0"/>
                <w:color w:val="FF0000"/>
                <w:u w:val="single"/>
              </w:rPr>
              <w:t>九、</w:t>
            </w:r>
            <w:r w:rsidRPr="00AA786F">
              <w:rPr>
                <w:rFonts w:ascii="標楷體" w:eastAsia="標楷體" w:hAnsi="標楷體"/>
                <w:snapToGrid w:val="0"/>
                <w:color w:val="FF0000"/>
                <w:u w:val="single"/>
              </w:rPr>
              <w:tab/>
            </w:r>
            <w:r w:rsidRPr="00AA786F">
              <w:rPr>
                <w:rFonts w:ascii="標楷體" w:eastAsia="標楷體" w:hAnsi="標楷體" w:hint="eastAsia"/>
                <w:snapToGrid w:val="0"/>
                <w:color w:val="FF0000"/>
                <w:u w:val="single"/>
              </w:rPr>
              <w:t>受益憑證辦理分割或反分割後單位數之公告，應於新受益憑證櫃檯買賣</w:t>
            </w:r>
            <w:r w:rsidR="00670107">
              <w:rPr>
                <w:rFonts w:ascii="標楷體" w:eastAsia="標楷體" w:hAnsi="標楷體" w:hint="eastAsia"/>
                <w:snapToGrid w:val="0"/>
                <w:color w:val="FF0000"/>
                <w:u w:val="single"/>
              </w:rPr>
              <w:t>開始</w:t>
            </w:r>
            <w:r w:rsidRPr="00AA786F">
              <w:rPr>
                <w:rFonts w:ascii="標楷體" w:eastAsia="標楷體" w:hAnsi="標楷體" w:hint="eastAsia"/>
                <w:snapToGrid w:val="0"/>
                <w:color w:val="FF0000"/>
                <w:u w:val="single"/>
              </w:rPr>
              <w:t>日之前一營業日下午四時前申報。</w:t>
            </w:r>
          </w:p>
          <w:p w14:paraId="6BFFEA89" w14:textId="0B8DDE9A" w:rsidR="00152B17" w:rsidRPr="00594CF5" w:rsidRDefault="00152B17" w:rsidP="00594CF5">
            <w:pPr>
              <w:pStyle w:val="afc"/>
              <w:spacing w:beforeLines="50" w:before="180" w:afterLines="50" w:after="180" w:line="320" w:lineRule="exact"/>
              <w:ind w:leftChars="-19" w:left="-46" w:rightChars="-27" w:right="-65"/>
              <w:jc w:val="center"/>
              <w:rPr>
                <w:rFonts w:ascii="Times New Roman" w:eastAsia="標楷體" w:hAnsi="Times New Roman" w:cs="Times New Roman"/>
                <w:spacing w:val="-12"/>
                <w:szCs w:val="24"/>
              </w:rPr>
            </w:pPr>
            <w:r w:rsidRPr="00594CF5">
              <w:rPr>
                <w:rFonts w:ascii="標楷體" w:eastAsia="標楷體" w:hAnsi="標楷體" w:hint="eastAsia"/>
                <w:spacing w:val="-10"/>
              </w:rPr>
              <w:t>（第二項及第三項</w:t>
            </w:r>
            <w:r w:rsidR="00594CF5" w:rsidRPr="00594CF5">
              <w:rPr>
                <w:rFonts w:ascii="標楷體" w:eastAsia="標楷體" w:hAnsi="標楷體" w:hint="eastAsia"/>
                <w:spacing w:val="-10"/>
              </w:rPr>
              <w:t>未修正，</w:t>
            </w:r>
            <w:r w:rsidRPr="00594CF5">
              <w:rPr>
                <w:rFonts w:ascii="標楷體" w:eastAsia="標楷體" w:hAnsi="標楷體" w:hint="eastAsia"/>
                <w:spacing w:val="-10"/>
              </w:rPr>
              <w:t>略）</w:t>
            </w:r>
          </w:p>
        </w:tc>
        <w:tc>
          <w:tcPr>
            <w:tcW w:w="3117" w:type="dxa"/>
          </w:tcPr>
          <w:p w14:paraId="08A81E24" w14:textId="77777777" w:rsidR="00152B17" w:rsidRDefault="00152B17" w:rsidP="00081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A6153">
              <w:rPr>
                <w:rFonts w:ascii="標楷體" w:eastAsia="標楷體" w:hAnsi="標楷體" w:hint="eastAsia"/>
                <w:snapToGrid w:val="0"/>
                <w:kern w:val="0"/>
                <w:szCs w:val="24"/>
              </w:rPr>
              <w:lastRenderedPageBreak/>
              <w:t>第六條</w:t>
            </w:r>
          </w:p>
          <w:p w14:paraId="349910D6" w14:textId="77777777" w:rsidR="00152B17" w:rsidRPr="007A6153" w:rsidRDefault="00152B17" w:rsidP="00081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szCs w:val="24"/>
              </w:rPr>
            </w:pPr>
            <w:r w:rsidRPr="007A6153">
              <w:rPr>
                <w:rFonts w:ascii="標楷體" w:eastAsia="標楷體" w:hAnsi="標楷體" w:hint="eastAsia"/>
                <w:snapToGrid w:val="0"/>
                <w:szCs w:val="24"/>
              </w:rPr>
              <w:t>發行人應依下列各款規定，</w:t>
            </w:r>
            <w:r w:rsidRPr="007A6153">
              <w:rPr>
                <w:rFonts w:ascii="標楷體" w:eastAsia="標楷體" w:hAnsi="標楷體" w:cs="細明體" w:hint="eastAsia"/>
                <w:szCs w:val="24"/>
              </w:rPr>
              <w:t>透過</w:t>
            </w:r>
            <w:r w:rsidRPr="007A6153">
              <w:rPr>
                <w:rFonts w:ascii="標楷體" w:eastAsia="標楷體" w:hAnsi="標楷體" w:hint="eastAsia"/>
                <w:snapToGrid w:val="0"/>
                <w:szCs w:val="24"/>
              </w:rPr>
              <w:t>本中心指定之網際網路資訊申報系統向本中心申報不定期公開資訊：</w:t>
            </w:r>
          </w:p>
          <w:p w14:paraId="62F22DB0" w14:textId="6CCC3DA4" w:rsidR="00152B17" w:rsidRPr="007A6153" w:rsidRDefault="006B04A3" w:rsidP="00594CF5">
            <w:pPr>
              <w:pStyle w:val="afc"/>
              <w:tabs>
                <w:tab w:val="left" w:pos="507"/>
              </w:tabs>
              <w:spacing w:beforeLines="50" w:before="180" w:afterLines="50" w:after="180" w:line="320" w:lineRule="exact"/>
              <w:ind w:left="506" w:hangingChars="211" w:hanging="506"/>
              <w:jc w:val="center"/>
              <w:rPr>
                <w:rFonts w:ascii="標楷體" w:eastAsia="標楷體" w:hAnsi="標楷體"/>
                <w:snapToGrid w:val="0"/>
              </w:rPr>
            </w:pPr>
            <w:r w:rsidRPr="006D7C29">
              <w:rPr>
                <w:rFonts w:ascii="標楷體" w:eastAsia="標楷體" w:hAnsi="標楷體" w:hint="eastAsia"/>
              </w:rPr>
              <w:t>(第</w:t>
            </w:r>
            <w:r>
              <w:rPr>
                <w:rFonts w:ascii="標楷體" w:eastAsia="標楷體" w:hAnsi="標楷體" w:hint="eastAsia"/>
              </w:rPr>
              <w:t>一款</w:t>
            </w:r>
            <w:r w:rsidR="00594CF5">
              <w:rPr>
                <w:rFonts w:ascii="標楷體" w:eastAsia="標楷體" w:hAnsi="標楷體" w:hint="eastAsia"/>
              </w:rPr>
              <w:t>未修正，</w:t>
            </w:r>
            <w:r>
              <w:rPr>
                <w:rFonts w:ascii="標楷體" w:eastAsia="標楷體" w:hAnsi="標楷體" w:hint="eastAsia"/>
              </w:rPr>
              <w:t>略</w:t>
            </w:r>
            <w:r w:rsidRPr="006D7C29">
              <w:rPr>
                <w:rFonts w:ascii="標楷體" w:eastAsia="標楷體" w:hAnsi="標楷體" w:hint="eastAsia"/>
              </w:rPr>
              <w:t>)</w:t>
            </w:r>
          </w:p>
          <w:p w14:paraId="59B76888" w14:textId="77777777" w:rsidR="00152B17" w:rsidRPr="007A6153" w:rsidRDefault="00152B17" w:rsidP="00E40844">
            <w:pPr>
              <w:pStyle w:val="afc"/>
              <w:tabs>
                <w:tab w:val="left" w:pos="492"/>
              </w:tabs>
              <w:spacing w:after="0" w:line="320" w:lineRule="exact"/>
              <w:ind w:left="506" w:hangingChars="211" w:hanging="506"/>
              <w:jc w:val="both"/>
              <w:rPr>
                <w:rFonts w:ascii="標楷體" w:eastAsia="標楷體" w:hAnsi="標楷體"/>
                <w:snapToGrid w:val="0"/>
              </w:rPr>
            </w:pPr>
            <w:r w:rsidRPr="007A6153">
              <w:rPr>
                <w:rFonts w:ascii="標楷體" w:eastAsia="標楷體" w:hAnsi="標楷體" w:hint="eastAsia"/>
                <w:snapToGrid w:val="0"/>
              </w:rPr>
              <w:t>二、</w:t>
            </w:r>
            <w:r w:rsidRPr="007A6153">
              <w:rPr>
                <w:rFonts w:ascii="標楷體" w:eastAsia="標楷體" w:hAnsi="標楷體"/>
                <w:snapToGrid w:val="0"/>
              </w:rPr>
              <w:tab/>
            </w:r>
            <w:r w:rsidRPr="007A6153">
              <w:rPr>
                <w:rFonts w:ascii="標楷體" w:eastAsia="標楷體" w:hAnsi="標楷體" w:hint="eastAsia"/>
                <w:snapToGrid w:val="0"/>
              </w:rPr>
              <w:t>僑外及大陸地區投資人投資持股情形統計表，應於初次上櫃時輸入，</w:t>
            </w:r>
            <w:proofErr w:type="gramStart"/>
            <w:r w:rsidRPr="007A6153">
              <w:rPr>
                <w:rFonts w:ascii="標楷體" w:eastAsia="標楷體" w:hAnsi="標楷體" w:hint="eastAsia"/>
                <w:snapToGrid w:val="0"/>
              </w:rPr>
              <w:lastRenderedPageBreak/>
              <w:t>並依僑外</w:t>
            </w:r>
            <w:proofErr w:type="gramEnd"/>
            <w:r w:rsidRPr="007A6153">
              <w:rPr>
                <w:rFonts w:ascii="標楷體" w:eastAsia="標楷體" w:hAnsi="標楷體" w:hint="eastAsia"/>
                <w:snapToGrid w:val="0"/>
              </w:rPr>
              <w:t>及大陸地區投資人投資持股情形申報作業之申報時限辦理。</w:t>
            </w:r>
          </w:p>
          <w:p w14:paraId="0F20A169" w14:textId="35042C43" w:rsidR="00152B17" w:rsidRDefault="00152B17" w:rsidP="006B04A3">
            <w:pPr>
              <w:pStyle w:val="afc"/>
              <w:tabs>
                <w:tab w:val="left" w:pos="492"/>
              </w:tabs>
              <w:spacing w:after="0" w:line="320" w:lineRule="exact"/>
              <w:ind w:left="360" w:hangingChars="150" w:hanging="360"/>
              <w:jc w:val="both"/>
              <w:rPr>
                <w:rFonts w:ascii="標楷體" w:eastAsia="標楷體" w:hAnsi="標楷體"/>
                <w:snapToGrid w:val="0"/>
              </w:rPr>
            </w:pPr>
          </w:p>
          <w:p w14:paraId="420FB136" w14:textId="77777777" w:rsidR="00152B17" w:rsidRDefault="00152B17" w:rsidP="00081389">
            <w:pPr>
              <w:pStyle w:val="afc"/>
              <w:tabs>
                <w:tab w:val="left" w:pos="492"/>
              </w:tabs>
              <w:spacing w:after="0" w:line="320" w:lineRule="exact"/>
              <w:ind w:left="360" w:hangingChars="150" w:hanging="360"/>
              <w:jc w:val="both"/>
              <w:rPr>
                <w:rFonts w:ascii="標楷體" w:eastAsia="標楷體" w:hAnsi="標楷體"/>
                <w:snapToGrid w:val="0"/>
              </w:rPr>
            </w:pPr>
          </w:p>
          <w:p w14:paraId="1108D9F9" w14:textId="77777777" w:rsidR="00152B17" w:rsidRDefault="00152B17" w:rsidP="00081389">
            <w:pPr>
              <w:pStyle w:val="afc"/>
              <w:tabs>
                <w:tab w:val="left" w:pos="492"/>
              </w:tabs>
              <w:spacing w:after="0" w:line="320" w:lineRule="exact"/>
              <w:ind w:left="360" w:hangingChars="150" w:hanging="360"/>
              <w:jc w:val="both"/>
              <w:rPr>
                <w:rFonts w:ascii="標楷體" w:eastAsia="標楷體" w:hAnsi="標楷體"/>
                <w:snapToGrid w:val="0"/>
              </w:rPr>
            </w:pPr>
          </w:p>
          <w:p w14:paraId="3703A55C" w14:textId="77777777" w:rsidR="00152B17" w:rsidRDefault="00152B17" w:rsidP="00081389">
            <w:pPr>
              <w:pStyle w:val="afc"/>
              <w:tabs>
                <w:tab w:val="left" w:pos="492"/>
              </w:tabs>
              <w:spacing w:after="0" w:line="320" w:lineRule="exact"/>
              <w:ind w:left="360" w:hangingChars="150" w:hanging="360"/>
              <w:jc w:val="both"/>
              <w:rPr>
                <w:rFonts w:ascii="標楷體" w:eastAsia="標楷體" w:hAnsi="標楷體"/>
                <w:snapToGrid w:val="0"/>
              </w:rPr>
            </w:pPr>
          </w:p>
          <w:p w14:paraId="682A8B03" w14:textId="6FCA0150" w:rsidR="00152B17" w:rsidRDefault="006B04A3" w:rsidP="00594CF5">
            <w:pPr>
              <w:pStyle w:val="afc"/>
              <w:tabs>
                <w:tab w:val="left" w:pos="492"/>
              </w:tabs>
              <w:spacing w:beforeLines="50" w:before="180" w:afterLines="50" w:after="180" w:line="320" w:lineRule="exact"/>
              <w:ind w:left="506" w:hangingChars="211" w:hanging="506"/>
              <w:jc w:val="center"/>
              <w:rPr>
                <w:rFonts w:ascii="標楷體" w:eastAsia="標楷體" w:hAnsi="標楷體"/>
                <w:snapToGrid w:val="0"/>
                <w:szCs w:val="24"/>
              </w:rPr>
            </w:pPr>
            <w:r w:rsidRPr="006D7C29">
              <w:rPr>
                <w:rFonts w:ascii="標楷體" w:eastAsia="標楷體" w:hAnsi="標楷體" w:hint="eastAsia"/>
              </w:rPr>
              <w:t>(</w:t>
            </w:r>
            <w:r w:rsidRPr="00594CF5">
              <w:rPr>
                <w:rFonts w:ascii="標楷體" w:eastAsia="標楷體" w:hAnsi="標楷體" w:hint="eastAsia"/>
                <w:spacing w:val="-10"/>
              </w:rPr>
              <w:t>第三款至第七款</w:t>
            </w:r>
            <w:r w:rsidR="00594CF5" w:rsidRPr="00594CF5">
              <w:rPr>
                <w:rFonts w:ascii="標楷體" w:eastAsia="標楷體" w:hAnsi="標楷體" w:hint="eastAsia"/>
                <w:spacing w:val="-10"/>
              </w:rPr>
              <w:t>未修正，</w:t>
            </w:r>
            <w:r w:rsidRPr="00594CF5">
              <w:rPr>
                <w:rFonts w:ascii="標楷體" w:eastAsia="標楷體" w:hAnsi="標楷體" w:hint="eastAsia"/>
                <w:spacing w:val="-10"/>
              </w:rPr>
              <w:t>略</w:t>
            </w:r>
            <w:r w:rsidRPr="006D7C29">
              <w:rPr>
                <w:rFonts w:ascii="標楷體" w:eastAsia="標楷體" w:hAnsi="標楷體" w:hint="eastAsia"/>
              </w:rPr>
              <w:t>)</w:t>
            </w:r>
          </w:p>
          <w:p w14:paraId="0552DF72" w14:textId="77777777" w:rsidR="006B04A3" w:rsidRP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1ED7B654" w14:textId="77777777" w:rsidR="006B04A3" w:rsidRP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7AEDDF29" w14:textId="77777777" w:rsidR="006B04A3" w:rsidRP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4BB09B6A" w14:textId="5FCB17FE" w:rsid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0D645C92" w14:textId="5E3FF2BA" w:rsid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564FB16B" w14:textId="4A564CA2" w:rsid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6BC6B8DE" w14:textId="77777777" w:rsidR="006B04A3" w:rsidRP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2F5FB1ED" w14:textId="77777777" w:rsidR="006B04A3" w:rsidRP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0D600D65" w14:textId="77777777" w:rsidR="006B04A3" w:rsidRPr="006B04A3" w:rsidRDefault="006B04A3" w:rsidP="006B04A3">
            <w:pPr>
              <w:pStyle w:val="afc"/>
              <w:tabs>
                <w:tab w:val="left" w:pos="492"/>
              </w:tabs>
              <w:spacing w:after="0" w:line="320" w:lineRule="exact"/>
              <w:ind w:left="360" w:hangingChars="150" w:hanging="360"/>
              <w:jc w:val="both"/>
              <w:rPr>
                <w:rFonts w:ascii="標楷體" w:eastAsia="標楷體" w:hAnsi="標楷體"/>
                <w:snapToGrid w:val="0"/>
              </w:rPr>
            </w:pPr>
          </w:p>
          <w:p w14:paraId="7CA9319A" w14:textId="5CA17A62" w:rsidR="00152B17" w:rsidRPr="000623AD" w:rsidRDefault="00152B17" w:rsidP="00594CF5">
            <w:pPr>
              <w:pStyle w:val="afc"/>
              <w:spacing w:beforeLines="50" w:before="180" w:afterLines="50" w:after="180" w:line="320" w:lineRule="exact"/>
              <w:ind w:leftChars="-35" w:left="-84" w:rightChars="-27" w:right="-65"/>
              <w:jc w:val="center"/>
              <w:rPr>
                <w:rFonts w:ascii="Times New Roman" w:eastAsia="標楷體" w:hAnsi="Times New Roman" w:cs="Times New Roman"/>
                <w:szCs w:val="24"/>
              </w:rPr>
            </w:pPr>
            <w:r w:rsidRPr="006B04A3">
              <w:rPr>
                <w:rFonts w:ascii="標楷體" w:eastAsia="標楷體" w:hAnsi="標楷體" w:hint="eastAsia"/>
                <w:snapToGrid w:val="0"/>
              </w:rPr>
              <w:t>（</w:t>
            </w:r>
            <w:r w:rsidRPr="00594CF5">
              <w:rPr>
                <w:rFonts w:ascii="標楷體" w:eastAsia="標楷體" w:hAnsi="標楷體" w:hint="eastAsia"/>
                <w:spacing w:val="-10"/>
              </w:rPr>
              <w:t>第二項及第三項</w:t>
            </w:r>
            <w:r w:rsidR="00594CF5" w:rsidRPr="00594CF5">
              <w:rPr>
                <w:rFonts w:ascii="標楷體" w:eastAsia="標楷體" w:hAnsi="標楷體" w:hint="eastAsia"/>
                <w:spacing w:val="-10"/>
              </w:rPr>
              <w:t>未修正，</w:t>
            </w:r>
            <w:r w:rsidRPr="00594CF5">
              <w:rPr>
                <w:rFonts w:ascii="標楷體" w:eastAsia="標楷體" w:hAnsi="標楷體" w:hint="eastAsia"/>
                <w:spacing w:val="-10"/>
              </w:rPr>
              <w:t>略</w:t>
            </w:r>
            <w:r w:rsidRPr="007A6153">
              <w:rPr>
                <w:rFonts w:ascii="標楷體" w:eastAsia="標楷體" w:hAnsi="標楷體" w:hint="eastAsia"/>
                <w:snapToGrid w:val="0"/>
                <w:szCs w:val="24"/>
              </w:rPr>
              <w:t>）</w:t>
            </w:r>
          </w:p>
        </w:tc>
        <w:tc>
          <w:tcPr>
            <w:tcW w:w="3117" w:type="dxa"/>
          </w:tcPr>
          <w:p w14:paraId="502CA73D" w14:textId="56030B9C" w:rsidR="00152B17" w:rsidRPr="000623AD" w:rsidRDefault="00152B17" w:rsidP="00081389">
            <w:pPr>
              <w:widowControl/>
              <w:spacing w:line="320" w:lineRule="exact"/>
              <w:jc w:val="both"/>
              <w:rPr>
                <w:rFonts w:ascii="Times New Roman" w:eastAsia="標楷體" w:hAnsi="Times New Roman" w:cs="Times New Roman"/>
                <w:szCs w:val="24"/>
              </w:rPr>
            </w:pPr>
            <w:r>
              <w:rPr>
                <w:rFonts w:ascii="標楷體" w:eastAsia="標楷體" w:hAnsi="標楷體" w:hint="eastAsia"/>
                <w:szCs w:val="24"/>
              </w:rPr>
              <w:lastRenderedPageBreak/>
              <w:t>明定</w:t>
            </w:r>
            <w:r w:rsidRPr="000E67DF">
              <w:rPr>
                <w:rFonts w:ascii="標楷體" w:eastAsia="標楷體" w:hAnsi="標楷體" w:hint="eastAsia"/>
                <w:szCs w:val="24"/>
              </w:rPr>
              <w:t>證券投資信託事業或期貨信託事業辦理指數股票型基金受益憑證分割或反分割作業應辦理</w:t>
            </w:r>
            <w:r>
              <w:rPr>
                <w:rFonts w:ascii="標楷體" w:eastAsia="標楷體" w:hAnsi="標楷體" w:hint="eastAsia"/>
                <w:szCs w:val="24"/>
              </w:rPr>
              <w:t>相關</w:t>
            </w:r>
            <w:r w:rsidRPr="000E67DF">
              <w:rPr>
                <w:rFonts w:ascii="標楷體" w:eastAsia="標楷體" w:hAnsi="標楷體" w:hint="eastAsia"/>
                <w:szCs w:val="24"/>
              </w:rPr>
              <w:t>資訊申報之時限，</w:t>
            </w:r>
            <w:proofErr w:type="gramStart"/>
            <w:r w:rsidRPr="000E67DF">
              <w:rPr>
                <w:rFonts w:ascii="標楷體" w:eastAsia="標楷體" w:hAnsi="標楷體" w:hint="eastAsia"/>
                <w:szCs w:val="24"/>
              </w:rPr>
              <w:t>爰</w:t>
            </w:r>
            <w:proofErr w:type="gramEnd"/>
            <w:r>
              <w:rPr>
                <w:rFonts w:ascii="標楷體" w:eastAsia="標楷體" w:hAnsi="標楷體" w:hint="eastAsia"/>
                <w:szCs w:val="24"/>
              </w:rPr>
              <w:t>修訂第一項第二款，</w:t>
            </w:r>
            <w:r w:rsidR="00774C8E">
              <w:rPr>
                <w:rFonts w:ascii="標楷體" w:eastAsia="標楷體" w:hAnsi="標楷體" w:hint="eastAsia"/>
                <w:szCs w:val="24"/>
              </w:rPr>
              <w:t>並</w:t>
            </w:r>
            <w:r w:rsidRPr="000E67DF">
              <w:rPr>
                <w:rFonts w:ascii="標楷體" w:eastAsia="標楷體" w:hAnsi="標楷體" w:hint="eastAsia"/>
                <w:szCs w:val="24"/>
              </w:rPr>
              <w:t>增訂</w:t>
            </w:r>
            <w:r>
              <w:rPr>
                <w:rFonts w:ascii="標楷體" w:eastAsia="標楷體" w:hAnsi="標楷體" w:hint="eastAsia"/>
                <w:szCs w:val="24"/>
              </w:rPr>
              <w:t>同</w:t>
            </w:r>
            <w:r w:rsidRPr="000E67DF">
              <w:rPr>
                <w:rFonts w:ascii="標楷體" w:eastAsia="標楷體" w:hAnsi="標楷體" w:hint="eastAsia"/>
                <w:szCs w:val="24"/>
              </w:rPr>
              <w:t>項第八</w:t>
            </w:r>
            <w:r>
              <w:rPr>
                <w:rFonts w:ascii="標楷體" w:eastAsia="標楷體" w:hAnsi="標楷體" w:hint="eastAsia"/>
                <w:szCs w:val="24"/>
              </w:rPr>
              <w:t>款及第</w:t>
            </w:r>
            <w:r w:rsidRPr="000E67DF">
              <w:rPr>
                <w:rFonts w:ascii="標楷體" w:eastAsia="標楷體" w:hAnsi="標楷體" w:hint="eastAsia"/>
                <w:szCs w:val="24"/>
              </w:rPr>
              <w:t>九款</w:t>
            </w:r>
            <w:r>
              <w:rPr>
                <w:rFonts w:ascii="標楷體" w:eastAsia="標楷體" w:hAnsi="標楷體" w:hint="eastAsia"/>
                <w:szCs w:val="24"/>
              </w:rPr>
              <w:t>之</w:t>
            </w:r>
            <w:r w:rsidRPr="000E67DF">
              <w:rPr>
                <w:rFonts w:ascii="標楷體" w:eastAsia="標楷體" w:hAnsi="標楷體" w:hint="eastAsia"/>
                <w:szCs w:val="24"/>
              </w:rPr>
              <w:t>規定。</w:t>
            </w:r>
          </w:p>
        </w:tc>
      </w:tr>
    </w:tbl>
    <w:p w14:paraId="502D3535" w14:textId="77777777" w:rsidR="006D7C29" w:rsidRPr="006D7C29" w:rsidRDefault="006D7C29">
      <w:pPr>
        <w:widowControl/>
        <w:rPr>
          <w:rFonts w:hAnsi="Times New Roman"/>
          <w:szCs w:val="24"/>
        </w:rPr>
      </w:pPr>
    </w:p>
    <w:p w14:paraId="7D458564" w14:textId="38953C0B" w:rsidR="00C83133" w:rsidRDefault="006D7C29">
      <w:pPr>
        <w:widowControl/>
        <w:rPr>
          <w:rFonts w:ascii="Times New Roman" w:eastAsia="標楷體" w:hAnsi="Times New Roman" w:cs="Times New Roman"/>
          <w:b/>
          <w:bCs/>
          <w:sz w:val="32"/>
          <w:szCs w:val="24"/>
        </w:rPr>
      </w:pPr>
      <w:r>
        <w:rPr>
          <w:rFonts w:hAnsi="Times New Roman"/>
          <w:szCs w:val="24"/>
        </w:rPr>
        <w:br w:type="page"/>
      </w:r>
    </w:p>
    <w:p w14:paraId="3CA331A5" w14:textId="64870F91" w:rsidR="00C83133" w:rsidRPr="00BC644F" w:rsidRDefault="00083556" w:rsidP="009B497F">
      <w:pPr>
        <w:pStyle w:val="2"/>
        <w:spacing w:afterLines="0" w:line="440" w:lineRule="exact"/>
        <w:ind w:left="644" w:hangingChars="201" w:hanging="644"/>
        <w:jc w:val="both"/>
        <w:rPr>
          <w:rFonts w:ascii="標楷體" w:hAnsi="標楷體"/>
          <w:spacing w:val="1"/>
          <w:w w:val="66"/>
          <w:kern w:val="0"/>
        </w:rPr>
      </w:pPr>
      <w:r>
        <w:rPr>
          <w:rFonts w:hAnsi="Times New Roman" w:hint="eastAsia"/>
        </w:rPr>
        <w:lastRenderedPageBreak/>
        <w:t>三</w:t>
      </w:r>
      <w:r w:rsidR="00C83133" w:rsidRPr="007A6153">
        <w:rPr>
          <w:rFonts w:hAnsi="Times New Roman" w:hint="eastAsia"/>
        </w:rPr>
        <w:t>、</w:t>
      </w:r>
      <w:r w:rsidR="00C83133" w:rsidRPr="007A6153">
        <w:rPr>
          <w:rFonts w:hAnsi="Times New Roman"/>
        </w:rPr>
        <w:t>財團法人中華民國證券櫃檯買賣中心對上櫃指數股票型基金</w:t>
      </w:r>
      <w:r w:rsidR="00C83133" w:rsidRPr="007A6153">
        <w:rPr>
          <w:rFonts w:hAnsi="Times New Roman" w:hint="eastAsia"/>
        </w:rPr>
        <w:t>之證券投資暨期貨</w:t>
      </w:r>
      <w:r w:rsidR="00C83133" w:rsidRPr="007A6153">
        <w:rPr>
          <w:rFonts w:hAnsi="Times New Roman"/>
        </w:rPr>
        <w:t>信託事業重大訊息之查證暨公開處理程</w:t>
      </w:r>
      <w:r w:rsidR="00C83133" w:rsidRPr="007A6153">
        <w:rPr>
          <w:rFonts w:hAnsi="Times New Roman" w:hint="eastAsia"/>
        </w:rPr>
        <w:t>序第二條修正條文對照表</w:t>
      </w:r>
    </w:p>
    <w:tbl>
      <w:tblPr>
        <w:tblW w:w="934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16"/>
        <w:gridCol w:w="3116"/>
        <w:gridCol w:w="3116"/>
      </w:tblGrid>
      <w:tr w:rsidR="009B497F" w:rsidRPr="00B211D4" w14:paraId="729801CA" w14:textId="77777777" w:rsidTr="009B497F">
        <w:trPr>
          <w:tblHeader/>
          <w:jc w:val="right"/>
        </w:trPr>
        <w:tc>
          <w:tcPr>
            <w:tcW w:w="3116" w:type="dxa"/>
            <w:vAlign w:val="center"/>
          </w:tcPr>
          <w:p w14:paraId="5BB45A09" w14:textId="6D846CA6" w:rsidR="009B497F" w:rsidRPr="00B211D4" w:rsidRDefault="009B497F" w:rsidP="00436E76">
            <w:pPr>
              <w:widowControl/>
              <w:jc w:val="center"/>
              <w:rPr>
                <w:rFonts w:ascii="Times New Roman" w:eastAsia="標楷體" w:hAnsi="Times New Roman" w:cs="新細明體"/>
                <w:b/>
                <w:kern w:val="0"/>
                <w:szCs w:val="24"/>
              </w:rPr>
            </w:pPr>
            <w:r w:rsidRPr="00B211D4">
              <w:rPr>
                <w:rFonts w:ascii="Times New Roman" w:eastAsia="標楷體" w:hAnsi="新細明體" w:cs="新細明體" w:hint="eastAsia"/>
                <w:b/>
                <w:kern w:val="0"/>
                <w:szCs w:val="24"/>
              </w:rPr>
              <w:t>修</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正</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條</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文</w:t>
            </w:r>
          </w:p>
        </w:tc>
        <w:tc>
          <w:tcPr>
            <w:tcW w:w="3116" w:type="dxa"/>
            <w:vAlign w:val="center"/>
          </w:tcPr>
          <w:p w14:paraId="30EF016F" w14:textId="7BB9C686" w:rsidR="009B497F" w:rsidRPr="00B211D4" w:rsidRDefault="009B497F" w:rsidP="00436E76">
            <w:pPr>
              <w:widowControl/>
              <w:jc w:val="center"/>
              <w:rPr>
                <w:rFonts w:ascii="Times New Roman" w:eastAsia="標楷體" w:hAnsi="Times New Roman" w:cs="新細明體"/>
                <w:b/>
                <w:kern w:val="0"/>
                <w:szCs w:val="24"/>
              </w:rPr>
            </w:pPr>
            <w:r w:rsidRPr="00B211D4">
              <w:rPr>
                <w:rFonts w:ascii="Times New Roman" w:eastAsia="標楷體" w:hAnsi="Times New Roman" w:cs="新細明體" w:hint="eastAsia"/>
                <w:b/>
                <w:kern w:val="0"/>
                <w:szCs w:val="24"/>
              </w:rPr>
              <w:t>現</w:t>
            </w:r>
            <w:r w:rsidR="00B211D4" w:rsidRPr="00B211D4">
              <w:rPr>
                <w:rFonts w:ascii="Times New Roman" w:eastAsia="標楷體" w:hAnsi="Times New Roman" w:cs="新細明體" w:hint="eastAsia"/>
                <w:b/>
                <w:kern w:val="0"/>
                <w:szCs w:val="24"/>
              </w:rPr>
              <w:t xml:space="preserve"> </w:t>
            </w:r>
            <w:r w:rsidRPr="00B211D4">
              <w:rPr>
                <w:rFonts w:ascii="Times New Roman" w:eastAsia="標楷體" w:hAnsi="Times New Roman" w:cs="新細明體" w:hint="eastAsia"/>
                <w:b/>
                <w:kern w:val="0"/>
                <w:szCs w:val="24"/>
              </w:rPr>
              <w:t>行</w:t>
            </w:r>
            <w:r w:rsidR="00B211D4" w:rsidRPr="00B211D4">
              <w:rPr>
                <w:rFonts w:ascii="Times New Roman" w:eastAsia="標楷體" w:hAnsi="Times New Roman" w:cs="新細明體" w:hint="eastAsia"/>
                <w:b/>
                <w:kern w:val="0"/>
                <w:szCs w:val="24"/>
              </w:rPr>
              <w:t xml:space="preserve"> </w:t>
            </w:r>
            <w:r w:rsidRPr="00B211D4">
              <w:rPr>
                <w:rFonts w:ascii="Times New Roman" w:eastAsia="標楷體" w:hAnsi="Times New Roman" w:cs="新細明體" w:hint="eastAsia"/>
                <w:b/>
                <w:kern w:val="0"/>
                <w:szCs w:val="24"/>
              </w:rPr>
              <w:t>條</w:t>
            </w:r>
            <w:r w:rsidR="00B211D4" w:rsidRPr="00B211D4">
              <w:rPr>
                <w:rFonts w:ascii="Times New Roman" w:eastAsia="標楷體" w:hAnsi="Times New Roman" w:cs="新細明體" w:hint="eastAsia"/>
                <w:b/>
                <w:kern w:val="0"/>
                <w:szCs w:val="24"/>
              </w:rPr>
              <w:t xml:space="preserve"> </w:t>
            </w:r>
            <w:r w:rsidRPr="00B211D4">
              <w:rPr>
                <w:rFonts w:ascii="Times New Roman" w:eastAsia="標楷體" w:hAnsi="Times New Roman" w:cs="新細明體" w:hint="eastAsia"/>
                <w:b/>
                <w:kern w:val="0"/>
                <w:szCs w:val="24"/>
              </w:rPr>
              <w:t>文</w:t>
            </w:r>
          </w:p>
        </w:tc>
        <w:tc>
          <w:tcPr>
            <w:tcW w:w="3116" w:type="dxa"/>
            <w:vAlign w:val="center"/>
          </w:tcPr>
          <w:p w14:paraId="70687687" w14:textId="013584B8" w:rsidR="009B497F" w:rsidRPr="00B211D4" w:rsidRDefault="009B497F" w:rsidP="00436E76">
            <w:pPr>
              <w:widowControl/>
              <w:jc w:val="center"/>
              <w:rPr>
                <w:rFonts w:ascii="Times New Roman" w:eastAsia="標楷體" w:hAnsi="Times New Roman" w:cs="新細明體"/>
                <w:b/>
                <w:kern w:val="0"/>
                <w:szCs w:val="24"/>
              </w:rPr>
            </w:pPr>
            <w:r w:rsidRPr="00B211D4">
              <w:rPr>
                <w:rFonts w:ascii="Times New Roman" w:eastAsia="標楷體" w:hAnsi="新細明體" w:cs="新細明體" w:hint="eastAsia"/>
                <w:b/>
                <w:kern w:val="0"/>
                <w:szCs w:val="24"/>
              </w:rPr>
              <w:t>說</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明</w:t>
            </w:r>
          </w:p>
        </w:tc>
      </w:tr>
      <w:tr w:rsidR="009B497F" w:rsidRPr="00811FBE" w14:paraId="0DB4B718" w14:textId="77777777" w:rsidTr="009B497F">
        <w:trPr>
          <w:trHeight w:val="2239"/>
          <w:jc w:val="right"/>
        </w:trPr>
        <w:tc>
          <w:tcPr>
            <w:tcW w:w="3116" w:type="dxa"/>
          </w:tcPr>
          <w:p w14:paraId="5DFCFC1B" w14:textId="77777777" w:rsidR="009B497F" w:rsidRDefault="009B497F" w:rsidP="00436E76">
            <w:pPr>
              <w:widowControl/>
              <w:spacing w:line="320" w:lineRule="exact"/>
              <w:jc w:val="both"/>
              <w:rPr>
                <w:rFonts w:ascii="標楷體" w:eastAsia="標楷體" w:hAnsi="標楷體" w:cs="細明體"/>
                <w:kern w:val="0"/>
                <w:szCs w:val="24"/>
              </w:rPr>
            </w:pPr>
            <w:r w:rsidRPr="002515A2">
              <w:rPr>
                <w:rFonts w:ascii="標楷體" w:eastAsia="標楷體" w:hAnsi="標楷體" w:cs="細明體" w:hint="eastAsia"/>
                <w:kern w:val="0"/>
                <w:szCs w:val="24"/>
              </w:rPr>
              <w:t>第二條</w:t>
            </w:r>
          </w:p>
          <w:p w14:paraId="4D6070BF" w14:textId="77777777" w:rsidR="009B497F" w:rsidRPr="002515A2" w:rsidRDefault="009B497F" w:rsidP="00436E76">
            <w:pPr>
              <w:widowControl/>
              <w:spacing w:line="320" w:lineRule="exact"/>
              <w:ind w:firstLineChars="230" w:firstLine="552"/>
              <w:jc w:val="both"/>
              <w:rPr>
                <w:rFonts w:ascii="標楷體" w:eastAsia="標楷體" w:hAnsi="標楷體" w:cs="細明體"/>
                <w:kern w:val="0"/>
                <w:szCs w:val="24"/>
              </w:rPr>
            </w:pPr>
            <w:r w:rsidRPr="002515A2">
              <w:rPr>
                <w:rFonts w:ascii="標楷體" w:eastAsia="標楷體" w:hAnsi="標楷體" w:cs="細明體" w:hint="eastAsia"/>
                <w:kern w:val="0"/>
                <w:szCs w:val="24"/>
              </w:rPr>
              <w:t>本處理程序所稱證券投資信託事業或期貨信託事業之重大訊息，係指該事業或該上櫃指數股票型基金所發生之下列事項：</w:t>
            </w:r>
          </w:p>
          <w:p w14:paraId="28025F86" w14:textId="610394FF" w:rsidR="009B497F" w:rsidRPr="00B4331B" w:rsidRDefault="009B497F" w:rsidP="00594CF5">
            <w:pPr>
              <w:kinsoku w:val="0"/>
              <w:overflowPunct w:val="0"/>
              <w:autoSpaceDE w:val="0"/>
              <w:autoSpaceDN w:val="0"/>
              <w:adjustRightInd w:val="0"/>
              <w:snapToGrid w:val="0"/>
              <w:spacing w:beforeLines="50" w:before="180" w:afterLines="50" w:after="180" w:line="320" w:lineRule="exact"/>
              <w:jc w:val="center"/>
              <w:rPr>
                <w:rFonts w:ascii="Times New Roman" w:eastAsia="標楷體" w:hAnsi="Times New Roman" w:cs="Times New Roman"/>
                <w:color w:val="000000"/>
                <w:szCs w:val="24"/>
              </w:rPr>
            </w:pPr>
            <w:r w:rsidRPr="00B4331B">
              <w:rPr>
                <w:rFonts w:ascii="Times New Roman" w:eastAsia="標楷體" w:hAnsi="Times New Roman" w:cs="Times New Roman" w:hint="eastAsia"/>
                <w:color w:val="000000"/>
                <w:szCs w:val="24"/>
              </w:rPr>
              <w:t>（第一至</w:t>
            </w:r>
            <w:r w:rsidRPr="009B497F">
              <w:rPr>
                <w:rFonts w:ascii="標楷體" w:eastAsia="標楷體" w:hAnsi="標楷體" w:hint="eastAsia"/>
                <w:szCs w:val="24"/>
              </w:rPr>
              <w:t>第二十二</w:t>
            </w:r>
            <w:r w:rsidRPr="00B4331B">
              <w:rPr>
                <w:rFonts w:ascii="Times New Roman" w:eastAsia="標楷體" w:hAnsi="Times New Roman" w:cs="Times New Roman" w:hint="eastAsia"/>
                <w:color w:val="000000"/>
                <w:szCs w:val="24"/>
              </w:rPr>
              <w:t>款</w:t>
            </w:r>
            <w:r w:rsidR="00594CF5">
              <w:rPr>
                <w:rFonts w:ascii="Times New Roman" w:eastAsia="標楷體" w:hAnsi="Times New Roman" w:cs="Times New Roman" w:hint="eastAsia"/>
                <w:color w:val="000000"/>
                <w:szCs w:val="24"/>
              </w:rPr>
              <w:t>未修正，</w:t>
            </w:r>
            <w:r w:rsidRPr="00B4331B">
              <w:rPr>
                <w:rFonts w:ascii="Times New Roman" w:eastAsia="標楷體" w:hAnsi="Times New Roman" w:cs="Times New Roman" w:hint="eastAsia"/>
                <w:color w:val="000000"/>
                <w:szCs w:val="24"/>
              </w:rPr>
              <w:t>略）</w:t>
            </w:r>
          </w:p>
          <w:p w14:paraId="7E176168" w14:textId="0CAB4F93" w:rsidR="009B497F" w:rsidRPr="00DC4A28" w:rsidRDefault="009B497F" w:rsidP="00436E76">
            <w:pPr>
              <w:widowControl/>
              <w:spacing w:line="320" w:lineRule="exact"/>
              <w:ind w:left="830" w:hangingChars="346" w:hanging="830"/>
              <w:jc w:val="both"/>
              <w:rPr>
                <w:rFonts w:ascii="標楷體" w:eastAsia="標楷體" w:hAnsi="標楷體" w:cs="細明體"/>
                <w:kern w:val="0"/>
                <w:szCs w:val="24"/>
                <w:u w:val="single"/>
              </w:rPr>
            </w:pPr>
            <w:r w:rsidRPr="00DC4A28">
              <w:rPr>
                <w:rFonts w:ascii="標楷體" w:eastAsia="標楷體" w:hAnsi="標楷體" w:cs="細明體" w:hint="eastAsia"/>
                <w:color w:val="FF0000"/>
                <w:kern w:val="0"/>
                <w:szCs w:val="24"/>
                <w:u w:val="single"/>
              </w:rPr>
              <w:t>二十</w:t>
            </w:r>
            <w:r>
              <w:rPr>
                <w:rFonts w:ascii="標楷體" w:eastAsia="標楷體" w:hAnsi="標楷體" w:cs="細明體" w:hint="eastAsia"/>
                <w:color w:val="FF0000"/>
                <w:kern w:val="0"/>
                <w:szCs w:val="24"/>
                <w:u w:val="single"/>
              </w:rPr>
              <w:t>三</w:t>
            </w:r>
            <w:r w:rsidRPr="00DC4A28">
              <w:rPr>
                <w:rFonts w:ascii="標楷體" w:eastAsia="標楷體" w:hAnsi="標楷體" w:cs="細明體" w:hint="eastAsia"/>
                <w:color w:val="FF0000"/>
                <w:kern w:val="0"/>
                <w:szCs w:val="24"/>
                <w:u w:val="single"/>
              </w:rPr>
              <w:t>、</w:t>
            </w:r>
            <w:r w:rsidRPr="00EE30B9">
              <w:rPr>
                <w:rFonts w:ascii="標楷體" w:eastAsia="標楷體" w:hAnsi="標楷體" w:cs="細明體" w:hint="eastAsia"/>
                <w:color w:val="FF0000"/>
                <w:kern w:val="0"/>
                <w:szCs w:val="24"/>
                <w:u w:val="single"/>
              </w:rPr>
              <w:t>證券投資信託事業或期貨投資信託事業向主管機關申請所經理之證券投資信託基金或期貨信託基金受益憑證辦理分割或反分割及主管機關准駁內容。</w:t>
            </w:r>
          </w:p>
          <w:p w14:paraId="6200C8CB" w14:textId="56960C9C" w:rsidR="009B497F" w:rsidRPr="002515A2" w:rsidRDefault="009B497F" w:rsidP="00436E76">
            <w:pPr>
              <w:widowControl/>
              <w:spacing w:line="320" w:lineRule="exact"/>
              <w:ind w:left="830" w:hangingChars="346" w:hanging="830"/>
              <w:jc w:val="both"/>
              <w:rPr>
                <w:rFonts w:ascii="標楷體" w:eastAsia="標楷體" w:hAnsi="標楷體" w:cs="細明體"/>
                <w:kern w:val="0"/>
                <w:szCs w:val="24"/>
              </w:rPr>
            </w:pPr>
            <w:r w:rsidRPr="002515A2">
              <w:rPr>
                <w:rFonts w:ascii="標楷體" w:eastAsia="標楷體" w:hAnsi="標楷體" w:cs="細明體" w:hint="eastAsia"/>
                <w:kern w:val="0"/>
                <w:szCs w:val="24"/>
              </w:rPr>
              <w:t>二十</w:t>
            </w:r>
            <w:r>
              <w:rPr>
                <w:rFonts w:ascii="標楷體" w:eastAsia="標楷體" w:hAnsi="標楷體" w:cs="細明體" w:hint="eastAsia"/>
                <w:color w:val="FF0000"/>
                <w:kern w:val="0"/>
                <w:szCs w:val="24"/>
                <w:u w:val="single"/>
              </w:rPr>
              <w:t>四</w:t>
            </w:r>
            <w:r w:rsidRPr="002515A2">
              <w:rPr>
                <w:rFonts w:ascii="標楷體" w:eastAsia="標楷體" w:hAnsi="標楷體" w:cs="細明體" w:hint="eastAsia"/>
                <w:kern w:val="0"/>
                <w:szCs w:val="24"/>
              </w:rPr>
              <w:t>、其他足以影響事業繼續經營或所經理證券投資信託基金或期貨信託基金之受益人權益者。</w:t>
            </w:r>
          </w:p>
          <w:p w14:paraId="5323F0E2" w14:textId="0B7584DB" w:rsidR="009B497F" w:rsidRPr="009B497F" w:rsidRDefault="009B497F" w:rsidP="00594CF5">
            <w:pPr>
              <w:kinsoku w:val="0"/>
              <w:overflowPunct w:val="0"/>
              <w:autoSpaceDE w:val="0"/>
              <w:autoSpaceDN w:val="0"/>
              <w:adjustRightInd w:val="0"/>
              <w:snapToGrid w:val="0"/>
              <w:spacing w:beforeLines="50" w:before="180" w:afterLines="50" w:after="180" w:line="320" w:lineRule="exact"/>
              <w:jc w:val="center"/>
              <w:rPr>
                <w:rFonts w:ascii="標楷體" w:eastAsia="標楷體" w:hAnsi="標楷體" w:cs="細明體"/>
                <w:kern w:val="0"/>
                <w:szCs w:val="24"/>
              </w:rPr>
            </w:pPr>
            <w:r w:rsidRPr="00B4331B">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二項</w:t>
            </w:r>
            <w:r w:rsidR="00594CF5">
              <w:rPr>
                <w:rFonts w:ascii="Times New Roman" w:eastAsia="標楷體" w:hAnsi="Times New Roman" w:cs="Times New Roman" w:hint="eastAsia"/>
                <w:color w:val="000000"/>
                <w:szCs w:val="24"/>
              </w:rPr>
              <w:t>未</w:t>
            </w:r>
            <w:r w:rsidR="00594CF5" w:rsidRPr="00594CF5">
              <w:rPr>
                <w:rFonts w:ascii="標楷體" w:eastAsia="標楷體" w:hAnsi="標楷體" w:hint="eastAsia"/>
                <w:szCs w:val="24"/>
              </w:rPr>
              <w:t>修正</w:t>
            </w:r>
            <w:r w:rsidR="00594CF5">
              <w:rPr>
                <w:rFonts w:ascii="Times New Roman" w:eastAsia="標楷體" w:hAnsi="Times New Roman" w:cs="Times New Roman" w:hint="eastAsia"/>
                <w:color w:val="000000"/>
                <w:szCs w:val="24"/>
              </w:rPr>
              <w:t>，</w:t>
            </w:r>
            <w:r w:rsidRPr="00B4331B">
              <w:rPr>
                <w:rFonts w:ascii="Times New Roman" w:eastAsia="標楷體" w:hAnsi="Times New Roman" w:cs="Times New Roman" w:hint="eastAsia"/>
                <w:color w:val="000000"/>
                <w:szCs w:val="24"/>
              </w:rPr>
              <w:t>略）</w:t>
            </w:r>
          </w:p>
        </w:tc>
        <w:tc>
          <w:tcPr>
            <w:tcW w:w="3116" w:type="dxa"/>
          </w:tcPr>
          <w:p w14:paraId="19E10290" w14:textId="77777777" w:rsidR="009B497F" w:rsidRDefault="009B497F" w:rsidP="00436E76">
            <w:pPr>
              <w:widowControl/>
              <w:spacing w:line="320" w:lineRule="exact"/>
              <w:jc w:val="both"/>
              <w:rPr>
                <w:rFonts w:ascii="標楷體" w:eastAsia="標楷體" w:hAnsi="標楷體" w:cs="細明體"/>
                <w:kern w:val="0"/>
                <w:szCs w:val="24"/>
              </w:rPr>
            </w:pPr>
            <w:r w:rsidRPr="002515A2">
              <w:rPr>
                <w:rFonts w:ascii="標楷體" w:eastAsia="標楷體" w:hAnsi="標楷體" w:cs="細明體" w:hint="eastAsia"/>
                <w:kern w:val="0"/>
                <w:szCs w:val="24"/>
              </w:rPr>
              <w:t>第二條</w:t>
            </w:r>
          </w:p>
          <w:p w14:paraId="682C1737" w14:textId="77777777" w:rsidR="009B497F" w:rsidRPr="002515A2" w:rsidRDefault="009B497F" w:rsidP="00436E76">
            <w:pPr>
              <w:widowControl/>
              <w:spacing w:line="320" w:lineRule="exact"/>
              <w:ind w:firstLineChars="230" w:firstLine="552"/>
              <w:jc w:val="both"/>
              <w:rPr>
                <w:rFonts w:ascii="標楷體" w:eastAsia="標楷體" w:hAnsi="標楷體" w:cs="細明體"/>
                <w:kern w:val="0"/>
                <w:szCs w:val="24"/>
              </w:rPr>
            </w:pPr>
            <w:r w:rsidRPr="002515A2">
              <w:rPr>
                <w:rFonts w:ascii="標楷體" w:eastAsia="標楷體" w:hAnsi="標楷體" w:cs="細明體" w:hint="eastAsia"/>
                <w:kern w:val="0"/>
                <w:szCs w:val="24"/>
              </w:rPr>
              <w:t>本處理程序所稱證券投資信託事業或期貨信託事業之重大訊息，係指該事業或該上櫃指數股票型基金所發生之下列事項：</w:t>
            </w:r>
          </w:p>
          <w:p w14:paraId="18146335" w14:textId="689EF4EC" w:rsidR="009B497F" w:rsidRDefault="009B497F" w:rsidP="00594CF5">
            <w:pPr>
              <w:kinsoku w:val="0"/>
              <w:overflowPunct w:val="0"/>
              <w:autoSpaceDE w:val="0"/>
              <w:autoSpaceDN w:val="0"/>
              <w:adjustRightInd w:val="0"/>
              <w:snapToGrid w:val="0"/>
              <w:spacing w:beforeLines="50" w:before="180" w:afterLines="50" w:after="180" w:line="320" w:lineRule="exact"/>
              <w:jc w:val="center"/>
              <w:rPr>
                <w:rFonts w:ascii="標楷體" w:eastAsia="標楷體" w:hAnsi="標楷體" w:cs="細明體"/>
                <w:kern w:val="0"/>
                <w:szCs w:val="24"/>
              </w:rPr>
            </w:pPr>
            <w:r>
              <w:rPr>
                <w:rFonts w:ascii="標楷體" w:eastAsia="標楷體" w:hAnsi="標楷體" w:hint="eastAsia"/>
                <w:szCs w:val="24"/>
              </w:rPr>
              <w:t>（第一至第二十二款</w:t>
            </w:r>
            <w:r w:rsidR="00594CF5">
              <w:rPr>
                <w:rFonts w:ascii="Times New Roman" w:eastAsia="標楷體" w:hAnsi="Times New Roman" w:cs="Times New Roman" w:hint="eastAsia"/>
                <w:color w:val="000000"/>
                <w:szCs w:val="24"/>
              </w:rPr>
              <w:t>未修正，</w:t>
            </w:r>
            <w:r>
              <w:rPr>
                <w:rFonts w:ascii="標楷體" w:eastAsia="標楷體" w:hAnsi="標楷體" w:hint="eastAsia"/>
                <w:szCs w:val="24"/>
              </w:rPr>
              <w:t>略）</w:t>
            </w:r>
          </w:p>
          <w:p w14:paraId="612EAE9C" w14:textId="77777777"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56ED8604" w14:textId="77777777"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713B1E24" w14:textId="77777777"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0400515B" w14:textId="77777777"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1B3DB05B" w14:textId="500C6CCA"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07B65D53" w14:textId="7A26E7C1"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4195D691" w14:textId="2C555178"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28A3518D" w14:textId="77777777" w:rsidR="009B497F" w:rsidRDefault="009B497F" w:rsidP="00436E76">
            <w:pPr>
              <w:widowControl/>
              <w:spacing w:line="320" w:lineRule="exact"/>
              <w:ind w:leftChars="100" w:left="720" w:hangingChars="200" w:hanging="480"/>
              <w:jc w:val="both"/>
              <w:rPr>
                <w:rFonts w:ascii="標楷體" w:eastAsia="標楷體" w:hAnsi="標楷體" w:cs="細明體"/>
                <w:kern w:val="0"/>
                <w:szCs w:val="24"/>
              </w:rPr>
            </w:pPr>
          </w:p>
          <w:p w14:paraId="1C7C546F" w14:textId="556EA45F" w:rsidR="009B497F" w:rsidRPr="002515A2" w:rsidRDefault="009B497F" w:rsidP="00436E76">
            <w:pPr>
              <w:widowControl/>
              <w:spacing w:line="320" w:lineRule="exact"/>
              <w:ind w:left="830" w:hangingChars="346" w:hanging="830"/>
              <w:jc w:val="both"/>
              <w:rPr>
                <w:rFonts w:ascii="標楷體" w:eastAsia="標楷體" w:hAnsi="標楷體" w:cs="細明體"/>
                <w:kern w:val="0"/>
                <w:szCs w:val="24"/>
              </w:rPr>
            </w:pPr>
            <w:r w:rsidRPr="002515A2">
              <w:rPr>
                <w:rFonts w:ascii="標楷體" w:eastAsia="標楷體" w:hAnsi="標楷體" w:cs="細明體" w:hint="eastAsia"/>
                <w:kern w:val="0"/>
                <w:szCs w:val="24"/>
              </w:rPr>
              <w:t>二十</w:t>
            </w:r>
            <w:r w:rsidRPr="00EE30B9">
              <w:rPr>
                <w:rFonts w:ascii="標楷體" w:eastAsia="標楷體" w:hAnsi="標楷體" w:cs="細明體" w:hint="eastAsia"/>
                <w:kern w:val="0"/>
                <w:szCs w:val="24"/>
                <w:u w:val="single"/>
              </w:rPr>
              <w:t>三</w:t>
            </w:r>
            <w:r w:rsidRPr="00EE30B9">
              <w:rPr>
                <w:rFonts w:ascii="標楷體" w:eastAsia="標楷體" w:hAnsi="標楷體" w:cs="細明體" w:hint="eastAsia"/>
                <w:kern w:val="0"/>
                <w:szCs w:val="24"/>
              </w:rPr>
              <w:t>、</w:t>
            </w:r>
            <w:r w:rsidRPr="002515A2">
              <w:rPr>
                <w:rFonts w:ascii="標楷體" w:eastAsia="標楷體" w:hAnsi="標楷體" w:cs="細明體" w:hint="eastAsia"/>
                <w:kern w:val="0"/>
                <w:szCs w:val="24"/>
              </w:rPr>
              <w:t>其他足以影響事業繼續經營或所經理證券投資信託基金或期貨信託基金之受益人權益者。</w:t>
            </w:r>
          </w:p>
          <w:p w14:paraId="68BFE15E" w14:textId="36767FC7" w:rsidR="009B497F" w:rsidRPr="002515A2" w:rsidRDefault="009B497F" w:rsidP="00594CF5">
            <w:pPr>
              <w:kinsoku w:val="0"/>
              <w:overflowPunct w:val="0"/>
              <w:autoSpaceDE w:val="0"/>
              <w:autoSpaceDN w:val="0"/>
              <w:adjustRightInd w:val="0"/>
              <w:snapToGrid w:val="0"/>
              <w:spacing w:beforeLines="50" w:before="180" w:afterLines="50" w:after="180" w:line="320" w:lineRule="exact"/>
              <w:jc w:val="center"/>
              <w:rPr>
                <w:rFonts w:ascii="標楷體" w:eastAsia="標楷體" w:hAnsi="標楷體" w:cs="細明體"/>
                <w:kern w:val="0"/>
                <w:szCs w:val="24"/>
              </w:rPr>
            </w:pPr>
            <w:r w:rsidRPr="00B4331B">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rPr>
              <w:t>二項</w:t>
            </w:r>
            <w:r w:rsidR="00594CF5">
              <w:rPr>
                <w:rFonts w:ascii="Times New Roman" w:eastAsia="標楷體" w:hAnsi="Times New Roman" w:cs="Times New Roman" w:hint="eastAsia"/>
                <w:color w:val="000000"/>
                <w:szCs w:val="24"/>
              </w:rPr>
              <w:t>未</w:t>
            </w:r>
            <w:r w:rsidR="00594CF5" w:rsidRPr="00594CF5">
              <w:rPr>
                <w:rFonts w:ascii="標楷體" w:eastAsia="標楷體" w:hAnsi="標楷體" w:hint="eastAsia"/>
                <w:szCs w:val="24"/>
              </w:rPr>
              <w:t>修正</w:t>
            </w:r>
            <w:r w:rsidR="00594CF5">
              <w:rPr>
                <w:rFonts w:ascii="Times New Roman" w:eastAsia="標楷體" w:hAnsi="Times New Roman" w:cs="Times New Roman" w:hint="eastAsia"/>
                <w:color w:val="000000"/>
                <w:szCs w:val="24"/>
              </w:rPr>
              <w:t>，</w:t>
            </w:r>
            <w:r w:rsidRPr="00B4331B">
              <w:rPr>
                <w:rFonts w:ascii="Times New Roman" w:eastAsia="標楷體" w:hAnsi="Times New Roman" w:cs="Times New Roman" w:hint="eastAsia"/>
                <w:color w:val="000000"/>
                <w:szCs w:val="24"/>
              </w:rPr>
              <w:t>略）</w:t>
            </w:r>
          </w:p>
        </w:tc>
        <w:tc>
          <w:tcPr>
            <w:tcW w:w="3116" w:type="dxa"/>
          </w:tcPr>
          <w:p w14:paraId="4BB584CE" w14:textId="0BEEC9CB" w:rsidR="009B497F" w:rsidRPr="007737A5" w:rsidRDefault="00774C8E" w:rsidP="00436E76">
            <w:pPr>
              <w:tabs>
                <w:tab w:val="left" w:pos="497"/>
              </w:tabs>
              <w:spacing w:line="320" w:lineRule="exact"/>
              <w:jc w:val="both"/>
              <w:rPr>
                <w:rFonts w:eastAsia="標楷體"/>
                <w:color w:val="000000"/>
              </w:rPr>
            </w:pPr>
            <w:r>
              <w:rPr>
                <w:rFonts w:eastAsia="標楷體" w:hint="eastAsia"/>
                <w:color w:val="000000"/>
              </w:rPr>
              <w:t>考量證券商營業處所買賣之證券投資信託基金或期貨信託基金</w:t>
            </w:r>
            <w:r w:rsidR="0032045F">
              <w:rPr>
                <w:rFonts w:eastAsia="標楷體" w:hint="eastAsia"/>
                <w:color w:val="000000"/>
              </w:rPr>
              <w:t>受益憑證</w:t>
            </w:r>
            <w:r w:rsidR="00D72A5D">
              <w:rPr>
                <w:rFonts w:eastAsia="標楷體" w:hint="eastAsia"/>
                <w:color w:val="000000"/>
              </w:rPr>
              <w:t>辦理</w:t>
            </w:r>
            <w:r w:rsidR="0032045F">
              <w:rPr>
                <w:rFonts w:eastAsia="標楷體" w:hint="eastAsia"/>
                <w:color w:val="000000"/>
              </w:rPr>
              <w:t>分割或反分割者，足以影響投資人權益，</w:t>
            </w:r>
            <w:proofErr w:type="gramStart"/>
            <w:r w:rsidR="0032045F">
              <w:rPr>
                <w:rFonts w:eastAsia="標楷體" w:hint="eastAsia"/>
                <w:color w:val="000000"/>
              </w:rPr>
              <w:t>爰</w:t>
            </w:r>
            <w:proofErr w:type="gramEnd"/>
            <w:r w:rsidR="009B497F" w:rsidRPr="00C644A7">
              <w:rPr>
                <w:rFonts w:eastAsia="標楷體" w:hint="eastAsia"/>
                <w:color w:val="000000"/>
              </w:rPr>
              <w:t>明定證券投資信託事業或期貨信託事業向主管機關申請所經理之證券投資信託基金或期貨信託基金受益憑證辦理分割或反分割，及主管機關就該申請</w:t>
            </w:r>
            <w:r w:rsidR="009B497F">
              <w:rPr>
                <w:rFonts w:eastAsia="標楷體" w:hint="eastAsia"/>
                <w:color w:val="000000"/>
              </w:rPr>
              <w:t>准駁內容</w:t>
            </w:r>
            <w:r w:rsidR="009B497F" w:rsidRPr="00C644A7">
              <w:rPr>
                <w:rFonts w:eastAsia="標楷體" w:hint="eastAsia"/>
                <w:color w:val="000000"/>
              </w:rPr>
              <w:t>等事項</w:t>
            </w:r>
            <w:r w:rsidR="009B497F">
              <w:rPr>
                <w:rFonts w:eastAsia="標楷體" w:hint="eastAsia"/>
                <w:color w:val="000000"/>
              </w:rPr>
              <w:t>，</w:t>
            </w:r>
            <w:r w:rsidR="009B497F" w:rsidRPr="00196353">
              <w:rPr>
                <w:rFonts w:eastAsia="標楷體" w:hint="eastAsia"/>
                <w:color w:val="000000"/>
              </w:rPr>
              <w:t>為本條所稱之重大訊息</w:t>
            </w:r>
            <w:r w:rsidR="009B497F" w:rsidRPr="00E242B8">
              <w:rPr>
                <w:rFonts w:eastAsia="標楷體" w:hint="eastAsia"/>
                <w:color w:val="000000"/>
              </w:rPr>
              <w:t>，</w:t>
            </w:r>
            <w:r w:rsidR="009B497F">
              <w:rPr>
                <w:rFonts w:eastAsia="標楷體" w:hint="eastAsia"/>
                <w:color w:val="000000"/>
              </w:rPr>
              <w:t>新增</w:t>
            </w:r>
            <w:r w:rsidR="009B497F" w:rsidRPr="00E242B8">
              <w:rPr>
                <w:rFonts w:eastAsia="標楷體" w:hint="eastAsia"/>
                <w:color w:val="000000"/>
              </w:rPr>
              <w:t>第一項第</w:t>
            </w:r>
            <w:r w:rsidR="009B497F">
              <w:rPr>
                <w:rFonts w:eastAsia="標楷體" w:hint="eastAsia"/>
                <w:color w:val="000000"/>
              </w:rPr>
              <w:t>二十三</w:t>
            </w:r>
            <w:r w:rsidR="009B497F" w:rsidRPr="00E242B8">
              <w:rPr>
                <w:rFonts w:eastAsia="標楷體" w:hint="eastAsia"/>
                <w:color w:val="000000"/>
              </w:rPr>
              <w:t>款，現行條文第一項第</w:t>
            </w:r>
            <w:r w:rsidR="009B497F">
              <w:rPr>
                <w:rFonts w:eastAsia="標楷體" w:hint="eastAsia"/>
                <w:color w:val="000000"/>
              </w:rPr>
              <w:t>二十三</w:t>
            </w:r>
            <w:r w:rsidR="009B497F" w:rsidRPr="00E242B8">
              <w:rPr>
                <w:rFonts w:eastAsia="標楷體" w:hint="eastAsia"/>
                <w:color w:val="000000"/>
              </w:rPr>
              <w:t>款</w:t>
            </w:r>
            <w:r w:rsidR="009B497F">
              <w:rPr>
                <w:rFonts w:eastAsia="標楷體" w:hint="eastAsia"/>
                <w:color w:val="000000"/>
              </w:rPr>
              <w:t>移列為</w:t>
            </w:r>
            <w:r w:rsidR="00C01B57" w:rsidRPr="00E242B8">
              <w:rPr>
                <w:rFonts w:eastAsia="標楷體" w:hint="eastAsia"/>
                <w:color w:val="000000"/>
              </w:rPr>
              <w:t>第一項</w:t>
            </w:r>
            <w:r w:rsidR="009B497F">
              <w:rPr>
                <w:rFonts w:eastAsia="標楷體" w:hint="eastAsia"/>
                <w:color w:val="000000"/>
              </w:rPr>
              <w:t>第二十四</w:t>
            </w:r>
            <w:r w:rsidR="009B497F" w:rsidRPr="00E242B8">
              <w:rPr>
                <w:rFonts w:eastAsia="標楷體" w:hint="eastAsia"/>
                <w:color w:val="000000"/>
              </w:rPr>
              <w:t>款。</w:t>
            </w:r>
          </w:p>
        </w:tc>
      </w:tr>
    </w:tbl>
    <w:p w14:paraId="6465DD2A" w14:textId="07C746C9" w:rsidR="00C83133" w:rsidRDefault="00C83133" w:rsidP="00C83133">
      <w:pPr>
        <w:widowControl/>
      </w:pPr>
    </w:p>
    <w:p w14:paraId="02F333C3" w14:textId="77777777" w:rsidR="00C83133" w:rsidRDefault="00C83133">
      <w:pPr>
        <w:widowControl/>
      </w:pPr>
      <w:r>
        <w:br w:type="page"/>
      </w:r>
    </w:p>
    <w:p w14:paraId="5D891B01" w14:textId="2FD92EB6" w:rsidR="00995B64" w:rsidRPr="000623AD" w:rsidRDefault="006E63C5" w:rsidP="009B497F">
      <w:pPr>
        <w:pStyle w:val="2"/>
        <w:spacing w:afterLines="0" w:line="440" w:lineRule="exact"/>
        <w:ind w:left="657" w:hangingChars="205" w:hanging="657"/>
        <w:jc w:val="both"/>
        <w:rPr>
          <w:rFonts w:hAnsi="Times New Roman"/>
        </w:rPr>
      </w:pPr>
      <w:bookmarkStart w:id="3" w:name="_Toc502152752"/>
      <w:bookmarkStart w:id="4" w:name="_Toc517811081"/>
      <w:bookmarkStart w:id="5" w:name="_Toc502152751"/>
      <w:r>
        <w:rPr>
          <w:rFonts w:hAnsi="Times New Roman" w:hint="eastAsia"/>
          <w:szCs w:val="24"/>
        </w:rPr>
        <w:lastRenderedPageBreak/>
        <w:t>四</w:t>
      </w:r>
      <w:r w:rsidR="003D6B0A" w:rsidRPr="000623AD">
        <w:rPr>
          <w:rFonts w:hAnsi="Times New Roman"/>
          <w:szCs w:val="24"/>
        </w:rPr>
        <w:t>、</w:t>
      </w:r>
      <w:r w:rsidR="00995B64" w:rsidRPr="000623AD">
        <w:rPr>
          <w:rFonts w:hAnsi="Times New Roman"/>
        </w:rPr>
        <w:t>財團法人中華民國證券櫃檯買賣中心</w:t>
      </w:r>
      <w:r w:rsidR="00BE41E3" w:rsidRPr="000623AD">
        <w:rPr>
          <w:rFonts w:hAnsi="Times New Roman"/>
        </w:rPr>
        <w:t>指數股票型基金受益憑證</w:t>
      </w:r>
      <w:r w:rsidR="00E90FB6">
        <w:rPr>
          <w:rFonts w:hAnsi="Times New Roman" w:hint="eastAsia"/>
        </w:rPr>
        <w:t>買賣辦法</w:t>
      </w:r>
      <w:r w:rsidR="004D2879">
        <w:rPr>
          <w:rFonts w:hAnsi="Times New Roman" w:hint="eastAsia"/>
        </w:rPr>
        <w:t>第十條、</w:t>
      </w:r>
      <w:r w:rsidR="00570F90">
        <w:rPr>
          <w:rFonts w:hAnsi="Times New Roman" w:hint="eastAsia"/>
        </w:rPr>
        <w:t>第</w:t>
      </w:r>
      <w:r>
        <w:rPr>
          <w:rFonts w:hAnsi="Times New Roman" w:hint="eastAsia"/>
        </w:rPr>
        <w:t>十條之一</w:t>
      </w:r>
      <w:r w:rsidR="00175965">
        <w:rPr>
          <w:rFonts w:hAnsi="Times New Roman" w:hint="eastAsia"/>
        </w:rPr>
        <w:t>、</w:t>
      </w:r>
      <w:r>
        <w:rPr>
          <w:rFonts w:hAnsi="Times New Roman" w:hint="eastAsia"/>
        </w:rPr>
        <w:t>第十三條之</w:t>
      </w:r>
      <w:proofErr w:type="gramStart"/>
      <w:r>
        <w:rPr>
          <w:rFonts w:hAnsi="Times New Roman" w:hint="eastAsia"/>
        </w:rPr>
        <w:t>一</w:t>
      </w:r>
      <w:proofErr w:type="gramEnd"/>
      <w:r w:rsidR="00995B64" w:rsidRPr="000623AD">
        <w:rPr>
          <w:rFonts w:hAnsi="Times New Roman"/>
        </w:rPr>
        <w:t>修正條文對照表</w:t>
      </w:r>
      <w:bookmarkEnd w:id="3"/>
      <w:bookmarkEnd w:id="4"/>
    </w:p>
    <w:tbl>
      <w:tblPr>
        <w:tblStyle w:val="a3"/>
        <w:tblW w:w="9351" w:type="dxa"/>
        <w:jc w:val="right"/>
        <w:tblCellMar>
          <w:top w:w="11" w:type="dxa"/>
          <w:left w:w="57" w:type="dxa"/>
          <w:bottom w:w="11" w:type="dxa"/>
          <w:right w:w="57" w:type="dxa"/>
        </w:tblCellMar>
        <w:tblLook w:val="04A0" w:firstRow="1" w:lastRow="0" w:firstColumn="1" w:lastColumn="0" w:noHBand="0" w:noVBand="1"/>
      </w:tblPr>
      <w:tblGrid>
        <w:gridCol w:w="3117"/>
        <w:gridCol w:w="3117"/>
        <w:gridCol w:w="3117"/>
      </w:tblGrid>
      <w:tr w:rsidR="009B497F" w:rsidRPr="00B211D4" w14:paraId="1B80A7F3" w14:textId="77777777" w:rsidTr="009B497F">
        <w:trPr>
          <w:tblHeader/>
          <w:jc w:val="right"/>
        </w:trPr>
        <w:tc>
          <w:tcPr>
            <w:tcW w:w="3117" w:type="dxa"/>
          </w:tcPr>
          <w:p w14:paraId="6FDDE11C" w14:textId="53803F74" w:rsidR="009B497F" w:rsidRPr="00B211D4" w:rsidRDefault="009B497F" w:rsidP="00A31BD3">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修</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正</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條</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文</w:t>
            </w:r>
          </w:p>
        </w:tc>
        <w:tc>
          <w:tcPr>
            <w:tcW w:w="3117" w:type="dxa"/>
          </w:tcPr>
          <w:p w14:paraId="2E11D0A8" w14:textId="4006943B" w:rsidR="009B497F" w:rsidRPr="00B211D4" w:rsidRDefault="009B497F" w:rsidP="00A31BD3">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現</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行</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條</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文</w:t>
            </w:r>
          </w:p>
        </w:tc>
        <w:tc>
          <w:tcPr>
            <w:tcW w:w="3117" w:type="dxa"/>
          </w:tcPr>
          <w:p w14:paraId="7C7E7CA4" w14:textId="43FCA833" w:rsidR="009B497F" w:rsidRPr="00B211D4" w:rsidRDefault="009B497F" w:rsidP="00A31BD3">
            <w:pPr>
              <w:spacing w:line="320" w:lineRule="exact"/>
              <w:jc w:val="center"/>
              <w:rPr>
                <w:rFonts w:ascii="Times New Roman" w:eastAsia="標楷體" w:hAnsi="Times New Roman" w:cs="Times New Roman"/>
                <w:b/>
                <w:szCs w:val="24"/>
              </w:rPr>
            </w:pPr>
            <w:r w:rsidRPr="00B211D4">
              <w:rPr>
                <w:rFonts w:ascii="Times New Roman" w:eastAsia="標楷體" w:hAnsi="Times New Roman" w:cs="Times New Roman"/>
                <w:b/>
                <w:szCs w:val="24"/>
              </w:rPr>
              <w:t>說</w:t>
            </w:r>
            <w:r w:rsidR="00B211D4" w:rsidRPr="00B211D4">
              <w:rPr>
                <w:rFonts w:ascii="Times New Roman" w:eastAsia="標楷體" w:hAnsi="Times New Roman" w:cs="Times New Roman" w:hint="eastAsia"/>
                <w:b/>
                <w:szCs w:val="24"/>
              </w:rPr>
              <w:t xml:space="preserve">    </w:t>
            </w:r>
            <w:r w:rsidRPr="00B211D4">
              <w:rPr>
                <w:rFonts w:ascii="Times New Roman" w:eastAsia="標楷體" w:hAnsi="Times New Roman" w:cs="Times New Roman"/>
                <w:b/>
                <w:szCs w:val="24"/>
              </w:rPr>
              <w:t>明</w:t>
            </w:r>
          </w:p>
        </w:tc>
      </w:tr>
      <w:tr w:rsidR="006351E5" w:rsidRPr="000623AD" w14:paraId="5C0260C4" w14:textId="77777777" w:rsidTr="009B497F">
        <w:trPr>
          <w:jc w:val="right"/>
        </w:trPr>
        <w:tc>
          <w:tcPr>
            <w:tcW w:w="3117" w:type="dxa"/>
          </w:tcPr>
          <w:p w14:paraId="0AA4EA04" w14:textId="77777777" w:rsidR="006351E5" w:rsidRDefault="006351E5" w:rsidP="006351E5">
            <w:pPr>
              <w:pStyle w:val="afc"/>
              <w:spacing w:after="0" w:line="320" w:lineRule="exact"/>
              <w:ind w:left="360" w:hangingChars="150" w:hanging="360"/>
              <w:jc w:val="both"/>
              <w:rPr>
                <w:rFonts w:ascii="Times New Roman" w:eastAsia="標楷體" w:hAnsi="Times New Roman" w:cs="Times New Roman"/>
                <w:szCs w:val="24"/>
              </w:rPr>
            </w:pPr>
            <w:r w:rsidRPr="0027136F">
              <w:rPr>
                <w:rFonts w:ascii="Times New Roman" w:eastAsia="標楷體" w:hAnsi="Times New Roman" w:cs="Times New Roman" w:hint="eastAsia"/>
                <w:szCs w:val="24"/>
              </w:rPr>
              <w:t>第十條</w:t>
            </w:r>
          </w:p>
          <w:p w14:paraId="73B257C4" w14:textId="77777777" w:rsidR="006351E5" w:rsidRDefault="006351E5" w:rsidP="00635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zCs w:val="24"/>
              </w:rPr>
            </w:pPr>
            <w:r w:rsidRPr="0027136F">
              <w:rPr>
                <w:rFonts w:ascii="Times New Roman" w:eastAsia="標楷體" w:hAnsi="Times New Roman" w:cs="Times New Roman" w:hint="eastAsia"/>
                <w:szCs w:val="24"/>
              </w:rPr>
              <w:t>指數股票型基金受益憑證之買賣，於證券投資信託事業依證券投資信託基金管理辦法第七十七條或期貨信託事業依期貨信託基金管理辦法第七十八條規定分配收益，而於停止變更受益人名簿記載日以後辦理給付結算者，應為除息交易。其除息交易開始日之參考價格計算方式，</w:t>
            </w:r>
            <w:proofErr w:type="gramStart"/>
            <w:r w:rsidRPr="0027136F">
              <w:rPr>
                <w:rFonts w:ascii="Times New Roman" w:eastAsia="標楷體" w:hAnsi="Times New Roman" w:cs="Times New Roman" w:hint="eastAsia"/>
                <w:szCs w:val="24"/>
              </w:rPr>
              <w:t>準</w:t>
            </w:r>
            <w:proofErr w:type="gramEnd"/>
            <w:r w:rsidRPr="0027136F">
              <w:rPr>
                <w:rFonts w:ascii="Times New Roman" w:eastAsia="標楷體" w:hAnsi="Times New Roman" w:cs="Times New Roman" w:hint="eastAsia"/>
                <w:szCs w:val="24"/>
              </w:rPr>
              <w:t>用本中心業務規則有關上櫃股票之有關規定。</w:t>
            </w:r>
          </w:p>
          <w:p w14:paraId="431CAA0E" w14:textId="1BDE02E0" w:rsidR="006351E5" w:rsidRPr="00002F67" w:rsidRDefault="006351E5" w:rsidP="00635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color w:val="FF0000"/>
                <w:kern w:val="0"/>
                <w:szCs w:val="24"/>
                <w:u w:val="single"/>
              </w:rPr>
            </w:pPr>
            <w:r w:rsidRPr="00D76D03">
              <w:rPr>
                <w:rFonts w:ascii="標楷體" w:eastAsia="標楷體" w:hAnsi="標楷體" w:hint="eastAsia"/>
                <w:snapToGrid w:val="0"/>
                <w:color w:val="FF0000"/>
                <w:kern w:val="0"/>
                <w:szCs w:val="24"/>
                <w:u w:val="single"/>
              </w:rPr>
              <w:t>除息交易開始日之</w:t>
            </w:r>
            <w:r w:rsidRPr="0005612C">
              <w:rPr>
                <w:rFonts w:ascii="標楷體" w:eastAsia="標楷體" w:hAnsi="標楷體" w:hint="eastAsia"/>
                <w:snapToGrid w:val="0"/>
                <w:color w:val="FF0000"/>
                <w:kern w:val="0"/>
                <w:szCs w:val="24"/>
                <w:u w:val="single"/>
              </w:rPr>
              <w:t>開始交易基準價</w:t>
            </w:r>
            <w:r>
              <w:rPr>
                <w:rFonts w:ascii="標楷體" w:eastAsia="標楷體" w:hAnsi="標楷體" w:hint="eastAsia"/>
                <w:snapToGrid w:val="0"/>
                <w:color w:val="FF0000"/>
                <w:kern w:val="0"/>
                <w:szCs w:val="24"/>
                <w:u w:val="single"/>
              </w:rPr>
              <w:t>，</w:t>
            </w:r>
            <w:r w:rsidRPr="0005612C">
              <w:rPr>
                <w:rFonts w:ascii="標楷體" w:eastAsia="標楷體" w:hAnsi="標楷體" w:hint="eastAsia"/>
                <w:snapToGrid w:val="0"/>
                <w:color w:val="FF0000"/>
                <w:kern w:val="0"/>
                <w:szCs w:val="24"/>
                <w:u w:val="single"/>
              </w:rPr>
              <w:t>為其參考價格依第</w:t>
            </w:r>
            <w:r>
              <w:rPr>
                <w:rFonts w:ascii="標楷體" w:eastAsia="標楷體" w:hAnsi="標楷體" w:hint="eastAsia"/>
                <w:snapToGrid w:val="0"/>
                <w:color w:val="FF0000"/>
                <w:kern w:val="0"/>
                <w:szCs w:val="24"/>
                <w:u w:val="single"/>
              </w:rPr>
              <w:t>六</w:t>
            </w:r>
            <w:r w:rsidRPr="0005612C">
              <w:rPr>
                <w:rFonts w:ascii="標楷體" w:eastAsia="標楷體" w:hAnsi="標楷體" w:hint="eastAsia"/>
                <w:snapToGrid w:val="0"/>
                <w:color w:val="FF0000"/>
                <w:kern w:val="0"/>
                <w:szCs w:val="24"/>
                <w:u w:val="single"/>
              </w:rPr>
              <w:t>條第二項規定辦理後之價格。</w:t>
            </w:r>
          </w:p>
        </w:tc>
        <w:tc>
          <w:tcPr>
            <w:tcW w:w="3117" w:type="dxa"/>
          </w:tcPr>
          <w:p w14:paraId="2F210AD7" w14:textId="77777777" w:rsidR="006351E5" w:rsidRDefault="006351E5" w:rsidP="006351E5">
            <w:pPr>
              <w:pStyle w:val="afc"/>
              <w:spacing w:after="0" w:line="320" w:lineRule="exact"/>
              <w:ind w:left="360" w:hangingChars="150" w:hanging="360"/>
              <w:jc w:val="both"/>
              <w:rPr>
                <w:rFonts w:ascii="Times New Roman" w:eastAsia="標楷體" w:hAnsi="Times New Roman" w:cs="Times New Roman"/>
                <w:szCs w:val="24"/>
              </w:rPr>
            </w:pPr>
            <w:r w:rsidRPr="0027136F">
              <w:rPr>
                <w:rFonts w:ascii="Times New Roman" w:eastAsia="標楷體" w:hAnsi="Times New Roman" w:cs="Times New Roman" w:hint="eastAsia"/>
                <w:szCs w:val="24"/>
              </w:rPr>
              <w:t>第十條</w:t>
            </w:r>
          </w:p>
          <w:p w14:paraId="3DB4B1A1" w14:textId="21A9AE2D" w:rsidR="006351E5" w:rsidRDefault="006351E5" w:rsidP="00635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zCs w:val="24"/>
              </w:rPr>
            </w:pPr>
            <w:r w:rsidRPr="0027136F">
              <w:rPr>
                <w:rFonts w:ascii="Times New Roman" w:eastAsia="標楷體" w:hAnsi="Times New Roman" w:cs="Times New Roman" w:hint="eastAsia"/>
                <w:szCs w:val="24"/>
              </w:rPr>
              <w:t>指數股票型基金受益憑證之買賣，於證券投資信託事業依證券投資信託基金管理辦法第七十七條或期貨信託事業依期貨信託基金管理辦法第七十八條規定分配收益，而於停止變更受益人名簿記載日以後辦理給付結算者，應為除息交易。其除息交易開始日之參考價格計算方式，</w:t>
            </w:r>
            <w:proofErr w:type="gramStart"/>
            <w:r w:rsidRPr="0027136F">
              <w:rPr>
                <w:rFonts w:ascii="Times New Roman" w:eastAsia="標楷體" w:hAnsi="Times New Roman" w:cs="Times New Roman" w:hint="eastAsia"/>
                <w:szCs w:val="24"/>
              </w:rPr>
              <w:t>準</w:t>
            </w:r>
            <w:proofErr w:type="gramEnd"/>
            <w:r w:rsidRPr="0027136F">
              <w:rPr>
                <w:rFonts w:ascii="Times New Roman" w:eastAsia="標楷體" w:hAnsi="Times New Roman" w:cs="Times New Roman" w:hint="eastAsia"/>
                <w:szCs w:val="24"/>
              </w:rPr>
              <w:t>用本中心業務規則有關上櫃股票之有關規定。</w:t>
            </w:r>
          </w:p>
        </w:tc>
        <w:tc>
          <w:tcPr>
            <w:tcW w:w="3117" w:type="dxa"/>
          </w:tcPr>
          <w:p w14:paraId="580F3F75" w14:textId="20EF963D" w:rsidR="006351E5" w:rsidRDefault="009422E4" w:rsidP="006351E5">
            <w:pPr>
              <w:widowControl/>
              <w:spacing w:line="320" w:lineRule="exact"/>
              <w:jc w:val="both"/>
              <w:rPr>
                <w:rFonts w:ascii="標楷體" w:eastAsia="標楷體" w:hAnsi="標楷體"/>
              </w:rPr>
            </w:pPr>
            <w:r>
              <w:rPr>
                <w:rFonts w:ascii="標楷體" w:eastAsia="標楷體" w:hAnsi="標楷體" w:hint="eastAsia"/>
              </w:rPr>
              <w:t>配合實務作業</w:t>
            </w:r>
            <w:r w:rsidR="006351E5">
              <w:rPr>
                <w:rFonts w:ascii="標楷體" w:eastAsia="標楷體" w:hAnsi="標楷體" w:hint="eastAsia"/>
              </w:rPr>
              <w:t>，</w:t>
            </w:r>
            <w:proofErr w:type="gramStart"/>
            <w:r w:rsidR="006351E5">
              <w:rPr>
                <w:rFonts w:ascii="標楷體" w:eastAsia="標楷體" w:hAnsi="標楷體" w:hint="eastAsia"/>
              </w:rPr>
              <w:t>爰</w:t>
            </w:r>
            <w:proofErr w:type="gramEnd"/>
            <w:r w:rsidR="006351E5">
              <w:rPr>
                <w:rFonts w:ascii="標楷體" w:eastAsia="標楷體" w:hAnsi="標楷體" w:hint="eastAsia"/>
              </w:rPr>
              <w:t>增訂第二項之規定。</w:t>
            </w:r>
          </w:p>
        </w:tc>
      </w:tr>
      <w:tr w:rsidR="009B497F" w:rsidRPr="000623AD" w14:paraId="1F70DD0F" w14:textId="77777777" w:rsidTr="009B497F">
        <w:trPr>
          <w:jc w:val="right"/>
        </w:trPr>
        <w:tc>
          <w:tcPr>
            <w:tcW w:w="3117" w:type="dxa"/>
          </w:tcPr>
          <w:p w14:paraId="00549BEB" w14:textId="2B12DA36" w:rsidR="009B497F" w:rsidRPr="00175965" w:rsidRDefault="009B497F" w:rsidP="00FB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color w:val="FF0000"/>
                <w:kern w:val="0"/>
                <w:szCs w:val="24"/>
              </w:rPr>
            </w:pPr>
            <w:r w:rsidRPr="00175965">
              <w:rPr>
                <w:rFonts w:ascii="標楷體" w:eastAsia="標楷體" w:hAnsi="標楷體" w:hint="eastAsia"/>
                <w:snapToGrid w:val="0"/>
                <w:color w:val="FF0000"/>
                <w:kern w:val="0"/>
                <w:szCs w:val="24"/>
              </w:rPr>
              <w:t>第十條之</w:t>
            </w:r>
            <w:proofErr w:type="gramStart"/>
            <w:r w:rsidRPr="00175965">
              <w:rPr>
                <w:rFonts w:ascii="標楷體" w:eastAsia="標楷體" w:hAnsi="標楷體" w:hint="eastAsia"/>
                <w:snapToGrid w:val="0"/>
                <w:color w:val="FF0000"/>
                <w:kern w:val="0"/>
                <w:szCs w:val="24"/>
              </w:rPr>
              <w:t>一</w:t>
            </w:r>
            <w:proofErr w:type="gramEnd"/>
          </w:p>
          <w:p w14:paraId="344352AF" w14:textId="617A852F" w:rsidR="009B497F" w:rsidRPr="00175965" w:rsidRDefault="009B497F" w:rsidP="001C5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color w:val="FF0000"/>
                <w:szCs w:val="24"/>
              </w:rPr>
            </w:pPr>
            <w:r w:rsidRPr="00175965">
              <w:rPr>
                <w:rFonts w:ascii="標楷體" w:eastAsia="標楷體" w:hAnsi="標楷體" w:hint="eastAsia"/>
                <w:snapToGrid w:val="0"/>
                <w:color w:val="FF0000"/>
                <w:szCs w:val="24"/>
              </w:rPr>
              <w:t>指數股票型基金受益憑證辦理分割或反分割作業，分割或反分割後受益憑證櫃檯買賣開始日參考價格之計算，以分割或反分割前受益憑證最後交易日之收盤價格除以分割或反分割後受益權單位數與原受益權單位數之比率為計算基準。</w:t>
            </w:r>
          </w:p>
          <w:p w14:paraId="441B2DA3" w14:textId="77777777" w:rsidR="009B497F" w:rsidRPr="00175965" w:rsidRDefault="009B497F" w:rsidP="001C5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color w:val="FF0000"/>
                <w:szCs w:val="24"/>
              </w:rPr>
            </w:pPr>
            <w:r w:rsidRPr="00175965">
              <w:rPr>
                <w:rFonts w:ascii="標楷體" w:eastAsia="標楷體" w:hAnsi="標楷體" w:hint="eastAsia"/>
                <w:snapToGrid w:val="0"/>
                <w:color w:val="FF0000"/>
                <w:szCs w:val="24"/>
              </w:rPr>
              <w:t>前項分割或反分割前受益憑證遇最後交易日無收盤價格時，依本中心業務規則第五十七條第一項原則所決定之價格為計算基準。</w:t>
            </w:r>
          </w:p>
          <w:p w14:paraId="23A0592A" w14:textId="081A8236" w:rsidR="009B497F" w:rsidRPr="003C55E7" w:rsidRDefault="009B497F" w:rsidP="001C5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color w:val="FF0000"/>
                <w:szCs w:val="24"/>
                <w:u w:val="single"/>
              </w:rPr>
            </w:pPr>
            <w:r w:rsidRPr="00175965">
              <w:rPr>
                <w:rFonts w:ascii="標楷體" w:eastAsia="標楷體" w:hAnsi="標楷體" w:hint="eastAsia"/>
                <w:snapToGrid w:val="0"/>
                <w:color w:val="FF0000"/>
                <w:szCs w:val="24"/>
              </w:rPr>
              <w:t>第一項受益憑證櫃檯買賣開始日之開始交易基準價，為</w:t>
            </w:r>
            <w:r w:rsidR="00175965" w:rsidRPr="00175965">
              <w:rPr>
                <w:rFonts w:ascii="標楷體" w:eastAsia="標楷體" w:hAnsi="標楷體" w:hint="eastAsia"/>
                <w:snapToGrid w:val="0"/>
                <w:color w:val="FF0000"/>
                <w:szCs w:val="24"/>
              </w:rPr>
              <w:t>前二</w:t>
            </w:r>
            <w:r w:rsidRPr="00175965">
              <w:rPr>
                <w:rFonts w:ascii="標楷體" w:eastAsia="標楷體" w:hAnsi="標楷體" w:hint="eastAsia"/>
                <w:snapToGrid w:val="0"/>
                <w:color w:val="FF0000"/>
                <w:szCs w:val="24"/>
              </w:rPr>
              <w:t>項所訂基準依第六條第二項規定辦理後之價格。</w:t>
            </w:r>
          </w:p>
        </w:tc>
        <w:tc>
          <w:tcPr>
            <w:tcW w:w="3117" w:type="dxa"/>
          </w:tcPr>
          <w:p w14:paraId="59895348" w14:textId="6ED736F9" w:rsidR="009B497F" w:rsidRPr="000623AD" w:rsidRDefault="009B497F" w:rsidP="001C5BD0">
            <w:pPr>
              <w:pStyle w:val="afc"/>
              <w:spacing w:after="0" w:line="320" w:lineRule="exact"/>
              <w:ind w:left="360" w:hangingChars="150" w:hanging="360"/>
              <w:jc w:val="both"/>
              <w:rPr>
                <w:rFonts w:ascii="Times New Roman" w:eastAsia="標楷體" w:hAnsi="Times New Roman" w:cs="Times New Roman"/>
                <w:szCs w:val="24"/>
              </w:rPr>
            </w:pPr>
          </w:p>
        </w:tc>
        <w:tc>
          <w:tcPr>
            <w:tcW w:w="3117" w:type="dxa"/>
          </w:tcPr>
          <w:p w14:paraId="0FAA0531" w14:textId="555F3E96" w:rsidR="009B497F" w:rsidRPr="00C5407F" w:rsidRDefault="009B497F" w:rsidP="005B3D2E">
            <w:pPr>
              <w:widowControl/>
              <w:spacing w:line="320" w:lineRule="exact"/>
              <w:ind w:left="480" w:hangingChars="200" w:hanging="480"/>
              <w:jc w:val="both"/>
              <w:rPr>
                <w:rFonts w:ascii="標楷體" w:eastAsia="標楷體" w:hAnsi="標楷體"/>
              </w:rPr>
            </w:pPr>
            <w:r w:rsidRPr="00175965">
              <w:rPr>
                <w:rFonts w:ascii="標楷體" w:eastAsia="標楷體" w:hAnsi="標楷體" w:hint="eastAsia"/>
                <w:u w:val="single"/>
              </w:rPr>
              <w:t>一、本條新增。</w:t>
            </w:r>
          </w:p>
          <w:p w14:paraId="15169C24" w14:textId="1A86C9BA" w:rsidR="009B497F" w:rsidRPr="000623AD" w:rsidRDefault="009B497F" w:rsidP="009B497F">
            <w:pPr>
              <w:widowControl/>
              <w:tabs>
                <w:tab w:val="left" w:pos="489"/>
              </w:tabs>
              <w:spacing w:line="320" w:lineRule="exact"/>
              <w:ind w:left="480" w:hangingChars="200" w:hanging="480"/>
              <w:jc w:val="both"/>
              <w:rPr>
                <w:rFonts w:ascii="Times New Roman" w:eastAsia="標楷體" w:hAnsi="Times New Roman" w:cs="Times New Roman"/>
                <w:szCs w:val="24"/>
              </w:rPr>
            </w:pPr>
            <w:r>
              <w:rPr>
                <w:rFonts w:ascii="標楷體" w:eastAsia="標楷體" w:hAnsi="標楷體" w:hint="eastAsia"/>
              </w:rPr>
              <w:t>二、</w:t>
            </w:r>
            <w:r>
              <w:rPr>
                <w:rFonts w:ascii="標楷體" w:eastAsia="標楷體" w:hAnsi="標楷體"/>
              </w:rPr>
              <w:tab/>
            </w:r>
            <w:r>
              <w:rPr>
                <w:rFonts w:ascii="標楷體" w:eastAsia="標楷體" w:hAnsi="標楷體" w:hint="eastAsia"/>
              </w:rPr>
              <w:t>明</w:t>
            </w:r>
            <w:r w:rsidR="00175965">
              <w:rPr>
                <w:rFonts w:ascii="標楷體" w:eastAsia="標楷體" w:hAnsi="標楷體" w:hint="eastAsia"/>
              </w:rPr>
              <w:t>定</w:t>
            </w:r>
            <w:r>
              <w:rPr>
                <w:rFonts w:ascii="標楷體" w:eastAsia="標楷體" w:hAnsi="標楷體" w:hint="eastAsia"/>
              </w:rPr>
              <w:t>指數股票型基金受益憑證辦理分割或反分割後，櫃檯買賣開始日之參考價格及開始交易基準價之計算方式。</w:t>
            </w:r>
          </w:p>
        </w:tc>
      </w:tr>
      <w:tr w:rsidR="009B497F" w:rsidRPr="000623AD" w14:paraId="54066CCB" w14:textId="77777777" w:rsidTr="009B497F">
        <w:trPr>
          <w:jc w:val="right"/>
        </w:trPr>
        <w:tc>
          <w:tcPr>
            <w:tcW w:w="3117" w:type="dxa"/>
          </w:tcPr>
          <w:p w14:paraId="2BED891A" w14:textId="3B9B8977" w:rsidR="009B497F" w:rsidRPr="00175965" w:rsidRDefault="009B497F" w:rsidP="005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color w:val="FF0000"/>
                <w:kern w:val="0"/>
                <w:szCs w:val="24"/>
              </w:rPr>
            </w:pPr>
            <w:r w:rsidRPr="00175965">
              <w:rPr>
                <w:rFonts w:ascii="標楷體" w:eastAsia="標楷體" w:hAnsi="標楷體" w:hint="eastAsia"/>
                <w:snapToGrid w:val="0"/>
                <w:color w:val="FF0000"/>
                <w:kern w:val="0"/>
                <w:szCs w:val="24"/>
              </w:rPr>
              <w:t>第十三條之</w:t>
            </w:r>
            <w:proofErr w:type="gramStart"/>
            <w:r w:rsidRPr="00175965">
              <w:rPr>
                <w:rFonts w:ascii="標楷體" w:eastAsia="標楷體" w:hAnsi="標楷體" w:hint="eastAsia"/>
                <w:snapToGrid w:val="0"/>
                <w:color w:val="FF0000"/>
                <w:kern w:val="0"/>
                <w:szCs w:val="24"/>
              </w:rPr>
              <w:t>一</w:t>
            </w:r>
            <w:proofErr w:type="gramEnd"/>
          </w:p>
          <w:p w14:paraId="7611CDBF" w14:textId="1CC1A466" w:rsidR="009B497F" w:rsidRPr="003C55E7" w:rsidRDefault="009B497F" w:rsidP="005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color w:val="FF0000"/>
                <w:kern w:val="0"/>
                <w:szCs w:val="24"/>
                <w:u w:val="single"/>
              </w:rPr>
            </w:pPr>
            <w:r w:rsidRPr="00175965">
              <w:rPr>
                <w:rFonts w:ascii="標楷體" w:eastAsia="標楷體" w:hAnsi="標楷體" w:cs="新細明體" w:hint="eastAsia"/>
                <w:color w:val="FF0000"/>
                <w:kern w:val="0"/>
                <w:szCs w:val="24"/>
              </w:rPr>
              <w:t>指數股票型基金受益憑證於分割及反分割作業</w:t>
            </w:r>
            <w:proofErr w:type="gramStart"/>
            <w:r w:rsidRPr="00175965">
              <w:rPr>
                <w:rFonts w:ascii="標楷體" w:eastAsia="標楷體" w:hAnsi="標楷體" w:cs="新細明體" w:hint="eastAsia"/>
                <w:color w:val="FF0000"/>
                <w:kern w:val="0"/>
                <w:szCs w:val="24"/>
              </w:rPr>
              <w:t>期間，</w:t>
            </w:r>
            <w:proofErr w:type="gramEnd"/>
            <w:r w:rsidRPr="00175965">
              <w:rPr>
                <w:rFonts w:ascii="標楷體" w:eastAsia="標楷體" w:hAnsi="標楷體" w:cs="新細明體" w:hint="eastAsia"/>
                <w:color w:val="FF0000"/>
                <w:kern w:val="0"/>
                <w:szCs w:val="24"/>
              </w:rPr>
              <w:t>應自停止過戶日前二個營業</w:t>
            </w:r>
            <w:r w:rsidRPr="00175965">
              <w:rPr>
                <w:rFonts w:ascii="標楷體" w:eastAsia="標楷體" w:hAnsi="標楷體" w:cs="Times New Roman" w:hint="eastAsia"/>
                <w:color w:val="FF0000"/>
                <w:szCs w:val="24"/>
              </w:rPr>
              <w:lastRenderedPageBreak/>
              <w:t>日起，停止申購及買回至停止過戶期間屆滿。</w:t>
            </w:r>
          </w:p>
        </w:tc>
        <w:tc>
          <w:tcPr>
            <w:tcW w:w="3117" w:type="dxa"/>
          </w:tcPr>
          <w:p w14:paraId="240F0868" w14:textId="5164CF30" w:rsidR="009B497F" w:rsidRDefault="009B497F" w:rsidP="005B3D2E">
            <w:pPr>
              <w:pStyle w:val="afc"/>
              <w:spacing w:after="0" w:line="320" w:lineRule="exact"/>
              <w:ind w:left="360" w:hangingChars="150" w:hanging="360"/>
              <w:jc w:val="both"/>
              <w:rPr>
                <w:rFonts w:ascii="Times New Roman" w:eastAsia="標楷體" w:hAnsi="Times New Roman" w:cs="Times New Roman"/>
                <w:szCs w:val="24"/>
              </w:rPr>
            </w:pPr>
          </w:p>
        </w:tc>
        <w:tc>
          <w:tcPr>
            <w:tcW w:w="3117" w:type="dxa"/>
          </w:tcPr>
          <w:p w14:paraId="320E1DAE" w14:textId="713D81AD" w:rsidR="009B497F" w:rsidRPr="005B3D2E" w:rsidRDefault="009B497F" w:rsidP="005B3D2E">
            <w:pPr>
              <w:widowControl/>
              <w:spacing w:line="320" w:lineRule="exact"/>
              <w:ind w:left="480" w:hangingChars="200" w:hanging="480"/>
              <w:jc w:val="both"/>
              <w:rPr>
                <w:rFonts w:ascii="標楷體" w:eastAsia="標楷體" w:hAnsi="標楷體"/>
              </w:rPr>
            </w:pPr>
            <w:r w:rsidRPr="00175965">
              <w:rPr>
                <w:rFonts w:ascii="標楷體" w:eastAsia="標楷體" w:hAnsi="標楷體" w:hint="eastAsia"/>
                <w:u w:val="single"/>
              </w:rPr>
              <w:t>一、本條新增。</w:t>
            </w:r>
          </w:p>
          <w:p w14:paraId="0B18DDEC" w14:textId="7DF1DE94" w:rsidR="009B497F" w:rsidRPr="005B3D2E" w:rsidRDefault="009B497F" w:rsidP="009B497F">
            <w:pPr>
              <w:widowControl/>
              <w:tabs>
                <w:tab w:val="left" w:pos="489"/>
              </w:tabs>
              <w:spacing w:line="320" w:lineRule="exact"/>
              <w:ind w:left="480" w:hangingChars="200" w:hanging="480"/>
              <w:jc w:val="both"/>
              <w:rPr>
                <w:rFonts w:ascii="標楷體" w:eastAsia="標楷體" w:hAnsi="標楷體"/>
              </w:rPr>
            </w:pPr>
            <w:r w:rsidRPr="005B3D2E">
              <w:rPr>
                <w:rFonts w:ascii="標楷體" w:eastAsia="標楷體" w:hAnsi="標楷體" w:hint="eastAsia"/>
              </w:rPr>
              <w:t>二、</w:t>
            </w:r>
            <w:r>
              <w:rPr>
                <w:rFonts w:ascii="標楷體" w:eastAsia="標楷體" w:hAnsi="標楷體"/>
              </w:rPr>
              <w:tab/>
            </w:r>
            <w:r w:rsidRPr="005B3D2E">
              <w:rPr>
                <w:rFonts w:ascii="標楷體" w:eastAsia="標楷體" w:hAnsi="標楷體" w:hint="eastAsia"/>
              </w:rPr>
              <w:t>配合</w:t>
            </w:r>
            <w:r w:rsidRPr="00B80924">
              <w:rPr>
                <w:rFonts w:ascii="標楷體" w:eastAsia="標楷體" w:hAnsi="標楷體" w:hint="eastAsia"/>
              </w:rPr>
              <w:t>指數股票型基金</w:t>
            </w:r>
            <w:r w:rsidRPr="005B3D2E">
              <w:rPr>
                <w:rFonts w:ascii="標楷體" w:eastAsia="標楷體" w:hAnsi="標楷體" w:hint="eastAsia"/>
              </w:rPr>
              <w:t>受益憑證分割及反分割作業</w:t>
            </w:r>
            <w:r>
              <w:rPr>
                <w:rFonts w:ascii="標楷體" w:eastAsia="標楷體" w:hAnsi="標楷體" w:hint="eastAsia"/>
              </w:rPr>
              <w:t>之辦理</w:t>
            </w:r>
            <w:r w:rsidRPr="005B3D2E">
              <w:rPr>
                <w:rFonts w:ascii="標楷體" w:eastAsia="標楷體" w:hAnsi="標楷體" w:hint="eastAsia"/>
              </w:rPr>
              <w:t>，</w:t>
            </w:r>
            <w:r>
              <w:rPr>
                <w:rFonts w:ascii="標楷體" w:eastAsia="標楷體" w:hAnsi="標楷體" w:hint="eastAsia"/>
              </w:rPr>
              <w:t>為</w:t>
            </w:r>
            <w:r w:rsidRPr="005B3D2E">
              <w:rPr>
                <w:rFonts w:ascii="標楷體" w:eastAsia="標楷體" w:hAnsi="標楷體" w:hint="eastAsia"/>
              </w:rPr>
              <w:t>確認受益人</w:t>
            </w:r>
            <w:r>
              <w:rPr>
                <w:rFonts w:ascii="標楷體" w:eastAsia="標楷體" w:hAnsi="標楷體" w:hint="eastAsia"/>
              </w:rPr>
              <w:t>持有</w:t>
            </w:r>
            <w:r w:rsidRPr="005B3D2E">
              <w:rPr>
                <w:rFonts w:ascii="標楷體" w:eastAsia="標楷體" w:hAnsi="標楷體" w:hint="eastAsia"/>
              </w:rPr>
              <w:t>受益憑證單位數之</w:t>
            </w:r>
            <w:r w:rsidRPr="005B3D2E">
              <w:rPr>
                <w:rFonts w:ascii="標楷體" w:eastAsia="標楷體" w:hAnsi="標楷體" w:hint="eastAsia"/>
              </w:rPr>
              <w:lastRenderedPageBreak/>
              <w:t>正確性，</w:t>
            </w:r>
            <w:r>
              <w:rPr>
                <w:rFonts w:ascii="標楷體" w:eastAsia="標楷體" w:hAnsi="標楷體" w:hint="eastAsia"/>
              </w:rPr>
              <w:t>明定指數股票型基金停止初級市場申購及買回之期間</w:t>
            </w:r>
            <w:r w:rsidRPr="005B3D2E">
              <w:rPr>
                <w:rFonts w:ascii="標楷體" w:eastAsia="標楷體" w:hAnsi="標楷體" w:hint="eastAsia"/>
              </w:rPr>
              <w:t>。</w:t>
            </w:r>
          </w:p>
        </w:tc>
      </w:tr>
    </w:tbl>
    <w:p w14:paraId="48904808" w14:textId="68B8162E" w:rsidR="00995B64" w:rsidRDefault="00995B64" w:rsidP="00FB1CDE">
      <w:pPr>
        <w:widowControl/>
        <w:jc w:val="both"/>
        <w:rPr>
          <w:rFonts w:ascii="Times New Roman" w:eastAsia="標楷體" w:hAnsi="Times New Roman" w:cs="Times New Roman"/>
          <w:color w:val="FF0000"/>
          <w:szCs w:val="24"/>
        </w:rPr>
      </w:pPr>
      <w:r w:rsidRPr="000623AD">
        <w:rPr>
          <w:rFonts w:ascii="Times New Roman" w:eastAsia="標楷體" w:hAnsi="Times New Roman" w:cs="Times New Roman"/>
          <w:color w:val="FF0000"/>
          <w:szCs w:val="24"/>
        </w:rPr>
        <w:lastRenderedPageBreak/>
        <w:br w:type="page"/>
      </w:r>
    </w:p>
    <w:bookmarkEnd w:id="5"/>
    <w:p w14:paraId="139EC9C8" w14:textId="1584B76F" w:rsidR="00085EA1" w:rsidRPr="001910DD" w:rsidRDefault="006E63C5" w:rsidP="00B0246B">
      <w:pPr>
        <w:pStyle w:val="2"/>
        <w:spacing w:afterLines="0" w:line="440" w:lineRule="exact"/>
        <w:ind w:left="644" w:hangingChars="201" w:hanging="644"/>
        <w:jc w:val="both"/>
        <w:rPr>
          <w:rFonts w:hAnsi="Times New Roman"/>
        </w:rPr>
      </w:pPr>
      <w:r>
        <w:rPr>
          <w:rFonts w:hAnsi="Times New Roman" w:hint="eastAsia"/>
        </w:rPr>
        <w:lastRenderedPageBreak/>
        <w:t>五</w:t>
      </w:r>
      <w:r w:rsidR="00085EA1" w:rsidRPr="001910DD">
        <w:rPr>
          <w:rFonts w:hAnsi="Times New Roman" w:hint="eastAsia"/>
        </w:rPr>
        <w:t>、財團法人中華民國證券櫃檯買賣中心</w:t>
      </w:r>
      <w:r w:rsidR="001A2C90">
        <w:rPr>
          <w:rFonts w:hAnsi="Times New Roman" w:hint="eastAsia"/>
        </w:rPr>
        <w:t>證券商營業處所買賣</w:t>
      </w:r>
      <w:r>
        <w:rPr>
          <w:rFonts w:hAnsi="Times New Roman" w:hint="eastAsia"/>
        </w:rPr>
        <w:t>指數股票型基金受益憑證分割及反分割作業程序逐條說明</w:t>
      </w:r>
    </w:p>
    <w:tbl>
      <w:tblPr>
        <w:tblW w:w="94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3530"/>
      </w:tblGrid>
      <w:tr w:rsidR="00B0246B" w:rsidRPr="00B211D4" w14:paraId="7161E67B" w14:textId="77777777" w:rsidTr="00B0246B">
        <w:trPr>
          <w:tblHeader/>
          <w:jc w:val="right"/>
        </w:trPr>
        <w:tc>
          <w:tcPr>
            <w:tcW w:w="5949" w:type="dxa"/>
            <w:vAlign w:val="center"/>
          </w:tcPr>
          <w:p w14:paraId="4DAFADAF" w14:textId="64729DC7" w:rsidR="00B0246B" w:rsidRPr="00B211D4" w:rsidRDefault="00B0246B" w:rsidP="004661A7">
            <w:pPr>
              <w:widowControl/>
              <w:jc w:val="center"/>
              <w:rPr>
                <w:rFonts w:ascii="Times New Roman" w:eastAsia="標楷體" w:hAnsi="Times New Roman" w:cs="新細明體"/>
                <w:b/>
                <w:bCs/>
                <w:kern w:val="0"/>
                <w:szCs w:val="24"/>
              </w:rPr>
            </w:pPr>
            <w:r w:rsidRPr="00B211D4">
              <w:rPr>
                <w:rFonts w:ascii="Times New Roman" w:eastAsia="標楷體" w:hAnsi="新細明體" w:cs="新細明體" w:hint="eastAsia"/>
                <w:b/>
                <w:bCs/>
                <w:kern w:val="0"/>
                <w:szCs w:val="24"/>
              </w:rPr>
              <w:t>修</w:t>
            </w:r>
            <w:r w:rsidR="00B211D4" w:rsidRPr="00B211D4">
              <w:rPr>
                <w:rFonts w:ascii="Times New Roman" w:eastAsia="標楷體" w:hAnsi="新細明體" w:cs="新細明體" w:hint="eastAsia"/>
                <w:b/>
                <w:bCs/>
                <w:kern w:val="0"/>
                <w:szCs w:val="24"/>
              </w:rPr>
              <w:t xml:space="preserve"> </w:t>
            </w:r>
            <w:r w:rsidRPr="00B211D4">
              <w:rPr>
                <w:rFonts w:ascii="Times New Roman" w:eastAsia="標楷體" w:hAnsi="新細明體" w:cs="新細明體" w:hint="eastAsia"/>
                <w:b/>
                <w:bCs/>
                <w:kern w:val="0"/>
                <w:szCs w:val="24"/>
              </w:rPr>
              <w:t>正</w:t>
            </w:r>
            <w:r w:rsidR="00B211D4" w:rsidRPr="00B211D4">
              <w:rPr>
                <w:rFonts w:ascii="Times New Roman" w:eastAsia="標楷體" w:hAnsi="新細明體" w:cs="新細明體" w:hint="eastAsia"/>
                <w:b/>
                <w:bCs/>
                <w:kern w:val="0"/>
                <w:szCs w:val="24"/>
              </w:rPr>
              <w:t xml:space="preserve"> </w:t>
            </w:r>
            <w:r w:rsidRPr="00B211D4">
              <w:rPr>
                <w:rFonts w:ascii="Times New Roman" w:eastAsia="標楷體" w:hAnsi="新細明體" w:cs="新細明體" w:hint="eastAsia"/>
                <w:b/>
                <w:bCs/>
                <w:kern w:val="0"/>
                <w:szCs w:val="24"/>
              </w:rPr>
              <w:t>條</w:t>
            </w:r>
            <w:r w:rsidR="00B211D4" w:rsidRPr="00B211D4">
              <w:rPr>
                <w:rFonts w:ascii="Times New Roman" w:eastAsia="標楷體" w:hAnsi="新細明體" w:cs="新細明體" w:hint="eastAsia"/>
                <w:b/>
                <w:bCs/>
                <w:kern w:val="0"/>
                <w:szCs w:val="24"/>
              </w:rPr>
              <w:t xml:space="preserve"> </w:t>
            </w:r>
            <w:r w:rsidRPr="00B211D4">
              <w:rPr>
                <w:rFonts w:ascii="Times New Roman" w:eastAsia="標楷體" w:hAnsi="新細明體" w:cs="新細明體" w:hint="eastAsia"/>
                <w:b/>
                <w:bCs/>
                <w:kern w:val="0"/>
                <w:szCs w:val="24"/>
              </w:rPr>
              <w:t>文</w:t>
            </w:r>
          </w:p>
        </w:tc>
        <w:tc>
          <w:tcPr>
            <w:tcW w:w="3530" w:type="dxa"/>
            <w:vAlign w:val="center"/>
          </w:tcPr>
          <w:p w14:paraId="1C4DD7F0" w14:textId="4742A9B1" w:rsidR="00B0246B" w:rsidRPr="00B211D4" w:rsidRDefault="00B0246B" w:rsidP="004661A7">
            <w:pPr>
              <w:widowControl/>
              <w:jc w:val="center"/>
              <w:rPr>
                <w:rFonts w:ascii="Times New Roman" w:eastAsia="標楷體" w:hAnsi="Times New Roman" w:cs="新細明體"/>
                <w:b/>
                <w:bCs/>
                <w:kern w:val="0"/>
                <w:szCs w:val="24"/>
              </w:rPr>
            </w:pPr>
            <w:r w:rsidRPr="00B211D4">
              <w:rPr>
                <w:rFonts w:ascii="Times New Roman" w:eastAsia="標楷體" w:hAnsi="新細明體" w:cs="新細明體" w:hint="eastAsia"/>
                <w:b/>
                <w:bCs/>
                <w:kern w:val="0"/>
                <w:szCs w:val="24"/>
              </w:rPr>
              <w:t>說</w:t>
            </w:r>
            <w:r w:rsidR="00B211D4" w:rsidRPr="00B211D4">
              <w:rPr>
                <w:rFonts w:ascii="Times New Roman" w:eastAsia="標楷體" w:hAnsi="新細明體" w:cs="新細明體" w:hint="eastAsia"/>
                <w:b/>
                <w:bCs/>
                <w:kern w:val="0"/>
                <w:szCs w:val="24"/>
              </w:rPr>
              <w:t xml:space="preserve">    </w:t>
            </w:r>
            <w:r w:rsidRPr="00B211D4">
              <w:rPr>
                <w:rFonts w:ascii="Times New Roman" w:eastAsia="標楷體" w:hAnsi="新細明體" w:cs="新細明體" w:hint="eastAsia"/>
                <w:b/>
                <w:bCs/>
                <w:kern w:val="0"/>
                <w:szCs w:val="24"/>
              </w:rPr>
              <w:t>明</w:t>
            </w:r>
          </w:p>
        </w:tc>
      </w:tr>
      <w:tr w:rsidR="00B0246B" w:rsidRPr="00B0246B" w14:paraId="3382FE9C" w14:textId="77777777" w:rsidTr="00B0246B">
        <w:trPr>
          <w:jc w:val="right"/>
        </w:trPr>
        <w:tc>
          <w:tcPr>
            <w:tcW w:w="5949" w:type="dxa"/>
          </w:tcPr>
          <w:p w14:paraId="561FB304" w14:textId="77777777" w:rsidR="00B0246B" w:rsidRPr="00B0246B" w:rsidRDefault="00B0246B" w:rsidP="00426001">
            <w:pPr>
              <w:ind w:leftChars="19" w:left="46"/>
              <w:jc w:val="both"/>
              <w:rPr>
                <w:rFonts w:ascii="標楷體" w:eastAsia="標楷體" w:hAnsi="標楷體"/>
                <w:szCs w:val="24"/>
              </w:rPr>
            </w:pPr>
            <w:r w:rsidRPr="00B0246B">
              <w:rPr>
                <w:rFonts w:ascii="標楷體" w:eastAsia="標楷體" w:hAnsi="標楷體" w:hint="eastAsia"/>
                <w:szCs w:val="24"/>
              </w:rPr>
              <w:t>第一條</w:t>
            </w:r>
          </w:p>
          <w:p w14:paraId="5FA03DA7" w14:textId="1D3118D0" w:rsidR="00B0246B" w:rsidRPr="00B0246B" w:rsidRDefault="00B0246B" w:rsidP="00B80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firstLineChars="210" w:firstLine="504"/>
              <w:jc w:val="both"/>
              <w:rPr>
                <w:rFonts w:ascii="標楷體" w:eastAsia="標楷體" w:hAnsi="標楷體" w:cs="細明體"/>
                <w:color w:val="FF0000"/>
                <w:szCs w:val="24"/>
                <w:u w:val="single"/>
              </w:rPr>
            </w:pPr>
            <w:r w:rsidRPr="00B0246B">
              <w:rPr>
                <w:rFonts w:ascii="標楷體" w:eastAsia="標楷體" w:hAnsi="標楷體" w:hint="eastAsia"/>
                <w:szCs w:val="24"/>
              </w:rPr>
              <w:t>本作業程序依據本中心證券商營業處所買賣有價證券業務規則第九條之一第十一項規定訂定之。</w:t>
            </w:r>
          </w:p>
        </w:tc>
        <w:tc>
          <w:tcPr>
            <w:tcW w:w="3530" w:type="dxa"/>
          </w:tcPr>
          <w:p w14:paraId="5212BA54" w14:textId="1A711569" w:rsidR="00B0246B" w:rsidRPr="00B0246B" w:rsidRDefault="00B0246B" w:rsidP="00B80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jc w:val="both"/>
              <w:rPr>
                <w:rFonts w:ascii="標楷體" w:eastAsia="標楷體" w:hAnsi="標楷體"/>
                <w:szCs w:val="24"/>
              </w:rPr>
            </w:pPr>
            <w:r w:rsidRPr="00B0246B">
              <w:rPr>
                <w:rFonts w:ascii="標楷體" w:eastAsia="標楷體" w:hAnsi="標楷體" w:hint="eastAsia"/>
                <w:szCs w:val="24"/>
              </w:rPr>
              <w:t>訂定本作業程序之法源依據。</w:t>
            </w:r>
          </w:p>
        </w:tc>
      </w:tr>
      <w:tr w:rsidR="00B0246B" w:rsidRPr="00B0246B" w14:paraId="2C3F4C5E" w14:textId="77777777" w:rsidTr="00B0246B">
        <w:trPr>
          <w:jc w:val="right"/>
        </w:trPr>
        <w:tc>
          <w:tcPr>
            <w:tcW w:w="5949" w:type="dxa"/>
          </w:tcPr>
          <w:p w14:paraId="01A71A75" w14:textId="77777777" w:rsidR="00B0246B" w:rsidRPr="00B0246B" w:rsidRDefault="00B0246B" w:rsidP="00B809D5">
            <w:pPr>
              <w:ind w:leftChars="19" w:left="46"/>
              <w:jc w:val="both"/>
              <w:rPr>
                <w:rFonts w:ascii="標楷體" w:eastAsia="標楷體" w:hAnsi="標楷體"/>
                <w:szCs w:val="24"/>
              </w:rPr>
            </w:pPr>
            <w:r w:rsidRPr="00B0246B">
              <w:rPr>
                <w:rFonts w:ascii="標楷體" w:eastAsia="標楷體" w:hAnsi="標楷體" w:hint="eastAsia"/>
                <w:szCs w:val="24"/>
              </w:rPr>
              <w:t>第二條</w:t>
            </w:r>
          </w:p>
          <w:p w14:paraId="2D05E431" w14:textId="4927F79F" w:rsidR="00B0246B" w:rsidRPr="00B0246B" w:rsidRDefault="00B0246B" w:rsidP="00426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firstLineChars="210" w:firstLine="504"/>
              <w:jc w:val="both"/>
              <w:rPr>
                <w:rFonts w:ascii="標楷體" w:eastAsia="標楷體" w:hAnsi="標楷體"/>
                <w:snapToGrid w:val="0"/>
                <w:kern w:val="0"/>
                <w:szCs w:val="24"/>
              </w:rPr>
            </w:pPr>
            <w:r w:rsidRPr="00B0246B">
              <w:rPr>
                <w:rFonts w:ascii="標楷體" w:eastAsia="標楷體" w:hAnsi="標楷體" w:hint="eastAsia"/>
                <w:szCs w:val="24"/>
              </w:rPr>
              <w:t>證券投資信託事業或期貨信託事業經理之指數股票型證券投資信託基金或指數股票型期貨信託基金(以下簡稱指數股票型基金)受益憑證辦理分割或反分割者，其櫃檯買賣相關作業，除法令規章另有規定外，依本作業程序辦理。</w:t>
            </w:r>
          </w:p>
        </w:tc>
        <w:tc>
          <w:tcPr>
            <w:tcW w:w="3530" w:type="dxa"/>
          </w:tcPr>
          <w:p w14:paraId="3D457250" w14:textId="053E23B6" w:rsidR="00B0246B" w:rsidRPr="00B0246B" w:rsidRDefault="00B0246B" w:rsidP="00B80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jc w:val="both"/>
              <w:rPr>
                <w:rFonts w:ascii="標楷體" w:eastAsia="標楷體" w:hAnsi="標楷體"/>
                <w:szCs w:val="24"/>
              </w:rPr>
            </w:pPr>
            <w:r w:rsidRPr="00B0246B">
              <w:rPr>
                <w:rFonts w:ascii="標楷體" w:eastAsia="標楷體" w:hAnsi="標楷體" w:hint="eastAsia"/>
                <w:szCs w:val="24"/>
              </w:rPr>
              <w:t>明定證券投資信託事業或期貨信託事業經理之指數股票型基金受益憑證辦理分割或反分割者，其因進行分割或反分割所涉之櫃檯買賣相關作業，除法令規章另有規定外，應依本作業程序辦理。</w:t>
            </w:r>
          </w:p>
        </w:tc>
      </w:tr>
      <w:tr w:rsidR="00B0246B" w:rsidRPr="00B0246B" w14:paraId="1E57D190" w14:textId="77777777" w:rsidTr="00B0246B">
        <w:trPr>
          <w:jc w:val="right"/>
        </w:trPr>
        <w:tc>
          <w:tcPr>
            <w:tcW w:w="5949" w:type="dxa"/>
          </w:tcPr>
          <w:p w14:paraId="0021E135" w14:textId="77777777" w:rsidR="00B0246B" w:rsidRPr="00B0246B" w:rsidRDefault="00B0246B" w:rsidP="00B809D5">
            <w:pPr>
              <w:ind w:leftChars="19" w:left="46"/>
              <w:jc w:val="both"/>
              <w:rPr>
                <w:rFonts w:ascii="標楷體" w:eastAsia="標楷體" w:hAnsi="標楷體"/>
                <w:szCs w:val="24"/>
              </w:rPr>
            </w:pPr>
            <w:r w:rsidRPr="00B0246B">
              <w:rPr>
                <w:rFonts w:ascii="標楷體" w:eastAsia="標楷體" w:hAnsi="標楷體" w:hint="eastAsia"/>
                <w:szCs w:val="24"/>
              </w:rPr>
              <w:t>第三條</w:t>
            </w:r>
          </w:p>
          <w:p w14:paraId="0CD3D6EE" w14:textId="6EA76DEF" w:rsidR="00B0246B" w:rsidRPr="00B0246B" w:rsidRDefault="00B0246B" w:rsidP="00D80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firstLineChars="210" w:firstLine="504"/>
              <w:jc w:val="both"/>
              <w:rPr>
                <w:rFonts w:ascii="標楷體" w:eastAsia="標楷體" w:hAnsi="標楷體"/>
                <w:snapToGrid w:val="0"/>
                <w:kern w:val="0"/>
                <w:szCs w:val="24"/>
              </w:rPr>
            </w:pPr>
            <w:r w:rsidRPr="00B0246B">
              <w:rPr>
                <w:rFonts w:ascii="標楷體" w:eastAsia="標楷體" w:hAnsi="標楷體" w:hint="eastAsia"/>
                <w:szCs w:val="24"/>
              </w:rPr>
              <w:t>證券投資信託事業或期貨信託事業經理之上櫃指數股票型基金受益憑證辦理分割</w:t>
            </w:r>
            <w:proofErr w:type="gramStart"/>
            <w:r w:rsidRPr="00B0246B">
              <w:rPr>
                <w:rFonts w:ascii="標楷體" w:eastAsia="標楷體" w:hAnsi="標楷體" w:hint="eastAsia"/>
                <w:szCs w:val="24"/>
              </w:rPr>
              <w:t>或反割作業</w:t>
            </w:r>
            <w:proofErr w:type="gramEnd"/>
            <w:r w:rsidRPr="00B0246B">
              <w:rPr>
                <w:rFonts w:ascii="標楷體" w:eastAsia="標楷體" w:hAnsi="標楷體" w:hint="eastAsia"/>
                <w:szCs w:val="24"/>
              </w:rPr>
              <w:t>者，應至遲於停止變更受益人名簿記載日三十日前檢具主管機關核准函、指數股票型基金受益憑證分割或反分割申請書及作業計畫等書件，向本中心提出申請，並</w:t>
            </w:r>
            <w:r w:rsidR="001E1C9A">
              <w:rPr>
                <w:rFonts w:ascii="標楷體" w:eastAsia="標楷體" w:hAnsi="標楷體" w:hint="eastAsia"/>
                <w:szCs w:val="24"/>
              </w:rPr>
              <w:t>依規定</w:t>
            </w:r>
            <w:r w:rsidRPr="00B0246B">
              <w:rPr>
                <w:rFonts w:ascii="標楷體" w:eastAsia="標楷體" w:hAnsi="標楷體" w:hint="eastAsia"/>
                <w:szCs w:val="24"/>
              </w:rPr>
              <w:t>在本中心指定之網際網路資訊申報系統</w:t>
            </w:r>
            <w:r w:rsidR="001E1C9A">
              <w:rPr>
                <w:rFonts w:ascii="標楷體" w:eastAsia="標楷體" w:hAnsi="標楷體" w:hint="eastAsia"/>
                <w:szCs w:val="24"/>
              </w:rPr>
              <w:t>辦理資訊</w:t>
            </w:r>
            <w:r w:rsidRPr="00B0246B">
              <w:rPr>
                <w:rFonts w:ascii="標楷體" w:eastAsia="標楷體" w:hAnsi="標楷體" w:hint="eastAsia"/>
                <w:szCs w:val="24"/>
              </w:rPr>
              <w:t>申報。</w:t>
            </w:r>
          </w:p>
        </w:tc>
        <w:tc>
          <w:tcPr>
            <w:tcW w:w="3530" w:type="dxa"/>
          </w:tcPr>
          <w:p w14:paraId="4A579E11" w14:textId="1E4EB75F" w:rsidR="00B0246B" w:rsidRPr="00B0246B" w:rsidRDefault="00B0246B" w:rsidP="00B80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jc w:val="both"/>
              <w:rPr>
                <w:rFonts w:ascii="標楷體" w:eastAsia="標楷體" w:hAnsi="標楷體"/>
                <w:szCs w:val="24"/>
              </w:rPr>
            </w:pPr>
            <w:r w:rsidRPr="00B0246B">
              <w:rPr>
                <w:rFonts w:ascii="標楷體" w:eastAsia="標楷體" w:hAnsi="標楷體" w:hint="eastAsia"/>
                <w:szCs w:val="24"/>
              </w:rPr>
              <w:t>明定證券投資信託事業或期貨信託事業經理之上櫃指數股票型基金辦理分割</w:t>
            </w:r>
            <w:proofErr w:type="gramStart"/>
            <w:r w:rsidRPr="00B0246B">
              <w:rPr>
                <w:rFonts w:ascii="標楷體" w:eastAsia="標楷體" w:hAnsi="標楷體" w:hint="eastAsia"/>
                <w:szCs w:val="24"/>
              </w:rPr>
              <w:t>或反割作業</w:t>
            </w:r>
            <w:proofErr w:type="gramEnd"/>
            <w:r w:rsidRPr="00B0246B">
              <w:rPr>
                <w:rFonts w:ascii="標楷體" w:eastAsia="標楷體" w:hAnsi="標楷體" w:hint="eastAsia"/>
                <w:szCs w:val="24"/>
              </w:rPr>
              <w:t>者，應向本中心申請之時程、檢具之書件及資訊之申報。</w:t>
            </w:r>
          </w:p>
        </w:tc>
      </w:tr>
      <w:tr w:rsidR="00B0246B" w:rsidRPr="00B0246B" w14:paraId="17882DC9" w14:textId="77777777" w:rsidTr="00B0246B">
        <w:trPr>
          <w:jc w:val="right"/>
        </w:trPr>
        <w:tc>
          <w:tcPr>
            <w:tcW w:w="5949" w:type="dxa"/>
          </w:tcPr>
          <w:p w14:paraId="00AF76EB" w14:textId="77777777" w:rsidR="00B0246B" w:rsidRPr="00B0246B" w:rsidRDefault="00B0246B" w:rsidP="00B809D5">
            <w:pPr>
              <w:ind w:leftChars="19" w:left="46"/>
              <w:jc w:val="both"/>
              <w:rPr>
                <w:rFonts w:ascii="標楷體" w:eastAsia="標楷體" w:hAnsi="標楷體"/>
                <w:szCs w:val="24"/>
              </w:rPr>
            </w:pPr>
            <w:r w:rsidRPr="00B0246B">
              <w:rPr>
                <w:rFonts w:ascii="標楷體" w:eastAsia="標楷體" w:hAnsi="標楷體" w:hint="eastAsia"/>
                <w:szCs w:val="24"/>
              </w:rPr>
              <w:t>第四條</w:t>
            </w:r>
          </w:p>
          <w:p w14:paraId="6671CA91" w14:textId="77777777" w:rsidR="00B0246B" w:rsidRPr="00B0246B" w:rsidRDefault="00B0246B" w:rsidP="00426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firstLineChars="210" w:firstLine="504"/>
              <w:jc w:val="both"/>
              <w:rPr>
                <w:rFonts w:ascii="標楷體" w:eastAsia="標楷體" w:hAnsi="標楷體"/>
                <w:szCs w:val="24"/>
              </w:rPr>
            </w:pPr>
            <w:r w:rsidRPr="00B0246B">
              <w:rPr>
                <w:rFonts w:ascii="標楷體" w:eastAsia="標楷體" w:hAnsi="標楷體"/>
                <w:szCs w:val="24"/>
              </w:rPr>
              <w:t>前條之作業計畫應訂明下列事項：</w:t>
            </w:r>
          </w:p>
          <w:p w14:paraId="36751B88" w14:textId="77777777" w:rsidR="00B0246B" w:rsidRPr="00B0246B" w:rsidRDefault="00B0246B" w:rsidP="003C0091">
            <w:pPr>
              <w:numPr>
                <w:ilvl w:val="0"/>
                <w:numId w:val="1"/>
              </w:numPr>
              <w:ind w:left="536" w:rightChars="18" w:right="43" w:hanging="498"/>
              <w:jc w:val="both"/>
              <w:rPr>
                <w:rFonts w:ascii="標楷體" w:eastAsia="標楷體" w:hAnsi="標楷體"/>
                <w:szCs w:val="24"/>
              </w:rPr>
            </w:pPr>
            <w:r w:rsidRPr="00B0246B">
              <w:rPr>
                <w:rFonts w:ascii="標楷體" w:eastAsia="標楷體" w:hAnsi="標楷體" w:hint="eastAsia"/>
                <w:szCs w:val="24"/>
              </w:rPr>
              <w:t>受益憑證單位數分割或反分割之比率。</w:t>
            </w:r>
          </w:p>
          <w:p w14:paraId="45AE0334" w14:textId="77777777" w:rsidR="00B0246B" w:rsidRPr="00B0246B" w:rsidRDefault="00B0246B" w:rsidP="003C0091">
            <w:pPr>
              <w:numPr>
                <w:ilvl w:val="0"/>
                <w:numId w:val="1"/>
              </w:numPr>
              <w:ind w:left="536" w:rightChars="18" w:right="43" w:hanging="498"/>
              <w:jc w:val="both"/>
              <w:rPr>
                <w:rFonts w:ascii="標楷體" w:eastAsia="標楷體" w:hAnsi="標楷體"/>
                <w:szCs w:val="24"/>
              </w:rPr>
            </w:pPr>
            <w:r w:rsidRPr="00B0246B">
              <w:rPr>
                <w:rFonts w:ascii="標楷體" w:eastAsia="標楷體" w:hAnsi="標楷體" w:hint="eastAsia"/>
                <w:szCs w:val="24"/>
              </w:rPr>
              <w:t>受益憑證停止過戶之日期，其期間為五日。停止過戶日期之第一、四及五日應為營業日，第二、三日應為非營業日。</w:t>
            </w:r>
          </w:p>
          <w:p w14:paraId="3FBDB0B7" w14:textId="6A737D2D" w:rsidR="00B0246B" w:rsidRPr="00B0246B" w:rsidRDefault="00B0246B" w:rsidP="003C0091">
            <w:pPr>
              <w:numPr>
                <w:ilvl w:val="0"/>
                <w:numId w:val="1"/>
              </w:numPr>
              <w:ind w:left="536" w:rightChars="18" w:right="43" w:hanging="498"/>
              <w:jc w:val="both"/>
              <w:rPr>
                <w:rFonts w:ascii="標楷體" w:eastAsia="標楷體" w:hAnsi="標楷體"/>
                <w:szCs w:val="24"/>
              </w:rPr>
            </w:pPr>
            <w:r w:rsidRPr="00B0246B">
              <w:rPr>
                <w:rFonts w:ascii="標楷體" w:eastAsia="標楷體" w:hAnsi="標楷體" w:hint="eastAsia"/>
                <w:szCs w:val="24"/>
              </w:rPr>
              <w:t>停止初級市場</w:t>
            </w:r>
            <w:r w:rsidRPr="003C55E7">
              <w:rPr>
                <w:rFonts w:ascii="標楷體" w:eastAsia="標楷體" w:hAnsi="標楷體" w:hint="eastAsia"/>
                <w:szCs w:val="24"/>
              </w:rPr>
              <w:t>申購及買回日期</w:t>
            </w:r>
            <w:r w:rsidRPr="00B0246B">
              <w:rPr>
                <w:rFonts w:ascii="標楷體" w:eastAsia="標楷體" w:hAnsi="標楷體" w:hint="eastAsia"/>
                <w:szCs w:val="24"/>
              </w:rPr>
              <w:t>。該日期應自受益憑證停止過戶日之前二個營業日</w:t>
            </w:r>
            <w:proofErr w:type="gramStart"/>
            <w:r w:rsidRPr="00B0246B">
              <w:rPr>
                <w:rFonts w:ascii="標楷體" w:eastAsia="標楷體" w:hAnsi="標楷體" w:hint="eastAsia"/>
                <w:szCs w:val="24"/>
              </w:rPr>
              <w:t>起算至停止</w:t>
            </w:r>
            <w:proofErr w:type="gramEnd"/>
            <w:r w:rsidRPr="00B0246B">
              <w:rPr>
                <w:rFonts w:ascii="標楷體" w:eastAsia="標楷體" w:hAnsi="標楷體" w:hint="eastAsia"/>
                <w:szCs w:val="24"/>
              </w:rPr>
              <w:t>過戶期間屆滿。</w:t>
            </w:r>
          </w:p>
          <w:p w14:paraId="6B31399D" w14:textId="7EE921BC" w:rsidR="00B0246B" w:rsidRPr="00B0246B" w:rsidRDefault="00B0246B" w:rsidP="003C0091">
            <w:pPr>
              <w:numPr>
                <w:ilvl w:val="0"/>
                <w:numId w:val="1"/>
              </w:numPr>
              <w:ind w:left="536" w:rightChars="18" w:right="43" w:hanging="498"/>
              <w:jc w:val="both"/>
              <w:rPr>
                <w:rFonts w:ascii="標楷體" w:eastAsia="標楷體" w:hAnsi="標楷體"/>
                <w:szCs w:val="24"/>
              </w:rPr>
            </w:pPr>
            <w:r w:rsidRPr="00B0246B">
              <w:rPr>
                <w:rFonts w:ascii="標楷體" w:eastAsia="標楷體" w:hAnsi="標楷體" w:hint="eastAsia"/>
                <w:szCs w:val="24"/>
              </w:rPr>
              <w:t>受益憑證停止在市場買賣日期。該日期應自受益憑證停止過戶日之前二個營業日</w:t>
            </w:r>
            <w:proofErr w:type="gramStart"/>
            <w:r w:rsidRPr="00B0246B">
              <w:rPr>
                <w:rFonts w:ascii="標楷體" w:eastAsia="標楷體" w:hAnsi="標楷體" w:hint="eastAsia"/>
                <w:szCs w:val="24"/>
              </w:rPr>
              <w:t>起算至停止</w:t>
            </w:r>
            <w:proofErr w:type="gramEnd"/>
            <w:r w:rsidRPr="00B0246B">
              <w:rPr>
                <w:rFonts w:ascii="標楷體" w:eastAsia="標楷體" w:hAnsi="標楷體" w:hint="eastAsia"/>
                <w:szCs w:val="24"/>
              </w:rPr>
              <w:t>過戶期間屆滿。</w:t>
            </w:r>
          </w:p>
          <w:p w14:paraId="4D6BC347" w14:textId="20517AF8" w:rsidR="00B0246B" w:rsidRPr="00B0246B" w:rsidRDefault="00B0246B" w:rsidP="003C0091">
            <w:pPr>
              <w:numPr>
                <w:ilvl w:val="0"/>
                <w:numId w:val="1"/>
              </w:numPr>
              <w:ind w:left="536" w:rightChars="18" w:right="43" w:hanging="498"/>
              <w:jc w:val="both"/>
              <w:rPr>
                <w:rFonts w:ascii="標楷體" w:eastAsia="標楷體" w:hAnsi="標楷體"/>
                <w:snapToGrid w:val="0"/>
                <w:kern w:val="0"/>
                <w:szCs w:val="24"/>
              </w:rPr>
            </w:pPr>
            <w:r w:rsidRPr="00B0246B">
              <w:rPr>
                <w:rFonts w:ascii="標楷體" w:eastAsia="標楷體" w:hAnsi="標楷體" w:hint="eastAsia"/>
                <w:szCs w:val="24"/>
              </w:rPr>
              <w:t>新受益憑證櫃檯買賣</w:t>
            </w:r>
            <w:r w:rsidR="001E1C9A">
              <w:rPr>
                <w:rFonts w:ascii="標楷體" w:eastAsia="標楷體" w:hAnsi="標楷體" w:hint="eastAsia"/>
                <w:szCs w:val="24"/>
              </w:rPr>
              <w:t>開始</w:t>
            </w:r>
            <w:r w:rsidRPr="00B0246B">
              <w:rPr>
                <w:rFonts w:ascii="標楷體" w:eastAsia="標楷體" w:hAnsi="標楷體" w:hint="eastAsia"/>
                <w:szCs w:val="24"/>
              </w:rPr>
              <w:t>日。該日應訂為受益憑證停止過戶日期屆滿之次一</w:t>
            </w:r>
            <w:proofErr w:type="gramStart"/>
            <w:r w:rsidRPr="00B0246B">
              <w:rPr>
                <w:rFonts w:ascii="標楷體" w:eastAsia="標楷體" w:hAnsi="標楷體" w:hint="eastAsia"/>
                <w:szCs w:val="24"/>
              </w:rPr>
              <w:t>營業日且應</w:t>
            </w:r>
            <w:proofErr w:type="gramEnd"/>
            <w:r w:rsidRPr="00B0246B">
              <w:rPr>
                <w:rFonts w:ascii="標楷體" w:eastAsia="標楷體" w:hAnsi="標楷體" w:hint="eastAsia"/>
                <w:szCs w:val="24"/>
              </w:rPr>
              <w:t>與新受益憑證換發之基準日及受益憑證終止櫃檯買賣日為同一日。</w:t>
            </w:r>
          </w:p>
        </w:tc>
        <w:tc>
          <w:tcPr>
            <w:tcW w:w="3530" w:type="dxa"/>
          </w:tcPr>
          <w:p w14:paraId="21348282" w14:textId="0DAA676B" w:rsidR="00B0246B" w:rsidRPr="00B0246B" w:rsidRDefault="00B0246B" w:rsidP="003C0091">
            <w:pPr>
              <w:pStyle w:val="aa"/>
              <w:numPr>
                <w:ilvl w:val="0"/>
                <w:numId w:val="2"/>
              </w:numPr>
              <w:ind w:leftChars="0"/>
              <w:jc w:val="both"/>
              <w:rPr>
                <w:rFonts w:ascii="標楷體" w:eastAsia="標楷體" w:hAnsi="標楷體"/>
                <w:szCs w:val="24"/>
              </w:rPr>
            </w:pPr>
            <w:r w:rsidRPr="00B0246B">
              <w:rPr>
                <w:rFonts w:ascii="標楷體" w:eastAsia="標楷體" w:hAnsi="標楷體" w:hint="eastAsia"/>
                <w:szCs w:val="24"/>
              </w:rPr>
              <w:t>明定指數股票型基金分割或反分割之作業計畫應記載事項及相關作業時程。</w:t>
            </w:r>
          </w:p>
          <w:p w14:paraId="47EAD8B3" w14:textId="767F88B2" w:rsidR="00B0246B" w:rsidRPr="00B0246B" w:rsidRDefault="00B0246B" w:rsidP="003C0091">
            <w:pPr>
              <w:pStyle w:val="aa"/>
              <w:numPr>
                <w:ilvl w:val="0"/>
                <w:numId w:val="2"/>
              </w:numPr>
              <w:ind w:leftChars="0"/>
              <w:jc w:val="both"/>
              <w:rPr>
                <w:rFonts w:ascii="標楷體" w:eastAsia="標楷體" w:hAnsi="標楷體"/>
                <w:szCs w:val="24"/>
              </w:rPr>
            </w:pPr>
            <w:r w:rsidRPr="00B0246B">
              <w:rPr>
                <w:rFonts w:ascii="標楷體" w:eastAsia="標楷體" w:hAnsi="標楷體" w:hint="eastAsia"/>
                <w:szCs w:val="24"/>
              </w:rPr>
              <w:t>指數股票型基金受益憑證辦理分割或反分割停止過戶之</w:t>
            </w:r>
            <w:proofErr w:type="gramStart"/>
            <w:r w:rsidRPr="00B0246B">
              <w:rPr>
                <w:rFonts w:ascii="標楷體" w:eastAsia="標楷體" w:hAnsi="標楷體" w:hint="eastAsia"/>
                <w:szCs w:val="24"/>
              </w:rPr>
              <w:t>期間，</w:t>
            </w:r>
            <w:proofErr w:type="gramEnd"/>
            <w:r w:rsidRPr="00B0246B">
              <w:rPr>
                <w:rFonts w:ascii="標楷體" w:eastAsia="標楷體" w:hAnsi="標楷體" w:hint="eastAsia"/>
                <w:szCs w:val="24"/>
              </w:rPr>
              <w:t>配合實務作業需要，</w:t>
            </w:r>
            <w:proofErr w:type="gramStart"/>
            <w:r w:rsidRPr="00B0246B">
              <w:rPr>
                <w:rFonts w:ascii="標楷體" w:eastAsia="標楷體" w:hAnsi="標楷體" w:hint="eastAsia"/>
                <w:szCs w:val="24"/>
              </w:rPr>
              <w:t>爰</w:t>
            </w:r>
            <w:proofErr w:type="gramEnd"/>
            <w:r w:rsidRPr="00B0246B">
              <w:rPr>
                <w:rFonts w:ascii="標楷體" w:eastAsia="標楷體" w:hAnsi="標楷體" w:hint="eastAsia"/>
                <w:szCs w:val="24"/>
              </w:rPr>
              <w:t>訂定停止買賣日數為五個營業日，自受益憑證停止過戶日之前二個營業日</w:t>
            </w:r>
            <w:proofErr w:type="gramStart"/>
            <w:r w:rsidRPr="00B0246B">
              <w:rPr>
                <w:rFonts w:ascii="標楷體" w:eastAsia="標楷體" w:hAnsi="標楷體" w:hint="eastAsia"/>
                <w:szCs w:val="24"/>
              </w:rPr>
              <w:t>起算至停止</w:t>
            </w:r>
            <w:proofErr w:type="gramEnd"/>
            <w:r w:rsidRPr="00B0246B">
              <w:rPr>
                <w:rFonts w:ascii="標楷體" w:eastAsia="標楷體" w:hAnsi="標楷體" w:hint="eastAsia"/>
                <w:szCs w:val="24"/>
              </w:rPr>
              <w:t>過戶期間屆滿。停止過戶之期間應為五日，其中第一、四、五日應為營業日，第二、三日應為非營業日。</w:t>
            </w:r>
          </w:p>
        </w:tc>
      </w:tr>
      <w:tr w:rsidR="00B0246B" w:rsidRPr="00B0246B" w14:paraId="4F062297" w14:textId="77777777" w:rsidTr="00B0246B">
        <w:trPr>
          <w:jc w:val="right"/>
        </w:trPr>
        <w:tc>
          <w:tcPr>
            <w:tcW w:w="5949" w:type="dxa"/>
          </w:tcPr>
          <w:p w14:paraId="69DAF098" w14:textId="77777777" w:rsidR="00B0246B" w:rsidRPr="00B0246B" w:rsidRDefault="00B0246B" w:rsidP="00B809D5">
            <w:pPr>
              <w:ind w:leftChars="19" w:left="46"/>
              <w:jc w:val="both"/>
              <w:rPr>
                <w:rFonts w:ascii="標楷體" w:eastAsia="標楷體" w:hAnsi="標楷體"/>
                <w:szCs w:val="24"/>
              </w:rPr>
            </w:pPr>
            <w:r w:rsidRPr="00B0246B">
              <w:rPr>
                <w:rFonts w:ascii="標楷體" w:eastAsia="標楷體" w:hAnsi="標楷體" w:hint="eastAsia"/>
                <w:szCs w:val="24"/>
              </w:rPr>
              <w:t>第五條</w:t>
            </w:r>
          </w:p>
          <w:p w14:paraId="6195F3BE" w14:textId="268A18FE" w:rsidR="00B0246B" w:rsidRPr="00B0246B" w:rsidRDefault="00B0246B" w:rsidP="00B80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firstLineChars="210" w:firstLine="504"/>
              <w:jc w:val="both"/>
              <w:rPr>
                <w:rFonts w:ascii="標楷體" w:eastAsia="標楷體" w:hAnsi="標楷體"/>
                <w:snapToGrid w:val="0"/>
                <w:kern w:val="0"/>
                <w:szCs w:val="24"/>
              </w:rPr>
            </w:pPr>
            <w:r w:rsidRPr="00B0246B">
              <w:rPr>
                <w:rFonts w:ascii="標楷體" w:eastAsia="標楷體" w:hAnsi="標楷體" w:hint="eastAsia"/>
                <w:szCs w:val="24"/>
              </w:rPr>
              <w:t>本作業程序經報請主管機關核定後，公告施行，修正時亦同。</w:t>
            </w:r>
          </w:p>
        </w:tc>
        <w:tc>
          <w:tcPr>
            <w:tcW w:w="3530" w:type="dxa"/>
          </w:tcPr>
          <w:p w14:paraId="3E25E670" w14:textId="196F33B8" w:rsidR="00B0246B" w:rsidRPr="00B0246B" w:rsidRDefault="00B0246B" w:rsidP="00B80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 w:left="46" w:rightChars="25" w:right="60"/>
              <w:jc w:val="both"/>
              <w:rPr>
                <w:rFonts w:ascii="標楷體" w:eastAsia="標楷體" w:hAnsi="標楷體"/>
                <w:szCs w:val="24"/>
              </w:rPr>
            </w:pPr>
            <w:r w:rsidRPr="00B0246B">
              <w:rPr>
                <w:rFonts w:ascii="標楷體" w:eastAsia="標楷體" w:hAnsi="標楷體" w:hint="eastAsia"/>
                <w:szCs w:val="24"/>
              </w:rPr>
              <w:t>訂定本作業程序之核定層級及實施時點。</w:t>
            </w:r>
          </w:p>
        </w:tc>
      </w:tr>
    </w:tbl>
    <w:p w14:paraId="436E7532" w14:textId="4021A38F" w:rsidR="008B3320" w:rsidRDefault="008B3320" w:rsidP="00085EA1"/>
    <w:p w14:paraId="658C7220" w14:textId="77777777" w:rsidR="008B3320" w:rsidRDefault="008B3320">
      <w:pPr>
        <w:widowControl/>
      </w:pPr>
      <w:r>
        <w:br w:type="page"/>
      </w:r>
    </w:p>
    <w:p w14:paraId="16A9BDB4" w14:textId="7A26DF58" w:rsidR="008B3320" w:rsidRPr="00BC644F" w:rsidRDefault="008B3320" w:rsidP="008B3320">
      <w:pPr>
        <w:pStyle w:val="2"/>
        <w:spacing w:afterLines="0" w:line="440" w:lineRule="exact"/>
        <w:ind w:left="602" w:hangingChars="188" w:hanging="602"/>
        <w:jc w:val="both"/>
        <w:rPr>
          <w:rFonts w:ascii="標楷體" w:hAnsi="標楷體"/>
          <w:spacing w:val="1"/>
          <w:w w:val="66"/>
          <w:kern w:val="0"/>
        </w:rPr>
      </w:pPr>
      <w:r>
        <w:rPr>
          <w:rFonts w:hAnsi="Times New Roman" w:hint="eastAsia"/>
        </w:rPr>
        <w:lastRenderedPageBreak/>
        <w:t>六</w:t>
      </w:r>
      <w:r w:rsidRPr="007A6153">
        <w:rPr>
          <w:rFonts w:hAnsi="Times New Roman" w:hint="eastAsia"/>
        </w:rPr>
        <w:t>、</w:t>
      </w:r>
      <w:r w:rsidRPr="00405598">
        <w:rPr>
          <w:rFonts w:hAnsi="Times New Roman" w:hint="eastAsia"/>
        </w:rPr>
        <w:t>財團法人中華民國證券櫃檯買賣中心有價證券借貸辦法第二條</w:t>
      </w:r>
      <w:r w:rsidRPr="007A6153">
        <w:rPr>
          <w:rFonts w:hAnsi="Times New Roman" w:hint="eastAsia"/>
        </w:rPr>
        <w:t>修正條文對照表</w:t>
      </w:r>
    </w:p>
    <w:tbl>
      <w:tblPr>
        <w:tblW w:w="9453"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51"/>
        <w:gridCol w:w="3151"/>
        <w:gridCol w:w="3151"/>
      </w:tblGrid>
      <w:tr w:rsidR="008B3320" w:rsidRPr="00B211D4" w14:paraId="0FA2B4EF" w14:textId="77777777" w:rsidTr="008B3320">
        <w:trPr>
          <w:tblHeader/>
          <w:jc w:val="right"/>
        </w:trPr>
        <w:tc>
          <w:tcPr>
            <w:tcW w:w="3151" w:type="dxa"/>
            <w:vAlign w:val="center"/>
          </w:tcPr>
          <w:p w14:paraId="08DF64B5" w14:textId="2561E906" w:rsidR="008B3320" w:rsidRPr="00B211D4" w:rsidRDefault="008B3320" w:rsidP="00F728C5">
            <w:pPr>
              <w:widowControl/>
              <w:jc w:val="center"/>
              <w:rPr>
                <w:rFonts w:ascii="Times New Roman" w:eastAsia="標楷體" w:hAnsi="Times New Roman" w:cs="新細明體"/>
                <w:b/>
                <w:kern w:val="0"/>
                <w:szCs w:val="24"/>
              </w:rPr>
            </w:pPr>
            <w:r w:rsidRPr="00B211D4">
              <w:rPr>
                <w:rFonts w:ascii="Times New Roman" w:eastAsia="標楷體" w:hAnsi="新細明體" w:cs="新細明體" w:hint="eastAsia"/>
                <w:b/>
                <w:kern w:val="0"/>
                <w:szCs w:val="24"/>
              </w:rPr>
              <w:t>修</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正</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條</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文</w:t>
            </w:r>
          </w:p>
        </w:tc>
        <w:tc>
          <w:tcPr>
            <w:tcW w:w="3151" w:type="dxa"/>
            <w:vAlign w:val="center"/>
          </w:tcPr>
          <w:p w14:paraId="7D272936" w14:textId="4F68FC34" w:rsidR="008B3320" w:rsidRPr="00B211D4" w:rsidRDefault="008B3320" w:rsidP="00F728C5">
            <w:pPr>
              <w:widowControl/>
              <w:jc w:val="center"/>
              <w:rPr>
                <w:rFonts w:ascii="Times New Roman" w:eastAsia="標楷體" w:hAnsi="Times New Roman" w:cs="新細明體"/>
                <w:b/>
                <w:kern w:val="0"/>
                <w:szCs w:val="24"/>
              </w:rPr>
            </w:pPr>
            <w:r w:rsidRPr="00B211D4">
              <w:rPr>
                <w:rFonts w:ascii="Times New Roman" w:eastAsia="標楷體" w:hAnsi="Times New Roman" w:cs="新細明體" w:hint="eastAsia"/>
                <w:b/>
                <w:kern w:val="0"/>
                <w:szCs w:val="24"/>
              </w:rPr>
              <w:t>現</w:t>
            </w:r>
            <w:r w:rsidR="00B211D4" w:rsidRPr="00B211D4">
              <w:rPr>
                <w:rFonts w:ascii="Times New Roman" w:eastAsia="標楷體" w:hAnsi="Times New Roman" w:cs="新細明體" w:hint="eastAsia"/>
                <w:b/>
                <w:kern w:val="0"/>
                <w:szCs w:val="24"/>
              </w:rPr>
              <w:t xml:space="preserve"> </w:t>
            </w:r>
            <w:r w:rsidRPr="00B211D4">
              <w:rPr>
                <w:rFonts w:ascii="Times New Roman" w:eastAsia="標楷體" w:hAnsi="Times New Roman" w:cs="新細明體" w:hint="eastAsia"/>
                <w:b/>
                <w:kern w:val="0"/>
                <w:szCs w:val="24"/>
              </w:rPr>
              <w:t>行</w:t>
            </w:r>
            <w:r w:rsidR="00B211D4" w:rsidRPr="00B211D4">
              <w:rPr>
                <w:rFonts w:ascii="Times New Roman" w:eastAsia="標楷體" w:hAnsi="Times New Roman" w:cs="新細明體" w:hint="eastAsia"/>
                <w:b/>
                <w:kern w:val="0"/>
                <w:szCs w:val="24"/>
              </w:rPr>
              <w:t xml:space="preserve"> </w:t>
            </w:r>
            <w:r w:rsidRPr="00B211D4">
              <w:rPr>
                <w:rFonts w:ascii="Times New Roman" w:eastAsia="標楷體" w:hAnsi="Times New Roman" w:cs="新細明體" w:hint="eastAsia"/>
                <w:b/>
                <w:kern w:val="0"/>
                <w:szCs w:val="24"/>
              </w:rPr>
              <w:t>條</w:t>
            </w:r>
            <w:r w:rsidR="00B211D4" w:rsidRPr="00B211D4">
              <w:rPr>
                <w:rFonts w:ascii="Times New Roman" w:eastAsia="標楷體" w:hAnsi="Times New Roman" w:cs="新細明體" w:hint="eastAsia"/>
                <w:b/>
                <w:kern w:val="0"/>
                <w:szCs w:val="24"/>
              </w:rPr>
              <w:t xml:space="preserve"> </w:t>
            </w:r>
            <w:r w:rsidRPr="00B211D4">
              <w:rPr>
                <w:rFonts w:ascii="Times New Roman" w:eastAsia="標楷體" w:hAnsi="Times New Roman" w:cs="新細明體" w:hint="eastAsia"/>
                <w:b/>
                <w:kern w:val="0"/>
                <w:szCs w:val="24"/>
              </w:rPr>
              <w:t>文</w:t>
            </w:r>
          </w:p>
        </w:tc>
        <w:tc>
          <w:tcPr>
            <w:tcW w:w="3151" w:type="dxa"/>
            <w:vAlign w:val="center"/>
          </w:tcPr>
          <w:p w14:paraId="57D7DF69" w14:textId="2D0AB8A8" w:rsidR="008B3320" w:rsidRPr="00B211D4" w:rsidRDefault="008B3320" w:rsidP="00F728C5">
            <w:pPr>
              <w:widowControl/>
              <w:jc w:val="center"/>
              <w:rPr>
                <w:rFonts w:ascii="Times New Roman" w:eastAsia="標楷體" w:hAnsi="Times New Roman" w:cs="新細明體"/>
                <w:b/>
                <w:kern w:val="0"/>
                <w:szCs w:val="24"/>
              </w:rPr>
            </w:pPr>
            <w:r w:rsidRPr="00B211D4">
              <w:rPr>
                <w:rFonts w:ascii="Times New Roman" w:eastAsia="標楷體" w:hAnsi="新細明體" w:cs="新細明體" w:hint="eastAsia"/>
                <w:b/>
                <w:kern w:val="0"/>
                <w:szCs w:val="24"/>
              </w:rPr>
              <w:t>說</w:t>
            </w:r>
            <w:r w:rsidR="00B211D4" w:rsidRPr="00B211D4">
              <w:rPr>
                <w:rFonts w:ascii="Times New Roman" w:eastAsia="標楷體" w:hAnsi="新細明體" w:cs="新細明體" w:hint="eastAsia"/>
                <w:b/>
                <w:kern w:val="0"/>
                <w:szCs w:val="24"/>
              </w:rPr>
              <w:t xml:space="preserve">    </w:t>
            </w:r>
            <w:r w:rsidRPr="00B211D4">
              <w:rPr>
                <w:rFonts w:ascii="Times New Roman" w:eastAsia="標楷體" w:hAnsi="新細明體" w:cs="新細明體" w:hint="eastAsia"/>
                <w:b/>
                <w:kern w:val="0"/>
                <w:szCs w:val="24"/>
              </w:rPr>
              <w:t>明</w:t>
            </w:r>
          </w:p>
        </w:tc>
      </w:tr>
      <w:tr w:rsidR="008B3320" w:rsidRPr="00811FBE" w14:paraId="3E56967D" w14:textId="77777777" w:rsidTr="008B3320">
        <w:trPr>
          <w:trHeight w:val="2239"/>
          <w:jc w:val="right"/>
        </w:trPr>
        <w:tc>
          <w:tcPr>
            <w:tcW w:w="3151" w:type="dxa"/>
          </w:tcPr>
          <w:p w14:paraId="61C3F44D" w14:textId="77777777" w:rsidR="008B3320" w:rsidRDefault="008B3320" w:rsidP="00F728C5">
            <w:pPr>
              <w:widowControl/>
              <w:spacing w:line="320" w:lineRule="exact"/>
              <w:jc w:val="both"/>
              <w:rPr>
                <w:rFonts w:ascii="標楷體" w:eastAsia="標楷體" w:hAnsi="標楷體" w:cs="細明體"/>
                <w:kern w:val="0"/>
                <w:szCs w:val="24"/>
              </w:rPr>
            </w:pPr>
            <w:r w:rsidRPr="002515A2">
              <w:rPr>
                <w:rFonts w:ascii="標楷體" w:eastAsia="標楷體" w:hAnsi="標楷體" w:cs="細明體" w:hint="eastAsia"/>
                <w:kern w:val="0"/>
                <w:szCs w:val="24"/>
              </w:rPr>
              <w:t>第二條</w:t>
            </w:r>
          </w:p>
          <w:p w14:paraId="358024CF" w14:textId="77777777" w:rsidR="008B3320" w:rsidRDefault="008B3320" w:rsidP="008B3320">
            <w:pPr>
              <w:widowControl/>
              <w:spacing w:beforeLines="50" w:before="180" w:afterLines="50" w:after="180" w:line="320" w:lineRule="exact"/>
              <w:jc w:val="center"/>
              <w:rPr>
                <w:rFonts w:ascii="標楷體" w:eastAsia="標楷體" w:hAnsi="標楷體" w:cs="細明體"/>
                <w:kern w:val="0"/>
                <w:szCs w:val="24"/>
              </w:rPr>
            </w:pPr>
            <w:r>
              <w:rPr>
                <w:rFonts w:ascii="Times New Roman" w:eastAsia="標楷體" w:hAnsi="Times New Roman" w:cs="Times New Roman" w:hint="eastAsia"/>
                <w:color w:val="000000"/>
                <w:kern w:val="0"/>
                <w:szCs w:val="24"/>
              </w:rPr>
              <w:t>（</w:t>
            </w:r>
            <w:r w:rsidRPr="000623AD">
              <w:rPr>
                <w:rFonts w:ascii="Times New Roman" w:eastAsia="標楷體" w:hAnsi="Times New Roman" w:cs="Times New Roman"/>
                <w:szCs w:val="24"/>
              </w:rPr>
              <w:t>第一項</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r>
              <w:rPr>
                <w:rFonts w:ascii="Times New Roman" w:eastAsia="標楷體" w:hAnsi="Times New Roman" w:cs="Times New Roman" w:hint="eastAsia"/>
                <w:color w:val="000000"/>
                <w:kern w:val="0"/>
                <w:szCs w:val="24"/>
              </w:rPr>
              <w:t>）</w:t>
            </w:r>
          </w:p>
          <w:p w14:paraId="1010F630" w14:textId="265C759A" w:rsidR="008B3320" w:rsidRPr="002515A2" w:rsidRDefault="008B3320" w:rsidP="00F728C5">
            <w:pPr>
              <w:widowControl/>
              <w:spacing w:line="320" w:lineRule="exact"/>
              <w:ind w:firstLineChars="205" w:firstLine="492"/>
              <w:jc w:val="both"/>
              <w:rPr>
                <w:rFonts w:ascii="標楷體" w:eastAsia="標楷體" w:hAnsi="標楷體" w:cs="細明體"/>
                <w:kern w:val="0"/>
                <w:szCs w:val="24"/>
              </w:rPr>
            </w:pPr>
            <w:r w:rsidRPr="00405598">
              <w:rPr>
                <w:rFonts w:ascii="標楷體" w:eastAsia="標楷體" w:hAnsi="標楷體" w:cs="細明體" w:hint="eastAsia"/>
                <w:color w:val="FF0000"/>
                <w:kern w:val="0"/>
                <w:szCs w:val="24"/>
                <w:u w:val="single"/>
              </w:rPr>
              <w:t>因借</w:t>
            </w:r>
            <w:proofErr w:type="gramStart"/>
            <w:r w:rsidRPr="00405598">
              <w:rPr>
                <w:rFonts w:ascii="標楷體" w:eastAsia="標楷體" w:hAnsi="標楷體" w:cs="細明體" w:hint="eastAsia"/>
                <w:color w:val="FF0000"/>
                <w:kern w:val="0"/>
                <w:szCs w:val="24"/>
                <w:u w:val="single"/>
              </w:rPr>
              <w:t>券</w:t>
            </w:r>
            <w:proofErr w:type="gramEnd"/>
            <w:r w:rsidRPr="00405598">
              <w:rPr>
                <w:rFonts w:ascii="標楷體" w:eastAsia="標楷體" w:hAnsi="標楷體" w:cs="細明體" w:hint="eastAsia"/>
                <w:color w:val="FF0000"/>
                <w:kern w:val="0"/>
                <w:szCs w:val="24"/>
                <w:u w:val="single"/>
              </w:rPr>
              <w:t>標的證券於停止買賣</w:t>
            </w:r>
            <w:proofErr w:type="gramStart"/>
            <w:r w:rsidRPr="00405598">
              <w:rPr>
                <w:rFonts w:ascii="標楷體" w:eastAsia="標楷體" w:hAnsi="標楷體" w:cs="細明體" w:hint="eastAsia"/>
                <w:color w:val="FF0000"/>
                <w:kern w:val="0"/>
                <w:szCs w:val="24"/>
                <w:u w:val="single"/>
              </w:rPr>
              <w:t>期間，</w:t>
            </w:r>
            <w:proofErr w:type="gramEnd"/>
            <w:r w:rsidRPr="00405598">
              <w:rPr>
                <w:rFonts w:ascii="標楷體" w:eastAsia="標楷體" w:hAnsi="標楷體" w:cs="細明體" w:hint="eastAsia"/>
                <w:color w:val="FF0000"/>
                <w:kern w:val="0"/>
                <w:szCs w:val="24"/>
                <w:u w:val="single"/>
              </w:rPr>
              <w:t>致借</w:t>
            </w:r>
            <w:proofErr w:type="gramStart"/>
            <w:r w:rsidRPr="00405598">
              <w:rPr>
                <w:rFonts w:ascii="標楷體" w:eastAsia="標楷體" w:hAnsi="標楷體" w:cs="細明體" w:hint="eastAsia"/>
                <w:color w:val="FF0000"/>
                <w:kern w:val="0"/>
                <w:szCs w:val="24"/>
                <w:u w:val="single"/>
              </w:rPr>
              <w:t>券</w:t>
            </w:r>
            <w:proofErr w:type="gramEnd"/>
            <w:r w:rsidRPr="00405598">
              <w:rPr>
                <w:rFonts w:ascii="標楷體" w:eastAsia="標楷體" w:hAnsi="標楷體" w:cs="細明體" w:hint="eastAsia"/>
                <w:color w:val="FF0000"/>
                <w:kern w:val="0"/>
                <w:szCs w:val="24"/>
                <w:u w:val="single"/>
              </w:rPr>
              <w:t>證券商無法買回還</w:t>
            </w:r>
            <w:proofErr w:type="gramStart"/>
            <w:r w:rsidRPr="00405598">
              <w:rPr>
                <w:rFonts w:ascii="標楷體" w:eastAsia="標楷體" w:hAnsi="標楷體" w:cs="細明體" w:hint="eastAsia"/>
                <w:color w:val="FF0000"/>
                <w:kern w:val="0"/>
                <w:szCs w:val="24"/>
                <w:u w:val="single"/>
              </w:rPr>
              <w:t>券</w:t>
            </w:r>
            <w:proofErr w:type="gramEnd"/>
            <w:r w:rsidRPr="00405598">
              <w:rPr>
                <w:rFonts w:ascii="標楷體" w:eastAsia="標楷體" w:hAnsi="標楷體" w:cs="細明體" w:hint="eastAsia"/>
                <w:color w:val="FF0000"/>
                <w:kern w:val="0"/>
                <w:szCs w:val="24"/>
                <w:u w:val="single"/>
              </w:rPr>
              <w:t>者，本中心即依業務規則第八十六條之一第二項，填製「櫃檯買賣證券支付憑單」交予證券集中保管事業代買方證券商收執。</w:t>
            </w:r>
          </w:p>
        </w:tc>
        <w:tc>
          <w:tcPr>
            <w:tcW w:w="3151" w:type="dxa"/>
          </w:tcPr>
          <w:p w14:paraId="3824F363" w14:textId="77777777" w:rsidR="008B3320" w:rsidRDefault="008B3320" w:rsidP="00F728C5">
            <w:pPr>
              <w:widowControl/>
              <w:spacing w:line="320" w:lineRule="exact"/>
              <w:jc w:val="both"/>
              <w:rPr>
                <w:rFonts w:ascii="標楷體" w:eastAsia="標楷體" w:hAnsi="標楷體" w:cs="細明體"/>
                <w:kern w:val="0"/>
                <w:szCs w:val="24"/>
              </w:rPr>
            </w:pPr>
            <w:r w:rsidRPr="002515A2">
              <w:rPr>
                <w:rFonts w:ascii="標楷體" w:eastAsia="標楷體" w:hAnsi="標楷體" w:cs="細明體" w:hint="eastAsia"/>
                <w:kern w:val="0"/>
                <w:szCs w:val="24"/>
              </w:rPr>
              <w:t>第二條</w:t>
            </w:r>
          </w:p>
          <w:p w14:paraId="7C99F53A" w14:textId="77777777" w:rsidR="008B3320" w:rsidRPr="002515A2" w:rsidRDefault="008B3320" w:rsidP="008B3320">
            <w:pPr>
              <w:widowControl/>
              <w:spacing w:beforeLines="50" w:before="180" w:afterLines="50" w:after="180" w:line="320" w:lineRule="exact"/>
              <w:jc w:val="center"/>
              <w:rPr>
                <w:rFonts w:ascii="標楷體" w:eastAsia="標楷體" w:hAnsi="標楷體" w:cs="細明體"/>
                <w:kern w:val="0"/>
                <w:szCs w:val="24"/>
              </w:rPr>
            </w:pPr>
            <w:r>
              <w:rPr>
                <w:rFonts w:ascii="Times New Roman" w:eastAsia="標楷體" w:hAnsi="Times New Roman" w:cs="Times New Roman" w:hint="eastAsia"/>
                <w:color w:val="000000"/>
                <w:kern w:val="0"/>
                <w:szCs w:val="24"/>
              </w:rPr>
              <w:t>（</w:t>
            </w:r>
            <w:r w:rsidRPr="000623AD">
              <w:rPr>
                <w:rFonts w:ascii="Times New Roman" w:eastAsia="標楷體" w:hAnsi="Times New Roman" w:cs="Times New Roman"/>
                <w:szCs w:val="24"/>
              </w:rPr>
              <w:t>第一項</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r>
              <w:rPr>
                <w:rFonts w:ascii="Times New Roman" w:eastAsia="標楷體" w:hAnsi="Times New Roman" w:cs="Times New Roman" w:hint="eastAsia"/>
                <w:color w:val="000000"/>
                <w:kern w:val="0"/>
                <w:szCs w:val="24"/>
              </w:rPr>
              <w:t>）</w:t>
            </w:r>
          </w:p>
        </w:tc>
        <w:tc>
          <w:tcPr>
            <w:tcW w:w="3151" w:type="dxa"/>
          </w:tcPr>
          <w:p w14:paraId="6A118CE1" w14:textId="004AF623" w:rsidR="008B3320" w:rsidRPr="007737A5" w:rsidRDefault="008609B2" w:rsidP="00F728C5">
            <w:pPr>
              <w:tabs>
                <w:tab w:val="left" w:pos="497"/>
              </w:tabs>
              <w:spacing w:line="320" w:lineRule="exact"/>
              <w:jc w:val="both"/>
              <w:rPr>
                <w:rFonts w:eastAsia="標楷體"/>
                <w:color w:val="000000"/>
              </w:rPr>
            </w:pPr>
            <w:r w:rsidRPr="008609B2">
              <w:rPr>
                <w:rFonts w:eastAsia="標楷體" w:hint="eastAsia"/>
                <w:color w:val="000000"/>
              </w:rPr>
              <w:t>因應實務上股票或受益憑證辦理分割或反分割、受益憑證因每受益權單位淨資產價值</w:t>
            </w:r>
            <w:proofErr w:type="gramStart"/>
            <w:r w:rsidRPr="008609B2">
              <w:rPr>
                <w:rFonts w:eastAsia="標楷體" w:hint="eastAsia"/>
                <w:color w:val="000000"/>
              </w:rPr>
              <w:t>為零或負數</w:t>
            </w:r>
            <w:proofErr w:type="gramEnd"/>
            <w:r w:rsidRPr="008609B2">
              <w:rPr>
                <w:rFonts w:eastAsia="標楷體" w:hint="eastAsia"/>
                <w:color w:val="000000"/>
              </w:rPr>
              <w:t>、股票辦理減資或其他原因而須停止買賣，為避免標的證券於停止買賣</w:t>
            </w:r>
            <w:proofErr w:type="gramStart"/>
            <w:r w:rsidRPr="008609B2">
              <w:rPr>
                <w:rFonts w:eastAsia="標楷體" w:hint="eastAsia"/>
                <w:color w:val="000000"/>
              </w:rPr>
              <w:t>期間，</w:t>
            </w:r>
            <w:proofErr w:type="gramEnd"/>
            <w:r w:rsidRPr="008609B2">
              <w:rPr>
                <w:rFonts w:eastAsia="標楷體" w:hint="eastAsia"/>
                <w:color w:val="000000"/>
              </w:rPr>
              <w:t>賣方證券商出現交割缺口須借</w:t>
            </w:r>
            <w:proofErr w:type="gramStart"/>
            <w:r w:rsidRPr="008609B2">
              <w:rPr>
                <w:rFonts w:eastAsia="標楷體" w:hint="eastAsia"/>
                <w:color w:val="000000"/>
              </w:rPr>
              <w:t>券</w:t>
            </w:r>
            <w:proofErr w:type="gramEnd"/>
            <w:r w:rsidRPr="008609B2">
              <w:rPr>
                <w:rFonts w:eastAsia="標楷體" w:hint="eastAsia"/>
                <w:color w:val="000000"/>
              </w:rPr>
              <w:t>完成交割，致無法買回還</w:t>
            </w:r>
            <w:proofErr w:type="gramStart"/>
            <w:r w:rsidRPr="008609B2">
              <w:rPr>
                <w:rFonts w:eastAsia="標楷體" w:hint="eastAsia"/>
                <w:color w:val="000000"/>
              </w:rPr>
              <w:t>券</w:t>
            </w:r>
            <w:proofErr w:type="gramEnd"/>
            <w:r w:rsidRPr="008609B2">
              <w:rPr>
                <w:rFonts w:eastAsia="標楷體" w:hint="eastAsia"/>
                <w:color w:val="000000"/>
              </w:rPr>
              <w:t>之情形，明</w:t>
            </w:r>
            <w:r w:rsidR="000A5C01">
              <w:rPr>
                <w:rFonts w:eastAsia="標楷體" w:hint="eastAsia"/>
                <w:color w:val="000000"/>
              </w:rPr>
              <w:t>定</w:t>
            </w:r>
            <w:r w:rsidRPr="008609B2">
              <w:rPr>
                <w:rFonts w:eastAsia="標楷體" w:hint="eastAsia"/>
                <w:color w:val="000000"/>
              </w:rPr>
              <w:t>借</w:t>
            </w:r>
            <w:proofErr w:type="gramStart"/>
            <w:r w:rsidRPr="008609B2">
              <w:rPr>
                <w:rFonts w:eastAsia="標楷體" w:hint="eastAsia"/>
                <w:color w:val="000000"/>
              </w:rPr>
              <w:t>券</w:t>
            </w:r>
            <w:proofErr w:type="gramEnd"/>
            <w:r w:rsidRPr="008609B2">
              <w:rPr>
                <w:rFonts w:eastAsia="標楷體" w:hint="eastAsia"/>
                <w:color w:val="000000"/>
              </w:rPr>
              <w:t>標的證券停止買賣</w:t>
            </w:r>
            <w:proofErr w:type="gramStart"/>
            <w:r w:rsidRPr="008609B2">
              <w:rPr>
                <w:rFonts w:eastAsia="標楷體" w:hint="eastAsia"/>
                <w:color w:val="000000"/>
              </w:rPr>
              <w:t>期間，</w:t>
            </w:r>
            <w:proofErr w:type="gramEnd"/>
            <w:r w:rsidRPr="008609B2">
              <w:rPr>
                <w:rFonts w:eastAsia="標楷體" w:hint="eastAsia"/>
                <w:color w:val="000000"/>
              </w:rPr>
              <w:t>由本中心填製「櫃檯買賣證券支付憑單」暫代交割</w:t>
            </w:r>
            <w:r w:rsidR="008B3320" w:rsidRPr="00405598">
              <w:rPr>
                <w:rFonts w:eastAsia="標楷體" w:hint="eastAsia"/>
                <w:color w:val="000000"/>
              </w:rPr>
              <w:t>，</w:t>
            </w:r>
            <w:proofErr w:type="gramStart"/>
            <w:r w:rsidR="008B3320" w:rsidRPr="00405598">
              <w:rPr>
                <w:rFonts w:eastAsia="標楷體" w:hint="eastAsia"/>
                <w:color w:val="000000"/>
              </w:rPr>
              <w:t>爰</w:t>
            </w:r>
            <w:proofErr w:type="gramEnd"/>
            <w:r w:rsidR="008B3320" w:rsidRPr="00405598">
              <w:rPr>
                <w:rFonts w:eastAsia="標楷體" w:hint="eastAsia"/>
                <w:color w:val="000000"/>
              </w:rPr>
              <w:t>增訂第二項</w:t>
            </w:r>
            <w:r>
              <w:rPr>
                <w:rFonts w:eastAsia="標楷體" w:hint="eastAsia"/>
                <w:color w:val="000000"/>
              </w:rPr>
              <w:t>之規定</w:t>
            </w:r>
            <w:r w:rsidR="008B3320" w:rsidRPr="00E242B8">
              <w:rPr>
                <w:rFonts w:eastAsia="標楷體" w:hint="eastAsia"/>
                <w:color w:val="000000"/>
              </w:rPr>
              <w:t>。</w:t>
            </w:r>
          </w:p>
        </w:tc>
      </w:tr>
    </w:tbl>
    <w:p w14:paraId="1AD811D4" w14:textId="77777777" w:rsidR="008B3320" w:rsidRPr="00405598" w:rsidRDefault="008B3320" w:rsidP="008B3320">
      <w:pPr>
        <w:widowControl/>
      </w:pPr>
    </w:p>
    <w:p w14:paraId="23EC6D16" w14:textId="77777777" w:rsidR="0083209F" w:rsidRPr="008B3320" w:rsidRDefault="0083209F" w:rsidP="00085EA1"/>
    <w:p w14:paraId="52AA3431" w14:textId="77777777" w:rsidR="0083209F" w:rsidRDefault="0083209F">
      <w:pPr>
        <w:widowControl/>
      </w:pPr>
      <w:r>
        <w:br w:type="page"/>
      </w:r>
    </w:p>
    <w:p w14:paraId="18404281" w14:textId="77777777" w:rsidR="0083209F" w:rsidRPr="00B211D4" w:rsidRDefault="0083209F" w:rsidP="0083209F">
      <w:pPr>
        <w:spacing w:line="400" w:lineRule="atLeast"/>
        <w:jc w:val="center"/>
        <w:rPr>
          <w:rFonts w:eastAsia="標楷體"/>
          <w:b/>
          <w:bCs/>
          <w:sz w:val="32"/>
        </w:rPr>
      </w:pPr>
      <w:r w:rsidRPr="00B211D4">
        <w:rPr>
          <w:rFonts w:eastAsia="標楷體" w:hint="eastAsia"/>
          <w:b/>
          <w:bCs/>
          <w:sz w:val="32"/>
        </w:rPr>
        <w:lastRenderedPageBreak/>
        <w:t>指數股票型基金受益憑證分割</w:t>
      </w:r>
      <w:r w:rsidRPr="00B211D4">
        <w:rPr>
          <w:rFonts w:eastAsia="標楷體" w:hint="eastAsia"/>
          <w:b/>
          <w:bCs/>
          <w:sz w:val="32"/>
        </w:rPr>
        <w:t>/</w:t>
      </w:r>
      <w:r w:rsidRPr="00B211D4">
        <w:rPr>
          <w:rFonts w:eastAsia="標楷體" w:hint="eastAsia"/>
          <w:b/>
          <w:bCs/>
          <w:sz w:val="32"/>
        </w:rPr>
        <w:t>反分割申請書</w:t>
      </w:r>
    </w:p>
    <w:p w14:paraId="7443FCB7" w14:textId="07D00DEE" w:rsidR="0083209F" w:rsidRDefault="0083209F" w:rsidP="0083209F">
      <w:pPr>
        <w:spacing w:line="400" w:lineRule="atLeast"/>
        <w:rPr>
          <w:rFonts w:eastAsia="標楷體"/>
        </w:rPr>
      </w:pPr>
      <w:r w:rsidRPr="00B211D4">
        <w:rPr>
          <w:rFonts w:eastAsia="標楷體" w:hint="eastAsia"/>
          <w:b/>
          <w:bCs/>
        </w:rPr>
        <w:t>受</w:t>
      </w:r>
      <w:r w:rsidRPr="00B211D4">
        <w:rPr>
          <w:rFonts w:eastAsia="標楷體" w:hint="eastAsia"/>
          <w:b/>
          <w:bCs/>
        </w:rPr>
        <w:t xml:space="preserve"> </w:t>
      </w:r>
      <w:r w:rsidRPr="00B211D4">
        <w:rPr>
          <w:rFonts w:eastAsia="標楷體" w:hint="eastAsia"/>
          <w:b/>
          <w:bCs/>
        </w:rPr>
        <w:t>文</w:t>
      </w:r>
      <w:r w:rsidRPr="00B211D4">
        <w:rPr>
          <w:rFonts w:eastAsia="標楷體" w:hint="eastAsia"/>
          <w:b/>
          <w:bCs/>
        </w:rPr>
        <w:t xml:space="preserve"> </w:t>
      </w:r>
      <w:r w:rsidRPr="00B211D4">
        <w:rPr>
          <w:rFonts w:eastAsia="標楷體" w:hint="eastAsia"/>
          <w:b/>
          <w:bCs/>
        </w:rPr>
        <w:t>者：</w:t>
      </w:r>
      <w:r>
        <w:rPr>
          <w:rFonts w:eastAsia="標楷體" w:hint="eastAsia"/>
        </w:rPr>
        <w:t>財團法人中華民國證券櫃檯買賣中心</w:t>
      </w:r>
    </w:p>
    <w:p w14:paraId="6F42FEF9" w14:textId="77777777" w:rsidR="0083209F" w:rsidRDefault="0083209F" w:rsidP="0083209F">
      <w:pPr>
        <w:spacing w:line="400" w:lineRule="atLeast"/>
        <w:rPr>
          <w:rFonts w:eastAsia="標楷體"/>
        </w:rPr>
      </w:pPr>
      <w:r w:rsidRPr="00B211D4">
        <w:rPr>
          <w:rFonts w:eastAsia="標楷體" w:hint="eastAsia"/>
          <w:b/>
          <w:bCs/>
        </w:rPr>
        <w:t>副本抄送：</w:t>
      </w:r>
      <w:r>
        <w:rPr>
          <w:rFonts w:eastAsia="標楷體" w:hint="eastAsia"/>
        </w:rPr>
        <w:t>臺灣集中保管結算所股份有限公司</w:t>
      </w:r>
    </w:p>
    <w:p w14:paraId="783C9874" w14:textId="5941C714" w:rsidR="0083209F" w:rsidRDefault="0083209F" w:rsidP="0083209F">
      <w:pPr>
        <w:spacing w:line="400" w:lineRule="atLeast"/>
        <w:ind w:left="1204" w:hangingChars="501" w:hanging="1204"/>
        <w:jc w:val="both"/>
        <w:rPr>
          <w:rFonts w:eastAsia="標楷體"/>
        </w:rPr>
      </w:pPr>
      <w:r w:rsidRPr="00B211D4">
        <w:rPr>
          <w:rFonts w:eastAsia="標楷體" w:hint="eastAsia"/>
          <w:b/>
          <w:bCs/>
        </w:rPr>
        <w:t>主</w:t>
      </w:r>
      <w:r w:rsidRPr="00B211D4">
        <w:rPr>
          <w:rFonts w:eastAsia="標楷體" w:hint="eastAsia"/>
          <w:b/>
          <w:bCs/>
        </w:rPr>
        <w:t xml:space="preserve">    </w:t>
      </w:r>
      <w:r w:rsidRPr="00B211D4">
        <w:rPr>
          <w:rFonts w:eastAsia="標楷體" w:hint="eastAsia"/>
          <w:b/>
          <w:bCs/>
        </w:rPr>
        <w:t>旨：</w:t>
      </w:r>
      <w:r>
        <w:rPr>
          <w:rFonts w:eastAsia="標楷體" w:hint="eastAsia"/>
        </w:rPr>
        <w:t>本公司經理之上櫃指數股票型基金受益憑證辦理</w:t>
      </w:r>
      <w:r w:rsidRPr="004B57CE">
        <w:rPr>
          <w:rFonts w:eastAsia="標楷體" w:hint="eastAsia"/>
        </w:rPr>
        <w:t>□</w:t>
      </w:r>
      <w:r>
        <w:rPr>
          <w:rFonts w:eastAsia="標楷體" w:hint="eastAsia"/>
        </w:rPr>
        <w:t>分割</w:t>
      </w:r>
      <w:r>
        <w:rPr>
          <w:rFonts w:eastAsia="標楷體" w:hint="eastAsia"/>
        </w:rPr>
        <w:t xml:space="preserve"> </w:t>
      </w:r>
      <w:r w:rsidRPr="0068074C">
        <w:rPr>
          <w:rFonts w:eastAsia="標楷體" w:hint="eastAsia"/>
        </w:rPr>
        <w:t>□</w:t>
      </w:r>
      <w:r>
        <w:rPr>
          <w:rFonts w:eastAsia="標楷體" w:hint="eastAsia"/>
        </w:rPr>
        <w:t>反分割，業取得主管機關核准，茲依貴中心「</w:t>
      </w:r>
      <w:r w:rsidR="001A2C90">
        <w:rPr>
          <w:rFonts w:eastAsia="標楷體" w:hint="eastAsia"/>
        </w:rPr>
        <w:t>證券商營業處所買賣</w:t>
      </w:r>
      <w:r>
        <w:rPr>
          <w:rFonts w:eastAsia="標楷體" w:hint="eastAsia"/>
        </w:rPr>
        <w:t>指數股票型基金受益憑證分割及反分割作業程序」規定，檢具規定文件，敬請惠予辦理。</w:t>
      </w:r>
    </w:p>
    <w:p w14:paraId="47B1A00A" w14:textId="77777777" w:rsidR="0083209F" w:rsidRDefault="0083209F" w:rsidP="0083209F">
      <w:pPr>
        <w:spacing w:line="400" w:lineRule="atLeast"/>
        <w:ind w:left="1140" w:hangingChars="475" w:hanging="1140"/>
        <w:rPr>
          <w:rFonts w:eastAsia="標楷體"/>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07"/>
        <w:gridCol w:w="3898"/>
        <w:gridCol w:w="3323"/>
      </w:tblGrid>
      <w:tr w:rsidR="0083209F" w:rsidRPr="007F001C" w14:paraId="3CB0389F" w14:textId="77777777" w:rsidTr="00CE078A">
        <w:trPr>
          <w:cantSplit/>
          <w:trHeight w:hRule="exact" w:val="666"/>
        </w:trPr>
        <w:tc>
          <w:tcPr>
            <w:tcW w:w="2863" w:type="dxa"/>
            <w:vAlign w:val="center"/>
          </w:tcPr>
          <w:p w14:paraId="045569E4" w14:textId="77777777" w:rsidR="0083209F" w:rsidRPr="007F001C" w:rsidRDefault="0083209F" w:rsidP="00CE078A">
            <w:pPr>
              <w:spacing w:line="240" w:lineRule="atLeast"/>
              <w:jc w:val="distribute"/>
              <w:rPr>
                <w:rFonts w:eastAsia="標楷體"/>
              </w:rPr>
            </w:pPr>
            <w:r>
              <w:rPr>
                <w:rFonts w:eastAsia="標楷體" w:hint="eastAsia"/>
              </w:rPr>
              <w:t>申請</w:t>
            </w:r>
            <w:r w:rsidRPr="007F001C">
              <w:rPr>
                <w:rFonts w:eastAsia="標楷體" w:hint="eastAsia"/>
              </w:rPr>
              <w:t>公司名稱</w:t>
            </w:r>
          </w:p>
        </w:tc>
        <w:tc>
          <w:tcPr>
            <w:tcW w:w="7370" w:type="dxa"/>
            <w:gridSpan w:val="2"/>
            <w:vAlign w:val="center"/>
          </w:tcPr>
          <w:p w14:paraId="5BCC0387" w14:textId="77777777" w:rsidR="0083209F" w:rsidRPr="007F001C" w:rsidRDefault="0083209F" w:rsidP="00CE078A">
            <w:pPr>
              <w:spacing w:line="240" w:lineRule="atLeast"/>
              <w:ind w:firstLineChars="600" w:firstLine="1440"/>
              <w:jc w:val="both"/>
              <w:rPr>
                <w:rFonts w:eastAsia="標楷體"/>
              </w:rPr>
            </w:pPr>
            <w:r>
              <w:rPr>
                <w:rFonts w:eastAsia="標楷體" w:hint="eastAsia"/>
              </w:rPr>
              <w:t xml:space="preserve">    </w:t>
            </w:r>
            <w:r w:rsidRPr="007F001C">
              <w:rPr>
                <w:rFonts w:eastAsia="標楷體" w:hint="eastAsia"/>
              </w:rPr>
              <w:t>股份有限公司</w:t>
            </w:r>
          </w:p>
        </w:tc>
      </w:tr>
      <w:tr w:rsidR="0083209F" w:rsidRPr="007F001C" w14:paraId="11DF1517" w14:textId="77777777" w:rsidTr="00CE078A">
        <w:trPr>
          <w:cantSplit/>
          <w:trHeight w:hRule="exact" w:val="861"/>
        </w:trPr>
        <w:tc>
          <w:tcPr>
            <w:tcW w:w="2863" w:type="dxa"/>
            <w:vAlign w:val="center"/>
          </w:tcPr>
          <w:p w14:paraId="4F78F8CA" w14:textId="5E26FD89" w:rsidR="0083209F" w:rsidRPr="003424AA" w:rsidRDefault="0083209F" w:rsidP="00CE078A">
            <w:pPr>
              <w:snapToGrid w:val="0"/>
              <w:spacing w:line="320" w:lineRule="exact"/>
              <w:jc w:val="distribute"/>
              <w:rPr>
                <w:rFonts w:eastAsia="標楷體"/>
                <w:spacing w:val="-8"/>
              </w:rPr>
            </w:pPr>
            <w:r w:rsidRPr="003424AA">
              <w:rPr>
                <w:rFonts w:eastAsia="標楷體" w:hint="eastAsia"/>
                <w:spacing w:val="-8"/>
              </w:rPr>
              <w:t>上</w:t>
            </w:r>
            <w:r>
              <w:rPr>
                <w:rFonts w:eastAsia="標楷體" w:hint="eastAsia"/>
                <w:spacing w:val="-8"/>
              </w:rPr>
              <w:t>櫃</w:t>
            </w:r>
            <w:r w:rsidRPr="003424AA">
              <w:rPr>
                <w:rFonts w:eastAsia="標楷體" w:hint="eastAsia"/>
                <w:spacing w:val="-8"/>
              </w:rPr>
              <w:t>指數股票型基金名稱</w:t>
            </w:r>
          </w:p>
        </w:tc>
        <w:tc>
          <w:tcPr>
            <w:tcW w:w="3969" w:type="dxa"/>
            <w:vAlign w:val="center"/>
          </w:tcPr>
          <w:p w14:paraId="6EED2CBB" w14:textId="77777777" w:rsidR="0083209F" w:rsidRPr="007F001C" w:rsidRDefault="0083209F" w:rsidP="00CE078A">
            <w:pPr>
              <w:spacing w:line="240" w:lineRule="atLeast"/>
              <w:jc w:val="center"/>
              <w:rPr>
                <w:rFonts w:eastAsia="標楷體"/>
              </w:rPr>
            </w:pPr>
            <w:r w:rsidRPr="007F001C">
              <w:rPr>
                <w:rFonts w:eastAsia="標楷體" w:hint="eastAsia"/>
              </w:rPr>
              <w:t>主管機關核准文號及日期</w:t>
            </w:r>
          </w:p>
        </w:tc>
        <w:tc>
          <w:tcPr>
            <w:tcW w:w="3401" w:type="dxa"/>
            <w:vAlign w:val="center"/>
          </w:tcPr>
          <w:p w14:paraId="1BD9E97D" w14:textId="77777777" w:rsidR="0083209F" w:rsidRPr="007F001C" w:rsidRDefault="0083209F" w:rsidP="00CE078A">
            <w:pPr>
              <w:spacing w:line="240" w:lineRule="atLeast"/>
              <w:jc w:val="center"/>
              <w:rPr>
                <w:rFonts w:eastAsia="標楷體"/>
              </w:rPr>
            </w:pPr>
            <w:r w:rsidRPr="00DB5471">
              <w:rPr>
                <w:rFonts w:eastAsia="標楷體" w:hint="eastAsia"/>
              </w:rPr>
              <w:t>單位數</w:t>
            </w:r>
            <w:r>
              <w:rPr>
                <w:rFonts w:eastAsia="標楷體" w:hint="eastAsia"/>
              </w:rPr>
              <w:t xml:space="preserve"> </w:t>
            </w:r>
            <w:r w:rsidRPr="00DB5471">
              <w:rPr>
                <w:rFonts w:eastAsia="標楷體" w:hint="eastAsia"/>
              </w:rPr>
              <w:t>□</w:t>
            </w:r>
            <w:r>
              <w:rPr>
                <w:rFonts w:eastAsia="標楷體" w:hint="eastAsia"/>
              </w:rPr>
              <w:t>分割</w:t>
            </w:r>
            <w:r>
              <w:rPr>
                <w:rFonts w:eastAsia="標楷體" w:hint="eastAsia"/>
              </w:rPr>
              <w:t xml:space="preserve"> </w:t>
            </w:r>
            <w:r w:rsidRPr="004B57CE">
              <w:rPr>
                <w:rFonts w:eastAsia="標楷體" w:hint="eastAsia"/>
              </w:rPr>
              <w:t>□</w:t>
            </w:r>
            <w:r w:rsidRPr="00DB5471">
              <w:rPr>
                <w:rFonts w:eastAsia="標楷體" w:hint="eastAsia"/>
              </w:rPr>
              <w:t>反分割</w:t>
            </w:r>
            <w:r>
              <w:rPr>
                <w:rFonts w:eastAsia="標楷體" w:hint="eastAsia"/>
              </w:rPr>
              <w:t xml:space="preserve"> </w:t>
            </w:r>
            <w:r w:rsidRPr="00DB5471">
              <w:rPr>
                <w:rFonts w:eastAsia="標楷體" w:hint="eastAsia"/>
              </w:rPr>
              <w:t>比率</w:t>
            </w:r>
          </w:p>
        </w:tc>
      </w:tr>
      <w:tr w:rsidR="0083209F" w:rsidRPr="0086750F" w14:paraId="186155EE" w14:textId="77777777" w:rsidTr="00CE078A">
        <w:trPr>
          <w:cantSplit/>
          <w:trHeight w:hRule="exact" w:val="1005"/>
        </w:trPr>
        <w:tc>
          <w:tcPr>
            <w:tcW w:w="2863" w:type="dxa"/>
            <w:vAlign w:val="center"/>
          </w:tcPr>
          <w:p w14:paraId="3638BB12" w14:textId="77777777" w:rsidR="0083209F" w:rsidRPr="0086750F" w:rsidRDefault="0083209F" w:rsidP="00CE078A">
            <w:pPr>
              <w:snapToGrid w:val="0"/>
              <w:spacing w:line="240" w:lineRule="exact"/>
              <w:jc w:val="distribute"/>
              <w:rPr>
                <w:rFonts w:eastAsia="標楷體"/>
                <w:spacing w:val="-8"/>
              </w:rPr>
            </w:pPr>
          </w:p>
        </w:tc>
        <w:tc>
          <w:tcPr>
            <w:tcW w:w="3969" w:type="dxa"/>
            <w:vAlign w:val="center"/>
          </w:tcPr>
          <w:p w14:paraId="396D5F5B" w14:textId="77777777" w:rsidR="0083209F" w:rsidRPr="007114F4" w:rsidRDefault="0083209F" w:rsidP="00CE078A">
            <w:pPr>
              <w:spacing w:line="240" w:lineRule="exact"/>
              <w:rPr>
                <w:rFonts w:eastAsia="標楷體"/>
                <w:sz w:val="20"/>
                <w:szCs w:val="20"/>
              </w:rPr>
            </w:pPr>
          </w:p>
        </w:tc>
        <w:tc>
          <w:tcPr>
            <w:tcW w:w="3401" w:type="dxa"/>
            <w:vAlign w:val="center"/>
          </w:tcPr>
          <w:p w14:paraId="33EFFA47" w14:textId="77777777" w:rsidR="0083209F" w:rsidRPr="007114F4" w:rsidRDefault="0083209F" w:rsidP="00CE078A">
            <w:pPr>
              <w:spacing w:line="240" w:lineRule="exact"/>
              <w:rPr>
                <w:rFonts w:eastAsia="標楷體"/>
                <w:sz w:val="20"/>
                <w:szCs w:val="20"/>
              </w:rPr>
            </w:pPr>
          </w:p>
        </w:tc>
      </w:tr>
      <w:tr w:rsidR="0083209F" w:rsidRPr="0086750F" w14:paraId="69979A1F" w14:textId="77777777" w:rsidTr="00CE078A">
        <w:trPr>
          <w:cantSplit/>
          <w:trHeight w:val="1269"/>
        </w:trPr>
        <w:tc>
          <w:tcPr>
            <w:tcW w:w="10233" w:type="dxa"/>
            <w:gridSpan w:val="3"/>
            <w:vAlign w:val="center"/>
          </w:tcPr>
          <w:p w14:paraId="692A40A8" w14:textId="77777777" w:rsidR="0083209F" w:rsidRDefault="0083209F" w:rsidP="00CE078A">
            <w:pPr>
              <w:spacing w:line="320" w:lineRule="atLeast"/>
              <w:jc w:val="both"/>
              <w:rPr>
                <w:rFonts w:eastAsia="標楷體"/>
                <w:sz w:val="21"/>
              </w:rPr>
            </w:pPr>
            <w:r w:rsidRPr="004B57CE">
              <w:rPr>
                <w:rFonts w:eastAsia="標楷體" w:hint="eastAsia"/>
                <w:sz w:val="21"/>
              </w:rPr>
              <w:t>備註</w:t>
            </w:r>
            <w:r w:rsidRPr="004B57CE">
              <w:rPr>
                <w:rFonts w:eastAsia="標楷體" w:hint="eastAsia"/>
                <w:sz w:val="21"/>
              </w:rPr>
              <w:t xml:space="preserve">: </w:t>
            </w:r>
          </w:p>
          <w:p w14:paraId="14FF6BE3" w14:textId="77777777" w:rsidR="0083209F" w:rsidRPr="004B57CE" w:rsidRDefault="0083209F" w:rsidP="00CE078A">
            <w:pPr>
              <w:spacing w:line="320" w:lineRule="atLeast"/>
              <w:jc w:val="both"/>
              <w:rPr>
                <w:rFonts w:eastAsia="標楷體"/>
                <w:sz w:val="21"/>
              </w:rPr>
            </w:pPr>
            <w:r>
              <w:rPr>
                <w:rFonts w:eastAsia="標楷體" w:hint="eastAsia"/>
                <w:sz w:val="21"/>
              </w:rPr>
              <w:t xml:space="preserve"> </w:t>
            </w:r>
            <w:r>
              <w:rPr>
                <w:rFonts w:eastAsia="標楷體" w:hint="eastAsia"/>
                <w:sz w:val="21"/>
              </w:rPr>
              <w:t>分割反分割比率表達方式如下</w:t>
            </w:r>
            <w:r>
              <w:rPr>
                <w:rFonts w:eastAsia="標楷體" w:hint="eastAsia"/>
                <w:sz w:val="21"/>
              </w:rPr>
              <w:t>:</w:t>
            </w:r>
          </w:p>
          <w:p w14:paraId="25DAAACC" w14:textId="77777777" w:rsidR="0083209F" w:rsidRPr="004B57CE" w:rsidRDefault="0083209F" w:rsidP="00CE078A">
            <w:pPr>
              <w:spacing w:line="320" w:lineRule="atLeast"/>
              <w:jc w:val="both"/>
              <w:rPr>
                <w:rFonts w:eastAsia="標楷體"/>
                <w:sz w:val="21"/>
              </w:rPr>
            </w:pPr>
            <w:r w:rsidRPr="004B57CE">
              <w:rPr>
                <w:rFonts w:eastAsia="標楷體" w:hint="eastAsia"/>
                <w:sz w:val="21"/>
              </w:rPr>
              <w:t xml:space="preserve"> </w:t>
            </w:r>
            <w:r w:rsidRPr="004B57CE">
              <w:rPr>
                <w:rFonts w:eastAsia="標楷體" w:hint="eastAsia"/>
                <w:sz w:val="21"/>
              </w:rPr>
              <w:t>分割後受益權單位數</w:t>
            </w:r>
            <w:r w:rsidRPr="004B57CE">
              <w:rPr>
                <w:rFonts w:eastAsia="標楷體" w:hint="eastAsia"/>
                <w:sz w:val="21"/>
              </w:rPr>
              <w:t>:</w:t>
            </w:r>
            <w:r w:rsidRPr="004B57CE">
              <w:rPr>
                <w:rFonts w:eastAsia="標楷體" w:hint="eastAsia"/>
                <w:sz w:val="21"/>
              </w:rPr>
              <w:t>分割前受益權單位數</w:t>
            </w:r>
            <w:r w:rsidRPr="004B57CE">
              <w:rPr>
                <w:rFonts w:eastAsia="標楷體" w:hint="eastAsia"/>
                <w:sz w:val="21"/>
              </w:rPr>
              <w:t xml:space="preserve"> = </w:t>
            </w:r>
            <w:r w:rsidRPr="004B57CE">
              <w:rPr>
                <w:rFonts w:eastAsia="標楷體" w:hint="eastAsia"/>
                <w:sz w:val="21"/>
              </w:rPr>
              <w:t>□</w:t>
            </w:r>
            <w:r w:rsidRPr="004B57CE">
              <w:rPr>
                <w:rFonts w:eastAsia="標楷體" w:hint="eastAsia"/>
                <w:sz w:val="21"/>
              </w:rPr>
              <w:t xml:space="preserve"> : 1</w:t>
            </w:r>
          </w:p>
          <w:p w14:paraId="50D72AF3" w14:textId="77777777" w:rsidR="0083209F" w:rsidRPr="004B57CE" w:rsidRDefault="0083209F" w:rsidP="00CE078A">
            <w:pPr>
              <w:spacing w:line="320" w:lineRule="atLeast"/>
              <w:jc w:val="both"/>
              <w:rPr>
                <w:rFonts w:eastAsia="標楷體"/>
                <w:sz w:val="21"/>
              </w:rPr>
            </w:pPr>
            <w:r w:rsidRPr="004B57CE">
              <w:rPr>
                <w:rFonts w:eastAsia="標楷體" w:hint="eastAsia"/>
                <w:sz w:val="21"/>
              </w:rPr>
              <w:t xml:space="preserve"> </w:t>
            </w:r>
            <w:r w:rsidRPr="004B57CE">
              <w:rPr>
                <w:rFonts w:eastAsia="標楷體" w:hint="eastAsia"/>
                <w:sz w:val="21"/>
              </w:rPr>
              <w:t>反分割後受益權單位數</w:t>
            </w:r>
            <w:r w:rsidRPr="004B57CE">
              <w:rPr>
                <w:rFonts w:eastAsia="標楷體" w:hint="eastAsia"/>
                <w:sz w:val="21"/>
              </w:rPr>
              <w:t>:</w:t>
            </w:r>
            <w:r w:rsidRPr="004B57CE">
              <w:rPr>
                <w:rFonts w:eastAsia="標楷體" w:hint="eastAsia"/>
                <w:sz w:val="21"/>
              </w:rPr>
              <w:t>反分割前受益權單位數</w:t>
            </w:r>
            <w:r w:rsidRPr="004B57CE">
              <w:rPr>
                <w:rFonts w:eastAsia="標楷體" w:hint="eastAsia"/>
                <w:sz w:val="21"/>
              </w:rPr>
              <w:t xml:space="preserve"> =  1 : </w:t>
            </w:r>
            <w:r w:rsidRPr="004B57CE">
              <w:rPr>
                <w:rFonts w:eastAsia="標楷體" w:hint="eastAsia"/>
                <w:sz w:val="21"/>
              </w:rPr>
              <w:t>□</w:t>
            </w:r>
          </w:p>
        </w:tc>
      </w:tr>
      <w:tr w:rsidR="0083209F" w:rsidRPr="0086750F" w14:paraId="2A3BF054" w14:textId="77777777" w:rsidTr="00CE078A">
        <w:trPr>
          <w:cantSplit/>
          <w:trHeight w:val="479"/>
        </w:trPr>
        <w:tc>
          <w:tcPr>
            <w:tcW w:w="2863" w:type="dxa"/>
            <w:vAlign w:val="center"/>
          </w:tcPr>
          <w:p w14:paraId="78007C0A" w14:textId="77777777" w:rsidR="0083209F" w:rsidRPr="0086750F" w:rsidRDefault="0083209F" w:rsidP="00CE078A">
            <w:pPr>
              <w:spacing w:line="320" w:lineRule="atLeast"/>
              <w:jc w:val="distribute"/>
              <w:rPr>
                <w:rFonts w:eastAsia="標楷體"/>
              </w:rPr>
            </w:pPr>
            <w:r w:rsidRPr="0086750F">
              <w:rPr>
                <w:rFonts w:eastAsia="標楷體" w:hint="eastAsia"/>
              </w:rPr>
              <w:t>申請日期</w:t>
            </w:r>
          </w:p>
        </w:tc>
        <w:tc>
          <w:tcPr>
            <w:tcW w:w="7370" w:type="dxa"/>
            <w:gridSpan w:val="2"/>
            <w:vAlign w:val="center"/>
          </w:tcPr>
          <w:p w14:paraId="45A3713C" w14:textId="77777777" w:rsidR="0083209F" w:rsidRPr="0086750F" w:rsidRDefault="0083209F" w:rsidP="00CE078A">
            <w:pPr>
              <w:spacing w:line="320" w:lineRule="atLeast"/>
              <w:jc w:val="both"/>
              <w:rPr>
                <w:rFonts w:eastAsia="標楷體"/>
              </w:rPr>
            </w:pPr>
            <w:r>
              <w:rPr>
                <w:rFonts w:eastAsia="標楷體" w:hint="eastAsia"/>
              </w:rPr>
              <w:t xml:space="preserve"> </w:t>
            </w:r>
            <w:r w:rsidRPr="0086750F">
              <w:rPr>
                <w:rFonts w:eastAsia="標楷體" w:hint="eastAsia"/>
              </w:rPr>
              <w:t xml:space="preserve">中華民國　　</w:t>
            </w:r>
            <w:r>
              <w:rPr>
                <w:rFonts w:eastAsia="標楷體" w:hint="eastAsia"/>
              </w:rPr>
              <w:t xml:space="preserve"> </w:t>
            </w:r>
            <w:r w:rsidRPr="0086750F">
              <w:rPr>
                <w:rFonts w:eastAsia="標楷體" w:hint="eastAsia"/>
              </w:rPr>
              <w:t>年　　月　　日</w:t>
            </w:r>
          </w:p>
        </w:tc>
      </w:tr>
      <w:tr w:rsidR="0083209F" w:rsidRPr="007F001C" w14:paraId="7572F32D" w14:textId="77777777" w:rsidTr="00CE078A">
        <w:trPr>
          <w:cantSplit/>
          <w:trHeight w:val="1237"/>
        </w:trPr>
        <w:tc>
          <w:tcPr>
            <w:tcW w:w="2863" w:type="dxa"/>
            <w:vAlign w:val="center"/>
          </w:tcPr>
          <w:p w14:paraId="0CD1EA6B" w14:textId="56A4B05A" w:rsidR="0083209F" w:rsidRPr="007F001C" w:rsidRDefault="0083209F" w:rsidP="00B211D4">
            <w:pPr>
              <w:spacing w:line="320" w:lineRule="atLeast"/>
              <w:jc w:val="center"/>
              <w:rPr>
                <w:rFonts w:eastAsia="標楷體"/>
              </w:rPr>
            </w:pPr>
            <w:r w:rsidRPr="007F001C">
              <w:rPr>
                <w:rFonts w:eastAsia="標楷體" w:hint="eastAsia"/>
              </w:rPr>
              <w:t>附</w:t>
            </w:r>
            <w:r w:rsidR="00B211D4">
              <w:rPr>
                <w:rFonts w:eastAsia="標楷體" w:hint="eastAsia"/>
              </w:rPr>
              <w:t xml:space="preserve">        </w:t>
            </w:r>
            <w:r w:rsidRPr="007F001C">
              <w:rPr>
                <w:rFonts w:eastAsia="標楷體" w:hint="eastAsia"/>
              </w:rPr>
              <w:t>件</w:t>
            </w:r>
          </w:p>
        </w:tc>
        <w:tc>
          <w:tcPr>
            <w:tcW w:w="7370" w:type="dxa"/>
            <w:gridSpan w:val="2"/>
          </w:tcPr>
          <w:p w14:paraId="6C1ACA55" w14:textId="7CDC27D7" w:rsidR="0083209F" w:rsidRPr="00AA662D" w:rsidRDefault="0083209F" w:rsidP="003C0091">
            <w:pPr>
              <w:numPr>
                <w:ilvl w:val="0"/>
                <w:numId w:val="3"/>
              </w:numPr>
              <w:spacing w:line="360" w:lineRule="atLeast"/>
              <w:ind w:right="113"/>
              <w:rPr>
                <w:rFonts w:eastAsia="標楷體"/>
                <w:sz w:val="22"/>
              </w:rPr>
            </w:pPr>
            <w:r>
              <w:rPr>
                <w:rFonts w:eastAsia="標楷體" w:hint="eastAsia"/>
                <w:sz w:val="22"/>
              </w:rPr>
              <w:t>主管機關核准</w:t>
            </w:r>
            <w:r w:rsidR="0063096B">
              <w:rPr>
                <w:rFonts w:eastAsia="標楷體" w:hint="eastAsia"/>
                <w:sz w:val="22"/>
              </w:rPr>
              <w:t>函（修正</w:t>
            </w:r>
            <w:r>
              <w:rPr>
                <w:rFonts w:eastAsia="標楷體" w:hint="eastAsia"/>
                <w:sz w:val="22"/>
              </w:rPr>
              <w:t>證</w:t>
            </w:r>
            <w:r w:rsidRPr="00E5374C">
              <w:rPr>
                <w:rFonts w:eastAsia="標楷體" w:hint="eastAsia"/>
                <w:sz w:val="22"/>
              </w:rPr>
              <w:t>券投資</w:t>
            </w:r>
            <w:r w:rsidRPr="00E5374C">
              <w:rPr>
                <w:rFonts w:eastAsia="標楷體" w:hint="eastAsia"/>
                <w:sz w:val="22"/>
              </w:rPr>
              <w:t>/</w:t>
            </w:r>
            <w:r w:rsidRPr="00E5374C">
              <w:rPr>
                <w:rFonts w:eastAsia="標楷體" w:hint="eastAsia"/>
                <w:sz w:val="22"/>
              </w:rPr>
              <w:t>期貨信託契約</w:t>
            </w:r>
            <w:r>
              <w:rPr>
                <w:rFonts w:eastAsia="標楷體" w:hint="eastAsia"/>
                <w:sz w:val="22"/>
              </w:rPr>
              <w:t>有關受益憑證分割</w:t>
            </w:r>
            <w:r>
              <w:rPr>
                <w:rFonts w:eastAsia="標楷體" w:hint="eastAsia"/>
                <w:sz w:val="22"/>
              </w:rPr>
              <w:t>/</w:t>
            </w:r>
            <w:r>
              <w:rPr>
                <w:rFonts w:eastAsia="標楷體" w:hint="eastAsia"/>
                <w:sz w:val="22"/>
              </w:rPr>
              <w:t>反分割條文</w:t>
            </w:r>
            <w:r w:rsidR="0063096B">
              <w:rPr>
                <w:rFonts w:eastAsia="標楷體" w:hint="eastAsia"/>
                <w:sz w:val="22"/>
              </w:rPr>
              <w:t>）</w:t>
            </w:r>
            <w:r w:rsidRPr="00AA662D">
              <w:rPr>
                <w:rFonts w:eastAsia="標楷體" w:hint="eastAsia"/>
                <w:sz w:val="22"/>
              </w:rPr>
              <w:t>。</w:t>
            </w:r>
          </w:p>
          <w:p w14:paraId="5AD1194F" w14:textId="77777777" w:rsidR="0083209F" w:rsidRDefault="0083209F" w:rsidP="003C0091">
            <w:pPr>
              <w:numPr>
                <w:ilvl w:val="0"/>
                <w:numId w:val="3"/>
              </w:numPr>
              <w:spacing w:line="360" w:lineRule="atLeast"/>
              <w:ind w:right="113"/>
              <w:rPr>
                <w:rFonts w:eastAsia="標楷體"/>
                <w:sz w:val="22"/>
              </w:rPr>
            </w:pPr>
            <w:r>
              <w:rPr>
                <w:rFonts w:eastAsia="標楷體" w:hint="eastAsia"/>
                <w:sz w:val="22"/>
              </w:rPr>
              <w:t>前開證券投資</w:t>
            </w:r>
            <w:r>
              <w:rPr>
                <w:rFonts w:eastAsia="標楷體" w:hint="eastAsia"/>
                <w:sz w:val="22"/>
              </w:rPr>
              <w:t>/</w:t>
            </w:r>
            <w:r>
              <w:rPr>
                <w:rFonts w:eastAsia="標楷體" w:hint="eastAsia"/>
                <w:sz w:val="22"/>
              </w:rPr>
              <w:t>期貨信託契約</w:t>
            </w:r>
            <w:r w:rsidRPr="00AA662D">
              <w:rPr>
                <w:rFonts w:eastAsia="標楷體" w:hint="eastAsia"/>
                <w:sz w:val="22"/>
              </w:rPr>
              <w:t>。</w:t>
            </w:r>
          </w:p>
          <w:p w14:paraId="22C4E469" w14:textId="77777777" w:rsidR="0083209F" w:rsidRDefault="0083209F" w:rsidP="003C0091">
            <w:pPr>
              <w:numPr>
                <w:ilvl w:val="0"/>
                <w:numId w:val="3"/>
              </w:numPr>
              <w:spacing w:line="360" w:lineRule="atLeast"/>
              <w:ind w:right="113"/>
              <w:rPr>
                <w:rFonts w:eastAsia="標楷體"/>
                <w:sz w:val="22"/>
              </w:rPr>
            </w:pPr>
            <w:r>
              <w:rPr>
                <w:rFonts w:eastAsia="標楷體" w:hint="eastAsia"/>
                <w:sz w:val="22"/>
              </w:rPr>
              <w:t>辦理受益憑證分割</w:t>
            </w:r>
            <w:r>
              <w:rPr>
                <w:rFonts w:eastAsia="標楷體" w:hint="eastAsia"/>
                <w:sz w:val="22"/>
              </w:rPr>
              <w:t>/</w:t>
            </w:r>
            <w:r>
              <w:rPr>
                <w:rFonts w:eastAsia="標楷體" w:hint="eastAsia"/>
                <w:sz w:val="22"/>
              </w:rPr>
              <w:t>反分割經</w:t>
            </w:r>
            <w:r w:rsidRPr="00E479E2">
              <w:rPr>
                <w:rFonts w:eastAsia="標楷體" w:hint="eastAsia"/>
                <w:sz w:val="22"/>
              </w:rPr>
              <w:t>受益人會議</w:t>
            </w:r>
            <w:r>
              <w:rPr>
                <w:rFonts w:eastAsia="標楷體" w:hint="eastAsia"/>
                <w:sz w:val="22"/>
              </w:rPr>
              <w:t>決議通過之議事錄。</w:t>
            </w:r>
          </w:p>
          <w:p w14:paraId="767B5B85" w14:textId="77777777" w:rsidR="0083209F" w:rsidRPr="00DB5471" w:rsidRDefault="0083209F" w:rsidP="003C0091">
            <w:pPr>
              <w:numPr>
                <w:ilvl w:val="0"/>
                <w:numId w:val="3"/>
              </w:numPr>
              <w:spacing w:line="360" w:lineRule="atLeast"/>
              <w:ind w:right="113"/>
              <w:rPr>
                <w:rFonts w:eastAsia="標楷體"/>
                <w:sz w:val="22"/>
              </w:rPr>
            </w:pPr>
            <w:r>
              <w:rPr>
                <w:rFonts w:eastAsia="標楷體" w:hint="eastAsia"/>
                <w:sz w:val="22"/>
              </w:rPr>
              <w:t>分割</w:t>
            </w:r>
            <w:r>
              <w:rPr>
                <w:rFonts w:eastAsia="標楷體" w:hint="eastAsia"/>
                <w:sz w:val="22"/>
              </w:rPr>
              <w:t>/</w:t>
            </w:r>
            <w:r>
              <w:rPr>
                <w:rFonts w:eastAsia="標楷體" w:hint="eastAsia"/>
                <w:sz w:val="22"/>
              </w:rPr>
              <w:t>反分割作業計畫書</w:t>
            </w:r>
            <w:r w:rsidRPr="00AA662D">
              <w:rPr>
                <w:rFonts w:eastAsia="標楷體" w:hint="eastAsia"/>
                <w:sz w:val="22"/>
              </w:rPr>
              <w:t>。</w:t>
            </w:r>
          </w:p>
        </w:tc>
      </w:tr>
      <w:tr w:rsidR="0083209F" w:rsidRPr="007F001C" w14:paraId="23316B9E" w14:textId="77777777" w:rsidTr="00CE078A">
        <w:trPr>
          <w:cantSplit/>
          <w:trHeight w:val="1575"/>
        </w:trPr>
        <w:tc>
          <w:tcPr>
            <w:tcW w:w="10233" w:type="dxa"/>
            <w:gridSpan w:val="3"/>
          </w:tcPr>
          <w:p w14:paraId="55E7FAE9" w14:textId="77777777" w:rsidR="0083209F" w:rsidRPr="007F001C" w:rsidRDefault="0083209F" w:rsidP="00CE078A">
            <w:pPr>
              <w:snapToGrid w:val="0"/>
              <w:spacing w:line="400" w:lineRule="exact"/>
              <w:ind w:leftChars="1800" w:left="4320"/>
              <w:jc w:val="both"/>
              <w:rPr>
                <w:rFonts w:eastAsia="標楷體"/>
              </w:rPr>
            </w:pPr>
            <w:r w:rsidRPr="007F001C">
              <w:rPr>
                <w:rFonts w:eastAsia="標楷體" w:hint="eastAsia"/>
              </w:rPr>
              <w:t>申</w:t>
            </w:r>
            <w:r w:rsidRPr="0058064C">
              <w:rPr>
                <w:rFonts w:eastAsia="標楷體" w:hint="eastAsia"/>
              </w:rPr>
              <w:t>請</w:t>
            </w:r>
            <w:r w:rsidRPr="007F001C">
              <w:rPr>
                <w:rFonts w:eastAsia="標楷體" w:hint="eastAsia"/>
              </w:rPr>
              <w:t xml:space="preserve">公司：　　　</w:t>
            </w:r>
            <w:r w:rsidRPr="007F001C">
              <w:rPr>
                <w:rFonts w:eastAsia="標楷體" w:hint="eastAsia"/>
              </w:rPr>
              <w:t xml:space="preserve">     </w:t>
            </w:r>
            <w:r>
              <w:rPr>
                <w:rFonts w:eastAsia="標楷體" w:hint="eastAsia"/>
              </w:rPr>
              <w:t xml:space="preserve">      </w:t>
            </w:r>
            <w:r w:rsidRPr="007F001C">
              <w:rPr>
                <w:rFonts w:eastAsia="標楷體" w:hint="eastAsia"/>
              </w:rPr>
              <w:t xml:space="preserve">    </w:t>
            </w:r>
          </w:p>
          <w:p w14:paraId="3F919656" w14:textId="49E8851D" w:rsidR="0083209F" w:rsidRPr="007F001C" w:rsidRDefault="0083209F" w:rsidP="00CE078A">
            <w:pPr>
              <w:snapToGrid w:val="0"/>
              <w:spacing w:line="400" w:lineRule="exact"/>
              <w:ind w:leftChars="1800" w:left="4320"/>
              <w:jc w:val="both"/>
              <w:rPr>
                <w:rFonts w:ascii="標楷體" w:eastAsia="標楷體" w:hAnsi="標楷體"/>
                <w:u w:val="single"/>
              </w:rPr>
            </w:pPr>
            <w:r w:rsidRPr="007F001C">
              <w:rPr>
                <w:rFonts w:eastAsia="標楷體" w:hint="eastAsia"/>
              </w:rPr>
              <w:t>代</w:t>
            </w:r>
            <w:r w:rsidR="00B211D4">
              <w:rPr>
                <w:rFonts w:eastAsia="標楷體" w:hint="eastAsia"/>
              </w:rPr>
              <w:t xml:space="preserve"> </w:t>
            </w:r>
            <w:r w:rsidRPr="0058064C">
              <w:rPr>
                <w:rFonts w:eastAsia="標楷體" w:hint="eastAsia"/>
              </w:rPr>
              <w:t>表</w:t>
            </w:r>
            <w:r w:rsidR="00B211D4">
              <w:rPr>
                <w:rFonts w:eastAsia="標楷體" w:hint="eastAsia"/>
              </w:rPr>
              <w:t xml:space="preserve"> </w:t>
            </w:r>
            <w:r w:rsidRPr="007F001C">
              <w:rPr>
                <w:rFonts w:eastAsia="標楷體" w:hint="eastAsia"/>
              </w:rPr>
              <w:t>人：</w:t>
            </w:r>
            <w:r w:rsidRPr="007F001C">
              <w:rPr>
                <w:rFonts w:eastAsia="標楷體" w:hint="eastAsia"/>
              </w:rPr>
              <w:t xml:space="preserve">      </w:t>
            </w:r>
            <w:r>
              <w:rPr>
                <w:rFonts w:eastAsia="標楷體" w:hint="eastAsia"/>
              </w:rPr>
              <w:t xml:space="preserve">      </w:t>
            </w:r>
            <w:r w:rsidRPr="007F001C">
              <w:rPr>
                <w:rFonts w:eastAsia="標楷體" w:hint="eastAsia"/>
              </w:rPr>
              <w:t xml:space="preserve"> </w:t>
            </w:r>
            <w:r>
              <w:rPr>
                <w:rFonts w:eastAsia="標楷體" w:hint="eastAsia"/>
              </w:rPr>
              <w:t xml:space="preserve">  </w:t>
            </w:r>
            <w:r w:rsidRPr="007F001C">
              <w:rPr>
                <w:rFonts w:eastAsia="標楷體" w:hint="eastAsia"/>
              </w:rPr>
              <w:t xml:space="preserve">   </w:t>
            </w:r>
            <w:r w:rsidRPr="007F001C">
              <w:rPr>
                <w:rFonts w:ascii="標楷體" w:eastAsia="標楷體" w:hAnsi="標楷體" w:hint="eastAsia"/>
              </w:rPr>
              <w:t>（簽章）</w:t>
            </w:r>
          </w:p>
          <w:p w14:paraId="4F4124FA" w14:textId="77777777" w:rsidR="0083209F" w:rsidRPr="007F001C" w:rsidRDefault="0083209F" w:rsidP="00CE078A">
            <w:pPr>
              <w:snapToGrid w:val="0"/>
              <w:spacing w:line="400" w:lineRule="exact"/>
              <w:ind w:leftChars="1800" w:left="4320"/>
              <w:jc w:val="both"/>
              <w:rPr>
                <w:rFonts w:eastAsia="標楷體"/>
              </w:rPr>
            </w:pPr>
            <w:r w:rsidRPr="007F001C">
              <w:rPr>
                <w:rFonts w:eastAsia="標楷體" w:hint="eastAsia"/>
              </w:rPr>
              <w:t>公司地址：</w:t>
            </w:r>
          </w:p>
          <w:p w14:paraId="11346C74" w14:textId="77777777" w:rsidR="0083209F" w:rsidRPr="007F001C" w:rsidRDefault="0083209F" w:rsidP="00CE078A">
            <w:pPr>
              <w:snapToGrid w:val="0"/>
              <w:spacing w:line="400" w:lineRule="exact"/>
              <w:ind w:leftChars="1800" w:left="4320"/>
              <w:jc w:val="both"/>
              <w:rPr>
                <w:rFonts w:eastAsia="標楷體"/>
              </w:rPr>
            </w:pPr>
            <w:r w:rsidRPr="0058064C">
              <w:rPr>
                <w:rFonts w:eastAsia="標楷體" w:hint="eastAsia"/>
              </w:rPr>
              <w:t>聯絡電話</w:t>
            </w:r>
            <w:r w:rsidRPr="007F001C">
              <w:rPr>
                <w:rFonts w:eastAsia="標楷體" w:hint="eastAsia"/>
              </w:rPr>
              <w:t>：</w:t>
            </w:r>
            <w:r w:rsidRPr="007F001C">
              <w:rPr>
                <w:rFonts w:eastAsia="標楷體" w:hint="eastAsia"/>
              </w:rPr>
              <w:t xml:space="preserve">                 </w:t>
            </w:r>
          </w:p>
        </w:tc>
      </w:tr>
    </w:tbl>
    <w:p w14:paraId="39FA5F32" w14:textId="77777777" w:rsidR="0083209F" w:rsidRPr="00AA662D" w:rsidRDefault="0083209F" w:rsidP="0083209F">
      <w:pPr>
        <w:spacing w:line="0" w:lineRule="atLeast"/>
      </w:pPr>
    </w:p>
    <w:p w14:paraId="271DFEFB" w14:textId="77777777" w:rsidR="00085EA1" w:rsidRPr="0083209F" w:rsidRDefault="00085EA1" w:rsidP="00085EA1"/>
    <w:sectPr w:rsidR="00085EA1" w:rsidRPr="0083209F" w:rsidSect="00152B17">
      <w:footerReference w:type="default" r:id="rId8"/>
      <w:pgSz w:w="11906" w:h="16838" w:code="9"/>
      <w:pgMar w:top="1134" w:right="849" w:bottom="993" w:left="993"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1E6" w14:textId="77777777" w:rsidR="00B84758" w:rsidRDefault="00B84758" w:rsidP="00A83BFE">
      <w:r>
        <w:separator/>
      </w:r>
    </w:p>
  </w:endnote>
  <w:endnote w:type="continuationSeparator" w:id="0">
    <w:p w14:paraId="057CE9C7" w14:textId="77777777" w:rsidR="00B84758" w:rsidRDefault="00B84758"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37145"/>
      <w:docPartObj>
        <w:docPartGallery w:val="Page Numbers (Bottom of Page)"/>
        <w:docPartUnique/>
      </w:docPartObj>
    </w:sdtPr>
    <w:sdtEndPr>
      <w:rPr>
        <w:rFonts w:ascii="Times New Roman" w:hAnsi="Times New Roman" w:cs="Times New Roman"/>
      </w:rPr>
    </w:sdtEndPr>
    <w:sdtContent>
      <w:p w14:paraId="6F6FB3DE" w14:textId="77777777" w:rsidR="00F57FE8" w:rsidRPr="00A83BFE" w:rsidRDefault="00F57FE8">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Pr="0042721E">
          <w:rPr>
            <w:rFonts w:ascii="Times New Roman" w:hAnsi="Times New Roman" w:cs="Times New Roman"/>
            <w:noProof/>
            <w:lang w:val="zh-TW"/>
          </w:rPr>
          <w:t>21</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DFE3" w14:textId="77777777" w:rsidR="00B84758" w:rsidRDefault="00B84758" w:rsidP="00A83BFE">
      <w:r>
        <w:separator/>
      </w:r>
    </w:p>
  </w:footnote>
  <w:footnote w:type="continuationSeparator" w:id="0">
    <w:p w14:paraId="1EF6495B" w14:textId="77777777" w:rsidR="00B84758" w:rsidRDefault="00B84758" w:rsidP="00A8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559C"/>
    <w:multiLevelType w:val="singleLevel"/>
    <w:tmpl w:val="0BF4D320"/>
    <w:lvl w:ilvl="0">
      <w:start w:val="1"/>
      <w:numFmt w:val="taiwaneseCountingThousand"/>
      <w:lvlText w:val="%1、"/>
      <w:lvlJc w:val="left"/>
      <w:pPr>
        <w:tabs>
          <w:tab w:val="num" w:pos="683"/>
        </w:tabs>
        <w:ind w:left="683" w:hanging="570"/>
      </w:pPr>
      <w:rPr>
        <w:rFonts w:hint="eastAsia"/>
      </w:rPr>
    </w:lvl>
  </w:abstractNum>
  <w:abstractNum w:abstractNumId="1" w15:restartNumberingAfterBreak="0">
    <w:nsid w:val="359D78C2"/>
    <w:multiLevelType w:val="hybridMultilevel"/>
    <w:tmpl w:val="FCAC0D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B162CE"/>
    <w:multiLevelType w:val="hybridMultilevel"/>
    <w:tmpl w:val="A2028E6C"/>
    <w:lvl w:ilvl="0" w:tplc="E0C20D60">
      <w:start w:val="1"/>
      <w:numFmt w:val="taiwaneseCountingThousand"/>
      <w:lvlText w:val="(%1)"/>
      <w:lvlJc w:val="left"/>
      <w:pPr>
        <w:ind w:left="113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3" w15:restartNumberingAfterBreak="0">
    <w:nsid w:val="47BE01F1"/>
    <w:multiLevelType w:val="hybridMultilevel"/>
    <w:tmpl w:val="16BEBD1E"/>
    <w:lvl w:ilvl="0" w:tplc="7DEA1B0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1B3F41"/>
    <w:multiLevelType w:val="hybridMultilevel"/>
    <w:tmpl w:val="A2028E6C"/>
    <w:lvl w:ilvl="0" w:tplc="E0C20D60">
      <w:start w:val="1"/>
      <w:numFmt w:val="taiwaneseCountingThousand"/>
      <w:lvlText w:val="(%1)"/>
      <w:lvlJc w:val="left"/>
      <w:pPr>
        <w:ind w:left="113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5" w15:restartNumberingAfterBreak="0">
    <w:nsid w:val="73345520"/>
    <w:multiLevelType w:val="hybridMultilevel"/>
    <w:tmpl w:val="EA44EEF2"/>
    <w:lvl w:ilvl="0" w:tplc="28ACC05A">
      <w:start w:val="1"/>
      <w:numFmt w:val="taiwaneseCountingThousand"/>
      <w:lvlText w:val="%1、"/>
      <w:lvlJc w:val="left"/>
      <w:pPr>
        <w:ind w:left="763" w:hanging="720"/>
      </w:pPr>
      <w:rPr>
        <w:rFonts w:hint="default"/>
      </w:rPr>
    </w:lvl>
    <w:lvl w:ilvl="1" w:tplc="04090019">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num w:numId="1">
    <w:abstractNumId w:val="3"/>
  </w:num>
  <w:num w:numId="2">
    <w:abstractNumId w:val="1"/>
  </w:num>
  <w:num w:numId="3">
    <w:abstractNumId w:val="0"/>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C5"/>
    <w:rsid w:val="00002F67"/>
    <w:rsid w:val="00003FF4"/>
    <w:rsid w:val="0000557F"/>
    <w:rsid w:val="00006A69"/>
    <w:rsid w:val="00010FF0"/>
    <w:rsid w:val="00011724"/>
    <w:rsid w:val="00011F69"/>
    <w:rsid w:val="00012273"/>
    <w:rsid w:val="00013E1C"/>
    <w:rsid w:val="00013F0D"/>
    <w:rsid w:val="000145D8"/>
    <w:rsid w:val="00014FCB"/>
    <w:rsid w:val="00015F6B"/>
    <w:rsid w:val="00017AA8"/>
    <w:rsid w:val="0002103B"/>
    <w:rsid w:val="000245BF"/>
    <w:rsid w:val="000272D2"/>
    <w:rsid w:val="000318F1"/>
    <w:rsid w:val="000323E4"/>
    <w:rsid w:val="00033244"/>
    <w:rsid w:val="00034A8A"/>
    <w:rsid w:val="00036274"/>
    <w:rsid w:val="000369B9"/>
    <w:rsid w:val="000371E1"/>
    <w:rsid w:val="000377F3"/>
    <w:rsid w:val="00037945"/>
    <w:rsid w:val="00037C74"/>
    <w:rsid w:val="00037C82"/>
    <w:rsid w:val="00040E25"/>
    <w:rsid w:val="00041A16"/>
    <w:rsid w:val="00041B3C"/>
    <w:rsid w:val="00042E0D"/>
    <w:rsid w:val="00043305"/>
    <w:rsid w:val="00043E8B"/>
    <w:rsid w:val="000440E7"/>
    <w:rsid w:val="0004548A"/>
    <w:rsid w:val="00046011"/>
    <w:rsid w:val="00046218"/>
    <w:rsid w:val="0004719E"/>
    <w:rsid w:val="00047569"/>
    <w:rsid w:val="000503DF"/>
    <w:rsid w:val="00050777"/>
    <w:rsid w:val="000507D1"/>
    <w:rsid w:val="00050FD5"/>
    <w:rsid w:val="00051BAD"/>
    <w:rsid w:val="0005221C"/>
    <w:rsid w:val="000539A4"/>
    <w:rsid w:val="00055BFE"/>
    <w:rsid w:val="00055EB5"/>
    <w:rsid w:val="00057102"/>
    <w:rsid w:val="000601AA"/>
    <w:rsid w:val="000617D9"/>
    <w:rsid w:val="00061E5D"/>
    <w:rsid w:val="00061F7D"/>
    <w:rsid w:val="000623AD"/>
    <w:rsid w:val="000647F5"/>
    <w:rsid w:val="00064D39"/>
    <w:rsid w:val="000653F9"/>
    <w:rsid w:val="00065EBD"/>
    <w:rsid w:val="00067CCA"/>
    <w:rsid w:val="00067DEB"/>
    <w:rsid w:val="00070DAD"/>
    <w:rsid w:val="000722B3"/>
    <w:rsid w:val="0007385F"/>
    <w:rsid w:val="0007475E"/>
    <w:rsid w:val="00075EE8"/>
    <w:rsid w:val="00076384"/>
    <w:rsid w:val="00076431"/>
    <w:rsid w:val="000777C9"/>
    <w:rsid w:val="00080286"/>
    <w:rsid w:val="00080A1B"/>
    <w:rsid w:val="00080E1A"/>
    <w:rsid w:val="00083319"/>
    <w:rsid w:val="00083556"/>
    <w:rsid w:val="00085EA1"/>
    <w:rsid w:val="0008641F"/>
    <w:rsid w:val="00087212"/>
    <w:rsid w:val="0008767B"/>
    <w:rsid w:val="00090DB6"/>
    <w:rsid w:val="00090F4B"/>
    <w:rsid w:val="000919D0"/>
    <w:rsid w:val="0009203F"/>
    <w:rsid w:val="00092DE4"/>
    <w:rsid w:val="0009342E"/>
    <w:rsid w:val="00094B50"/>
    <w:rsid w:val="00096B51"/>
    <w:rsid w:val="00096D79"/>
    <w:rsid w:val="0009718A"/>
    <w:rsid w:val="000A14CE"/>
    <w:rsid w:val="000A2359"/>
    <w:rsid w:val="000A3CBC"/>
    <w:rsid w:val="000A4B07"/>
    <w:rsid w:val="000A4F75"/>
    <w:rsid w:val="000A5C01"/>
    <w:rsid w:val="000A6F7B"/>
    <w:rsid w:val="000B1FE4"/>
    <w:rsid w:val="000B21EA"/>
    <w:rsid w:val="000B2C69"/>
    <w:rsid w:val="000B309D"/>
    <w:rsid w:val="000B3455"/>
    <w:rsid w:val="000B5024"/>
    <w:rsid w:val="000B5656"/>
    <w:rsid w:val="000B5CFE"/>
    <w:rsid w:val="000B62F8"/>
    <w:rsid w:val="000B6C67"/>
    <w:rsid w:val="000B706F"/>
    <w:rsid w:val="000B7E71"/>
    <w:rsid w:val="000C12D9"/>
    <w:rsid w:val="000C1E84"/>
    <w:rsid w:val="000C200F"/>
    <w:rsid w:val="000C3282"/>
    <w:rsid w:val="000C3A16"/>
    <w:rsid w:val="000C4544"/>
    <w:rsid w:val="000D0187"/>
    <w:rsid w:val="000D21A1"/>
    <w:rsid w:val="000D3025"/>
    <w:rsid w:val="000D35FF"/>
    <w:rsid w:val="000D3B4E"/>
    <w:rsid w:val="000D5360"/>
    <w:rsid w:val="000D68E7"/>
    <w:rsid w:val="000E006F"/>
    <w:rsid w:val="000E1442"/>
    <w:rsid w:val="000E2969"/>
    <w:rsid w:val="000E33AD"/>
    <w:rsid w:val="000E45FC"/>
    <w:rsid w:val="000E4A00"/>
    <w:rsid w:val="000E67DF"/>
    <w:rsid w:val="000E7589"/>
    <w:rsid w:val="000F0307"/>
    <w:rsid w:val="000F06ED"/>
    <w:rsid w:val="000F0AAF"/>
    <w:rsid w:val="000F0DD4"/>
    <w:rsid w:val="000F0E00"/>
    <w:rsid w:val="000F1317"/>
    <w:rsid w:val="000F1726"/>
    <w:rsid w:val="000F27BC"/>
    <w:rsid w:val="000F3A03"/>
    <w:rsid w:val="000F3BDA"/>
    <w:rsid w:val="000F7338"/>
    <w:rsid w:val="000F79CE"/>
    <w:rsid w:val="00102E09"/>
    <w:rsid w:val="001047E4"/>
    <w:rsid w:val="001057DA"/>
    <w:rsid w:val="0010738D"/>
    <w:rsid w:val="00107837"/>
    <w:rsid w:val="00107F04"/>
    <w:rsid w:val="00112230"/>
    <w:rsid w:val="001132CB"/>
    <w:rsid w:val="00114801"/>
    <w:rsid w:val="00114A07"/>
    <w:rsid w:val="0011605E"/>
    <w:rsid w:val="00117DE8"/>
    <w:rsid w:val="00120824"/>
    <w:rsid w:val="00120C4A"/>
    <w:rsid w:val="00120EB3"/>
    <w:rsid w:val="00121B7A"/>
    <w:rsid w:val="00122853"/>
    <w:rsid w:val="0012290D"/>
    <w:rsid w:val="00122935"/>
    <w:rsid w:val="001234AC"/>
    <w:rsid w:val="001235DF"/>
    <w:rsid w:val="00123B77"/>
    <w:rsid w:val="00125535"/>
    <w:rsid w:val="0012703E"/>
    <w:rsid w:val="00130091"/>
    <w:rsid w:val="001333E0"/>
    <w:rsid w:val="00133FED"/>
    <w:rsid w:val="0013528C"/>
    <w:rsid w:val="00137024"/>
    <w:rsid w:val="00137BF1"/>
    <w:rsid w:val="00137FF0"/>
    <w:rsid w:val="00140921"/>
    <w:rsid w:val="00141B4A"/>
    <w:rsid w:val="00142B3E"/>
    <w:rsid w:val="0014332D"/>
    <w:rsid w:val="001441A0"/>
    <w:rsid w:val="00144916"/>
    <w:rsid w:val="00147DA6"/>
    <w:rsid w:val="00151634"/>
    <w:rsid w:val="00152B17"/>
    <w:rsid w:val="001610A4"/>
    <w:rsid w:val="00161BA3"/>
    <w:rsid w:val="00161F6B"/>
    <w:rsid w:val="001625E8"/>
    <w:rsid w:val="00162626"/>
    <w:rsid w:val="00162818"/>
    <w:rsid w:val="00164261"/>
    <w:rsid w:val="00164C10"/>
    <w:rsid w:val="0016627D"/>
    <w:rsid w:val="001675CA"/>
    <w:rsid w:val="00167B29"/>
    <w:rsid w:val="00167C98"/>
    <w:rsid w:val="00170A8B"/>
    <w:rsid w:val="00171DC4"/>
    <w:rsid w:val="00171F41"/>
    <w:rsid w:val="0017215C"/>
    <w:rsid w:val="001729FB"/>
    <w:rsid w:val="001736C4"/>
    <w:rsid w:val="00173C14"/>
    <w:rsid w:val="0017416C"/>
    <w:rsid w:val="00174753"/>
    <w:rsid w:val="0017520D"/>
    <w:rsid w:val="00175965"/>
    <w:rsid w:val="00176E45"/>
    <w:rsid w:val="00177605"/>
    <w:rsid w:val="00177FAE"/>
    <w:rsid w:val="00180DD0"/>
    <w:rsid w:val="00182285"/>
    <w:rsid w:val="0018408D"/>
    <w:rsid w:val="00184E1A"/>
    <w:rsid w:val="00187A34"/>
    <w:rsid w:val="00190640"/>
    <w:rsid w:val="00190E05"/>
    <w:rsid w:val="00191D0F"/>
    <w:rsid w:val="00192172"/>
    <w:rsid w:val="0019294A"/>
    <w:rsid w:val="00192F9F"/>
    <w:rsid w:val="00193C52"/>
    <w:rsid w:val="00194BA1"/>
    <w:rsid w:val="00196031"/>
    <w:rsid w:val="001A1571"/>
    <w:rsid w:val="001A2C90"/>
    <w:rsid w:val="001A33BF"/>
    <w:rsid w:val="001A364B"/>
    <w:rsid w:val="001A3775"/>
    <w:rsid w:val="001A390E"/>
    <w:rsid w:val="001A3B90"/>
    <w:rsid w:val="001A6E79"/>
    <w:rsid w:val="001B0F5C"/>
    <w:rsid w:val="001B1B8B"/>
    <w:rsid w:val="001B2C30"/>
    <w:rsid w:val="001B55C5"/>
    <w:rsid w:val="001B5796"/>
    <w:rsid w:val="001B67E0"/>
    <w:rsid w:val="001B6938"/>
    <w:rsid w:val="001B755C"/>
    <w:rsid w:val="001B7CBD"/>
    <w:rsid w:val="001C00FB"/>
    <w:rsid w:val="001C07E5"/>
    <w:rsid w:val="001C16C3"/>
    <w:rsid w:val="001C1705"/>
    <w:rsid w:val="001C18ED"/>
    <w:rsid w:val="001C28FF"/>
    <w:rsid w:val="001C3099"/>
    <w:rsid w:val="001C360A"/>
    <w:rsid w:val="001C3D45"/>
    <w:rsid w:val="001C5267"/>
    <w:rsid w:val="001C5B6F"/>
    <w:rsid w:val="001C5BD0"/>
    <w:rsid w:val="001D228D"/>
    <w:rsid w:val="001D28FC"/>
    <w:rsid w:val="001D3BA9"/>
    <w:rsid w:val="001D5325"/>
    <w:rsid w:val="001D5416"/>
    <w:rsid w:val="001D5774"/>
    <w:rsid w:val="001D6743"/>
    <w:rsid w:val="001D6821"/>
    <w:rsid w:val="001D781A"/>
    <w:rsid w:val="001E0955"/>
    <w:rsid w:val="001E0A72"/>
    <w:rsid w:val="001E1C9A"/>
    <w:rsid w:val="001E308A"/>
    <w:rsid w:val="001E3294"/>
    <w:rsid w:val="001E3C0E"/>
    <w:rsid w:val="001E5510"/>
    <w:rsid w:val="001F0780"/>
    <w:rsid w:val="001F07CD"/>
    <w:rsid w:val="001F096F"/>
    <w:rsid w:val="001F1653"/>
    <w:rsid w:val="001F1D16"/>
    <w:rsid w:val="001F3608"/>
    <w:rsid w:val="001F528D"/>
    <w:rsid w:val="001F65C3"/>
    <w:rsid w:val="001F67B3"/>
    <w:rsid w:val="00200ED8"/>
    <w:rsid w:val="00201732"/>
    <w:rsid w:val="0020187D"/>
    <w:rsid w:val="00213E56"/>
    <w:rsid w:val="00214017"/>
    <w:rsid w:val="00215494"/>
    <w:rsid w:val="002163E0"/>
    <w:rsid w:val="002228DF"/>
    <w:rsid w:val="00223227"/>
    <w:rsid w:val="00230071"/>
    <w:rsid w:val="00230F7E"/>
    <w:rsid w:val="0023146E"/>
    <w:rsid w:val="00231A74"/>
    <w:rsid w:val="00231AF5"/>
    <w:rsid w:val="002328AA"/>
    <w:rsid w:val="00233233"/>
    <w:rsid w:val="0023323C"/>
    <w:rsid w:val="002337C4"/>
    <w:rsid w:val="00235CF1"/>
    <w:rsid w:val="00236405"/>
    <w:rsid w:val="002368E6"/>
    <w:rsid w:val="00237DA5"/>
    <w:rsid w:val="00237F86"/>
    <w:rsid w:val="00242FA5"/>
    <w:rsid w:val="00243184"/>
    <w:rsid w:val="00243F28"/>
    <w:rsid w:val="00244F0C"/>
    <w:rsid w:val="00246858"/>
    <w:rsid w:val="00246BA5"/>
    <w:rsid w:val="00250AB9"/>
    <w:rsid w:val="002517F9"/>
    <w:rsid w:val="00253692"/>
    <w:rsid w:val="00255818"/>
    <w:rsid w:val="00255C12"/>
    <w:rsid w:val="00255D03"/>
    <w:rsid w:val="00257E51"/>
    <w:rsid w:val="00257ED0"/>
    <w:rsid w:val="0026115B"/>
    <w:rsid w:val="00261CC9"/>
    <w:rsid w:val="0026275B"/>
    <w:rsid w:val="00262897"/>
    <w:rsid w:val="00266344"/>
    <w:rsid w:val="00267665"/>
    <w:rsid w:val="00267A5D"/>
    <w:rsid w:val="0027286E"/>
    <w:rsid w:val="00275A13"/>
    <w:rsid w:val="00281BB9"/>
    <w:rsid w:val="002821D2"/>
    <w:rsid w:val="00282882"/>
    <w:rsid w:val="00284161"/>
    <w:rsid w:val="00284549"/>
    <w:rsid w:val="00285040"/>
    <w:rsid w:val="002850EC"/>
    <w:rsid w:val="00285605"/>
    <w:rsid w:val="002857DF"/>
    <w:rsid w:val="002866CC"/>
    <w:rsid w:val="002867ED"/>
    <w:rsid w:val="00290A55"/>
    <w:rsid w:val="00291CC4"/>
    <w:rsid w:val="00291CCD"/>
    <w:rsid w:val="002928BF"/>
    <w:rsid w:val="00294F9B"/>
    <w:rsid w:val="002970E9"/>
    <w:rsid w:val="002977E3"/>
    <w:rsid w:val="002A10F5"/>
    <w:rsid w:val="002A2BCF"/>
    <w:rsid w:val="002A3C10"/>
    <w:rsid w:val="002A3CA0"/>
    <w:rsid w:val="002A4A98"/>
    <w:rsid w:val="002A6241"/>
    <w:rsid w:val="002A6B0B"/>
    <w:rsid w:val="002A6EC5"/>
    <w:rsid w:val="002A7C1F"/>
    <w:rsid w:val="002A7E98"/>
    <w:rsid w:val="002B17B6"/>
    <w:rsid w:val="002B1972"/>
    <w:rsid w:val="002B1D36"/>
    <w:rsid w:val="002B2BEA"/>
    <w:rsid w:val="002B4138"/>
    <w:rsid w:val="002B5422"/>
    <w:rsid w:val="002B6955"/>
    <w:rsid w:val="002C02B6"/>
    <w:rsid w:val="002C2025"/>
    <w:rsid w:val="002C2332"/>
    <w:rsid w:val="002C273E"/>
    <w:rsid w:val="002C2EFF"/>
    <w:rsid w:val="002C31E3"/>
    <w:rsid w:val="002C3B87"/>
    <w:rsid w:val="002C4E38"/>
    <w:rsid w:val="002C538C"/>
    <w:rsid w:val="002C55F0"/>
    <w:rsid w:val="002C5D9B"/>
    <w:rsid w:val="002D0931"/>
    <w:rsid w:val="002D09AF"/>
    <w:rsid w:val="002D22A3"/>
    <w:rsid w:val="002D3B6C"/>
    <w:rsid w:val="002D6251"/>
    <w:rsid w:val="002D6A04"/>
    <w:rsid w:val="002D7762"/>
    <w:rsid w:val="002D7A72"/>
    <w:rsid w:val="002D7FE7"/>
    <w:rsid w:val="002E35E7"/>
    <w:rsid w:val="002E3955"/>
    <w:rsid w:val="002E4225"/>
    <w:rsid w:val="002E4F5D"/>
    <w:rsid w:val="002E541E"/>
    <w:rsid w:val="002E55FB"/>
    <w:rsid w:val="002E58B4"/>
    <w:rsid w:val="002E7431"/>
    <w:rsid w:val="002E7BB7"/>
    <w:rsid w:val="002F0F6C"/>
    <w:rsid w:val="002F1D90"/>
    <w:rsid w:val="002F2229"/>
    <w:rsid w:val="002F36C3"/>
    <w:rsid w:val="002F5020"/>
    <w:rsid w:val="002F6353"/>
    <w:rsid w:val="002F6ED1"/>
    <w:rsid w:val="002F6ED3"/>
    <w:rsid w:val="002F6F88"/>
    <w:rsid w:val="003020EC"/>
    <w:rsid w:val="00302D69"/>
    <w:rsid w:val="00303AC6"/>
    <w:rsid w:val="003042B4"/>
    <w:rsid w:val="00305239"/>
    <w:rsid w:val="0030530F"/>
    <w:rsid w:val="0030614A"/>
    <w:rsid w:val="003067D0"/>
    <w:rsid w:val="00314C6B"/>
    <w:rsid w:val="00315A15"/>
    <w:rsid w:val="0031677D"/>
    <w:rsid w:val="003178CE"/>
    <w:rsid w:val="003203E7"/>
    <w:rsid w:val="0032045F"/>
    <w:rsid w:val="003207A2"/>
    <w:rsid w:val="0032336B"/>
    <w:rsid w:val="00324610"/>
    <w:rsid w:val="00324CF4"/>
    <w:rsid w:val="00325163"/>
    <w:rsid w:val="00332382"/>
    <w:rsid w:val="003328D9"/>
    <w:rsid w:val="003330FB"/>
    <w:rsid w:val="00334A7E"/>
    <w:rsid w:val="00335581"/>
    <w:rsid w:val="00335829"/>
    <w:rsid w:val="0033704C"/>
    <w:rsid w:val="003372D2"/>
    <w:rsid w:val="0034175F"/>
    <w:rsid w:val="00341E5D"/>
    <w:rsid w:val="0034217A"/>
    <w:rsid w:val="0034250E"/>
    <w:rsid w:val="00343C57"/>
    <w:rsid w:val="00343DDE"/>
    <w:rsid w:val="003459EC"/>
    <w:rsid w:val="0034673F"/>
    <w:rsid w:val="00346F05"/>
    <w:rsid w:val="003514B8"/>
    <w:rsid w:val="00351895"/>
    <w:rsid w:val="00351CF8"/>
    <w:rsid w:val="0035443C"/>
    <w:rsid w:val="00354FAE"/>
    <w:rsid w:val="00355575"/>
    <w:rsid w:val="003569C6"/>
    <w:rsid w:val="0036055C"/>
    <w:rsid w:val="00360642"/>
    <w:rsid w:val="00360CD0"/>
    <w:rsid w:val="003625AC"/>
    <w:rsid w:val="00362EEF"/>
    <w:rsid w:val="003656E2"/>
    <w:rsid w:val="00365970"/>
    <w:rsid w:val="00365DD2"/>
    <w:rsid w:val="00365F13"/>
    <w:rsid w:val="00367234"/>
    <w:rsid w:val="0037019D"/>
    <w:rsid w:val="00372105"/>
    <w:rsid w:val="00375691"/>
    <w:rsid w:val="00376B4A"/>
    <w:rsid w:val="003771FA"/>
    <w:rsid w:val="00377857"/>
    <w:rsid w:val="00377B32"/>
    <w:rsid w:val="00377C67"/>
    <w:rsid w:val="00377D9A"/>
    <w:rsid w:val="00380513"/>
    <w:rsid w:val="00381125"/>
    <w:rsid w:val="0038181D"/>
    <w:rsid w:val="00381F2D"/>
    <w:rsid w:val="00383BA3"/>
    <w:rsid w:val="00384A98"/>
    <w:rsid w:val="003910FD"/>
    <w:rsid w:val="0039116A"/>
    <w:rsid w:val="00391499"/>
    <w:rsid w:val="00391590"/>
    <w:rsid w:val="0039189F"/>
    <w:rsid w:val="00392993"/>
    <w:rsid w:val="003942D9"/>
    <w:rsid w:val="003946D6"/>
    <w:rsid w:val="00395C27"/>
    <w:rsid w:val="003A0022"/>
    <w:rsid w:val="003A1D2F"/>
    <w:rsid w:val="003A2092"/>
    <w:rsid w:val="003A40C6"/>
    <w:rsid w:val="003A5734"/>
    <w:rsid w:val="003B1564"/>
    <w:rsid w:val="003B19F9"/>
    <w:rsid w:val="003B33E0"/>
    <w:rsid w:val="003B37CD"/>
    <w:rsid w:val="003B7400"/>
    <w:rsid w:val="003B7954"/>
    <w:rsid w:val="003B7C84"/>
    <w:rsid w:val="003C0091"/>
    <w:rsid w:val="003C0326"/>
    <w:rsid w:val="003C259C"/>
    <w:rsid w:val="003C2B83"/>
    <w:rsid w:val="003C4282"/>
    <w:rsid w:val="003C454A"/>
    <w:rsid w:val="003C4F2C"/>
    <w:rsid w:val="003C4F73"/>
    <w:rsid w:val="003C55E7"/>
    <w:rsid w:val="003C66BB"/>
    <w:rsid w:val="003C672D"/>
    <w:rsid w:val="003C6B39"/>
    <w:rsid w:val="003D02AF"/>
    <w:rsid w:val="003D0AB8"/>
    <w:rsid w:val="003D3766"/>
    <w:rsid w:val="003D3EEC"/>
    <w:rsid w:val="003D50A4"/>
    <w:rsid w:val="003D6B0A"/>
    <w:rsid w:val="003E1763"/>
    <w:rsid w:val="003E1808"/>
    <w:rsid w:val="003E59D4"/>
    <w:rsid w:val="003E6E37"/>
    <w:rsid w:val="003E6E8A"/>
    <w:rsid w:val="003E74F9"/>
    <w:rsid w:val="003E7FB4"/>
    <w:rsid w:val="003F0057"/>
    <w:rsid w:val="003F1520"/>
    <w:rsid w:val="003F233B"/>
    <w:rsid w:val="003F23E9"/>
    <w:rsid w:val="003F2CE9"/>
    <w:rsid w:val="003F313F"/>
    <w:rsid w:val="003F3973"/>
    <w:rsid w:val="003F6681"/>
    <w:rsid w:val="00400DE2"/>
    <w:rsid w:val="004015A3"/>
    <w:rsid w:val="004019DB"/>
    <w:rsid w:val="0040230D"/>
    <w:rsid w:val="00403539"/>
    <w:rsid w:val="0040447F"/>
    <w:rsid w:val="0040513D"/>
    <w:rsid w:val="00406D44"/>
    <w:rsid w:val="004076EB"/>
    <w:rsid w:val="00410E2E"/>
    <w:rsid w:val="00410E62"/>
    <w:rsid w:val="0041305B"/>
    <w:rsid w:val="00413F60"/>
    <w:rsid w:val="004143E2"/>
    <w:rsid w:val="00415C08"/>
    <w:rsid w:val="00417A26"/>
    <w:rsid w:val="004214F5"/>
    <w:rsid w:val="004216C9"/>
    <w:rsid w:val="0042376E"/>
    <w:rsid w:val="00425172"/>
    <w:rsid w:val="00426001"/>
    <w:rsid w:val="00427072"/>
    <w:rsid w:val="0042721E"/>
    <w:rsid w:val="00427E4F"/>
    <w:rsid w:val="004302F7"/>
    <w:rsid w:val="00430952"/>
    <w:rsid w:val="00431A17"/>
    <w:rsid w:val="00432515"/>
    <w:rsid w:val="00433AF7"/>
    <w:rsid w:val="00435740"/>
    <w:rsid w:val="00435FA0"/>
    <w:rsid w:val="004361F7"/>
    <w:rsid w:val="00436253"/>
    <w:rsid w:val="004368E5"/>
    <w:rsid w:val="00437A72"/>
    <w:rsid w:val="004426A7"/>
    <w:rsid w:val="00442AF0"/>
    <w:rsid w:val="00444644"/>
    <w:rsid w:val="00444677"/>
    <w:rsid w:val="004453BE"/>
    <w:rsid w:val="00446636"/>
    <w:rsid w:val="00446CC8"/>
    <w:rsid w:val="00446EA1"/>
    <w:rsid w:val="004475F6"/>
    <w:rsid w:val="0045330B"/>
    <w:rsid w:val="00453347"/>
    <w:rsid w:val="00453589"/>
    <w:rsid w:val="00453BDA"/>
    <w:rsid w:val="00453D59"/>
    <w:rsid w:val="00454015"/>
    <w:rsid w:val="004544B8"/>
    <w:rsid w:val="004566DF"/>
    <w:rsid w:val="00456B4B"/>
    <w:rsid w:val="00461722"/>
    <w:rsid w:val="00461783"/>
    <w:rsid w:val="004624BB"/>
    <w:rsid w:val="00462F2D"/>
    <w:rsid w:val="0046326B"/>
    <w:rsid w:val="0046612F"/>
    <w:rsid w:val="004661A7"/>
    <w:rsid w:val="0046692D"/>
    <w:rsid w:val="00466A74"/>
    <w:rsid w:val="00467BD5"/>
    <w:rsid w:val="00471136"/>
    <w:rsid w:val="00471CD6"/>
    <w:rsid w:val="00475751"/>
    <w:rsid w:val="00475C3B"/>
    <w:rsid w:val="00476E9F"/>
    <w:rsid w:val="00480B97"/>
    <w:rsid w:val="00484D07"/>
    <w:rsid w:val="00484F7A"/>
    <w:rsid w:val="00487C99"/>
    <w:rsid w:val="004901ED"/>
    <w:rsid w:val="00490565"/>
    <w:rsid w:val="00491B8D"/>
    <w:rsid w:val="004936C3"/>
    <w:rsid w:val="0049491D"/>
    <w:rsid w:val="00495B49"/>
    <w:rsid w:val="0049673B"/>
    <w:rsid w:val="004967AC"/>
    <w:rsid w:val="0049759C"/>
    <w:rsid w:val="00497A34"/>
    <w:rsid w:val="004A0457"/>
    <w:rsid w:val="004A1352"/>
    <w:rsid w:val="004A16F8"/>
    <w:rsid w:val="004A2C22"/>
    <w:rsid w:val="004A4689"/>
    <w:rsid w:val="004A4E9D"/>
    <w:rsid w:val="004A60A9"/>
    <w:rsid w:val="004A7887"/>
    <w:rsid w:val="004B026E"/>
    <w:rsid w:val="004B07D6"/>
    <w:rsid w:val="004B1A07"/>
    <w:rsid w:val="004B2291"/>
    <w:rsid w:val="004B2A99"/>
    <w:rsid w:val="004B4BC8"/>
    <w:rsid w:val="004B68E8"/>
    <w:rsid w:val="004B6C99"/>
    <w:rsid w:val="004B76AE"/>
    <w:rsid w:val="004B7CF3"/>
    <w:rsid w:val="004C123A"/>
    <w:rsid w:val="004C4C92"/>
    <w:rsid w:val="004C5377"/>
    <w:rsid w:val="004C57A7"/>
    <w:rsid w:val="004C6713"/>
    <w:rsid w:val="004C6DC3"/>
    <w:rsid w:val="004D2879"/>
    <w:rsid w:val="004D385A"/>
    <w:rsid w:val="004E07BA"/>
    <w:rsid w:val="004E1496"/>
    <w:rsid w:val="004E2C87"/>
    <w:rsid w:val="004E3FD9"/>
    <w:rsid w:val="004E6309"/>
    <w:rsid w:val="004E7B2B"/>
    <w:rsid w:val="004F17C8"/>
    <w:rsid w:val="004F20A9"/>
    <w:rsid w:val="004F2615"/>
    <w:rsid w:val="004F4B75"/>
    <w:rsid w:val="004F5404"/>
    <w:rsid w:val="004F6434"/>
    <w:rsid w:val="004F7C3B"/>
    <w:rsid w:val="0050063B"/>
    <w:rsid w:val="00500D7B"/>
    <w:rsid w:val="005032FC"/>
    <w:rsid w:val="005039AA"/>
    <w:rsid w:val="00504E5C"/>
    <w:rsid w:val="00510802"/>
    <w:rsid w:val="00510943"/>
    <w:rsid w:val="00511607"/>
    <w:rsid w:val="00511B38"/>
    <w:rsid w:val="005121D4"/>
    <w:rsid w:val="0051361C"/>
    <w:rsid w:val="005136C5"/>
    <w:rsid w:val="005143A5"/>
    <w:rsid w:val="0051493F"/>
    <w:rsid w:val="00516BF9"/>
    <w:rsid w:val="00520793"/>
    <w:rsid w:val="00521F33"/>
    <w:rsid w:val="0052245A"/>
    <w:rsid w:val="005232AD"/>
    <w:rsid w:val="005239D8"/>
    <w:rsid w:val="0052513F"/>
    <w:rsid w:val="00525C01"/>
    <w:rsid w:val="00526A74"/>
    <w:rsid w:val="00526BF5"/>
    <w:rsid w:val="00531A47"/>
    <w:rsid w:val="00531EAD"/>
    <w:rsid w:val="00531F64"/>
    <w:rsid w:val="005328DD"/>
    <w:rsid w:val="00533CFC"/>
    <w:rsid w:val="00533FEE"/>
    <w:rsid w:val="0053475D"/>
    <w:rsid w:val="00534AD0"/>
    <w:rsid w:val="00534BBA"/>
    <w:rsid w:val="00537421"/>
    <w:rsid w:val="0053767B"/>
    <w:rsid w:val="00540ACA"/>
    <w:rsid w:val="00543262"/>
    <w:rsid w:val="00543EDE"/>
    <w:rsid w:val="00544705"/>
    <w:rsid w:val="00546F8A"/>
    <w:rsid w:val="00547088"/>
    <w:rsid w:val="005472BE"/>
    <w:rsid w:val="005479EA"/>
    <w:rsid w:val="005516FF"/>
    <w:rsid w:val="005531D5"/>
    <w:rsid w:val="005536E9"/>
    <w:rsid w:val="005569C7"/>
    <w:rsid w:val="00556A7A"/>
    <w:rsid w:val="00557C62"/>
    <w:rsid w:val="00561F8F"/>
    <w:rsid w:val="005661AF"/>
    <w:rsid w:val="00567C7A"/>
    <w:rsid w:val="0057034F"/>
    <w:rsid w:val="00570443"/>
    <w:rsid w:val="0057077C"/>
    <w:rsid w:val="00570B63"/>
    <w:rsid w:val="00570F90"/>
    <w:rsid w:val="005712D7"/>
    <w:rsid w:val="00572BB9"/>
    <w:rsid w:val="0057427A"/>
    <w:rsid w:val="00574EB4"/>
    <w:rsid w:val="00575310"/>
    <w:rsid w:val="005753C4"/>
    <w:rsid w:val="005757D1"/>
    <w:rsid w:val="00576D1C"/>
    <w:rsid w:val="00577CAB"/>
    <w:rsid w:val="005804EE"/>
    <w:rsid w:val="005808DB"/>
    <w:rsid w:val="00580FA5"/>
    <w:rsid w:val="0058107D"/>
    <w:rsid w:val="005814A5"/>
    <w:rsid w:val="005828DC"/>
    <w:rsid w:val="00582A5C"/>
    <w:rsid w:val="00584473"/>
    <w:rsid w:val="00584A8A"/>
    <w:rsid w:val="00586C86"/>
    <w:rsid w:val="005878A9"/>
    <w:rsid w:val="00587B82"/>
    <w:rsid w:val="00587C5A"/>
    <w:rsid w:val="00587FA4"/>
    <w:rsid w:val="00592DD6"/>
    <w:rsid w:val="00593539"/>
    <w:rsid w:val="00593E19"/>
    <w:rsid w:val="00594559"/>
    <w:rsid w:val="00594CF5"/>
    <w:rsid w:val="00595029"/>
    <w:rsid w:val="005957B4"/>
    <w:rsid w:val="00597FC8"/>
    <w:rsid w:val="005A0579"/>
    <w:rsid w:val="005A7EDD"/>
    <w:rsid w:val="005B19DB"/>
    <w:rsid w:val="005B1F81"/>
    <w:rsid w:val="005B2CF9"/>
    <w:rsid w:val="005B3D2E"/>
    <w:rsid w:val="005B50AF"/>
    <w:rsid w:val="005B5B54"/>
    <w:rsid w:val="005B5DD1"/>
    <w:rsid w:val="005B64DB"/>
    <w:rsid w:val="005B6517"/>
    <w:rsid w:val="005C6410"/>
    <w:rsid w:val="005C69DE"/>
    <w:rsid w:val="005C753A"/>
    <w:rsid w:val="005D23BE"/>
    <w:rsid w:val="005D25F4"/>
    <w:rsid w:val="005D5C07"/>
    <w:rsid w:val="005D621B"/>
    <w:rsid w:val="005D741B"/>
    <w:rsid w:val="005D7AFB"/>
    <w:rsid w:val="005E0426"/>
    <w:rsid w:val="005E3125"/>
    <w:rsid w:val="005E35A4"/>
    <w:rsid w:val="005E3C65"/>
    <w:rsid w:val="005E3ED7"/>
    <w:rsid w:val="005E49AF"/>
    <w:rsid w:val="005E4FFD"/>
    <w:rsid w:val="005F1120"/>
    <w:rsid w:val="005F20D0"/>
    <w:rsid w:val="005F31F1"/>
    <w:rsid w:val="005F3EAD"/>
    <w:rsid w:val="005F4263"/>
    <w:rsid w:val="005F507E"/>
    <w:rsid w:val="005F5118"/>
    <w:rsid w:val="005F6989"/>
    <w:rsid w:val="006000F4"/>
    <w:rsid w:val="00600745"/>
    <w:rsid w:val="00600B0A"/>
    <w:rsid w:val="006030B5"/>
    <w:rsid w:val="0060339D"/>
    <w:rsid w:val="006059FE"/>
    <w:rsid w:val="00605BF8"/>
    <w:rsid w:val="00606C2E"/>
    <w:rsid w:val="00606C36"/>
    <w:rsid w:val="006074A4"/>
    <w:rsid w:val="006075E7"/>
    <w:rsid w:val="0061175D"/>
    <w:rsid w:val="00612A34"/>
    <w:rsid w:val="00612C97"/>
    <w:rsid w:val="00612EBE"/>
    <w:rsid w:val="00613B04"/>
    <w:rsid w:val="00613E6B"/>
    <w:rsid w:val="00614C9F"/>
    <w:rsid w:val="0061537A"/>
    <w:rsid w:val="00615FC3"/>
    <w:rsid w:val="0061623C"/>
    <w:rsid w:val="00616DF4"/>
    <w:rsid w:val="00622C1F"/>
    <w:rsid w:val="00622DC1"/>
    <w:rsid w:val="00623D7D"/>
    <w:rsid w:val="00626598"/>
    <w:rsid w:val="00626C9C"/>
    <w:rsid w:val="00626D3C"/>
    <w:rsid w:val="006276C7"/>
    <w:rsid w:val="0063096B"/>
    <w:rsid w:val="0063116B"/>
    <w:rsid w:val="0063201C"/>
    <w:rsid w:val="00632BEE"/>
    <w:rsid w:val="00632F62"/>
    <w:rsid w:val="006351E5"/>
    <w:rsid w:val="00635893"/>
    <w:rsid w:val="00636228"/>
    <w:rsid w:val="00636941"/>
    <w:rsid w:val="00640614"/>
    <w:rsid w:val="006411BA"/>
    <w:rsid w:val="00642732"/>
    <w:rsid w:val="0064292E"/>
    <w:rsid w:val="0064661F"/>
    <w:rsid w:val="006469A6"/>
    <w:rsid w:val="006471D0"/>
    <w:rsid w:val="0064784C"/>
    <w:rsid w:val="00647888"/>
    <w:rsid w:val="00650B65"/>
    <w:rsid w:val="00651618"/>
    <w:rsid w:val="00652374"/>
    <w:rsid w:val="006529DF"/>
    <w:rsid w:val="006544EA"/>
    <w:rsid w:val="006556DC"/>
    <w:rsid w:val="00656253"/>
    <w:rsid w:val="00660007"/>
    <w:rsid w:val="00661E8C"/>
    <w:rsid w:val="00661FB6"/>
    <w:rsid w:val="0066205F"/>
    <w:rsid w:val="00664F48"/>
    <w:rsid w:val="006661E2"/>
    <w:rsid w:val="006679B9"/>
    <w:rsid w:val="00670107"/>
    <w:rsid w:val="006703BE"/>
    <w:rsid w:val="00671157"/>
    <w:rsid w:val="00672E5E"/>
    <w:rsid w:val="00673931"/>
    <w:rsid w:val="00674753"/>
    <w:rsid w:val="00675845"/>
    <w:rsid w:val="00677A75"/>
    <w:rsid w:val="0068071D"/>
    <w:rsid w:val="0068136A"/>
    <w:rsid w:val="006817B6"/>
    <w:rsid w:val="00681925"/>
    <w:rsid w:val="00681BDC"/>
    <w:rsid w:val="006831C2"/>
    <w:rsid w:val="006834F9"/>
    <w:rsid w:val="00686BA3"/>
    <w:rsid w:val="0068787C"/>
    <w:rsid w:val="006924E6"/>
    <w:rsid w:val="006924FC"/>
    <w:rsid w:val="00692A22"/>
    <w:rsid w:val="00692B9D"/>
    <w:rsid w:val="00692F0A"/>
    <w:rsid w:val="0069460F"/>
    <w:rsid w:val="00694E21"/>
    <w:rsid w:val="00694FC8"/>
    <w:rsid w:val="00696C21"/>
    <w:rsid w:val="006970A7"/>
    <w:rsid w:val="006971C7"/>
    <w:rsid w:val="00697520"/>
    <w:rsid w:val="006A0052"/>
    <w:rsid w:val="006A0E8B"/>
    <w:rsid w:val="006A159B"/>
    <w:rsid w:val="006A1FAA"/>
    <w:rsid w:val="006A4078"/>
    <w:rsid w:val="006A490D"/>
    <w:rsid w:val="006B0060"/>
    <w:rsid w:val="006B04A3"/>
    <w:rsid w:val="006B1078"/>
    <w:rsid w:val="006B1FA5"/>
    <w:rsid w:val="006B2657"/>
    <w:rsid w:val="006B3653"/>
    <w:rsid w:val="006B3914"/>
    <w:rsid w:val="006B4B98"/>
    <w:rsid w:val="006B6C0C"/>
    <w:rsid w:val="006B7FDD"/>
    <w:rsid w:val="006C0A7A"/>
    <w:rsid w:val="006C182B"/>
    <w:rsid w:val="006C1F37"/>
    <w:rsid w:val="006C278A"/>
    <w:rsid w:val="006C2A53"/>
    <w:rsid w:val="006C2D8B"/>
    <w:rsid w:val="006C3CC6"/>
    <w:rsid w:val="006C5783"/>
    <w:rsid w:val="006C5F33"/>
    <w:rsid w:val="006C6C81"/>
    <w:rsid w:val="006D1140"/>
    <w:rsid w:val="006D212F"/>
    <w:rsid w:val="006D3703"/>
    <w:rsid w:val="006D4295"/>
    <w:rsid w:val="006D4A0B"/>
    <w:rsid w:val="006D58A6"/>
    <w:rsid w:val="006D621F"/>
    <w:rsid w:val="006D783E"/>
    <w:rsid w:val="006D7C29"/>
    <w:rsid w:val="006E0986"/>
    <w:rsid w:val="006E17D3"/>
    <w:rsid w:val="006E3F6E"/>
    <w:rsid w:val="006E62F6"/>
    <w:rsid w:val="006E63C5"/>
    <w:rsid w:val="006E7BF9"/>
    <w:rsid w:val="006F13E9"/>
    <w:rsid w:val="006F19BD"/>
    <w:rsid w:val="006F208C"/>
    <w:rsid w:val="006F2C06"/>
    <w:rsid w:val="006F3EE8"/>
    <w:rsid w:val="006F4B3C"/>
    <w:rsid w:val="006F574A"/>
    <w:rsid w:val="006F5CC1"/>
    <w:rsid w:val="006F78A8"/>
    <w:rsid w:val="006F7A59"/>
    <w:rsid w:val="00701BCF"/>
    <w:rsid w:val="0070231B"/>
    <w:rsid w:val="007048D8"/>
    <w:rsid w:val="00705723"/>
    <w:rsid w:val="00705730"/>
    <w:rsid w:val="00705F8E"/>
    <w:rsid w:val="007074DC"/>
    <w:rsid w:val="00710FCE"/>
    <w:rsid w:val="007118A9"/>
    <w:rsid w:val="007134C3"/>
    <w:rsid w:val="007152EE"/>
    <w:rsid w:val="0071753C"/>
    <w:rsid w:val="00721ED9"/>
    <w:rsid w:val="0072258E"/>
    <w:rsid w:val="00724D13"/>
    <w:rsid w:val="007263EF"/>
    <w:rsid w:val="0072669E"/>
    <w:rsid w:val="00731C62"/>
    <w:rsid w:val="00732D8E"/>
    <w:rsid w:val="00733674"/>
    <w:rsid w:val="00733F67"/>
    <w:rsid w:val="0073482A"/>
    <w:rsid w:val="00734913"/>
    <w:rsid w:val="00734C5C"/>
    <w:rsid w:val="007407B0"/>
    <w:rsid w:val="00741546"/>
    <w:rsid w:val="00742835"/>
    <w:rsid w:val="00742F0F"/>
    <w:rsid w:val="00743D7C"/>
    <w:rsid w:val="00744A8D"/>
    <w:rsid w:val="00745BCA"/>
    <w:rsid w:val="00745E5D"/>
    <w:rsid w:val="00746F2B"/>
    <w:rsid w:val="00747182"/>
    <w:rsid w:val="0074783E"/>
    <w:rsid w:val="00751109"/>
    <w:rsid w:val="0075253D"/>
    <w:rsid w:val="007533E4"/>
    <w:rsid w:val="0075349E"/>
    <w:rsid w:val="00754ADC"/>
    <w:rsid w:val="00756530"/>
    <w:rsid w:val="007575A5"/>
    <w:rsid w:val="00757A2A"/>
    <w:rsid w:val="00757F93"/>
    <w:rsid w:val="00761275"/>
    <w:rsid w:val="007615E9"/>
    <w:rsid w:val="00762C80"/>
    <w:rsid w:val="00765B7C"/>
    <w:rsid w:val="0076687D"/>
    <w:rsid w:val="00767C9B"/>
    <w:rsid w:val="00767D69"/>
    <w:rsid w:val="00767F98"/>
    <w:rsid w:val="00770811"/>
    <w:rsid w:val="00772D3D"/>
    <w:rsid w:val="0077304D"/>
    <w:rsid w:val="00773A0E"/>
    <w:rsid w:val="007740E3"/>
    <w:rsid w:val="00774C8E"/>
    <w:rsid w:val="00775E1D"/>
    <w:rsid w:val="007767DC"/>
    <w:rsid w:val="00777AB1"/>
    <w:rsid w:val="00780F22"/>
    <w:rsid w:val="00781DF7"/>
    <w:rsid w:val="0078202A"/>
    <w:rsid w:val="007826D1"/>
    <w:rsid w:val="00782F1B"/>
    <w:rsid w:val="00783294"/>
    <w:rsid w:val="007833C7"/>
    <w:rsid w:val="007834DB"/>
    <w:rsid w:val="00783905"/>
    <w:rsid w:val="00793C37"/>
    <w:rsid w:val="00793F06"/>
    <w:rsid w:val="007948CA"/>
    <w:rsid w:val="007A20AB"/>
    <w:rsid w:val="007A2B27"/>
    <w:rsid w:val="007A408B"/>
    <w:rsid w:val="007A563B"/>
    <w:rsid w:val="007A6634"/>
    <w:rsid w:val="007A6E4C"/>
    <w:rsid w:val="007A752C"/>
    <w:rsid w:val="007B0513"/>
    <w:rsid w:val="007B1817"/>
    <w:rsid w:val="007B434C"/>
    <w:rsid w:val="007B50A2"/>
    <w:rsid w:val="007B5370"/>
    <w:rsid w:val="007C085D"/>
    <w:rsid w:val="007C24F0"/>
    <w:rsid w:val="007C337E"/>
    <w:rsid w:val="007C3AB9"/>
    <w:rsid w:val="007C3C2C"/>
    <w:rsid w:val="007C4C57"/>
    <w:rsid w:val="007C5DFD"/>
    <w:rsid w:val="007C6126"/>
    <w:rsid w:val="007C63D1"/>
    <w:rsid w:val="007D148F"/>
    <w:rsid w:val="007D2CE2"/>
    <w:rsid w:val="007D3722"/>
    <w:rsid w:val="007D483C"/>
    <w:rsid w:val="007D4AE2"/>
    <w:rsid w:val="007D61FC"/>
    <w:rsid w:val="007D62D6"/>
    <w:rsid w:val="007D669B"/>
    <w:rsid w:val="007D7520"/>
    <w:rsid w:val="007E1A9F"/>
    <w:rsid w:val="007E3036"/>
    <w:rsid w:val="007E7094"/>
    <w:rsid w:val="007E7E61"/>
    <w:rsid w:val="007E7FF3"/>
    <w:rsid w:val="007F0903"/>
    <w:rsid w:val="007F0A97"/>
    <w:rsid w:val="007F2F30"/>
    <w:rsid w:val="007F3319"/>
    <w:rsid w:val="007F3634"/>
    <w:rsid w:val="007F3A6B"/>
    <w:rsid w:val="007F47F5"/>
    <w:rsid w:val="007F4B13"/>
    <w:rsid w:val="007F54A7"/>
    <w:rsid w:val="007F70AB"/>
    <w:rsid w:val="00804822"/>
    <w:rsid w:val="00805D04"/>
    <w:rsid w:val="00806147"/>
    <w:rsid w:val="00807239"/>
    <w:rsid w:val="008103CC"/>
    <w:rsid w:val="00810492"/>
    <w:rsid w:val="008107E3"/>
    <w:rsid w:val="00810E89"/>
    <w:rsid w:val="008117DD"/>
    <w:rsid w:val="00815307"/>
    <w:rsid w:val="00816239"/>
    <w:rsid w:val="00816A9F"/>
    <w:rsid w:val="008171CE"/>
    <w:rsid w:val="008173E9"/>
    <w:rsid w:val="0082025B"/>
    <w:rsid w:val="00820D74"/>
    <w:rsid w:val="00821712"/>
    <w:rsid w:val="0082391F"/>
    <w:rsid w:val="00823E23"/>
    <w:rsid w:val="00825BDB"/>
    <w:rsid w:val="00826105"/>
    <w:rsid w:val="00826220"/>
    <w:rsid w:val="00826F28"/>
    <w:rsid w:val="008272D8"/>
    <w:rsid w:val="008302B8"/>
    <w:rsid w:val="0083209F"/>
    <w:rsid w:val="008325DE"/>
    <w:rsid w:val="00832CB2"/>
    <w:rsid w:val="00832EFD"/>
    <w:rsid w:val="008335FF"/>
    <w:rsid w:val="00833A14"/>
    <w:rsid w:val="008364CA"/>
    <w:rsid w:val="00837E81"/>
    <w:rsid w:val="00840BF7"/>
    <w:rsid w:val="0084141A"/>
    <w:rsid w:val="00841C9C"/>
    <w:rsid w:val="008426C0"/>
    <w:rsid w:val="008426F5"/>
    <w:rsid w:val="00845B8E"/>
    <w:rsid w:val="008463C5"/>
    <w:rsid w:val="00847A3F"/>
    <w:rsid w:val="00850AEE"/>
    <w:rsid w:val="00851DB0"/>
    <w:rsid w:val="008535A3"/>
    <w:rsid w:val="00854E54"/>
    <w:rsid w:val="00857C06"/>
    <w:rsid w:val="00857DE7"/>
    <w:rsid w:val="00857DFF"/>
    <w:rsid w:val="008609B2"/>
    <w:rsid w:val="00862867"/>
    <w:rsid w:val="00864C12"/>
    <w:rsid w:val="00864F06"/>
    <w:rsid w:val="00865087"/>
    <w:rsid w:val="00871CC0"/>
    <w:rsid w:val="008733E4"/>
    <w:rsid w:val="0087367F"/>
    <w:rsid w:val="00873BE1"/>
    <w:rsid w:val="00874D3D"/>
    <w:rsid w:val="008770F6"/>
    <w:rsid w:val="008772B4"/>
    <w:rsid w:val="0087776E"/>
    <w:rsid w:val="00880024"/>
    <w:rsid w:val="008801B1"/>
    <w:rsid w:val="008802A0"/>
    <w:rsid w:val="00881B62"/>
    <w:rsid w:val="008839D8"/>
    <w:rsid w:val="00884211"/>
    <w:rsid w:val="00885341"/>
    <w:rsid w:val="00885A47"/>
    <w:rsid w:val="00890E8D"/>
    <w:rsid w:val="0089182C"/>
    <w:rsid w:val="00894886"/>
    <w:rsid w:val="0089516C"/>
    <w:rsid w:val="008957AB"/>
    <w:rsid w:val="0089703A"/>
    <w:rsid w:val="00897689"/>
    <w:rsid w:val="008978AD"/>
    <w:rsid w:val="008A0339"/>
    <w:rsid w:val="008A0EF0"/>
    <w:rsid w:val="008A0FA3"/>
    <w:rsid w:val="008A116F"/>
    <w:rsid w:val="008A2140"/>
    <w:rsid w:val="008A23A5"/>
    <w:rsid w:val="008A3F41"/>
    <w:rsid w:val="008A4333"/>
    <w:rsid w:val="008A6A64"/>
    <w:rsid w:val="008B0C14"/>
    <w:rsid w:val="008B1414"/>
    <w:rsid w:val="008B1C7C"/>
    <w:rsid w:val="008B3320"/>
    <w:rsid w:val="008B451F"/>
    <w:rsid w:val="008B559B"/>
    <w:rsid w:val="008B72BB"/>
    <w:rsid w:val="008C0785"/>
    <w:rsid w:val="008C13EE"/>
    <w:rsid w:val="008C2903"/>
    <w:rsid w:val="008C29D5"/>
    <w:rsid w:val="008C4EA2"/>
    <w:rsid w:val="008C51F5"/>
    <w:rsid w:val="008C57E9"/>
    <w:rsid w:val="008D01D3"/>
    <w:rsid w:val="008D1495"/>
    <w:rsid w:val="008D1948"/>
    <w:rsid w:val="008D1F15"/>
    <w:rsid w:val="008D48B2"/>
    <w:rsid w:val="008D4CAA"/>
    <w:rsid w:val="008D52CB"/>
    <w:rsid w:val="008D66FE"/>
    <w:rsid w:val="008E0E19"/>
    <w:rsid w:val="008E19C4"/>
    <w:rsid w:val="008E245A"/>
    <w:rsid w:val="008E2D85"/>
    <w:rsid w:val="008E2DAD"/>
    <w:rsid w:val="008E2F10"/>
    <w:rsid w:val="008E2F22"/>
    <w:rsid w:val="008E3534"/>
    <w:rsid w:val="008E4195"/>
    <w:rsid w:val="008E59AB"/>
    <w:rsid w:val="008E65B1"/>
    <w:rsid w:val="008E778D"/>
    <w:rsid w:val="008F1985"/>
    <w:rsid w:val="008F5CD8"/>
    <w:rsid w:val="00900496"/>
    <w:rsid w:val="009006DD"/>
    <w:rsid w:val="00900BBF"/>
    <w:rsid w:val="009014E6"/>
    <w:rsid w:val="0090213E"/>
    <w:rsid w:val="00902FCC"/>
    <w:rsid w:val="00903718"/>
    <w:rsid w:val="0090402D"/>
    <w:rsid w:val="009052BE"/>
    <w:rsid w:val="009074B7"/>
    <w:rsid w:val="009115AE"/>
    <w:rsid w:val="00913C70"/>
    <w:rsid w:val="0091530A"/>
    <w:rsid w:val="00915F6F"/>
    <w:rsid w:val="00916A33"/>
    <w:rsid w:val="00916AAE"/>
    <w:rsid w:val="00916F50"/>
    <w:rsid w:val="00917149"/>
    <w:rsid w:val="0091724E"/>
    <w:rsid w:val="00920A09"/>
    <w:rsid w:val="00921511"/>
    <w:rsid w:val="009234EB"/>
    <w:rsid w:val="00923F6F"/>
    <w:rsid w:val="00924871"/>
    <w:rsid w:val="009249FB"/>
    <w:rsid w:val="0092620A"/>
    <w:rsid w:val="009269ED"/>
    <w:rsid w:val="0093013B"/>
    <w:rsid w:val="0093077F"/>
    <w:rsid w:val="00932B9A"/>
    <w:rsid w:val="00932ED7"/>
    <w:rsid w:val="00934B70"/>
    <w:rsid w:val="009357FE"/>
    <w:rsid w:val="009360BF"/>
    <w:rsid w:val="00936F46"/>
    <w:rsid w:val="00940176"/>
    <w:rsid w:val="0094158E"/>
    <w:rsid w:val="00941BA4"/>
    <w:rsid w:val="009422E4"/>
    <w:rsid w:val="009448F0"/>
    <w:rsid w:val="00944B23"/>
    <w:rsid w:val="00947234"/>
    <w:rsid w:val="00950212"/>
    <w:rsid w:val="0095042B"/>
    <w:rsid w:val="00951EAA"/>
    <w:rsid w:val="00952B91"/>
    <w:rsid w:val="00953CBB"/>
    <w:rsid w:val="009558FE"/>
    <w:rsid w:val="00955A30"/>
    <w:rsid w:val="009560B0"/>
    <w:rsid w:val="00956F45"/>
    <w:rsid w:val="00957F06"/>
    <w:rsid w:val="00964337"/>
    <w:rsid w:val="00964701"/>
    <w:rsid w:val="00964890"/>
    <w:rsid w:val="00964F2C"/>
    <w:rsid w:val="009652B0"/>
    <w:rsid w:val="00965958"/>
    <w:rsid w:val="00966EB6"/>
    <w:rsid w:val="0097029E"/>
    <w:rsid w:val="00970EB3"/>
    <w:rsid w:val="00971F3D"/>
    <w:rsid w:val="00973319"/>
    <w:rsid w:val="00975CCC"/>
    <w:rsid w:val="00976EA8"/>
    <w:rsid w:val="0097712C"/>
    <w:rsid w:val="00977996"/>
    <w:rsid w:val="00980422"/>
    <w:rsid w:val="00981205"/>
    <w:rsid w:val="00983042"/>
    <w:rsid w:val="009834A9"/>
    <w:rsid w:val="00984211"/>
    <w:rsid w:val="00984407"/>
    <w:rsid w:val="00984F4C"/>
    <w:rsid w:val="009902D3"/>
    <w:rsid w:val="009904D6"/>
    <w:rsid w:val="00990B7A"/>
    <w:rsid w:val="009912B5"/>
    <w:rsid w:val="009914DC"/>
    <w:rsid w:val="00993780"/>
    <w:rsid w:val="00994BE7"/>
    <w:rsid w:val="00995B64"/>
    <w:rsid w:val="00997757"/>
    <w:rsid w:val="009A0C27"/>
    <w:rsid w:val="009A116D"/>
    <w:rsid w:val="009A1BE2"/>
    <w:rsid w:val="009A20DB"/>
    <w:rsid w:val="009A282C"/>
    <w:rsid w:val="009A2B81"/>
    <w:rsid w:val="009A2EE6"/>
    <w:rsid w:val="009A46DD"/>
    <w:rsid w:val="009A6AFA"/>
    <w:rsid w:val="009A795C"/>
    <w:rsid w:val="009B037D"/>
    <w:rsid w:val="009B497F"/>
    <w:rsid w:val="009B5344"/>
    <w:rsid w:val="009B5F09"/>
    <w:rsid w:val="009B6236"/>
    <w:rsid w:val="009C0BFF"/>
    <w:rsid w:val="009C1735"/>
    <w:rsid w:val="009C480F"/>
    <w:rsid w:val="009C4FE2"/>
    <w:rsid w:val="009D0234"/>
    <w:rsid w:val="009D0916"/>
    <w:rsid w:val="009D1A88"/>
    <w:rsid w:val="009D3A8A"/>
    <w:rsid w:val="009D4B5C"/>
    <w:rsid w:val="009D54B2"/>
    <w:rsid w:val="009D78ED"/>
    <w:rsid w:val="009E064B"/>
    <w:rsid w:val="009E0D79"/>
    <w:rsid w:val="009E12CB"/>
    <w:rsid w:val="009E151B"/>
    <w:rsid w:val="009E185B"/>
    <w:rsid w:val="009E1C61"/>
    <w:rsid w:val="009E2582"/>
    <w:rsid w:val="009E285E"/>
    <w:rsid w:val="009E3640"/>
    <w:rsid w:val="009E4081"/>
    <w:rsid w:val="009E4F24"/>
    <w:rsid w:val="009E6DAE"/>
    <w:rsid w:val="009F078B"/>
    <w:rsid w:val="009F256E"/>
    <w:rsid w:val="009F442E"/>
    <w:rsid w:val="009F4529"/>
    <w:rsid w:val="009F694E"/>
    <w:rsid w:val="009F74DE"/>
    <w:rsid w:val="009F7E33"/>
    <w:rsid w:val="009F7FD3"/>
    <w:rsid w:val="00A0018D"/>
    <w:rsid w:val="00A023BA"/>
    <w:rsid w:val="00A026B2"/>
    <w:rsid w:val="00A0600D"/>
    <w:rsid w:val="00A06C04"/>
    <w:rsid w:val="00A11341"/>
    <w:rsid w:val="00A125D4"/>
    <w:rsid w:val="00A12B47"/>
    <w:rsid w:val="00A138A0"/>
    <w:rsid w:val="00A16461"/>
    <w:rsid w:val="00A17629"/>
    <w:rsid w:val="00A17A8F"/>
    <w:rsid w:val="00A17CF3"/>
    <w:rsid w:val="00A21839"/>
    <w:rsid w:val="00A24510"/>
    <w:rsid w:val="00A25545"/>
    <w:rsid w:val="00A255AC"/>
    <w:rsid w:val="00A26E62"/>
    <w:rsid w:val="00A30E54"/>
    <w:rsid w:val="00A3182F"/>
    <w:rsid w:val="00A3183D"/>
    <w:rsid w:val="00A31BD3"/>
    <w:rsid w:val="00A34522"/>
    <w:rsid w:val="00A35ADB"/>
    <w:rsid w:val="00A36298"/>
    <w:rsid w:val="00A36455"/>
    <w:rsid w:val="00A373A4"/>
    <w:rsid w:val="00A41159"/>
    <w:rsid w:val="00A440AE"/>
    <w:rsid w:val="00A44714"/>
    <w:rsid w:val="00A447A7"/>
    <w:rsid w:val="00A45185"/>
    <w:rsid w:val="00A45562"/>
    <w:rsid w:val="00A45F2F"/>
    <w:rsid w:val="00A466B6"/>
    <w:rsid w:val="00A46EEB"/>
    <w:rsid w:val="00A47BD7"/>
    <w:rsid w:val="00A50CA3"/>
    <w:rsid w:val="00A521C2"/>
    <w:rsid w:val="00A52E15"/>
    <w:rsid w:val="00A53407"/>
    <w:rsid w:val="00A56DCA"/>
    <w:rsid w:val="00A57736"/>
    <w:rsid w:val="00A57CB2"/>
    <w:rsid w:val="00A57EA9"/>
    <w:rsid w:val="00A605F7"/>
    <w:rsid w:val="00A61DF0"/>
    <w:rsid w:val="00A63DBF"/>
    <w:rsid w:val="00A65457"/>
    <w:rsid w:val="00A66106"/>
    <w:rsid w:val="00A66172"/>
    <w:rsid w:val="00A662A1"/>
    <w:rsid w:val="00A67BA3"/>
    <w:rsid w:val="00A70817"/>
    <w:rsid w:val="00A72BCC"/>
    <w:rsid w:val="00A72E4A"/>
    <w:rsid w:val="00A73B1B"/>
    <w:rsid w:val="00A7540E"/>
    <w:rsid w:val="00A75D1D"/>
    <w:rsid w:val="00A7661C"/>
    <w:rsid w:val="00A77A10"/>
    <w:rsid w:val="00A81669"/>
    <w:rsid w:val="00A820D5"/>
    <w:rsid w:val="00A8396D"/>
    <w:rsid w:val="00A83BFE"/>
    <w:rsid w:val="00A87FC3"/>
    <w:rsid w:val="00A90387"/>
    <w:rsid w:val="00A9152E"/>
    <w:rsid w:val="00A93B41"/>
    <w:rsid w:val="00A940F0"/>
    <w:rsid w:val="00A943AB"/>
    <w:rsid w:val="00A9457D"/>
    <w:rsid w:val="00A97AA1"/>
    <w:rsid w:val="00A97CF6"/>
    <w:rsid w:val="00AA4062"/>
    <w:rsid w:val="00AA44EB"/>
    <w:rsid w:val="00AA4C4C"/>
    <w:rsid w:val="00AA74EB"/>
    <w:rsid w:val="00AA786F"/>
    <w:rsid w:val="00AB0AFE"/>
    <w:rsid w:val="00AB10A6"/>
    <w:rsid w:val="00AB11E9"/>
    <w:rsid w:val="00AB1549"/>
    <w:rsid w:val="00AB3259"/>
    <w:rsid w:val="00AB70F7"/>
    <w:rsid w:val="00AB76ED"/>
    <w:rsid w:val="00AB78E1"/>
    <w:rsid w:val="00AB7A86"/>
    <w:rsid w:val="00AC0D27"/>
    <w:rsid w:val="00AC0E0B"/>
    <w:rsid w:val="00AC10AA"/>
    <w:rsid w:val="00AC1F92"/>
    <w:rsid w:val="00AC2294"/>
    <w:rsid w:val="00AC3073"/>
    <w:rsid w:val="00AC34EE"/>
    <w:rsid w:val="00AC3699"/>
    <w:rsid w:val="00AC4542"/>
    <w:rsid w:val="00AC4A96"/>
    <w:rsid w:val="00AC5492"/>
    <w:rsid w:val="00AC66DC"/>
    <w:rsid w:val="00AD201A"/>
    <w:rsid w:val="00AD3856"/>
    <w:rsid w:val="00AD7557"/>
    <w:rsid w:val="00AD7AC4"/>
    <w:rsid w:val="00AD7BB6"/>
    <w:rsid w:val="00AE5B36"/>
    <w:rsid w:val="00AE5B3E"/>
    <w:rsid w:val="00AE5DEA"/>
    <w:rsid w:val="00AE5ED2"/>
    <w:rsid w:val="00AE68AC"/>
    <w:rsid w:val="00AE6A59"/>
    <w:rsid w:val="00AE6EBF"/>
    <w:rsid w:val="00AF155C"/>
    <w:rsid w:val="00AF1885"/>
    <w:rsid w:val="00AF1DD2"/>
    <w:rsid w:val="00AF2A4C"/>
    <w:rsid w:val="00AF3A2E"/>
    <w:rsid w:val="00AF4054"/>
    <w:rsid w:val="00AF4D03"/>
    <w:rsid w:val="00AF572D"/>
    <w:rsid w:val="00AF5E59"/>
    <w:rsid w:val="00AF671C"/>
    <w:rsid w:val="00B01090"/>
    <w:rsid w:val="00B011B9"/>
    <w:rsid w:val="00B02356"/>
    <w:rsid w:val="00B0246B"/>
    <w:rsid w:val="00B02E4F"/>
    <w:rsid w:val="00B03DED"/>
    <w:rsid w:val="00B060FF"/>
    <w:rsid w:val="00B070FD"/>
    <w:rsid w:val="00B075A7"/>
    <w:rsid w:val="00B0778C"/>
    <w:rsid w:val="00B07F8B"/>
    <w:rsid w:val="00B10DB7"/>
    <w:rsid w:val="00B119A4"/>
    <w:rsid w:val="00B1214C"/>
    <w:rsid w:val="00B12DFA"/>
    <w:rsid w:val="00B13740"/>
    <w:rsid w:val="00B14348"/>
    <w:rsid w:val="00B1490C"/>
    <w:rsid w:val="00B16264"/>
    <w:rsid w:val="00B16432"/>
    <w:rsid w:val="00B1712B"/>
    <w:rsid w:val="00B202B7"/>
    <w:rsid w:val="00B20BFD"/>
    <w:rsid w:val="00B211D4"/>
    <w:rsid w:val="00B22314"/>
    <w:rsid w:val="00B22E3B"/>
    <w:rsid w:val="00B23535"/>
    <w:rsid w:val="00B241BA"/>
    <w:rsid w:val="00B25314"/>
    <w:rsid w:val="00B25C36"/>
    <w:rsid w:val="00B274E9"/>
    <w:rsid w:val="00B27637"/>
    <w:rsid w:val="00B27C74"/>
    <w:rsid w:val="00B3022C"/>
    <w:rsid w:val="00B32030"/>
    <w:rsid w:val="00B33A37"/>
    <w:rsid w:val="00B33FD1"/>
    <w:rsid w:val="00B34237"/>
    <w:rsid w:val="00B36CE5"/>
    <w:rsid w:val="00B414EC"/>
    <w:rsid w:val="00B41E59"/>
    <w:rsid w:val="00B41F6E"/>
    <w:rsid w:val="00B42A03"/>
    <w:rsid w:val="00B4331B"/>
    <w:rsid w:val="00B462B9"/>
    <w:rsid w:val="00B5217C"/>
    <w:rsid w:val="00B52859"/>
    <w:rsid w:val="00B52B17"/>
    <w:rsid w:val="00B53426"/>
    <w:rsid w:val="00B5347A"/>
    <w:rsid w:val="00B534AF"/>
    <w:rsid w:val="00B538D8"/>
    <w:rsid w:val="00B55542"/>
    <w:rsid w:val="00B55EDB"/>
    <w:rsid w:val="00B571B0"/>
    <w:rsid w:val="00B6033B"/>
    <w:rsid w:val="00B6117D"/>
    <w:rsid w:val="00B615F2"/>
    <w:rsid w:val="00B63EFE"/>
    <w:rsid w:val="00B6622B"/>
    <w:rsid w:val="00B7183E"/>
    <w:rsid w:val="00B72075"/>
    <w:rsid w:val="00B72577"/>
    <w:rsid w:val="00B73DA6"/>
    <w:rsid w:val="00B746A8"/>
    <w:rsid w:val="00B80924"/>
    <w:rsid w:val="00B809D5"/>
    <w:rsid w:val="00B82901"/>
    <w:rsid w:val="00B837F0"/>
    <w:rsid w:val="00B8460B"/>
    <w:rsid w:val="00B84758"/>
    <w:rsid w:val="00B849E8"/>
    <w:rsid w:val="00B8647E"/>
    <w:rsid w:val="00B870A3"/>
    <w:rsid w:val="00B871FA"/>
    <w:rsid w:val="00B90280"/>
    <w:rsid w:val="00B91928"/>
    <w:rsid w:val="00B92630"/>
    <w:rsid w:val="00B93BED"/>
    <w:rsid w:val="00B943D9"/>
    <w:rsid w:val="00B95830"/>
    <w:rsid w:val="00B963B4"/>
    <w:rsid w:val="00B96806"/>
    <w:rsid w:val="00B969B8"/>
    <w:rsid w:val="00BA1BBA"/>
    <w:rsid w:val="00BA2CD6"/>
    <w:rsid w:val="00BA4965"/>
    <w:rsid w:val="00BA5260"/>
    <w:rsid w:val="00BA578B"/>
    <w:rsid w:val="00BA701D"/>
    <w:rsid w:val="00BA74C4"/>
    <w:rsid w:val="00BB1C14"/>
    <w:rsid w:val="00BB21CA"/>
    <w:rsid w:val="00BB2236"/>
    <w:rsid w:val="00BB3F07"/>
    <w:rsid w:val="00BB432C"/>
    <w:rsid w:val="00BB45E2"/>
    <w:rsid w:val="00BB52E1"/>
    <w:rsid w:val="00BB5A59"/>
    <w:rsid w:val="00BB5F2D"/>
    <w:rsid w:val="00BB6DF2"/>
    <w:rsid w:val="00BB7C31"/>
    <w:rsid w:val="00BC007F"/>
    <w:rsid w:val="00BC12BB"/>
    <w:rsid w:val="00BC1D6C"/>
    <w:rsid w:val="00BC2BD6"/>
    <w:rsid w:val="00BC3A42"/>
    <w:rsid w:val="00BC4198"/>
    <w:rsid w:val="00BD1C43"/>
    <w:rsid w:val="00BD20A0"/>
    <w:rsid w:val="00BD2442"/>
    <w:rsid w:val="00BD2DC4"/>
    <w:rsid w:val="00BD3106"/>
    <w:rsid w:val="00BD3F07"/>
    <w:rsid w:val="00BD4305"/>
    <w:rsid w:val="00BD4CBB"/>
    <w:rsid w:val="00BD5C23"/>
    <w:rsid w:val="00BD7113"/>
    <w:rsid w:val="00BE0DC4"/>
    <w:rsid w:val="00BE206C"/>
    <w:rsid w:val="00BE3C34"/>
    <w:rsid w:val="00BE41E3"/>
    <w:rsid w:val="00BE4FB0"/>
    <w:rsid w:val="00BE56DC"/>
    <w:rsid w:val="00BE5EC5"/>
    <w:rsid w:val="00BE78A0"/>
    <w:rsid w:val="00BF114D"/>
    <w:rsid w:val="00BF2EF7"/>
    <w:rsid w:val="00BF35DB"/>
    <w:rsid w:val="00BF39C0"/>
    <w:rsid w:val="00BF3AF4"/>
    <w:rsid w:val="00BF70A6"/>
    <w:rsid w:val="00C00AF0"/>
    <w:rsid w:val="00C01B57"/>
    <w:rsid w:val="00C02D95"/>
    <w:rsid w:val="00C02EA5"/>
    <w:rsid w:val="00C0438C"/>
    <w:rsid w:val="00C0547C"/>
    <w:rsid w:val="00C055E8"/>
    <w:rsid w:val="00C057A3"/>
    <w:rsid w:val="00C05AE4"/>
    <w:rsid w:val="00C05BE2"/>
    <w:rsid w:val="00C076C2"/>
    <w:rsid w:val="00C11200"/>
    <w:rsid w:val="00C117C7"/>
    <w:rsid w:val="00C1389C"/>
    <w:rsid w:val="00C13C2D"/>
    <w:rsid w:val="00C147F3"/>
    <w:rsid w:val="00C163FC"/>
    <w:rsid w:val="00C1723B"/>
    <w:rsid w:val="00C17BDA"/>
    <w:rsid w:val="00C21139"/>
    <w:rsid w:val="00C221C7"/>
    <w:rsid w:val="00C22D9D"/>
    <w:rsid w:val="00C236EE"/>
    <w:rsid w:val="00C2378E"/>
    <w:rsid w:val="00C2386D"/>
    <w:rsid w:val="00C25702"/>
    <w:rsid w:val="00C26225"/>
    <w:rsid w:val="00C26EAC"/>
    <w:rsid w:val="00C26FBA"/>
    <w:rsid w:val="00C32D01"/>
    <w:rsid w:val="00C32E7A"/>
    <w:rsid w:val="00C33ACB"/>
    <w:rsid w:val="00C341F4"/>
    <w:rsid w:val="00C3503B"/>
    <w:rsid w:val="00C36025"/>
    <w:rsid w:val="00C37FF2"/>
    <w:rsid w:val="00C42646"/>
    <w:rsid w:val="00C4547C"/>
    <w:rsid w:val="00C45532"/>
    <w:rsid w:val="00C45A57"/>
    <w:rsid w:val="00C47A14"/>
    <w:rsid w:val="00C47B4F"/>
    <w:rsid w:val="00C47F83"/>
    <w:rsid w:val="00C50AA7"/>
    <w:rsid w:val="00C512C9"/>
    <w:rsid w:val="00C51D02"/>
    <w:rsid w:val="00C51DA6"/>
    <w:rsid w:val="00C53BFA"/>
    <w:rsid w:val="00C5511B"/>
    <w:rsid w:val="00C55280"/>
    <w:rsid w:val="00C5564B"/>
    <w:rsid w:val="00C55F94"/>
    <w:rsid w:val="00C56094"/>
    <w:rsid w:val="00C5629B"/>
    <w:rsid w:val="00C565AB"/>
    <w:rsid w:val="00C56B84"/>
    <w:rsid w:val="00C61515"/>
    <w:rsid w:val="00C62847"/>
    <w:rsid w:val="00C62AC2"/>
    <w:rsid w:val="00C63068"/>
    <w:rsid w:val="00C635AF"/>
    <w:rsid w:val="00C63827"/>
    <w:rsid w:val="00C644A7"/>
    <w:rsid w:val="00C64E4F"/>
    <w:rsid w:val="00C661C7"/>
    <w:rsid w:val="00C664AD"/>
    <w:rsid w:val="00C666B4"/>
    <w:rsid w:val="00C6712A"/>
    <w:rsid w:val="00C67E83"/>
    <w:rsid w:val="00C709D8"/>
    <w:rsid w:val="00C70F1E"/>
    <w:rsid w:val="00C71A36"/>
    <w:rsid w:val="00C74666"/>
    <w:rsid w:val="00C74EDA"/>
    <w:rsid w:val="00C7763A"/>
    <w:rsid w:val="00C77D13"/>
    <w:rsid w:val="00C80E2D"/>
    <w:rsid w:val="00C83133"/>
    <w:rsid w:val="00C851DE"/>
    <w:rsid w:val="00C85536"/>
    <w:rsid w:val="00C86D3B"/>
    <w:rsid w:val="00C878D1"/>
    <w:rsid w:val="00C936AA"/>
    <w:rsid w:val="00C93B0D"/>
    <w:rsid w:val="00C95FF2"/>
    <w:rsid w:val="00C9675F"/>
    <w:rsid w:val="00C97CA2"/>
    <w:rsid w:val="00CA1152"/>
    <w:rsid w:val="00CA4158"/>
    <w:rsid w:val="00CA4561"/>
    <w:rsid w:val="00CA68F3"/>
    <w:rsid w:val="00CA794D"/>
    <w:rsid w:val="00CB0281"/>
    <w:rsid w:val="00CB1A52"/>
    <w:rsid w:val="00CB1AEF"/>
    <w:rsid w:val="00CB3976"/>
    <w:rsid w:val="00CB5136"/>
    <w:rsid w:val="00CC163C"/>
    <w:rsid w:val="00CC2196"/>
    <w:rsid w:val="00CC3179"/>
    <w:rsid w:val="00CD0ACA"/>
    <w:rsid w:val="00CD0D40"/>
    <w:rsid w:val="00CD0D51"/>
    <w:rsid w:val="00CD1E18"/>
    <w:rsid w:val="00CD286E"/>
    <w:rsid w:val="00CD45D3"/>
    <w:rsid w:val="00CD518E"/>
    <w:rsid w:val="00CD53F3"/>
    <w:rsid w:val="00CD62B7"/>
    <w:rsid w:val="00CE10EA"/>
    <w:rsid w:val="00CE4973"/>
    <w:rsid w:val="00CE5768"/>
    <w:rsid w:val="00CE57C7"/>
    <w:rsid w:val="00CE6A69"/>
    <w:rsid w:val="00CE7A38"/>
    <w:rsid w:val="00CF01AB"/>
    <w:rsid w:val="00CF14CC"/>
    <w:rsid w:val="00CF155F"/>
    <w:rsid w:val="00CF1F09"/>
    <w:rsid w:val="00CF24BC"/>
    <w:rsid w:val="00CF67E2"/>
    <w:rsid w:val="00D0012E"/>
    <w:rsid w:val="00D046CF"/>
    <w:rsid w:val="00D04C5D"/>
    <w:rsid w:val="00D05D7C"/>
    <w:rsid w:val="00D065B1"/>
    <w:rsid w:val="00D10F32"/>
    <w:rsid w:val="00D11A20"/>
    <w:rsid w:val="00D11FAE"/>
    <w:rsid w:val="00D12BF8"/>
    <w:rsid w:val="00D12CCA"/>
    <w:rsid w:val="00D12CCD"/>
    <w:rsid w:val="00D16364"/>
    <w:rsid w:val="00D1710C"/>
    <w:rsid w:val="00D21C49"/>
    <w:rsid w:val="00D26509"/>
    <w:rsid w:val="00D31E6B"/>
    <w:rsid w:val="00D31FA3"/>
    <w:rsid w:val="00D349EA"/>
    <w:rsid w:val="00D34A27"/>
    <w:rsid w:val="00D35377"/>
    <w:rsid w:val="00D364C2"/>
    <w:rsid w:val="00D36D77"/>
    <w:rsid w:val="00D37B44"/>
    <w:rsid w:val="00D40051"/>
    <w:rsid w:val="00D40727"/>
    <w:rsid w:val="00D40AB7"/>
    <w:rsid w:val="00D41011"/>
    <w:rsid w:val="00D4318D"/>
    <w:rsid w:val="00D43ED1"/>
    <w:rsid w:val="00D4481A"/>
    <w:rsid w:val="00D4500B"/>
    <w:rsid w:val="00D47C20"/>
    <w:rsid w:val="00D50452"/>
    <w:rsid w:val="00D52781"/>
    <w:rsid w:val="00D53484"/>
    <w:rsid w:val="00D53829"/>
    <w:rsid w:val="00D53FF1"/>
    <w:rsid w:val="00D56993"/>
    <w:rsid w:val="00D60ABA"/>
    <w:rsid w:val="00D6341E"/>
    <w:rsid w:val="00D63689"/>
    <w:rsid w:val="00D6418E"/>
    <w:rsid w:val="00D65FB3"/>
    <w:rsid w:val="00D6640A"/>
    <w:rsid w:val="00D668AE"/>
    <w:rsid w:val="00D66B72"/>
    <w:rsid w:val="00D7018A"/>
    <w:rsid w:val="00D70BB9"/>
    <w:rsid w:val="00D72A5D"/>
    <w:rsid w:val="00D72C7F"/>
    <w:rsid w:val="00D73126"/>
    <w:rsid w:val="00D74028"/>
    <w:rsid w:val="00D7512C"/>
    <w:rsid w:val="00D768DF"/>
    <w:rsid w:val="00D76EF2"/>
    <w:rsid w:val="00D77AEF"/>
    <w:rsid w:val="00D804DD"/>
    <w:rsid w:val="00D8074B"/>
    <w:rsid w:val="00D81D35"/>
    <w:rsid w:val="00D8203F"/>
    <w:rsid w:val="00D834BE"/>
    <w:rsid w:val="00D850AC"/>
    <w:rsid w:val="00D85C99"/>
    <w:rsid w:val="00D90596"/>
    <w:rsid w:val="00D90836"/>
    <w:rsid w:val="00D91437"/>
    <w:rsid w:val="00D91C81"/>
    <w:rsid w:val="00D956CD"/>
    <w:rsid w:val="00D95C2E"/>
    <w:rsid w:val="00DA20C4"/>
    <w:rsid w:val="00DA2D1D"/>
    <w:rsid w:val="00DA3D6D"/>
    <w:rsid w:val="00DA3DB8"/>
    <w:rsid w:val="00DA422D"/>
    <w:rsid w:val="00DA5F11"/>
    <w:rsid w:val="00DA63B9"/>
    <w:rsid w:val="00DA7842"/>
    <w:rsid w:val="00DB25A8"/>
    <w:rsid w:val="00DB459B"/>
    <w:rsid w:val="00DB45B6"/>
    <w:rsid w:val="00DB4FAF"/>
    <w:rsid w:val="00DB5874"/>
    <w:rsid w:val="00DB65B9"/>
    <w:rsid w:val="00DB6BF2"/>
    <w:rsid w:val="00DC081A"/>
    <w:rsid w:val="00DC0D0C"/>
    <w:rsid w:val="00DC3193"/>
    <w:rsid w:val="00DC347D"/>
    <w:rsid w:val="00DC4628"/>
    <w:rsid w:val="00DC4E57"/>
    <w:rsid w:val="00DC4FAC"/>
    <w:rsid w:val="00DC5470"/>
    <w:rsid w:val="00DD22FB"/>
    <w:rsid w:val="00DD26C6"/>
    <w:rsid w:val="00DD3185"/>
    <w:rsid w:val="00DD4D77"/>
    <w:rsid w:val="00DD7556"/>
    <w:rsid w:val="00DE2D38"/>
    <w:rsid w:val="00DE37F2"/>
    <w:rsid w:val="00DE4672"/>
    <w:rsid w:val="00DE52F5"/>
    <w:rsid w:val="00DE659A"/>
    <w:rsid w:val="00DE6FED"/>
    <w:rsid w:val="00DE7370"/>
    <w:rsid w:val="00DE7760"/>
    <w:rsid w:val="00DE7F09"/>
    <w:rsid w:val="00DF163E"/>
    <w:rsid w:val="00DF1E1F"/>
    <w:rsid w:val="00DF6057"/>
    <w:rsid w:val="00E015AE"/>
    <w:rsid w:val="00E02516"/>
    <w:rsid w:val="00E06E4B"/>
    <w:rsid w:val="00E10872"/>
    <w:rsid w:val="00E118CD"/>
    <w:rsid w:val="00E11F84"/>
    <w:rsid w:val="00E1201D"/>
    <w:rsid w:val="00E125B4"/>
    <w:rsid w:val="00E1328D"/>
    <w:rsid w:val="00E14F3E"/>
    <w:rsid w:val="00E152C1"/>
    <w:rsid w:val="00E225BA"/>
    <w:rsid w:val="00E24959"/>
    <w:rsid w:val="00E24F12"/>
    <w:rsid w:val="00E3093E"/>
    <w:rsid w:val="00E3111C"/>
    <w:rsid w:val="00E31D1C"/>
    <w:rsid w:val="00E32129"/>
    <w:rsid w:val="00E32BC9"/>
    <w:rsid w:val="00E33EE4"/>
    <w:rsid w:val="00E35ED5"/>
    <w:rsid w:val="00E35FEB"/>
    <w:rsid w:val="00E36C3B"/>
    <w:rsid w:val="00E36D78"/>
    <w:rsid w:val="00E36DD8"/>
    <w:rsid w:val="00E40844"/>
    <w:rsid w:val="00E40AC2"/>
    <w:rsid w:val="00E41216"/>
    <w:rsid w:val="00E42443"/>
    <w:rsid w:val="00E44C1B"/>
    <w:rsid w:val="00E450D1"/>
    <w:rsid w:val="00E45880"/>
    <w:rsid w:val="00E4616E"/>
    <w:rsid w:val="00E468F1"/>
    <w:rsid w:val="00E46E8E"/>
    <w:rsid w:val="00E47C28"/>
    <w:rsid w:val="00E5164A"/>
    <w:rsid w:val="00E52BDA"/>
    <w:rsid w:val="00E531F6"/>
    <w:rsid w:val="00E538BB"/>
    <w:rsid w:val="00E53B0E"/>
    <w:rsid w:val="00E55B2F"/>
    <w:rsid w:val="00E55CA5"/>
    <w:rsid w:val="00E5676B"/>
    <w:rsid w:val="00E57DC4"/>
    <w:rsid w:val="00E61975"/>
    <w:rsid w:val="00E63914"/>
    <w:rsid w:val="00E63EA1"/>
    <w:rsid w:val="00E669E7"/>
    <w:rsid w:val="00E705AE"/>
    <w:rsid w:val="00E71542"/>
    <w:rsid w:val="00E71801"/>
    <w:rsid w:val="00E719CA"/>
    <w:rsid w:val="00E721AB"/>
    <w:rsid w:val="00E723A0"/>
    <w:rsid w:val="00E729EF"/>
    <w:rsid w:val="00E741A5"/>
    <w:rsid w:val="00E7528E"/>
    <w:rsid w:val="00E77FBA"/>
    <w:rsid w:val="00E80A16"/>
    <w:rsid w:val="00E83A6F"/>
    <w:rsid w:val="00E83BAD"/>
    <w:rsid w:val="00E84A83"/>
    <w:rsid w:val="00E85707"/>
    <w:rsid w:val="00E87383"/>
    <w:rsid w:val="00E90076"/>
    <w:rsid w:val="00E90EAC"/>
    <w:rsid w:val="00E90FB6"/>
    <w:rsid w:val="00E95F2A"/>
    <w:rsid w:val="00EA059C"/>
    <w:rsid w:val="00EA09EC"/>
    <w:rsid w:val="00EA1A32"/>
    <w:rsid w:val="00EA1D06"/>
    <w:rsid w:val="00EA37C6"/>
    <w:rsid w:val="00EA37D9"/>
    <w:rsid w:val="00EA4577"/>
    <w:rsid w:val="00EA566B"/>
    <w:rsid w:val="00EA59DE"/>
    <w:rsid w:val="00EA72DE"/>
    <w:rsid w:val="00EB2468"/>
    <w:rsid w:val="00EB3405"/>
    <w:rsid w:val="00EB43E7"/>
    <w:rsid w:val="00EC07CA"/>
    <w:rsid w:val="00EC14BF"/>
    <w:rsid w:val="00EC607C"/>
    <w:rsid w:val="00EC6DC2"/>
    <w:rsid w:val="00EC7FAB"/>
    <w:rsid w:val="00ED0CDF"/>
    <w:rsid w:val="00ED207A"/>
    <w:rsid w:val="00ED3F44"/>
    <w:rsid w:val="00EE078E"/>
    <w:rsid w:val="00EE1FE8"/>
    <w:rsid w:val="00EE205A"/>
    <w:rsid w:val="00EE2A40"/>
    <w:rsid w:val="00EE30B9"/>
    <w:rsid w:val="00EE62DD"/>
    <w:rsid w:val="00EE665F"/>
    <w:rsid w:val="00EE69A0"/>
    <w:rsid w:val="00EF20D5"/>
    <w:rsid w:val="00EF21A0"/>
    <w:rsid w:val="00EF2609"/>
    <w:rsid w:val="00EF26A3"/>
    <w:rsid w:val="00EF2745"/>
    <w:rsid w:val="00EF3782"/>
    <w:rsid w:val="00EF430A"/>
    <w:rsid w:val="00EF5217"/>
    <w:rsid w:val="00EF79AE"/>
    <w:rsid w:val="00EF7D94"/>
    <w:rsid w:val="00F004F7"/>
    <w:rsid w:val="00F00938"/>
    <w:rsid w:val="00F02B46"/>
    <w:rsid w:val="00F039CD"/>
    <w:rsid w:val="00F041CC"/>
    <w:rsid w:val="00F05164"/>
    <w:rsid w:val="00F0549F"/>
    <w:rsid w:val="00F0582E"/>
    <w:rsid w:val="00F06D50"/>
    <w:rsid w:val="00F077B8"/>
    <w:rsid w:val="00F07863"/>
    <w:rsid w:val="00F100E5"/>
    <w:rsid w:val="00F10B93"/>
    <w:rsid w:val="00F1181A"/>
    <w:rsid w:val="00F12C8D"/>
    <w:rsid w:val="00F1360E"/>
    <w:rsid w:val="00F14B73"/>
    <w:rsid w:val="00F165D1"/>
    <w:rsid w:val="00F16687"/>
    <w:rsid w:val="00F17C70"/>
    <w:rsid w:val="00F225BD"/>
    <w:rsid w:val="00F2327D"/>
    <w:rsid w:val="00F25CE8"/>
    <w:rsid w:val="00F25E8F"/>
    <w:rsid w:val="00F260CE"/>
    <w:rsid w:val="00F27B56"/>
    <w:rsid w:val="00F3160F"/>
    <w:rsid w:val="00F316ED"/>
    <w:rsid w:val="00F32109"/>
    <w:rsid w:val="00F3223F"/>
    <w:rsid w:val="00F34C9F"/>
    <w:rsid w:val="00F34DCA"/>
    <w:rsid w:val="00F35097"/>
    <w:rsid w:val="00F3687A"/>
    <w:rsid w:val="00F36B0A"/>
    <w:rsid w:val="00F37D21"/>
    <w:rsid w:val="00F41EA1"/>
    <w:rsid w:val="00F422CF"/>
    <w:rsid w:val="00F4696D"/>
    <w:rsid w:val="00F47AAE"/>
    <w:rsid w:val="00F53FC6"/>
    <w:rsid w:val="00F55B96"/>
    <w:rsid w:val="00F5769D"/>
    <w:rsid w:val="00F5776A"/>
    <w:rsid w:val="00F57FE8"/>
    <w:rsid w:val="00F600E7"/>
    <w:rsid w:val="00F60BBF"/>
    <w:rsid w:val="00F61EA2"/>
    <w:rsid w:val="00F6236C"/>
    <w:rsid w:val="00F632FE"/>
    <w:rsid w:val="00F64183"/>
    <w:rsid w:val="00F64E48"/>
    <w:rsid w:val="00F6628D"/>
    <w:rsid w:val="00F66CCC"/>
    <w:rsid w:val="00F66D35"/>
    <w:rsid w:val="00F71A82"/>
    <w:rsid w:val="00F71AD4"/>
    <w:rsid w:val="00F728C3"/>
    <w:rsid w:val="00F73DC7"/>
    <w:rsid w:val="00F74013"/>
    <w:rsid w:val="00F7555B"/>
    <w:rsid w:val="00F82915"/>
    <w:rsid w:val="00F82D10"/>
    <w:rsid w:val="00F83856"/>
    <w:rsid w:val="00F848EB"/>
    <w:rsid w:val="00F84FD5"/>
    <w:rsid w:val="00F85BA8"/>
    <w:rsid w:val="00F8619F"/>
    <w:rsid w:val="00F87089"/>
    <w:rsid w:val="00F90434"/>
    <w:rsid w:val="00F905EE"/>
    <w:rsid w:val="00F94688"/>
    <w:rsid w:val="00F972E6"/>
    <w:rsid w:val="00F97B85"/>
    <w:rsid w:val="00FA044C"/>
    <w:rsid w:val="00FA04C8"/>
    <w:rsid w:val="00FA09F6"/>
    <w:rsid w:val="00FA0C9A"/>
    <w:rsid w:val="00FA1213"/>
    <w:rsid w:val="00FA1EFB"/>
    <w:rsid w:val="00FA2F45"/>
    <w:rsid w:val="00FA344F"/>
    <w:rsid w:val="00FA3C49"/>
    <w:rsid w:val="00FA4456"/>
    <w:rsid w:val="00FA543E"/>
    <w:rsid w:val="00FA578B"/>
    <w:rsid w:val="00FA669C"/>
    <w:rsid w:val="00FA6E42"/>
    <w:rsid w:val="00FA74B1"/>
    <w:rsid w:val="00FB13A9"/>
    <w:rsid w:val="00FB16B6"/>
    <w:rsid w:val="00FB1CDE"/>
    <w:rsid w:val="00FB3E0E"/>
    <w:rsid w:val="00FB44F7"/>
    <w:rsid w:val="00FB4782"/>
    <w:rsid w:val="00FB490B"/>
    <w:rsid w:val="00FB4EBF"/>
    <w:rsid w:val="00FC0BA4"/>
    <w:rsid w:val="00FC0EC1"/>
    <w:rsid w:val="00FC1841"/>
    <w:rsid w:val="00FC360F"/>
    <w:rsid w:val="00FC4034"/>
    <w:rsid w:val="00FC4D88"/>
    <w:rsid w:val="00FC6369"/>
    <w:rsid w:val="00FD00D2"/>
    <w:rsid w:val="00FD13C1"/>
    <w:rsid w:val="00FD14EA"/>
    <w:rsid w:val="00FD1E38"/>
    <w:rsid w:val="00FD1EB9"/>
    <w:rsid w:val="00FD2141"/>
    <w:rsid w:val="00FD43EF"/>
    <w:rsid w:val="00FD479C"/>
    <w:rsid w:val="00FD4A9D"/>
    <w:rsid w:val="00FD5B9B"/>
    <w:rsid w:val="00FD5C5A"/>
    <w:rsid w:val="00FD625D"/>
    <w:rsid w:val="00FD6BFD"/>
    <w:rsid w:val="00FD6FC1"/>
    <w:rsid w:val="00FD7280"/>
    <w:rsid w:val="00FD779E"/>
    <w:rsid w:val="00FE0F03"/>
    <w:rsid w:val="00FE1DA1"/>
    <w:rsid w:val="00FE24AF"/>
    <w:rsid w:val="00FE504D"/>
    <w:rsid w:val="00FE6220"/>
    <w:rsid w:val="00FE6772"/>
    <w:rsid w:val="00FE6A7F"/>
    <w:rsid w:val="00FE6C50"/>
    <w:rsid w:val="00FE750E"/>
    <w:rsid w:val="00FE7A0E"/>
    <w:rsid w:val="00FF05CC"/>
    <w:rsid w:val="00FF10DE"/>
    <w:rsid w:val="00FF14C1"/>
    <w:rsid w:val="00FF237E"/>
    <w:rsid w:val="00FF3704"/>
    <w:rsid w:val="00FF44E6"/>
    <w:rsid w:val="00FF5E0A"/>
    <w:rsid w:val="00FF78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73A8"/>
  <w15:docId w15:val="{A746DA71-A933-495F-83BB-E05F5F2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1D2"/>
    <w:pPr>
      <w:widowControl w:val="0"/>
    </w:pPr>
  </w:style>
  <w:style w:type="paragraph" w:styleId="1">
    <w:name w:val="heading 1"/>
    <w:basedOn w:val="a"/>
    <w:next w:val="a"/>
    <w:link w:val="10"/>
    <w:uiPriority w:val="9"/>
    <w:qFormat/>
    <w:rsid w:val="00CE10EA"/>
    <w:pPr>
      <w:keepNext/>
      <w:snapToGrid w:val="0"/>
      <w:spacing w:afterLines="15" w:line="276" w:lineRule="auto"/>
      <w:jc w:val="both"/>
      <w:outlineLvl w:val="0"/>
    </w:pPr>
    <w:rPr>
      <w:rFonts w:ascii="Times New Roman" w:eastAsia="標楷體" w:hAnsi="Times New Roman" w:cstheme="majorBidi"/>
      <w:b/>
      <w:bCs/>
      <w:kern w:val="52"/>
      <w:sz w:val="32"/>
      <w:szCs w:val="32"/>
    </w:rPr>
  </w:style>
  <w:style w:type="paragraph" w:styleId="2">
    <w:name w:val="heading 2"/>
    <w:basedOn w:val="a"/>
    <w:next w:val="a"/>
    <w:link w:val="20"/>
    <w:uiPriority w:val="9"/>
    <w:unhideWhenUsed/>
    <w:qFormat/>
    <w:rsid w:val="008957AB"/>
    <w:pPr>
      <w:keepNext/>
      <w:snapToGrid w:val="0"/>
      <w:spacing w:afterLines="15" w:line="276" w:lineRule="auto"/>
      <w:outlineLvl w:val="1"/>
    </w:pPr>
    <w:rPr>
      <w:rFonts w:ascii="Times New Roman" w:eastAsia="標楷體" w:hAnsiTheme="majorHAnsi" w:cs="Times New Roman"/>
      <w:b/>
      <w:bCs/>
      <w:sz w:val="32"/>
      <w:szCs w:val="32"/>
    </w:rPr>
  </w:style>
  <w:style w:type="paragraph" w:styleId="3">
    <w:name w:val="heading 3"/>
    <w:basedOn w:val="a"/>
    <w:link w:val="30"/>
    <w:uiPriority w:val="9"/>
    <w:qFormat/>
    <w:rsid w:val="00C9675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C26F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nhideWhenUsed/>
    <w:rsid w:val="00A83BFE"/>
    <w:pPr>
      <w:tabs>
        <w:tab w:val="center" w:pos="4153"/>
        <w:tab w:val="right" w:pos="8306"/>
      </w:tabs>
      <w:snapToGrid w:val="0"/>
    </w:pPr>
    <w:rPr>
      <w:sz w:val="20"/>
      <w:szCs w:val="20"/>
    </w:rPr>
  </w:style>
  <w:style w:type="character" w:customStyle="1" w:styleId="a7">
    <w:name w:val="頁尾 字元"/>
    <w:basedOn w:val="a0"/>
    <w:link w:val="a6"/>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957AB"/>
    <w:rPr>
      <w:rFonts w:ascii="Times New Roman" w:eastAsia="標楷體" w:hAnsiTheme="majorHAnsi" w:cs="Times New Roman"/>
      <w:b/>
      <w:bCs/>
      <w:sz w:val="32"/>
      <w:szCs w:val="32"/>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CE10EA"/>
    <w:rPr>
      <w:rFonts w:ascii="Times New Roman" w:eastAsia="標楷體" w:hAnsi="Times New Roman" w:cstheme="majorBidi"/>
      <w:b/>
      <w:bCs/>
      <w:kern w:val="52"/>
      <w:sz w:val="32"/>
      <w:szCs w:val="32"/>
    </w:rPr>
  </w:style>
  <w:style w:type="paragraph" w:styleId="af0">
    <w:name w:val="TOC Heading"/>
    <w:basedOn w:val="1"/>
    <w:next w:val="a"/>
    <w:uiPriority w:val="39"/>
    <w:semiHidden/>
    <w:unhideWhenUsed/>
    <w:qFormat/>
    <w:rsid w:val="00FD1E38"/>
    <w:pPr>
      <w:keepLines/>
      <w:widowControl/>
      <w:snapToGrid/>
      <w:spacing w:before="480" w:afterLines="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1">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uiPriority w:val="99"/>
    <w:rsid w:val="00FC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uiPriority w:val="99"/>
    <w:rsid w:val="00FC4D88"/>
    <w:rPr>
      <w:rFonts w:ascii="Arial Unicode MS" w:eastAsia="Arial Unicode MS" w:hAnsi="Arial Unicode MS" w:cs="Arial Unicode MS"/>
      <w:color w:val="333333"/>
      <w:kern w:val="0"/>
      <w:sz w:val="20"/>
      <w:szCs w:val="20"/>
    </w:rPr>
  </w:style>
  <w:style w:type="character" w:customStyle="1" w:styleId="30">
    <w:name w:val="標題 3 字元"/>
    <w:basedOn w:val="a0"/>
    <w:link w:val="3"/>
    <w:uiPriority w:val="9"/>
    <w:rsid w:val="00C9675F"/>
    <w:rPr>
      <w:rFonts w:ascii="新細明體" w:eastAsia="新細明體" w:hAnsi="新細明體" w:cs="新細明體"/>
      <w:b/>
      <w:bCs/>
      <w:kern w:val="0"/>
      <w:sz w:val="27"/>
      <w:szCs w:val="27"/>
    </w:rPr>
  </w:style>
  <w:style w:type="character" w:customStyle="1" w:styleId="txt-keyword">
    <w:name w:val="txt-keyword"/>
    <w:basedOn w:val="a0"/>
    <w:rsid w:val="00C9675F"/>
  </w:style>
  <w:style w:type="paragraph" w:styleId="Web">
    <w:name w:val="Normal (Web)"/>
    <w:basedOn w:val="a"/>
    <w:uiPriority w:val="99"/>
    <w:unhideWhenUsed/>
    <w:rsid w:val="00C9675F"/>
    <w:pPr>
      <w:widowControl/>
      <w:spacing w:before="100" w:beforeAutospacing="1" w:after="100" w:afterAutospacing="1"/>
    </w:pPr>
    <w:rPr>
      <w:rFonts w:ascii="新細明體" w:eastAsia="新細明體" w:hAnsi="新細明體" w:cs="新細明體"/>
      <w:kern w:val="0"/>
      <w:szCs w:val="24"/>
    </w:rPr>
  </w:style>
  <w:style w:type="paragraph" w:styleId="af2">
    <w:name w:val="Body Text Indent"/>
    <w:basedOn w:val="a"/>
    <w:link w:val="af3"/>
    <w:rsid w:val="00C9675F"/>
    <w:pPr>
      <w:widowControl/>
      <w:spacing w:line="400" w:lineRule="atLeast"/>
      <w:ind w:firstLine="540"/>
      <w:jc w:val="both"/>
    </w:pPr>
    <w:rPr>
      <w:rFonts w:ascii="標楷體" w:eastAsia="標楷體" w:hAnsi="標楷體" w:cs="Times New Roman"/>
      <w:kern w:val="0"/>
      <w:szCs w:val="24"/>
    </w:rPr>
  </w:style>
  <w:style w:type="character" w:customStyle="1" w:styleId="af3">
    <w:name w:val="本文縮排 字元"/>
    <w:basedOn w:val="a0"/>
    <w:link w:val="af2"/>
    <w:rsid w:val="00C9675F"/>
    <w:rPr>
      <w:rFonts w:ascii="標楷體" w:eastAsia="標楷體" w:hAnsi="標楷體" w:cs="Times New Roman"/>
      <w:kern w:val="0"/>
      <w:szCs w:val="24"/>
    </w:rPr>
  </w:style>
  <w:style w:type="paragraph" w:customStyle="1" w:styleId="Default">
    <w:name w:val="Default"/>
    <w:rsid w:val="00C9675F"/>
    <w:pPr>
      <w:widowControl w:val="0"/>
      <w:autoSpaceDE w:val="0"/>
      <w:autoSpaceDN w:val="0"/>
      <w:adjustRightInd w:val="0"/>
    </w:pPr>
    <w:rPr>
      <w:rFonts w:ascii="標楷體" w:eastAsia="標楷體" w:hAnsi="Calibri" w:cs="標楷體"/>
      <w:color w:val="000000"/>
      <w:kern w:val="0"/>
      <w:szCs w:val="24"/>
    </w:rPr>
  </w:style>
  <w:style w:type="paragraph" w:styleId="af4">
    <w:name w:val="footnote text"/>
    <w:basedOn w:val="a"/>
    <w:link w:val="af5"/>
    <w:uiPriority w:val="99"/>
    <w:semiHidden/>
    <w:unhideWhenUsed/>
    <w:rsid w:val="00672E5E"/>
    <w:pPr>
      <w:snapToGrid w:val="0"/>
    </w:pPr>
    <w:rPr>
      <w:sz w:val="20"/>
      <w:szCs w:val="20"/>
    </w:rPr>
  </w:style>
  <w:style w:type="character" w:customStyle="1" w:styleId="af5">
    <w:name w:val="註腳文字 字元"/>
    <w:basedOn w:val="a0"/>
    <w:link w:val="af4"/>
    <w:uiPriority w:val="99"/>
    <w:semiHidden/>
    <w:rsid w:val="00672E5E"/>
    <w:rPr>
      <w:sz w:val="20"/>
      <w:szCs w:val="20"/>
    </w:rPr>
  </w:style>
  <w:style w:type="character" w:styleId="af6">
    <w:name w:val="footnote reference"/>
    <w:basedOn w:val="a0"/>
    <w:uiPriority w:val="99"/>
    <w:semiHidden/>
    <w:unhideWhenUsed/>
    <w:rsid w:val="00672E5E"/>
    <w:rPr>
      <w:vertAlign w:val="superscript"/>
    </w:rPr>
  </w:style>
  <w:style w:type="paragraph" w:styleId="af7">
    <w:name w:val="Document Map"/>
    <w:basedOn w:val="a"/>
    <w:link w:val="af8"/>
    <w:uiPriority w:val="99"/>
    <w:semiHidden/>
    <w:unhideWhenUsed/>
    <w:rsid w:val="00257ED0"/>
    <w:rPr>
      <w:rFonts w:ascii="新細明體" w:eastAsia="新細明體"/>
      <w:sz w:val="18"/>
      <w:szCs w:val="18"/>
    </w:rPr>
  </w:style>
  <w:style w:type="character" w:customStyle="1" w:styleId="af8">
    <w:name w:val="文件引導模式 字元"/>
    <w:basedOn w:val="a0"/>
    <w:link w:val="af7"/>
    <w:uiPriority w:val="99"/>
    <w:semiHidden/>
    <w:rsid w:val="00257ED0"/>
    <w:rPr>
      <w:rFonts w:ascii="新細明體" w:eastAsia="新細明體"/>
      <w:sz w:val="18"/>
      <w:szCs w:val="18"/>
    </w:rPr>
  </w:style>
  <w:style w:type="character" w:customStyle="1" w:styleId="40">
    <w:name w:val="標題 4 字元"/>
    <w:basedOn w:val="a0"/>
    <w:link w:val="4"/>
    <w:uiPriority w:val="9"/>
    <w:rsid w:val="00C26FBA"/>
    <w:rPr>
      <w:rFonts w:asciiTheme="majorHAnsi" w:eastAsiaTheme="majorEastAsia" w:hAnsiTheme="majorHAnsi" w:cstheme="majorBidi"/>
      <w:sz w:val="36"/>
      <w:szCs w:val="36"/>
    </w:rPr>
  </w:style>
  <w:style w:type="paragraph" w:styleId="af9">
    <w:name w:val="No Spacing"/>
    <w:uiPriority w:val="1"/>
    <w:qFormat/>
    <w:rsid w:val="00033244"/>
    <w:pPr>
      <w:widowControl w:val="0"/>
    </w:pPr>
  </w:style>
  <w:style w:type="paragraph" w:styleId="afa">
    <w:name w:val="Title"/>
    <w:basedOn w:val="a"/>
    <w:next w:val="a"/>
    <w:link w:val="afb"/>
    <w:uiPriority w:val="10"/>
    <w:qFormat/>
    <w:rsid w:val="003C6B39"/>
    <w:pPr>
      <w:spacing w:before="240" w:after="60"/>
      <w:jc w:val="center"/>
      <w:outlineLvl w:val="0"/>
    </w:pPr>
    <w:rPr>
      <w:rFonts w:ascii="Calibri Light" w:eastAsia="新細明體" w:hAnsi="Calibri Light" w:cs="Times New Roman"/>
      <w:b/>
      <w:bCs/>
      <w:sz w:val="32"/>
      <w:szCs w:val="32"/>
    </w:rPr>
  </w:style>
  <w:style w:type="character" w:customStyle="1" w:styleId="afb">
    <w:name w:val="標題 字元"/>
    <w:basedOn w:val="a0"/>
    <w:link w:val="afa"/>
    <w:uiPriority w:val="10"/>
    <w:rsid w:val="003C6B39"/>
    <w:rPr>
      <w:rFonts w:ascii="Calibri Light" w:eastAsia="新細明體" w:hAnsi="Calibri Light" w:cs="Times New Roman"/>
      <w:b/>
      <w:bCs/>
      <w:sz w:val="32"/>
      <w:szCs w:val="32"/>
    </w:rPr>
  </w:style>
  <w:style w:type="paragraph" w:styleId="afc">
    <w:name w:val="Body Text"/>
    <w:basedOn w:val="a"/>
    <w:link w:val="afd"/>
    <w:uiPriority w:val="99"/>
    <w:unhideWhenUsed/>
    <w:rsid w:val="00F14B73"/>
    <w:pPr>
      <w:spacing w:after="120"/>
    </w:pPr>
  </w:style>
  <w:style w:type="character" w:customStyle="1" w:styleId="afd">
    <w:name w:val="本文 字元"/>
    <w:basedOn w:val="a0"/>
    <w:link w:val="afc"/>
    <w:uiPriority w:val="99"/>
    <w:rsid w:val="00F1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237251960">
      <w:bodyDiv w:val="1"/>
      <w:marLeft w:val="0"/>
      <w:marRight w:val="0"/>
      <w:marTop w:val="0"/>
      <w:marBottom w:val="0"/>
      <w:divBdr>
        <w:top w:val="none" w:sz="0" w:space="0" w:color="auto"/>
        <w:left w:val="none" w:sz="0" w:space="0" w:color="auto"/>
        <w:bottom w:val="none" w:sz="0" w:space="0" w:color="auto"/>
        <w:right w:val="none" w:sz="0" w:space="0" w:color="auto"/>
      </w:divBdr>
    </w:div>
    <w:div w:id="376971578">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614210407">
      <w:bodyDiv w:val="1"/>
      <w:marLeft w:val="0"/>
      <w:marRight w:val="0"/>
      <w:marTop w:val="0"/>
      <w:marBottom w:val="0"/>
      <w:divBdr>
        <w:top w:val="none" w:sz="0" w:space="0" w:color="auto"/>
        <w:left w:val="none" w:sz="0" w:space="0" w:color="auto"/>
        <w:bottom w:val="none" w:sz="0" w:space="0" w:color="auto"/>
        <w:right w:val="none" w:sz="0" w:space="0" w:color="auto"/>
      </w:divBdr>
    </w:div>
    <w:div w:id="690837793">
      <w:bodyDiv w:val="1"/>
      <w:marLeft w:val="0"/>
      <w:marRight w:val="0"/>
      <w:marTop w:val="0"/>
      <w:marBottom w:val="0"/>
      <w:divBdr>
        <w:top w:val="none" w:sz="0" w:space="0" w:color="auto"/>
        <w:left w:val="none" w:sz="0" w:space="0" w:color="auto"/>
        <w:bottom w:val="none" w:sz="0" w:space="0" w:color="auto"/>
        <w:right w:val="none" w:sz="0" w:space="0" w:color="auto"/>
      </w:divBdr>
    </w:div>
    <w:div w:id="723136826">
      <w:bodyDiv w:val="1"/>
      <w:marLeft w:val="0"/>
      <w:marRight w:val="0"/>
      <w:marTop w:val="0"/>
      <w:marBottom w:val="0"/>
      <w:divBdr>
        <w:top w:val="none" w:sz="0" w:space="0" w:color="auto"/>
        <w:left w:val="none" w:sz="0" w:space="0" w:color="auto"/>
        <w:bottom w:val="none" w:sz="0" w:space="0" w:color="auto"/>
        <w:right w:val="none" w:sz="0" w:space="0" w:color="auto"/>
      </w:divBdr>
      <w:divsChild>
        <w:div w:id="2054235196">
          <w:marLeft w:val="634"/>
          <w:marRight w:val="0"/>
          <w:marTop w:val="0"/>
          <w:marBottom w:val="0"/>
          <w:divBdr>
            <w:top w:val="none" w:sz="0" w:space="0" w:color="auto"/>
            <w:left w:val="none" w:sz="0" w:space="0" w:color="auto"/>
            <w:bottom w:val="none" w:sz="0" w:space="0" w:color="auto"/>
            <w:right w:val="none" w:sz="0" w:space="0" w:color="auto"/>
          </w:divBdr>
        </w:div>
      </w:divsChild>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02027557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2">
          <w:marLeft w:val="634"/>
          <w:marRight w:val="0"/>
          <w:marTop w:val="0"/>
          <w:marBottom w:val="0"/>
          <w:divBdr>
            <w:top w:val="none" w:sz="0" w:space="0" w:color="auto"/>
            <w:left w:val="none" w:sz="0" w:space="0" w:color="auto"/>
            <w:bottom w:val="none" w:sz="0" w:space="0" w:color="auto"/>
            <w:right w:val="none" w:sz="0" w:space="0" w:color="auto"/>
          </w:divBdr>
        </w:div>
      </w:divsChild>
    </w:div>
    <w:div w:id="1102919890">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405757722">
      <w:bodyDiv w:val="1"/>
      <w:marLeft w:val="0"/>
      <w:marRight w:val="0"/>
      <w:marTop w:val="0"/>
      <w:marBottom w:val="0"/>
      <w:divBdr>
        <w:top w:val="none" w:sz="0" w:space="0" w:color="auto"/>
        <w:left w:val="none" w:sz="0" w:space="0" w:color="auto"/>
        <w:bottom w:val="none" w:sz="0" w:space="0" w:color="auto"/>
        <w:right w:val="none" w:sz="0" w:space="0" w:color="auto"/>
      </w:divBdr>
    </w:div>
    <w:div w:id="1444569238">
      <w:bodyDiv w:val="1"/>
      <w:marLeft w:val="0"/>
      <w:marRight w:val="0"/>
      <w:marTop w:val="0"/>
      <w:marBottom w:val="0"/>
      <w:divBdr>
        <w:top w:val="none" w:sz="0" w:space="0" w:color="auto"/>
        <w:left w:val="none" w:sz="0" w:space="0" w:color="auto"/>
        <w:bottom w:val="none" w:sz="0" w:space="0" w:color="auto"/>
        <w:right w:val="none" w:sz="0" w:space="0" w:color="auto"/>
      </w:divBdr>
    </w:div>
    <w:div w:id="1705591140">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1937668947">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2C84-76E4-41E6-883B-C07274FE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湯鐵漢</cp:lastModifiedBy>
  <cp:revision>5</cp:revision>
  <cp:lastPrinted>2021-05-06T06:50:00Z</cp:lastPrinted>
  <dcterms:created xsi:type="dcterms:W3CDTF">2021-05-26T08:20:00Z</dcterms:created>
  <dcterms:modified xsi:type="dcterms:W3CDTF">2021-07-07T08:19:00Z</dcterms:modified>
</cp:coreProperties>
</file>