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2EFD9" w:themeColor="accent6" w:themeTint="33"/>
  <w:body>
    <w:p w14:paraId="0FCE666F" w14:textId="45FEFC61" w:rsidR="00B77253" w:rsidRPr="008A6C6B" w:rsidRDefault="00B77253" w:rsidP="00B77253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Hlk103787806"/>
      <w:bookmarkStart w:id="1" w:name="_Hlk93506119"/>
      <w:r w:rsidRPr="008A6C6B">
        <w:rPr>
          <w:rFonts w:ascii="標楷體" w:eastAsia="標楷體" w:hAnsi="標楷體" w:hint="eastAsia"/>
          <w:b/>
          <w:sz w:val="28"/>
          <w:szCs w:val="28"/>
        </w:rPr>
        <w:t>財團法人中華民國證券櫃檯買賣中心</w:t>
      </w:r>
    </w:p>
    <w:bookmarkEnd w:id="0"/>
    <w:p w14:paraId="7C3C7ABA" w14:textId="1E0F7EEC" w:rsidR="00B77253" w:rsidRPr="008A6C6B" w:rsidRDefault="00295809" w:rsidP="00295809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A6C6B">
        <w:rPr>
          <w:rFonts w:ascii="標楷體" w:eastAsia="標楷體" w:hAnsi="標楷體" w:hint="eastAsia"/>
          <w:b/>
          <w:sz w:val="28"/>
          <w:szCs w:val="28"/>
        </w:rPr>
        <w:t>興櫃股票買賣辦法第四十五條修正條文對照表</w:t>
      </w:r>
    </w:p>
    <w:p w14:paraId="51F868BA" w14:textId="77777777" w:rsidR="00306EF5" w:rsidRPr="00306EF5" w:rsidRDefault="00306EF5" w:rsidP="00DD5FF4">
      <w:pPr>
        <w:spacing w:line="440" w:lineRule="exact"/>
        <w:jc w:val="center"/>
        <w:rPr>
          <w:rFonts w:ascii="標楷體" w:eastAsia="標楷體" w:hAnsi="標楷體"/>
          <w:b/>
          <w:spacing w:val="-20"/>
          <w:sz w:val="28"/>
          <w:szCs w:val="28"/>
        </w:rPr>
      </w:pPr>
    </w:p>
    <w:tbl>
      <w:tblPr>
        <w:tblStyle w:val="a3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3213"/>
        <w:gridCol w:w="3213"/>
        <w:gridCol w:w="3214"/>
      </w:tblGrid>
      <w:tr w:rsidR="00B77253" w:rsidRPr="000B2FA6" w14:paraId="2720DF2A" w14:textId="77777777" w:rsidTr="00370357">
        <w:trPr>
          <w:tblHeader/>
          <w:jc w:val="center"/>
        </w:trPr>
        <w:tc>
          <w:tcPr>
            <w:tcW w:w="3213" w:type="dxa"/>
          </w:tcPr>
          <w:p w14:paraId="3E0AD460" w14:textId="77777777" w:rsidR="00B77253" w:rsidRPr="000B2FA6" w:rsidRDefault="00B77253" w:rsidP="00F831E7">
            <w:pPr>
              <w:snapToGrid w:val="0"/>
              <w:spacing w:line="440" w:lineRule="exact"/>
              <w:ind w:firstLineChars="200" w:firstLine="480"/>
              <w:jc w:val="center"/>
              <w:rPr>
                <w:rFonts w:ascii="標楷體" w:eastAsia="標楷體" w:hAnsi="標楷體"/>
                <w:szCs w:val="24"/>
              </w:rPr>
            </w:pPr>
            <w:r w:rsidRPr="000B2FA6">
              <w:rPr>
                <w:rFonts w:ascii="標楷體" w:eastAsia="標楷體" w:hAnsi="標楷體" w:hint="eastAsia"/>
                <w:szCs w:val="24"/>
              </w:rPr>
              <w:t>修正條文</w:t>
            </w:r>
          </w:p>
        </w:tc>
        <w:tc>
          <w:tcPr>
            <w:tcW w:w="3213" w:type="dxa"/>
          </w:tcPr>
          <w:p w14:paraId="408234A7" w14:textId="77777777" w:rsidR="00B77253" w:rsidRPr="000B2FA6" w:rsidRDefault="00B77253" w:rsidP="00EF573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B2FA6">
              <w:rPr>
                <w:rFonts w:ascii="標楷體" w:eastAsia="標楷體" w:hAnsi="標楷體" w:hint="eastAsia"/>
                <w:szCs w:val="24"/>
              </w:rPr>
              <w:t>現行條文</w:t>
            </w:r>
          </w:p>
        </w:tc>
        <w:tc>
          <w:tcPr>
            <w:tcW w:w="3214" w:type="dxa"/>
          </w:tcPr>
          <w:p w14:paraId="5E2AB2F9" w14:textId="292730FF" w:rsidR="00B77253" w:rsidRPr="000B2FA6" w:rsidRDefault="002147D1" w:rsidP="00EF573E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566CA3" w:rsidRPr="00B4362B" w14:paraId="1B4C970D" w14:textId="77777777" w:rsidTr="00370357">
        <w:trPr>
          <w:jc w:val="center"/>
        </w:trPr>
        <w:tc>
          <w:tcPr>
            <w:tcW w:w="3213" w:type="dxa"/>
          </w:tcPr>
          <w:p w14:paraId="7565F371" w14:textId="77777777" w:rsidR="00566CA3" w:rsidRPr="00117AD2" w:rsidRDefault="00566CA3" w:rsidP="00566CA3">
            <w:pPr>
              <w:pStyle w:val="HTML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17AD2">
              <w:rPr>
                <w:rFonts w:ascii="標楷體" w:eastAsia="標楷體" w:hAnsi="標楷體" w:hint="eastAsia"/>
                <w:color w:val="000000" w:themeColor="text1"/>
              </w:rPr>
              <w:t>第四十五條</w:t>
            </w:r>
          </w:p>
          <w:p w14:paraId="63393727" w14:textId="245CC0BF" w:rsidR="00566CA3" w:rsidRPr="00117AD2" w:rsidRDefault="00566CA3" w:rsidP="00566CA3">
            <w:pPr>
              <w:pStyle w:val="HTML"/>
              <w:snapToGrid w:val="0"/>
              <w:spacing w:line="440" w:lineRule="exact"/>
              <w:ind w:firstLineChars="200" w:firstLine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17AD2">
              <w:rPr>
                <w:rFonts w:ascii="標楷體" w:eastAsia="標楷體" w:hAnsi="標楷體" w:hint="eastAsia"/>
                <w:color w:val="000000" w:themeColor="text1"/>
              </w:rPr>
              <w:t>戰略新板股票於等價成交系統開市或收市前一分鐘，如任一次與其前一次之試算成交價格漲跌超逾百分之七</w:t>
            </w:r>
            <w:r w:rsidRPr="00706E71">
              <w:rPr>
                <w:rFonts w:ascii="標楷體" w:eastAsia="標楷體" w:hAnsi="標楷體" w:hint="eastAsia"/>
                <w:color w:val="FF0000"/>
                <w:u w:val="single"/>
              </w:rPr>
              <w:t>，</w:t>
            </w:r>
            <w:r w:rsidR="00706E71" w:rsidRPr="00705B2A">
              <w:rPr>
                <w:rFonts w:ascii="標楷體" w:eastAsia="標楷體" w:hAnsi="標楷體" w:hint="eastAsia"/>
                <w:color w:val="FF0000"/>
                <w:u w:val="single"/>
              </w:rPr>
              <w:t>或</w:t>
            </w:r>
            <w:r w:rsidR="00706E71" w:rsidRPr="00113E19">
              <w:rPr>
                <w:rFonts w:ascii="標楷體" w:eastAsia="標楷體" w:hAnsi="標楷體" w:hint="eastAsia"/>
                <w:color w:val="FF0000"/>
                <w:u w:val="single"/>
              </w:rPr>
              <w:t>開市前一分鐘</w:t>
            </w:r>
            <w:r w:rsidR="00706E71">
              <w:rPr>
                <w:rFonts w:ascii="標楷體" w:eastAsia="標楷體" w:hAnsi="標楷體" w:hint="eastAsia"/>
                <w:color w:val="FF0000"/>
                <w:u w:val="single"/>
              </w:rPr>
              <w:t>取消及</w:t>
            </w:r>
            <w:r w:rsidR="00706E71" w:rsidRPr="00113E19">
              <w:rPr>
                <w:rFonts w:ascii="標楷體" w:eastAsia="標楷體" w:hAnsi="標楷體" w:hint="eastAsia"/>
                <w:color w:val="FF0000"/>
                <w:u w:val="single"/>
              </w:rPr>
              <w:t>變更</w:t>
            </w:r>
            <w:r w:rsidR="00706E71">
              <w:rPr>
                <w:rFonts w:ascii="標楷體" w:eastAsia="標楷體" w:hAnsi="標楷體" w:hint="eastAsia"/>
                <w:color w:val="FF0000"/>
                <w:u w:val="single"/>
              </w:rPr>
              <w:t>買賣</w:t>
            </w:r>
            <w:r w:rsidR="00706E71" w:rsidRPr="00113E19">
              <w:rPr>
                <w:rFonts w:ascii="標楷體" w:eastAsia="標楷體" w:hAnsi="標楷體" w:hint="eastAsia"/>
                <w:color w:val="FF0000"/>
                <w:u w:val="single"/>
              </w:rPr>
              <w:t>申報</w:t>
            </w:r>
            <w:r w:rsidR="00706E71">
              <w:rPr>
                <w:rFonts w:ascii="標楷體" w:eastAsia="標楷體" w:hAnsi="標楷體" w:hint="eastAsia"/>
                <w:color w:val="FF0000"/>
                <w:u w:val="single"/>
              </w:rPr>
              <w:t>數量</w:t>
            </w:r>
            <w:r w:rsidR="00706E71" w:rsidRPr="00113E19">
              <w:rPr>
                <w:rFonts w:ascii="標楷體" w:eastAsia="標楷體" w:hAnsi="標楷體" w:hint="eastAsia"/>
                <w:color w:val="FF0000"/>
                <w:u w:val="single"/>
              </w:rPr>
              <w:t>達</w:t>
            </w:r>
            <w:r w:rsidR="00706E71">
              <w:rPr>
                <w:rFonts w:ascii="標楷體" w:eastAsia="標楷體" w:hAnsi="標楷體" w:hint="eastAsia"/>
                <w:color w:val="FF0000"/>
                <w:u w:val="single"/>
              </w:rPr>
              <w:t>開巿前買賣申報數量之</w:t>
            </w:r>
            <w:r w:rsidR="00706E71" w:rsidRPr="00775853">
              <w:rPr>
                <w:rFonts w:ascii="標楷體" w:eastAsia="標楷體" w:hAnsi="標楷體" w:hint="eastAsia"/>
                <w:color w:val="FF0000"/>
                <w:u w:val="single"/>
              </w:rPr>
              <w:t>百分之三十</w:t>
            </w:r>
            <w:r w:rsidR="00706E71">
              <w:rPr>
                <w:rFonts w:ascii="標楷體" w:eastAsia="標楷體" w:hAnsi="標楷體" w:hint="eastAsia"/>
                <w:color w:val="FF0000"/>
                <w:u w:val="single"/>
              </w:rPr>
              <w:t>以上</w:t>
            </w:r>
            <w:r w:rsidR="00706E71" w:rsidRPr="00113E19">
              <w:rPr>
                <w:rFonts w:ascii="標楷體" w:eastAsia="標楷體" w:hAnsi="標楷體" w:hint="eastAsia"/>
                <w:color w:val="FF0000"/>
                <w:u w:val="single"/>
              </w:rPr>
              <w:t>時</w:t>
            </w:r>
            <w:r w:rsidR="00706E71" w:rsidRPr="00ED5DC8">
              <w:rPr>
                <w:rFonts w:ascii="標楷體" w:eastAsia="標楷體" w:hAnsi="標楷體" w:hint="eastAsia"/>
                <w:color w:val="FF0000"/>
              </w:rPr>
              <w:t>，</w:t>
            </w:r>
            <w:r w:rsidRPr="00117AD2">
              <w:rPr>
                <w:rFonts w:ascii="標楷體" w:eastAsia="標楷體" w:hAnsi="標楷體" w:hint="eastAsia"/>
                <w:color w:val="000000" w:themeColor="text1"/>
              </w:rPr>
              <w:t>本中心採行暫緩開收市措施之方式，準用本中心業務規則第三十五條第四項之規定。但當日開始交易基準價低於一元者，不在此限。</w:t>
            </w:r>
          </w:p>
          <w:p w14:paraId="4B5E4A20" w14:textId="2505ABCF" w:rsidR="00566CA3" w:rsidRPr="000C7718" w:rsidRDefault="00566CA3" w:rsidP="00566CA3">
            <w:pPr>
              <w:pStyle w:val="HTML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(第二項未修正)</w:t>
            </w:r>
          </w:p>
        </w:tc>
        <w:tc>
          <w:tcPr>
            <w:tcW w:w="3213" w:type="dxa"/>
          </w:tcPr>
          <w:p w14:paraId="143F9BA7" w14:textId="77777777" w:rsidR="00566CA3" w:rsidRPr="00117AD2" w:rsidRDefault="00566CA3" w:rsidP="00566CA3">
            <w:pPr>
              <w:pStyle w:val="HTML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17AD2">
              <w:rPr>
                <w:rFonts w:ascii="標楷體" w:eastAsia="標楷體" w:hAnsi="標楷體" w:hint="eastAsia"/>
                <w:color w:val="000000" w:themeColor="text1"/>
              </w:rPr>
              <w:t>第四十五條</w:t>
            </w:r>
          </w:p>
          <w:p w14:paraId="704A709C" w14:textId="7565943C" w:rsidR="00566CA3" w:rsidRDefault="00566CA3" w:rsidP="00566CA3">
            <w:pPr>
              <w:pStyle w:val="HTML"/>
              <w:snapToGrid w:val="0"/>
              <w:spacing w:line="440" w:lineRule="exact"/>
              <w:ind w:firstLineChars="200" w:firstLine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17AD2">
              <w:rPr>
                <w:rFonts w:ascii="標楷體" w:eastAsia="標楷體" w:hAnsi="標楷體" w:hint="eastAsia"/>
                <w:color w:val="000000" w:themeColor="text1"/>
              </w:rPr>
              <w:t>戰略新板股票於等價成交系統開市或收市前一分鐘，如任一次與其前一次之試算成交價格漲跌超逾百分之七</w:t>
            </w:r>
            <w:r w:rsidRPr="00706E71">
              <w:rPr>
                <w:rFonts w:ascii="標楷體" w:eastAsia="標楷體" w:hAnsi="標楷體" w:hint="eastAsia"/>
                <w:color w:val="FF0000"/>
                <w:u w:val="single"/>
              </w:rPr>
              <w:t>時</w:t>
            </w:r>
            <w:r w:rsidRPr="00117AD2">
              <w:rPr>
                <w:rFonts w:ascii="標楷體" w:eastAsia="標楷體" w:hAnsi="標楷體" w:hint="eastAsia"/>
                <w:color w:val="000000" w:themeColor="text1"/>
              </w:rPr>
              <w:t>，本中心採行暫緩開收市措施之方式，準用本中心業務規則第三十五條第四項之規定。但當日開始交易基準價低於一元者，不在此限。</w:t>
            </w:r>
          </w:p>
          <w:p w14:paraId="54F4AC92" w14:textId="498D30BC" w:rsidR="00706E71" w:rsidRPr="00ED5DC8" w:rsidRDefault="00706E71" w:rsidP="00566CA3">
            <w:pPr>
              <w:pStyle w:val="HTML"/>
              <w:snapToGrid w:val="0"/>
              <w:spacing w:line="440" w:lineRule="exact"/>
              <w:ind w:firstLineChars="200" w:firstLine="48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48937204" w14:textId="407AD964" w:rsidR="00706E71" w:rsidRDefault="00706E71" w:rsidP="00566CA3">
            <w:pPr>
              <w:pStyle w:val="HTML"/>
              <w:snapToGrid w:val="0"/>
              <w:spacing w:line="440" w:lineRule="exact"/>
              <w:ind w:firstLineChars="200" w:firstLine="48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43F29849" w14:textId="77777777" w:rsidR="00ED5DC8" w:rsidRDefault="00ED5DC8" w:rsidP="00566CA3">
            <w:pPr>
              <w:pStyle w:val="HTML"/>
              <w:snapToGrid w:val="0"/>
              <w:spacing w:line="440" w:lineRule="exact"/>
              <w:ind w:firstLineChars="200" w:firstLine="48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7B4E794D" w14:textId="333C8417" w:rsidR="00566CA3" w:rsidRPr="000C7718" w:rsidRDefault="00566CA3" w:rsidP="00566CA3">
            <w:pPr>
              <w:pStyle w:val="HTML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(第二項未修正)</w:t>
            </w:r>
          </w:p>
        </w:tc>
        <w:tc>
          <w:tcPr>
            <w:tcW w:w="3214" w:type="dxa"/>
          </w:tcPr>
          <w:p w14:paraId="0C906A59" w14:textId="4D83E94C" w:rsidR="000B25F5" w:rsidRPr="000B25F5" w:rsidRDefault="00706E71" w:rsidP="000B25F5">
            <w:pPr>
              <w:pStyle w:val="HTML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配合本中心</w:t>
            </w:r>
            <w:r w:rsidRPr="00706E71">
              <w:rPr>
                <w:rFonts w:ascii="標楷體" w:eastAsia="標楷體" w:hAnsi="標楷體" w:hint="eastAsia"/>
                <w:color w:val="auto"/>
              </w:rPr>
              <w:t>證券商營業處所買賣有價證券業務規則</w:t>
            </w:r>
            <w:r>
              <w:rPr>
                <w:rFonts w:ascii="標楷體" w:eastAsia="標楷體" w:hAnsi="標楷體" w:hint="eastAsia"/>
                <w:color w:val="auto"/>
              </w:rPr>
              <w:t>第35條第4項新增</w:t>
            </w:r>
            <w:r w:rsidRPr="00706E71">
              <w:rPr>
                <w:rFonts w:ascii="標楷體" w:eastAsia="標楷體" w:hAnsi="標楷體" w:hint="eastAsia"/>
                <w:color w:val="auto"/>
              </w:rPr>
              <w:t>開盤前一分鐘取消及變更買賣申報數量達開巿前買賣申報數量30%以上之有價證券納入暫緩開盤措施，爰修正第</w:t>
            </w:r>
            <w:r>
              <w:rPr>
                <w:rFonts w:ascii="標楷體" w:eastAsia="標楷體" w:hAnsi="標楷體" w:hint="eastAsia"/>
                <w:color w:val="auto"/>
              </w:rPr>
              <w:t>1</w:t>
            </w:r>
            <w:r w:rsidRPr="00706E71">
              <w:rPr>
                <w:rFonts w:ascii="標楷體" w:eastAsia="標楷體" w:hAnsi="標楷體" w:hint="eastAsia"/>
                <w:color w:val="auto"/>
              </w:rPr>
              <w:t>項規定</w:t>
            </w:r>
            <w:r>
              <w:rPr>
                <w:rFonts w:ascii="標楷體" w:eastAsia="標楷體" w:hAnsi="標楷體" w:hint="eastAsia"/>
                <w:color w:val="auto"/>
              </w:rPr>
              <w:t>。</w:t>
            </w:r>
          </w:p>
        </w:tc>
      </w:tr>
      <w:bookmarkEnd w:id="1"/>
    </w:tbl>
    <w:p w14:paraId="6C17EF29" w14:textId="77777777" w:rsidR="0037591E" w:rsidRPr="00B77253" w:rsidRDefault="0037591E"/>
    <w:sectPr w:rsidR="0037591E" w:rsidRPr="00B77253" w:rsidSect="00C960BC">
      <w:footerReference w:type="default" r:id="rId8"/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FFDC8" w14:textId="77777777" w:rsidR="009902C4" w:rsidRDefault="009902C4" w:rsidP="004178C0">
      <w:r>
        <w:separator/>
      </w:r>
    </w:p>
  </w:endnote>
  <w:endnote w:type="continuationSeparator" w:id="0">
    <w:p w14:paraId="5BAA7C22" w14:textId="77777777" w:rsidR="009902C4" w:rsidRDefault="009902C4" w:rsidP="00417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6233327"/>
      <w:docPartObj>
        <w:docPartGallery w:val="Page Numbers (Bottom of Page)"/>
        <w:docPartUnique/>
      </w:docPartObj>
    </w:sdtPr>
    <w:sdtEndPr/>
    <w:sdtContent>
      <w:p w14:paraId="6A5DDC17" w14:textId="5253BA92" w:rsidR="00350C8F" w:rsidRDefault="00350C8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6F79A07" w14:textId="77777777" w:rsidR="00350C8F" w:rsidRDefault="00350C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48ECF" w14:textId="77777777" w:rsidR="009902C4" w:rsidRDefault="009902C4" w:rsidP="004178C0">
      <w:r>
        <w:separator/>
      </w:r>
    </w:p>
  </w:footnote>
  <w:footnote w:type="continuationSeparator" w:id="0">
    <w:p w14:paraId="06810B83" w14:textId="77777777" w:rsidR="009902C4" w:rsidRDefault="009902C4" w:rsidP="00417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B1F58"/>
    <w:multiLevelType w:val="hybridMultilevel"/>
    <w:tmpl w:val="80A6D81C"/>
    <w:lvl w:ilvl="0" w:tplc="07AA5A66">
      <w:start w:val="1"/>
      <w:numFmt w:val="taiwaneseCountingThousand"/>
      <w:lvlText w:val="%1、"/>
      <w:lvlJc w:val="left"/>
      <w:pPr>
        <w:ind w:left="500" w:hanging="50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FD4A84"/>
    <w:multiLevelType w:val="hybridMultilevel"/>
    <w:tmpl w:val="B9A8057A"/>
    <w:lvl w:ilvl="0" w:tplc="F75C3D28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87299E"/>
    <w:multiLevelType w:val="hybridMultilevel"/>
    <w:tmpl w:val="1DF80E3A"/>
    <w:lvl w:ilvl="0" w:tplc="EC1C8FE8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055701"/>
    <w:multiLevelType w:val="hybridMultilevel"/>
    <w:tmpl w:val="15BE80C8"/>
    <w:lvl w:ilvl="0" w:tplc="2D78AA5C">
      <w:start w:val="1"/>
      <w:numFmt w:val="taiwaneseCountingThousand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B74B39"/>
    <w:multiLevelType w:val="hybridMultilevel"/>
    <w:tmpl w:val="0CEC077A"/>
    <w:lvl w:ilvl="0" w:tplc="FF4EFDD8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F8D3C58"/>
    <w:multiLevelType w:val="hybridMultilevel"/>
    <w:tmpl w:val="F560FF2E"/>
    <w:lvl w:ilvl="0" w:tplc="D6806C5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253"/>
    <w:rsid w:val="00003B29"/>
    <w:rsid w:val="00010C16"/>
    <w:rsid w:val="00012485"/>
    <w:rsid w:val="000206F8"/>
    <w:rsid w:val="00021DB8"/>
    <w:rsid w:val="00031CF2"/>
    <w:rsid w:val="00033030"/>
    <w:rsid w:val="00036629"/>
    <w:rsid w:val="00040905"/>
    <w:rsid w:val="00047E29"/>
    <w:rsid w:val="000535E9"/>
    <w:rsid w:val="0005588B"/>
    <w:rsid w:val="0006575C"/>
    <w:rsid w:val="000706D1"/>
    <w:rsid w:val="000735F9"/>
    <w:rsid w:val="000800B6"/>
    <w:rsid w:val="00083CD3"/>
    <w:rsid w:val="00084956"/>
    <w:rsid w:val="000A335C"/>
    <w:rsid w:val="000B25F5"/>
    <w:rsid w:val="000B28F8"/>
    <w:rsid w:val="000B3619"/>
    <w:rsid w:val="000C17D9"/>
    <w:rsid w:val="000C3872"/>
    <w:rsid w:val="000C6202"/>
    <w:rsid w:val="000C7718"/>
    <w:rsid w:val="000C78E2"/>
    <w:rsid w:val="000D145D"/>
    <w:rsid w:val="000D1DDD"/>
    <w:rsid w:val="000E14D4"/>
    <w:rsid w:val="000E202B"/>
    <w:rsid w:val="000F1960"/>
    <w:rsid w:val="000F2D32"/>
    <w:rsid w:val="000F69BD"/>
    <w:rsid w:val="001007DB"/>
    <w:rsid w:val="00104AA3"/>
    <w:rsid w:val="00106DCC"/>
    <w:rsid w:val="001146CF"/>
    <w:rsid w:val="00117AD2"/>
    <w:rsid w:val="001239CD"/>
    <w:rsid w:val="001306EC"/>
    <w:rsid w:val="00135903"/>
    <w:rsid w:val="00141599"/>
    <w:rsid w:val="00144011"/>
    <w:rsid w:val="00161481"/>
    <w:rsid w:val="00162F53"/>
    <w:rsid w:val="00164096"/>
    <w:rsid w:val="00172818"/>
    <w:rsid w:val="00174301"/>
    <w:rsid w:val="00182486"/>
    <w:rsid w:val="00183EAB"/>
    <w:rsid w:val="00195C41"/>
    <w:rsid w:val="0019712D"/>
    <w:rsid w:val="001B2283"/>
    <w:rsid w:val="001B2969"/>
    <w:rsid w:val="001B5FA1"/>
    <w:rsid w:val="001C269C"/>
    <w:rsid w:val="001C3703"/>
    <w:rsid w:val="001D6276"/>
    <w:rsid w:val="001D71EA"/>
    <w:rsid w:val="001E64C4"/>
    <w:rsid w:val="001F1F4C"/>
    <w:rsid w:val="001F30EB"/>
    <w:rsid w:val="001F7A89"/>
    <w:rsid w:val="00200D2C"/>
    <w:rsid w:val="00203689"/>
    <w:rsid w:val="00211A97"/>
    <w:rsid w:val="002147D1"/>
    <w:rsid w:val="002179F7"/>
    <w:rsid w:val="00222200"/>
    <w:rsid w:val="00222871"/>
    <w:rsid w:val="00225BAA"/>
    <w:rsid w:val="00237BE6"/>
    <w:rsid w:val="00240C55"/>
    <w:rsid w:val="00241905"/>
    <w:rsid w:val="00247973"/>
    <w:rsid w:val="00253BC2"/>
    <w:rsid w:val="0025646C"/>
    <w:rsid w:val="002613C5"/>
    <w:rsid w:val="00262FDE"/>
    <w:rsid w:val="00266BE9"/>
    <w:rsid w:val="0026702F"/>
    <w:rsid w:val="00267897"/>
    <w:rsid w:val="0029094F"/>
    <w:rsid w:val="002915FE"/>
    <w:rsid w:val="00295809"/>
    <w:rsid w:val="002A1557"/>
    <w:rsid w:val="002A7A58"/>
    <w:rsid w:val="002A7FCD"/>
    <w:rsid w:val="002B47FF"/>
    <w:rsid w:val="002C045E"/>
    <w:rsid w:val="002C3B87"/>
    <w:rsid w:val="002D1BCB"/>
    <w:rsid w:val="002D7909"/>
    <w:rsid w:val="002E2BFC"/>
    <w:rsid w:val="002E449A"/>
    <w:rsid w:val="002F11F2"/>
    <w:rsid w:val="002F1B90"/>
    <w:rsid w:val="00302125"/>
    <w:rsid w:val="00306EF5"/>
    <w:rsid w:val="00310F43"/>
    <w:rsid w:val="003378BE"/>
    <w:rsid w:val="00347C4A"/>
    <w:rsid w:val="00350500"/>
    <w:rsid w:val="00350C8F"/>
    <w:rsid w:val="00356EEA"/>
    <w:rsid w:val="00361BA1"/>
    <w:rsid w:val="00370357"/>
    <w:rsid w:val="0037591E"/>
    <w:rsid w:val="00380601"/>
    <w:rsid w:val="003855CA"/>
    <w:rsid w:val="0039044F"/>
    <w:rsid w:val="00390DDC"/>
    <w:rsid w:val="0039798C"/>
    <w:rsid w:val="003B2A1E"/>
    <w:rsid w:val="003C2C7B"/>
    <w:rsid w:val="003C4B6B"/>
    <w:rsid w:val="003C4B79"/>
    <w:rsid w:val="003E292A"/>
    <w:rsid w:val="003F08BA"/>
    <w:rsid w:val="00401C71"/>
    <w:rsid w:val="004032C1"/>
    <w:rsid w:val="00410AEF"/>
    <w:rsid w:val="00413538"/>
    <w:rsid w:val="00414BC5"/>
    <w:rsid w:val="004178C0"/>
    <w:rsid w:val="0042527E"/>
    <w:rsid w:val="00427CFF"/>
    <w:rsid w:val="00432290"/>
    <w:rsid w:val="004342AD"/>
    <w:rsid w:val="00444D41"/>
    <w:rsid w:val="004524AC"/>
    <w:rsid w:val="00457164"/>
    <w:rsid w:val="00462013"/>
    <w:rsid w:val="00470282"/>
    <w:rsid w:val="00491A8C"/>
    <w:rsid w:val="00491B35"/>
    <w:rsid w:val="004A45B0"/>
    <w:rsid w:val="004B2B80"/>
    <w:rsid w:val="004C0F4C"/>
    <w:rsid w:val="004C17D9"/>
    <w:rsid w:val="004C7882"/>
    <w:rsid w:val="004C7ADA"/>
    <w:rsid w:val="004D22DE"/>
    <w:rsid w:val="004D311B"/>
    <w:rsid w:val="004D32D2"/>
    <w:rsid w:val="004E0DDE"/>
    <w:rsid w:val="004E2E8B"/>
    <w:rsid w:val="004F7D6B"/>
    <w:rsid w:val="005108C4"/>
    <w:rsid w:val="00511959"/>
    <w:rsid w:val="00521CE4"/>
    <w:rsid w:val="00524225"/>
    <w:rsid w:val="00526B27"/>
    <w:rsid w:val="00531A83"/>
    <w:rsid w:val="00544C18"/>
    <w:rsid w:val="00546579"/>
    <w:rsid w:val="00554865"/>
    <w:rsid w:val="00555554"/>
    <w:rsid w:val="00566CA3"/>
    <w:rsid w:val="00567295"/>
    <w:rsid w:val="00574AE9"/>
    <w:rsid w:val="00577717"/>
    <w:rsid w:val="005801E5"/>
    <w:rsid w:val="00592C57"/>
    <w:rsid w:val="0059469F"/>
    <w:rsid w:val="005A783B"/>
    <w:rsid w:val="005A7B8B"/>
    <w:rsid w:val="005B40B2"/>
    <w:rsid w:val="005B68B6"/>
    <w:rsid w:val="005B7B10"/>
    <w:rsid w:val="005C3907"/>
    <w:rsid w:val="005C7530"/>
    <w:rsid w:val="005D027E"/>
    <w:rsid w:val="005D6109"/>
    <w:rsid w:val="005E0C34"/>
    <w:rsid w:val="005E144A"/>
    <w:rsid w:val="005E6715"/>
    <w:rsid w:val="005E7489"/>
    <w:rsid w:val="00600316"/>
    <w:rsid w:val="006110C5"/>
    <w:rsid w:val="0062255E"/>
    <w:rsid w:val="00636024"/>
    <w:rsid w:val="00644747"/>
    <w:rsid w:val="00645FBC"/>
    <w:rsid w:val="0064670F"/>
    <w:rsid w:val="00652311"/>
    <w:rsid w:val="00660022"/>
    <w:rsid w:val="006645B9"/>
    <w:rsid w:val="006709AA"/>
    <w:rsid w:val="00670CBC"/>
    <w:rsid w:val="00671F09"/>
    <w:rsid w:val="00673A07"/>
    <w:rsid w:val="006767A6"/>
    <w:rsid w:val="00686074"/>
    <w:rsid w:val="00692148"/>
    <w:rsid w:val="006975D3"/>
    <w:rsid w:val="006A6918"/>
    <w:rsid w:val="006B0D6E"/>
    <w:rsid w:val="006B53CB"/>
    <w:rsid w:val="006B5555"/>
    <w:rsid w:val="006C3910"/>
    <w:rsid w:val="006C4AD6"/>
    <w:rsid w:val="006C6984"/>
    <w:rsid w:val="006D67F4"/>
    <w:rsid w:val="006E6D91"/>
    <w:rsid w:val="00704959"/>
    <w:rsid w:val="00705B2A"/>
    <w:rsid w:val="00706E71"/>
    <w:rsid w:val="0071307D"/>
    <w:rsid w:val="00713691"/>
    <w:rsid w:val="00717E48"/>
    <w:rsid w:val="00721200"/>
    <w:rsid w:val="00725BC4"/>
    <w:rsid w:val="00731419"/>
    <w:rsid w:val="00742E83"/>
    <w:rsid w:val="007610A6"/>
    <w:rsid w:val="00767495"/>
    <w:rsid w:val="00767B53"/>
    <w:rsid w:val="00775853"/>
    <w:rsid w:val="00777333"/>
    <w:rsid w:val="00777B57"/>
    <w:rsid w:val="007909C3"/>
    <w:rsid w:val="00791DCE"/>
    <w:rsid w:val="007A0EE1"/>
    <w:rsid w:val="007A1587"/>
    <w:rsid w:val="007A22A8"/>
    <w:rsid w:val="007A7089"/>
    <w:rsid w:val="007C44C8"/>
    <w:rsid w:val="007C6127"/>
    <w:rsid w:val="007C73CB"/>
    <w:rsid w:val="007E5F2F"/>
    <w:rsid w:val="007E7984"/>
    <w:rsid w:val="007F25E2"/>
    <w:rsid w:val="00805EA5"/>
    <w:rsid w:val="00811286"/>
    <w:rsid w:val="00817C76"/>
    <w:rsid w:val="00822936"/>
    <w:rsid w:val="008311B8"/>
    <w:rsid w:val="00837CEF"/>
    <w:rsid w:val="00845DF2"/>
    <w:rsid w:val="00855EE1"/>
    <w:rsid w:val="00856F8C"/>
    <w:rsid w:val="00856FE0"/>
    <w:rsid w:val="0086229D"/>
    <w:rsid w:val="00870E2A"/>
    <w:rsid w:val="00872911"/>
    <w:rsid w:val="00883A37"/>
    <w:rsid w:val="0088602D"/>
    <w:rsid w:val="008928EC"/>
    <w:rsid w:val="008933F5"/>
    <w:rsid w:val="008A0FF9"/>
    <w:rsid w:val="008A4C97"/>
    <w:rsid w:val="008A6C6B"/>
    <w:rsid w:val="008A787A"/>
    <w:rsid w:val="008B1B3A"/>
    <w:rsid w:val="008D438F"/>
    <w:rsid w:val="008D5A05"/>
    <w:rsid w:val="008E0C47"/>
    <w:rsid w:val="008F1C1F"/>
    <w:rsid w:val="008F37ED"/>
    <w:rsid w:val="009019FD"/>
    <w:rsid w:val="0090369D"/>
    <w:rsid w:val="00903ADD"/>
    <w:rsid w:val="00904090"/>
    <w:rsid w:val="0090710D"/>
    <w:rsid w:val="009120A9"/>
    <w:rsid w:val="009132DD"/>
    <w:rsid w:val="00914953"/>
    <w:rsid w:val="009163F5"/>
    <w:rsid w:val="009259EE"/>
    <w:rsid w:val="009260B2"/>
    <w:rsid w:val="00940723"/>
    <w:rsid w:val="00941360"/>
    <w:rsid w:val="009653C8"/>
    <w:rsid w:val="00986272"/>
    <w:rsid w:val="009902C4"/>
    <w:rsid w:val="009A76A4"/>
    <w:rsid w:val="009A7E2E"/>
    <w:rsid w:val="009C7006"/>
    <w:rsid w:val="009C7EA6"/>
    <w:rsid w:val="009D37B0"/>
    <w:rsid w:val="009F732D"/>
    <w:rsid w:val="00A041F4"/>
    <w:rsid w:val="00A05254"/>
    <w:rsid w:val="00A10807"/>
    <w:rsid w:val="00A25CEF"/>
    <w:rsid w:val="00A322E7"/>
    <w:rsid w:val="00A33EBA"/>
    <w:rsid w:val="00A50407"/>
    <w:rsid w:val="00A51493"/>
    <w:rsid w:val="00A5417B"/>
    <w:rsid w:val="00A56F5F"/>
    <w:rsid w:val="00A57190"/>
    <w:rsid w:val="00A60EB7"/>
    <w:rsid w:val="00A63C33"/>
    <w:rsid w:val="00A647BA"/>
    <w:rsid w:val="00A6582A"/>
    <w:rsid w:val="00A67174"/>
    <w:rsid w:val="00A7289A"/>
    <w:rsid w:val="00A7299D"/>
    <w:rsid w:val="00A92109"/>
    <w:rsid w:val="00A97F67"/>
    <w:rsid w:val="00AA2B3D"/>
    <w:rsid w:val="00AD0AEB"/>
    <w:rsid w:val="00AE1EB9"/>
    <w:rsid w:val="00AE2A6F"/>
    <w:rsid w:val="00AE5221"/>
    <w:rsid w:val="00AF2038"/>
    <w:rsid w:val="00AF6E11"/>
    <w:rsid w:val="00B04ED3"/>
    <w:rsid w:val="00B069BA"/>
    <w:rsid w:val="00B12447"/>
    <w:rsid w:val="00B14AE6"/>
    <w:rsid w:val="00B17416"/>
    <w:rsid w:val="00B20AF3"/>
    <w:rsid w:val="00B2188F"/>
    <w:rsid w:val="00B22928"/>
    <w:rsid w:val="00B24703"/>
    <w:rsid w:val="00B37314"/>
    <w:rsid w:val="00B37567"/>
    <w:rsid w:val="00B40354"/>
    <w:rsid w:val="00B42F7C"/>
    <w:rsid w:val="00B430A3"/>
    <w:rsid w:val="00B439A1"/>
    <w:rsid w:val="00B52977"/>
    <w:rsid w:val="00B56AAE"/>
    <w:rsid w:val="00B7478C"/>
    <w:rsid w:val="00B77253"/>
    <w:rsid w:val="00B97688"/>
    <w:rsid w:val="00BB41BB"/>
    <w:rsid w:val="00BC5738"/>
    <w:rsid w:val="00BD1308"/>
    <w:rsid w:val="00BE008E"/>
    <w:rsid w:val="00BE3BD8"/>
    <w:rsid w:val="00BE4F85"/>
    <w:rsid w:val="00BE773A"/>
    <w:rsid w:val="00BF384D"/>
    <w:rsid w:val="00C007B1"/>
    <w:rsid w:val="00C03456"/>
    <w:rsid w:val="00C35306"/>
    <w:rsid w:val="00C42542"/>
    <w:rsid w:val="00C4561A"/>
    <w:rsid w:val="00C45F96"/>
    <w:rsid w:val="00C46467"/>
    <w:rsid w:val="00C55DDB"/>
    <w:rsid w:val="00C63669"/>
    <w:rsid w:val="00C7086E"/>
    <w:rsid w:val="00C74005"/>
    <w:rsid w:val="00C90E82"/>
    <w:rsid w:val="00C960BC"/>
    <w:rsid w:val="00C97B4C"/>
    <w:rsid w:val="00CA3F07"/>
    <w:rsid w:val="00CB6056"/>
    <w:rsid w:val="00CB659E"/>
    <w:rsid w:val="00CB68BF"/>
    <w:rsid w:val="00CC388E"/>
    <w:rsid w:val="00CC4CAF"/>
    <w:rsid w:val="00CD5974"/>
    <w:rsid w:val="00CE6DA4"/>
    <w:rsid w:val="00CE7A8E"/>
    <w:rsid w:val="00CF0050"/>
    <w:rsid w:val="00CF350C"/>
    <w:rsid w:val="00D02CC8"/>
    <w:rsid w:val="00D1042C"/>
    <w:rsid w:val="00D11D53"/>
    <w:rsid w:val="00D24862"/>
    <w:rsid w:val="00D32F42"/>
    <w:rsid w:val="00D347B5"/>
    <w:rsid w:val="00D36AC5"/>
    <w:rsid w:val="00D6177E"/>
    <w:rsid w:val="00D61A34"/>
    <w:rsid w:val="00D70D6D"/>
    <w:rsid w:val="00D75854"/>
    <w:rsid w:val="00D80BD0"/>
    <w:rsid w:val="00D81261"/>
    <w:rsid w:val="00DA37DB"/>
    <w:rsid w:val="00DA4E0F"/>
    <w:rsid w:val="00DC4861"/>
    <w:rsid w:val="00DD25E4"/>
    <w:rsid w:val="00DD5CF8"/>
    <w:rsid w:val="00DD5FF4"/>
    <w:rsid w:val="00DE0BE4"/>
    <w:rsid w:val="00DE40A3"/>
    <w:rsid w:val="00DF3075"/>
    <w:rsid w:val="00DF47D6"/>
    <w:rsid w:val="00E05AD6"/>
    <w:rsid w:val="00E07394"/>
    <w:rsid w:val="00E161DC"/>
    <w:rsid w:val="00E22D13"/>
    <w:rsid w:val="00E26800"/>
    <w:rsid w:val="00E41876"/>
    <w:rsid w:val="00E45078"/>
    <w:rsid w:val="00E47602"/>
    <w:rsid w:val="00E47E7A"/>
    <w:rsid w:val="00E5150C"/>
    <w:rsid w:val="00E60F99"/>
    <w:rsid w:val="00E65FEF"/>
    <w:rsid w:val="00E66ED5"/>
    <w:rsid w:val="00E75AE4"/>
    <w:rsid w:val="00E77F9B"/>
    <w:rsid w:val="00E861AB"/>
    <w:rsid w:val="00E91C61"/>
    <w:rsid w:val="00E93668"/>
    <w:rsid w:val="00EA4287"/>
    <w:rsid w:val="00EB1821"/>
    <w:rsid w:val="00EC161D"/>
    <w:rsid w:val="00EC742D"/>
    <w:rsid w:val="00ED4B77"/>
    <w:rsid w:val="00ED5DC8"/>
    <w:rsid w:val="00EE0691"/>
    <w:rsid w:val="00EE20ED"/>
    <w:rsid w:val="00EF430D"/>
    <w:rsid w:val="00EF7D42"/>
    <w:rsid w:val="00F026B5"/>
    <w:rsid w:val="00F12596"/>
    <w:rsid w:val="00F22514"/>
    <w:rsid w:val="00F2521F"/>
    <w:rsid w:val="00F26532"/>
    <w:rsid w:val="00F40080"/>
    <w:rsid w:val="00F443C0"/>
    <w:rsid w:val="00F60CBE"/>
    <w:rsid w:val="00F62FE7"/>
    <w:rsid w:val="00F831E7"/>
    <w:rsid w:val="00F83DB1"/>
    <w:rsid w:val="00F84DE7"/>
    <w:rsid w:val="00F91FF5"/>
    <w:rsid w:val="00F975C1"/>
    <w:rsid w:val="00FA00B5"/>
    <w:rsid w:val="00FE0D6F"/>
    <w:rsid w:val="00FE1BD1"/>
    <w:rsid w:val="00FE5B07"/>
    <w:rsid w:val="00FF4E53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D52BC"/>
  <w15:chartTrackingRefBased/>
  <w15:docId w15:val="{7DC0E089-2F91-4644-BE80-B152838B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2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B772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333333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B77253"/>
    <w:rPr>
      <w:rFonts w:ascii="細明體" w:eastAsia="細明體" w:hAnsi="細明體" w:cs="細明體"/>
      <w:color w:val="333333"/>
      <w:kern w:val="0"/>
      <w:szCs w:val="24"/>
    </w:rPr>
  </w:style>
  <w:style w:type="paragraph" w:styleId="a4">
    <w:name w:val="List Paragraph"/>
    <w:basedOn w:val="a"/>
    <w:uiPriority w:val="34"/>
    <w:qFormat/>
    <w:rsid w:val="00B7725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17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178C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17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178C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195C4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95C41"/>
  </w:style>
  <w:style w:type="character" w:customStyle="1" w:styleId="ab">
    <w:name w:val="註解文字 字元"/>
    <w:basedOn w:val="a0"/>
    <w:link w:val="aa"/>
    <w:uiPriority w:val="99"/>
    <w:semiHidden/>
    <w:rsid w:val="00195C41"/>
  </w:style>
  <w:style w:type="paragraph" w:styleId="ac">
    <w:name w:val="annotation subject"/>
    <w:basedOn w:val="aa"/>
    <w:next w:val="aa"/>
    <w:link w:val="ad"/>
    <w:uiPriority w:val="99"/>
    <w:semiHidden/>
    <w:unhideWhenUsed/>
    <w:rsid w:val="00195C41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95C41"/>
    <w:rPr>
      <w:b/>
      <w:bCs/>
    </w:rPr>
  </w:style>
  <w:style w:type="paragraph" w:styleId="ae">
    <w:name w:val="Revision"/>
    <w:hidden/>
    <w:uiPriority w:val="99"/>
    <w:semiHidden/>
    <w:rsid w:val="002A7FCD"/>
  </w:style>
  <w:style w:type="paragraph" w:styleId="af">
    <w:name w:val="Body Text"/>
    <w:basedOn w:val="a"/>
    <w:link w:val="af0"/>
    <w:uiPriority w:val="99"/>
    <w:rsid w:val="00870E2A"/>
    <w:pPr>
      <w:widowControl/>
      <w:jc w:val="both"/>
    </w:pPr>
    <w:rPr>
      <w:rFonts w:ascii="標楷體" w:eastAsia="標楷體" w:hAnsi="標楷體" w:cs="Times New Roman"/>
      <w:kern w:val="0"/>
      <w:sz w:val="20"/>
      <w:szCs w:val="24"/>
    </w:rPr>
  </w:style>
  <w:style w:type="character" w:customStyle="1" w:styleId="af0">
    <w:name w:val="本文 字元"/>
    <w:basedOn w:val="a0"/>
    <w:link w:val="af"/>
    <w:uiPriority w:val="99"/>
    <w:rsid w:val="00870E2A"/>
    <w:rPr>
      <w:rFonts w:ascii="標楷體" w:eastAsia="標楷體" w:hAnsi="標楷體" w:cs="Times New Roman"/>
      <w:kern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4C76E-6407-4AFB-978F-783AD0A77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張翠蘭</dc:creator>
  <cp:keywords/>
  <dc:description/>
  <cp:lastModifiedBy>張翠蘭</cp:lastModifiedBy>
  <cp:revision>5</cp:revision>
  <cp:lastPrinted>2022-10-26T03:43:00Z</cp:lastPrinted>
  <dcterms:created xsi:type="dcterms:W3CDTF">2022-10-28T07:41:00Z</dcterms:created>
  <dcterms:modified xsi:type="dcterms:W3CDTF">2022-11-23T06:52:00Z</dcterms:modified>
</cp:coreProperties>
</file>