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0A" w:rsidRDefault="00594F0A" w:rsidP="00594F0A">
      <w:pPr>
        <w:spacing w:line="440" w:lineRule="exact"/>
        <w:ind w:left="801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Toc296518986"/>
      <w:r w:rsidRPr="00646C43">
        <w:rPr>
          <w:rFonts w:ascii="標楷體" w:eastAsia="標楷體" w:hAnsi="標楷體" w:hint="eastAsia"/>
          <w:b/>
          <w:sz w:val="40"/>
          <w:szCs w:val="40"/>
        </w:rPr>
        <w:t>資訊申報及揭露部分</w:t>
      </w:r>
    </w:p>
    <w:p w:rsidR="00F93DEA" w:rsidRPr="00646C43" w:rsidRDefault="00F93DEA" w:rsidP="00594F0A">
      <w:pPr>
        <w:spacing w:line="440" w:lineRule="exact"/>
        <w:ind w:left="801"/>
        <w:jc w:val="center"/>
        <w:rPr>
          <w:rFonts w:ascii="標楷體" w:eastAsia="標楷體" w:hAnsi="標楷體"/>
          <w:b/>
          <w:sz w:val="40"/>
          <w:szCs w:val="40"/>
        </w:rPr>
      </w:pPr>
    </w:p>
    <w:p w:rsidR="00594F0A" w:rsidRDefault="00594F0A" w:rsidP="00594F0A">
      <w:pPr>
        <w:widowControl/>
        <w:numPr>
          <w:ilvl w:val="0"/>
          <w:numId w:val="2"/>
        </w:numPr>
        <w:spacing w:line="440" w:lineRule="exact"/>
        <w:jc w:val="both"/>
        <w:rPr>
          <w:rStyle w:val="a5"/>
          <w:rFonts w:ascii="標楷體" w:eastAsia="標楷體" w:hAnsi="標楷體"/>
          <w:sz w:val="28"/>
          <w:szCs w:val="28"/>
        </w:rPr>
      </w:pPr>
      <w:r>
        <w:rPr>
          <w:rStyle w:val="a5"/>
          <w:rFonts w:ascii="標楷體" w:eastAsia="標楷體" w:hAnsi="標楷體" w:hint="eastAsia"/>
          <w:sz w:val="28"/>
          <w:szCs w:val="28"/>
        </w:rPr>
        <w:t>請說明上櫃公司104年底前應於公司網站設置之</w:t>
      </w:r>
      <w:r>
        <w:rPr>
          <w:rStyle w:val="a5"/>
          <w:rFonts w:ascii="新細明體" w:hAnsi="新細明體" w:hint="eastAsia"/>
          <w:sz w:val="28"/>
          <w:szCs w:val="28"/>
        </w:rPr>
        <w:t>「</w:t>
      </w:r>
      <w:r w:rsidRPr="000F4557">
        <w:rPr>
          <w:rStyle w:val="a5"/>
          <w:rFonts w:ascii="標楷體" w:eastAsia="標楷體" w:hAnsi="標楷體" w:hint="eastAsia"/>
          <w:sz w:val="28"/>
          <w:szCs w:val="28"/>
        </w:rPr>
        <w:t>利害關係人專區」</w:t>
      </w:r>
      <w:r>
        <w:rPr>
          <w:rStyle w:val="a5"/>
          <w:rFonts w:ascii="標楷體" w:eastAsia="標楷體" w:hAnsi="標楷體" w:hint="eastAsia"/>
          <w:sz w:val="28"/>
          <w:szCs w:val="28"/>
        </w:rPr>
        <w:t>之內容</w:t>
      </w:r>
      <w:r w:rsidRPr="00DD36B0">
        <w:rPr>
          <w:rStyle w:val="a5"/>
          <w:rFonts w:ascii="標楷體" w:eastAsia="標楷體" w:hAnsi="標楷體" w:hint="eastAsia"/>
          <w:sz w:val="28"/>
          <w:szCs w:val="28"/>
        </w:rPr>
        <w:t>?</w:t>
      </w:r>
    </w:p>
    <w:p w:rsidR="00594F0A" w:rsidRDefault="00594F0A" w:rsidP="00594F0A">
      <w:pPr>
        <w:spacing w:line="440" w:lineRule="exact"/>
        <w:ind w:leftChars="53" w:left="992" w:hangingChars="298" w:hanging="865"/>
        <w:rPr>
          <w:rStyle w:val="a5"/>
          <w:rFonts w:ascii="標楷體" w:eastAsia="標楷體" w:hAnsi="標楷體"/>
          <w:b w:val="0"/>
          <w:sz w:val="28"/>
          <w:szCs w:val="28"/>
        </w:rPr>
      </w:pPr>
      <w:r w:rsidRPr="000D2DE6">
        <w:rPr>
          <w:rStyle w:val="a5"/>
          <w:rFonts w:ascii="標楷體" w:eastAsia="標楷體" w:hAnsi="標楷體" w:hint="eastAsia"/>
          <w:sz w:val="28"/>
          <w:szCs w:val="28"/>
        </w:rPr>
        <w:t>答：</w:t>
      </w:r>
      <w:r>
        <w:rPr>
          <w:rStyle w:val="a5"/>
          <w:rFonts w:ascii="標楷體" w:eastAsia="標楷體" w:hAnsi="標楷體" w:hint="eastAsia"/>
          <w:sz w:val="28"/>
          <w:szCs w:val="28"/>
        </w:rPr>
        <w:t>1.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上櫃公司應於公司網站明顯處揭示</w:t>
      </w:r>
      <w:r w:rsidRPr="00EF237C">
        <w:rPr>
          <w:rStyle w:val="a5"/>
          <w:rFonts w:ascii="標楷體" w:eastAsia="標楷體" w:hAnsi="標楷體" w:hint="eastAsia"/>
          <w:b w:val="0"/>
          <w:sz w:val="28"/>
          <w:szCs w:val="28"/>
        </w:rPr>
        <w:t>「利害關係人專區」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（需有</w:t>
      </w:r>
      <w:r>
        <w:rPr>
          <w:rStyle w:val="a5"/>
          <w:rFonts w:ascii="新細明體" w:hAnsi="新細明體" w:hint="eastAsia"/>
          <w:b w:val="0"/>
          <w:sz w:val="28"/>
          <w:szCs w:val="28"/>
        </w:rPr>
        <w:t>「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利害關係人</w:t>
      </w:r>
      <w:r>
        <w:rPr>
          <w:rStyle w:val="a5"/>
          <w:rFonts w:ascii="新細明體" w:hAnsi="新細明體" w:hint="eastAsia"/>
          <w:b w:val="0"/>
          <w:sz w:val="28"/>
          <w:szCs w:val="28"/>
        </w:rPr>
        <w:t>」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字眼），</w:t>
      </w:r>
      <w:r w:rsidRPr="00184544">
        <w:rPr>
          <w:rStyle w:val="a5"/>
          <w:rFonts w:ascii="標楷體" w:eastAsia="標楷體" w:hAnsi="標楷體" w:hint="eastAsia"/>
          <w:b w:val="0"/>
          <w:sz w:val="28"/>
          <w:szCs w:val="28"/>
        </w:rPr>
        <w:t>並於公司基本資料申報下，輸入公司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網站內利害關係</w:t>
      </w:r>
      <w:r w:rsidR="00B40680">
        <w:rPr>
          <w:rStyle w:val="a5"/>
          <w:rFonts w:ascii="標楷體" w:eastAsia="標楷體" w:hAnsi="標楷體" w:hint="eastAsia"/>
          <w:b w:val="0"/>
          <w:sz w:val="28"/>
          <w:szCs w:val="28"/>
        </w:rPr>
        <w:t>人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專區網址</w:t>
      </w:r>
      <w:r w:rsidRPr="00184544">
        <w:rPr>
          <w:rStyle w:val="a5"/>
          <w:rFonts w:ascii="標楷體" w:eastAsia="標楷體" w:hAnsi="標楷體" w:hint="eastAsia"/>
          <w:b w:val="0"/>
          <w:sz w:val="28"/>
          <w:szCs w:val="28"/>
        </w:rPr>
        <w:t>。</w:t>
      </w:r>
    </w:p>
    <w:p w:rsidR="00594F0A" w:rsidRPr="00594F0A" w:rsidRDefault="00594F0A" w:rsidP="00594F0A">
      <w:pPr>
        <w:spacing w:line="440" w:lineRule="exact"/>
        <w:ind w:leftChars="310" w:left="990" w:hangingChars="85" w:hanging="246"/>
        <w:rPr>
          <w:rStyle w:val="a5"/>
          <w:rFonts w:ascii="標楷體" w:eastAsia="標楷體" w:hAnsi="標楷體"/>
          <w:sz w:val="28"/>
          <w:szCs w:val="28"/>
        </w:rPr>
      </w:pP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2.</w:t>
      </w:r>
      <w:r w:rsidRPr="00184544">
        <w:rPr>
          <w:rStyle w:val="a5"/>
          <w:rFonts w:ascii="標楷體" w:eastAsia="標楷體" w:hAnsi="標楷體" w:hint="eastAsia"/>
          <w:b w:val="0"/>
          <w:sz w:val="28"/>
          <w:szCs w:val="28"/>
        </w:rPr>
        <w:t>為引導上櫃公司於企業網站揭露重要公司治理資訊，提昇公司財務及非財務資訊透明度，本中心前於103年9月3日以證櫃監字第1030200801號函，提供「上市上櫃公司網站重要必要揭露事項參考範例」，作為公司建置企業網站之參考，其中利害關係人專區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應包含</w:t>
      </w:r>
      <w:r w:rsidR="00B40680">
        <w:rPr>
          <w:rStyle w:val="a5"/>
          <w:rFonts w:ascii="標楷體" w:eastAsia="標楷體" w:hAnsi="標楷體" w:hint="eastAsia"/>
          <w:b w:val="0"/>
          <w:sz w:val="28"/>
          <w:szCs w:val="28"/>
        </w:rPr>
        <w:t>：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(1)</w:t>
      </w:r>
      <w:r w:rsidRPr="00A02835">
        <w:rPr>
          <w:rStyle w:val="a5"/>
          <w:rFonts w:ascii="標楷體" w:eastAsia="標楷體" w:hAnsi="標楷體" w:hint="eastAsia"/>
          <w:b w:val="0"/>
          <w:sz w:val="28"/>
          <w:szCs w:val="28"/>
        </w:rPr>
        <w:t>公司對應各利害關係人（如員工、供應商、消費者或客戶）之聯絡窗口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；(2)利害關係人溝通機制及管理程</w:t>
      </w:r>
      <w:r w:rsidR="00B40680">
        <w:rPr>
          <w:rStyle w:val="a5"/>
          <w:rFonts w:ascii="標楷體" w:eastAsia="標楷體" w:hAnsi="標楷體" w:hint="eastAsia"/>
          <w:b w:val="0"/>
          <w:sz w:val="28"/>
          <w:szCs w:val="28"/>
        </w:rPr>
        <w:t>序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之說明，如專欄、問答集、個案回覆等方式及(3)</w:t>
      </w:r>
      <w:r w:rsidRPr="00184544">
        <w:rPr>
          <w:rStyle w:val="a5"/>
          <w:rFonts w:ascii="標楷體" w:eastAsia="標楷體" w:hAnsi="標楷體" w:hint="eastAsia"/>
          <w:b w:val="0"/>
          <w:sz w:val="28"/>
          <w:szCs w:val="28"/>
        </w:rPr>
        <w:t>處理利害關係人所關切之議題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等</w:t>
      </w:r>
      <w:r w:rsidRPr="00184544">
        <w:rPr>
          <w:rStyle w:val="a5"/>
          <w:rFonts w:ascii="標楷體" w:eastAsia="標楷體" w:hAnsi="標楷體" w:hint="eastAsia"/>
          <w:b w:val="0"/>
          <w:sz w:val="28"/>
          <w:szCs w:val="28"/>
        </w:rPr>
        <w:t>。</w:t>
      </w:r>
    </w:p>
    <w:p w:rsidR="00594F0A" w:rsidRPr="00184544" w:rsidRDefault="00594F0A" w:rsidP="00594F0A">
      <w:pPr>
        <w:widowControl/>
        <w:spacing w:line="440" w:lineRule="exact"/>
        <w:jc w:val="both"/>
        <w:rPr>
          <w:rStyle w:val="a5"/>
          <w:rFonts w:ascii="標楷體" w:eastAsia="標楷體" w:hAnsi="標楷體"/>
          <w:sz w:val="28"/>
          <w:szCs w:val="28"/>
        </w:rPr>
      </w:pPr>
    </w:p>
    <w:p w:rsidR="00594F0A" w:rsidRDefault="00594F0A" w:rsidP="00594F0A">
      <w:pPr>
        <w:widowControl/>
        <w:numPr>
          <w:ilvl w:val="0"/>
          <w:numId w:val="2"/>
        </w:numPr>
        <w:spacing w:line="440" w:lineRule="exact"/>
        <w:jc w:val="both"/>
        <w:rPr>
          <w:rStyle w:val="a5"/>
          <w:rFonts w:ascii="標楷體" w:eastAsia="標楷體" w:hAnsi="標楷體"/>
          <w:sz w:val="28"/>
          <w:szCs w:val="28"/>
        </w:rPr>
      </w:pPr>
      <w:r>
        <w:rPr>
          <w:rStyle w:val="a5"/>
          <w:rFonts w:ascii="標楷體" w:eastAsia="標楷體" w:hAnsi="標楷體" w:hint="eastAsia"/>
          <w:sz w:val="28"/>
          <w:szCs w:val="28"/>
        </w:rPr>
        <w:t>每月10、</w:t>
      </w:r>
      <w:r>
        <w:rPr>
          <w:rStyle w:val="a5"/>
          <w:rFonts w:ascii="標楷體" w:eastAsia="標楷體" w:hAnsi="標楷體"/>
          <w:sz w:val="28"/>
          <w:szCs w:val="28"/>
        </w:rPr>
        <w:t>15</w:t>
      </w:r>
      <w:r>
        <w:rPr>
          <w:rStyle w:val="a5"/>
          <w:rFonts w:ascii="標楷體" w:eastAsia="標楷體" w:hAnsi="標楷體" w:hint="eastAsia"/>
          <w:sz w:val="28"/>
          <w:szCs w:val="28"/>
        </w:rPr>
        <w:t>日</w:t>
      </w:r>
      <w:r w:rsidR="00B40680">
        <w:rPr>
          <w:rStyle w:val="a5"/>
          <w:rFonts w:ascii="標楷體" w:eastAsia="標楷體" w:hAnsi="標楷體" w:hint="eastAsia"/>
          <w:sz w:val="28"/>
          <w:szCs w:val="28"/>
        </w:rPr>
        <w:t>之定期</w:t>
      </w:r>
      <w:r>
        <w:rPr>
          <w:rStyle w:val="a5"/>
          <w:rFonts w:ascii="標楷體" w:eastAsia="標楷體" w:hAnsi="標楷體" w:hint="eastAsia"/>
          <w:sz w:val="28"/>
          <w:szCs w:val="28"/>
        </w:rPr>
        <w:t>公告</w:t>
      </w:r>
      <w:r w:rsidR="00B40680">
        <w:rPr>
          <w:rStyle w:val="a5"/>
          <w:rFonts w:ascii="標楷體" w:eastAsia="標楷體" w:hAnsi="標楷體" w:hint="eastAsia"/>
          <w:sz w:val="28"/>
          <w:szCs w:val="28"/>
        </w:rPr>
        <w:t>事項</w:t>
      </w:r>
      <w:r>
        <w:rPr>
          <w:rStyle w:val="a5"/>
          <w:rFonts w:ascii="標楷體" w:eastAsia="標楷體" w:hAnsi="標楷體" w:hint="eastAsia"/>
          <w:sz w:val="28"/>
          <w:szCs w:val="28"/>
        </w:rPr>
        <w:t>若遇例假日，是否可順延至次一營業日公告?</w:t>
      </w:r>
    </w:p>
    <w:p w:rsidR="00594F0A" w:rsidRDefault="00594F0A" w:rsidP="00594F0A">
      <w:pPr>
        <w:spacing w:line="440" w:lineRule="exact"/>
        <w:jc w:val="both"/>
        <w:rPr>
          <w:rStyle w:val="a5"/>
          <w:rFonts w:ascii="標楷體" w:eastAsia="標楷體" w:hAnsi="標楷體"/>
          <w:b w:val="0"/>
          <w:sz w:val="28"/>
          <w:szCs w:val="28"/>
        </w:rPr>
      </w:pPr>
      <w:r>
        <w:rPr>
          <w:rStyle w:val="a5"/>
          <w:rFonts w:ascii="標楷體" w:eastAsia="標楷體" w:hAnsi="標楷體" w:hint="eastAsia"/>
          <w:sz w:val="28"/>
          <w:szCs w:val="28"/>
        </w:rPr>
        <w:t xml:space="preserve"> </w:t>
      </w:r>
      <w:r>
        <w:rPr>
          <w:rStyle w:val="a5"/>
          <w:rFonts w:ascii="標楷體" w:eastAsia="標楷體" w:hAnsi="標楷體"/>
          <w:sz w:val="28"/>
          <w:szCs w:val="28"/>
        </w:rPr>
        <w:t xml:space="preserve"> </w:t>
      </w:r>
      <w:r w:rsidRPr="000D2DE6">
        <w:rPr>
          <w:rStyle w:val="a5"/>
          <w:rFonts w:ascii="標楷體" w:eastAsia="標楷體" w:hAnsi="標楷體" w:hint="eastAsia"/>
          <w:sz w:val="28"/>
          <w:szCs w:val="28"/>
        </w:rPr>
        <w:t>答：</w:t>
      </w:r>
      <w:r w:rsidRPr="00BF09E3">
        <w:rPr>
          <w:rStyle w:val="a5"/>
          <w:rFonts w:ascii="標楷體" w:eastAsia="標楷體" w:hAnsi="標楷體" w:hint="eastAsia"/>
          <w:b w:val="0"/>
          <w:sz w:val="28"/>
          <w:szCs w:val="28"/>
        </w:rPr>
        <w:t>有關每月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10日及15日應申報之資訊</w:t>
      </w:r>
      <w:r w:rsidRPr="00BF09E3">
        <w:rPr>
          <w:rStyle w:val="a5"/>
          <w:rFonts w:ascii="標楷體" w:eastAsia="標楷體" w:hAnsi="標楷體" w:hint="eastAsia"/>
          <w:b w:val="0"/>
          <w:sz w:val="28"/>
          <w:szCs w:val="28"/>
        </w:rPr>
        <w:t>，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如遇例假日，</w:t>
      </w:r>
      <w:r w:rsidRPr="00BF09E3">
        <w:rPr>
          <w:rStyle w:val="a5"/>
          <w:rFonts w:ascii="標楷體" w:eastAsia="標楷體" w:hAnsi="標楷體" w:hint="eastAsia"/>
          <w:b w:val="0"/>
          <w:sz w:val="28"/>
          <w:szCs w:val="28"/>
        </w:rPr>
        <w:t>依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行政</w:t>
      </w:r>
    </w:p>
    <w:p w:rsidR="00594F0A" w:rsidRDefault="00594F0A" w:rsidP="00594F0A">
      <w:pPr>
        <w:spacing w:line="440" w:lineRule="exact"/>
        <w:ind w:leftChars="59" w:left="142"/>
        <w:rPr>
          <w:rStyle w:val="a5"/>
          <w:rFonts w:ascii="標楷體" w:eastAsia="標楷體" w:hAnsi="標楷體"/>
          <w:b w:val="0"/>
          <w:sz w:val="28"/>
          <w:szCs w:val="28"/>
        </w:rPr>
      </w:pP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 xml:space="preserve">      程序法可順延至次一營業日申報。</w:t>
      </w:r>
    </w:p>
    <w:p w:rsidR="00594F0A" w:rsidRDefault="00594F0A" w:rsidP="00594F0A">
      <w:pPr>
        <w:spacing w:line="440" w:lineRule="exact"/>
        <w:rPr>
          <w:rStyle w:val="a5"/>
          <w:rFonts w:ascii="標楷體" w:eastAsia="標楷體" w:hAnsi="標楷體"/>
          <w:b w:val="0"/>
          <w:sz w:val="28"/>
          <w:szCs w:val="28"/>
        </w:rPr>
      </w:pPr>
    </w:p>
    <w:p w:rsidR="00594F0A" w:rsidRDefault="00594F0A" w:rsidP="00594F0A">
      <w:pPr>
        <w:widowControl/>
        <w:numPr>
          <w:ilvl w:val="0"/>
          <w:numId w:val="2"/>
        </w:numPr>
        <w:spacing w:line="440" w:lineRule="exact"/>
        <w:jc w:val="both"/>
        <w:rPr>
          <w:rStyle w:val="a5"/>
          <w:rFonts w:ascii="標楷體" w:eastAsia="標楷體" w:hAnsi="標楷體"/>
          <w:sz w:val="28"/>
          <w:szCs w:val="28"/>
        </w:rPr>
      </w:pPr>
      <w:r>
        <w:rPr>
          <w:rStyle w:val="a5"/>
          <w:rFonts w:ascii="標楷體" w:eastAsia="標楷體" w:hAnsi="標楷體" w:hint="eastAsia"/>
          <w:sz w:val="28"/>
          <w:szCs w:val="28"/>
        </w:rPr>
        <w:t>配合公司法第235條之1之規定，公司需於105年6月底前於章程訂明以當年度獲利狀況之定額或比率，分派員工酬勞，外國公司</w:t>
      </w:r>
      <w:r w:rsidR="00B40680">
        <w:rPr>
          <w:rStyle w:val="a5"/>
          <w:rFonts w:ascii="標楷體" w:eastAsia="標楷體" w:hAnsi="標楷體" w:hint="eastAsia"/>
          <w:sz w:val="28"/>
          <w:szCs w:val="28"/>
        </w:rPr>
        <w:t>亦</w:t>
      </w:r>
      <w:r>
        <w:rPr>
          <w:rStyle w:val="a5"/>
          <w:rFonts w:ascii="標楷體" w:eastAsia="標楷體" w:hAnsi="標楷體" w:hint="eastAsia"/>
          <w:sz w:val="28"/>
          <w:szCs w:val="28"/>
        </w:rPr>
        <w:t>需於期限內比照辦理嗎？若需比照修訂公司章程，是否應檢附</w:t>
      </w:r>
      <w:r w:rsidRPr="00434863">
        <w:rPr>
          <w:rStyle w:val="a5"/>
          <w:rFonts w:ascii="標楷體" w:eastAsia="標楷體" w:hAnsi="標楷體" w:hint="eastAsia"/>
          <w:sz w:val="28"/>
          <w:szCs w:val="28"/>
        </w:rPr>
        <w:t>律師評估意見</w:t>
      </w:r>
      <w:r>
        <w:rPr>
          <w:rStyle w:val="a5"/>
          <w:rFonts w:ascii="標楷體" w:eastAsia="標楷體" w:hAnsi="標楷體" w:hint="eastAsia"/>
          <w:sz w:val="28"/>
          <w:szCs w:val="28"/>
        </w:rPr>
        <w:t>？</w:t>
      </w:r>
    </w:p>
    <w:p w:rsidR="00594F0A" w:rsidRDefault="00594F0A" w:rsidP="00594F0A">
      <w:pPr>
        <w:spacing w:line="440" w:lineRule="exact"/>
        <w:jc w:val="both"/>
        <w:rPr>
          <w:rStyle w:val="a5"/>
          <w:rFonts w:ascii="標楷體" w:eastAsia="標楷體" w:hAnsi="標楷體"/>
          <w:b w:val="0"/>
          <w:sz w:val="28"/>
          <w:szCs w:val="28"/>
        </w:rPr>
      </w:pPr>
      <w:r>
        <w:rPr>
          <w:rStyle w:val="a5"/>
          <w:rFonts w:ascii="標楷體" w:eastAsia="標楷體" w:hAnsi="標楷體" w:hint="eastAsia"/>
          <w:sz w:val="28"/>
          <w:szCs w:val="28"/>
        </w:rPr>
        <w:t xml:space="preserve"> </w:t>
      </w:r>
      <w:r w:rsidRPr="000D2DE6">
        <w:rPr>
          <w:rStyle w:val="a5"/>
          <w:rFonts w:ascii="標楷體" w:eastAsia="標楷體" w:hAnsi="標楷體" w:hint="eastAsia"/>
          <w:sz w:val="28"/>
          <w:szCs w:val="28"/>
        </w:rPr>
        <w:t>答：</w:t>
      </w:r>
      <w:r w:rsidRPr="00616C82">
        <w:rPr>
          <w:rStyle w:val="a5"/>
          <w:rFonts w:ascii="標楷體" w:eastAsia="標楷體" w:hAnsi="標楷體" w:hint="eastAsia"/>
          <w:b w:val="0"/>
          <w:sz w:val="28"/>
          <w:szCs w:val="28"/>
        </w:rPr>
        <w:t>經洽詢證券主管機關</w:t>
      </w:r>
      <w:r>
        <w:rPr>
          <w:rStyle w:val="a5"/>
          <w:rFonts w:ascii="標楷體" w:eastAsia="標楷體" w:hAnsi="標楷體" w:hint="eastAsia"/>
          <w:sz w:val="28"/>
          <w:szCs w:val="28"/>
        </w:rPr>
        <w:t>，</w:t>
      </w:r>
      <w:r w:rsidRPr="00616C82">
        <w:rPr>
          <w:rStyle w:val="a5"/>
          <w:rFonts w:ascii="標楷體" w:eastAsia="標楷體" w:hAnsi="標楷體" w:hint="eastAsia"/>
          <w:b w:val="0"/>
          <w:sz w:val="28"/>
          <w:szCs w:val="28"/>
        </w:rPr>
        <w:t>鼓勵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 xml:space="preserve">外國公司亦能配合公司法第235  </w:t>
      </w:r>
    </w:p>
    <w:p w:rsidR="00594F0A" w:rsidRDefault="00594F0A" w:rsidP="00594F0A">
      <w:pPr>
        <w:spacing w:line="440" w:lineRule="exact"/>
        <w:jc w:val="both"/>
        <w:rPr>
          <w:rStyle w:val="a5"/>
          <w:rFonts w:ascii="標楷體" w:eastAsia="標楷體" w:hAnsi="標楷體"/>
          <w:b w:val="0"/>
          <w:sz w:val="28"/>
          <w:szCs w:val="28"/>
        </w:rPr>
      </w:pP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 xml:space="preserve">      條之1之規定辦理，惟本次公司章程之修訂（若修章內容僅 </w:t>
      </w:r>
    </w:p>
    <w:p w:rsidR="00594F0A" w:rsidRDefault="00594F0A" w:rsidP="00594F0A">
      <w:pPr>
        <w:spacing w:line="440" w:lineRule="exact"/>
        <w:jc w:val="both"/>
        <w:rPr>
          <w:rStyle w:val="a5"/>
          <w:rFonts w:ascii="標楷體" w:eastAsia="標楷體" w:hAnsi="標楷體"/>
          <w:b w:val="0"/>
          <w:sz w:val="28"/>
          <w:szCs w:val="28"/>
        </w:rPr>
      </w:pP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 xml:space="preserve">      有員工酬勞之訂定，無其它修訂）得不檢附律師評估意見。</w:t>
      </w:r>
    </w:p>
    <w:p w:rsidR="00594F0A" w:rsidRDefault="00594F0A" w:rsidP="00594F0A">
      <w:pPr>
        <w:spacing w:line="440" w:lineRule="exact"/>
        <w:jc w:val="both"/>
        <w:rPr>
          <w:rStyle w:val="a5"/>
          <w:rFonts w:ascii="標楷體" w:eastAsia="標楷體" w:hAnsi="標楷體"/>
          <w:b w:val="0"/>
          <w:sz w:val="28"/>
          <w:szCs w:val="28"/>
        </w:rPr>
      </w:pPr>
    </w:p>
    <w:p w:rsidR="00594F0A" w:rsidRPr="00FE3616" w:rsidRDefault="00594F0A" w:rsidP="00594F0A">
      <w:pPr>
        <w:spacing w:line="440" w:lineRule="exact"/>
        <w:jc w:val="both"/>
        <w:rPr>
          <w:rStyle w:val="a5"/>
          <w:rFonts w:ascii="標楷體" w:eastAsia="標楷體" w:hAnsi="標楷體"/>
          <w:b w:val="0"/>
          <w:sz w:val="28"/>
          <w:szCs w:val="28"/>
        </w:rPr>
      </w:pPr>
    </w:p>
    <w:p w:rsidR="00594F0A" w:rsidRDefault="00594F0A" w:rsidP="00594F0A">
      <w:pPr>
        <w:widowControl/>
        <w:numPr>
          <w:ilvl w:val="0"/>
          <w:numId w:val="2"/>
        </w:numPr>
        <w:spacing w:line="440" w:lineRule="exact"/>
        <w:jc w:val="both"/>
        <w:rPr>
          <w:rStyle w:val="a5"/>
          <w:rFonts w:ascii="標楷體" w:eastAsia="標楷體" w:hAnsi="標楷體"/>
          <w:sz w:val="28"/>
          <w:szCs w:val="28"/>
        </w:rPr>
      </w:pPr>
      <w:r>
        <w:rPr>
          <w:rStyle w:val="a5"/>
          <w:rFonts w:ascii="標楷體" w:eastAsia="標楷體" w:hAnsi="標楷體" w:hint="eastAsia"/>
          <w:sz w:val="28"/>
          <w:szCs w:val="28"/>
        </w:rPr>
        <w:lastRenderedPageBreak/>
        <w:t>每月10日申報資金貸與及背書保證公告，已屆期之資金貸與額度，是否還需計入</w:t>
      </w:r>
      <w:r>
        <w:rPr>
          <w:rStyle w:val="a5"/>
          <w:rFonts w:ascii="新細明體" w:hAnsi="新細明體" w:hint="eastAsia"/>
          <w:sz w:val="28"/>
          <w:szCs w:val="28"/>
        </w:rPr>
        <w:t>「</w:t>
      </w:r>
      <w:r w:rsidRPr="002F1B6E">
        <w:rPr>
          <w:rStyle w:val="a5"/>
          <w:rFonts w:ascii="標楷體" w:eastAsia="標楷體" w:hAnsi="標楷體" w:hint="eastAsia"/>
          <w:sz w:val="28"/>
          <w:szCs w:val="28"/>
        </w:rPr>
        <w:t>累計至本月止</w:t>
      </w:r>
      <w:r>
        <w:rPr>
          <w:rStyle w:val="a5"/>
          <w:rFonts w:ascii="標楷體" w:eastAsia="標楷體" w:hAnsi="標楷體" w:hint="eastAsia"/>
          <w:sz w:val="28"/>
          <w:szCs w:val="28"/>
        </w:rPr>
        <w:t>最</w:t>
      </w:r>
      <w:r w:rsidRPr="002F1B6E">
        <w:rPr>
          <w:rStyle w:val="a5"/>
          <w:rFonts w:ascii="標楷體" w:eastAsia="標楷體" w:hAnsi="標楷體" w:hint="eastAsia"/>
          <w:sz w:val="28"/>
          <w:szCs w:val="28"/>
        </w:rPr>
        <w:t>高餘額</w:t>
      </w:r>
      <w:r>
        <w:rPr>
          <w:rStyle w:val="a5"/>
          <w:rFonts w:ascii="新細明體" w:hAnsi="新細明體" w:hint="eastAsia"/>
          <w:sz w:val="28"/>
          <w:szCs w:val="28"/>
        </w:rPr>
        <w:t>」？</w:t>
      </w:r>
    </w:p>
    <w:p w:rsidR="00594F0A" w:rsidRPr="003D2FDB" w:rsidRDefault="00594F0A" w:rsidP="00594F0A">
      <w:pPr>
        <w:spacing w:line="440" w:lineRule="exact"/>
        <w:ind w:leftChars="50" w:left="701" w:hangingChars="200" w:hanging="581"/>
        <w:jc w:val="both"/>
        <w:rPr>
          <w:rStyle w:val="a5"/>
          <w:rFonts w:ascii="標楷體" w:eastAsia="標楷體" w:hAnsi="標楷體"/>
          <w:b w:val="0"/>
          <w:sz w:val="28"/>
          <w:szCs w:val="28"/>
        </w:rPr>
      </w:pPr>
      <w:r w:rsidRPr="000D2DE6">
        <w:rPr>
          <w:rStyle w:val="a5"/>
          <w:rFonts w:ascii="標楷體" w:eastAsia="標楷體" w:hAnsi="標楷體" w:hint="eastAsia"/>
          <w:sz w:val="28"/>
          <w:szCs w:val="28"/>
        </w:rPr>
        <w:t>答：</w:t>
      </w:r>
      <w:r w:rsidRPr="00764850">
        <w:rPr>
          <w:rStyle w:val="a5"/>
          <w:rFonts w:ascii="標楷體" w:eastAsia="標楷體" w:hAnsi="標楷體" w:hint="eastAsia"/>
          <w:b w:val="0"/>
          <w:sz w:val="28"/>
          <w:szCs w:val="28"/>
        </w:rPr>
        <w:t>「累計至本月止最高餘額」欄位</w:t>
      </w:r>
      <w:r>
        <w:rPr>
          <w:rStyle w:val="a5"/>
          <w:rFonts w:ascii="標楷體" w:eastAsia="標楷體" w:hAnsi="標楷體" w:hint="eastAsia"/>
          <w:b w:val="0"/>
          <w:sz w:val="28"/>
          <w:szCs w:val="28"/>
        </w:rPr>
        <w:t>，係指當年度1月1日至本月止，此期間資金貸與之最高餘額，故已屆期之資金貨與額度仍應計入。</w:t>
      </w:r>
    </w:p>
    <w:p w:rsidR="00594F0A" w:rsidRDefault="00594F0A" w:rsidP="00C43499">
      <w:pPr>
        <w:spacing w:line="440" w:lineRule="exact"/>
        <w:ind w:leftChars="50" w:left="84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594F0A" w:rsidRDefault="00594F0A" w:rsidP="00C43499">
      <w:pPr>
        <w:spacing w:line="440" w:lineRule="exact"/>
        <w:ind w:leftChars="50" w:left="84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594F0A" w:rsidRDefault="00594F0A" w:rsidP="00C43499">
      <w:pPr>
        <w:spacing w:line="440" w:lineRule="exact"/>
        <w:ind w:leftChars="50" w:left="84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C43499" w:rsidRDefault="00532344" w:rsidP="00C43499">
      <w:pPr>
        <w:spacing w:line="440" w:lineRule="exact"/>
        <w:ind w:leftChars="50" w:left="84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  <w:r w:rsidRPr="00532344">
        <w:rPr>
          <w:rFonts w:ascii="標楷體" w:eastAsia="標楷體" w:hAnsi="標楷體" w:hint="eastAsia"/>
          <w:b/>
          <w:sz w:val="36"/>
          <w:szCs w:val="36"/>
        </w:rPr>
        <w:t>訊息面暫停交易</w:t>
      </w:r>
      <w:r w:rsidR="00C43499">
        <w:rPr>
          <w:rFonts w:ascii="標楷體" w:eastAsia="標楷體" w:hAnsi="標楷體" w:hint="eastAsia"/>
          <w:b/>
          <w:sz w:val="36"/>
          <w:szCs w:val="36"/>
        </w:rPr>
        <w:t>部分</w:t>
      </w:r>
    </w:p>
    <w:p w:rsidR="00532344" w:rsidRPr="000D2DE6" w:rsidRDefault="00532344" w:rsidP="00C43499">
      <w:pPr>
        <w:spacing w:line="440" w:lineRule="exact"/>
        <w:ind w:leftChars="50" w:left="701" w:hangingChars="200" w:hanging="581"/>
        <w:jc w:val="center"/>
        <w:rPr>
          <w:rStyle w:val="a5"/>
          <w:rFonts w:ascii="標楷體" w:eastAsia="標楷體" w:hAnsi="標楷體"/>
          <w:sz w:val="28"/>
          <w:szCs w:val="28"/>
        </w:rPr>
      </w:pPr>
    </w:p>
    <w:p w:rsidR="00532344" w:rsidRPr="00594F0A" w:rsidRDefault="00532344" w:rsidP="00594F0A">
      <w:pPr>
        <w:pStyle w:val="a3"/>
        <w:numPr>
          <w:ilvl w:val="0"/>
          <w:numId w:val="2"/>
        </w:numPr>
        <w:tabs>
          <w:tab w:val="left" w:pos="709"/>
        </w:tabs>
        <w:spacing w:line="600" w:lineRule="exact"/>
        <w:ind w:leftChars="0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1" w:name="_Toc431376761"/>
      <w:r w:rsidRPr="00594F0A">
        <w:rPr>
          <w:rFonts w:ascii="標楷體" w:eastAsia="標楷體" w:hAnsi="標楷體" w:hint="eastAsia"/>
          <w:b/>
          <w:sz w:val="28"/>
          <w:szCs w:val="28"/>
        </w:rPr>
        <w:t>現行重大訊息處程序第四章有關暫停交易部分，規</w:t>
      </w:r>
      <w:r w:rsidR="00B40680">
        <w:rPr>
          <w:rFonts w:ascii="標楷體" w:eastAsia="標楷體" w:hAnsi="標楷體" w:hint="eastAsia"/>
          <w:b/>
          <w:sz w:val="28"/>
          <w:szCs w:val="28"/>
        </w:rPr>
        <w:t>章</w:t>
      </w:r>
      <w:bookmarkStart w:id="2" w:name="_GoBack"/>
      <w:bookmarkEnd w:id="2"/>
      <w:r w:rsidRPr="00594F0A">
        <w:rPr>
          <w:rFonts w:ascii="標楷體" w:eastAsia="標楷體" w:hAnsi="標楷體" w:hint="eastAsia"/>
          <w:b/>
          <w:sz w:val="28"/>
          <w:szCs w:val="28"/>
        </w:rPr>
        <w:t>是否就「重  大性」明確規範，俾利上櫃公司遵循?</w:t>
      </w:r>
      <w:bookmarkEnd w:id="1"/>
    </w:p>
    <w:p w:rsidR="00532344" w:rsidRDefault="00532344" w:rsidP="00594F0A">
      <w:pPr>
        <w:tabs>
          <w:tab w:val="left" w:pos="993"/>
        </w:tabs>
        <w:spacing w:line="440" w:lineRule="exact"/>
        <w:ind w:left="992" w:hangingChars="354" w:hanging="992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答:</w:t>
      </w:r>
      <w:r w:rsidRPr="00CD5216">
        <w:rPr>
          <w:rFonts w:hint="eastAsia"/>
        </w:rPr>
        <w:t xml:space="preserve"> </w:t>
      </w:r>
      <w:r w:rsidRPr="00164947">
        <w:rPr>
          <w:rFonts w:ascii="標楷體" w:eastAsia="標楷體" w:hAnsi="標楷體"/>
          <w:sz w:val="28"/>
          <w:szCs w:val="28"/>
        </w:rPr>
        <w:t>1.</w:t>
      </w:r>
      <w:r w:rsidRPr="00E30DE6">
        <w:rPr>
          <w:rFonts w:eastAsia="標楷體" w:hint="eastAsia"/>
          <w:sz w:val="28"/>
          <w:szCs w:val="28"/>
        </w:rPr>
        <w:t xml:space="preserve"> </w:t>
      </w:r>
      <w:r w:rsidRPr="00F93AB9">
        <w:rPr>
          <w:rFonts w:eastAsia="標楷體" w:hint="eastAsia"/>
          <w:sz w:val="28"/>
          <w:szCs w:val="28"/>
        </w:rPr>
        <w:t>證券交易法</w:t>
      </w:r>
      <w:r>
        <w:rPr>
          <w:rFonts w:eastAsia="標楷體" w:hint="eastAsia"/>
          <w:sz w:val="28"/>
          <w:szCs w:val="28"/>
        </w:rPr>
        <w:t>並未</w:t>
      </w:r>
      <w:r w:rsidRPr="006F402E">
        <w:rPr>
          <w:rFonts w:eastAsia="標楷體" w:hint="eastAsia"/>
          <w:sz w:val="28"/>
          <w:szCs w:val="28"/>
        </w:rPr>
        <w:t>以特定明確</w:t>
      </w:r>
      <w:r>
        <w:rPr>
          <w:rFonts w:eastAsia="標楷體" w:hint="eastAsia"/>
          <w:sz w:val="28"/>
          <w:szCs w:val="28"/>
        </w:rPr>
        <w:t>之</w:t>
      </w:r>
      <w:r w:rsidRPr="006F402E">
        <w:rPr>
          <w:rFonts w:eastAsia="標楷體" w:hint="eastAsia"/>
          <w:sz w:val="28"/>
          <w:szCs w:val="28"/>
        </w:rPr>
        <w:t>比率或</w:t>
      </w:r>
      <w:r>
        <w:rPr>
          <w:rFonts w:eastAsia="標楷體" w:hint="eastAsia"/>
          <w:sz w:val="28"/>
          <w:szCs w:val="28"/>
        </w:rPr>
        <w:t>金額予以量化規範「重大性」之標準，</w:t>
      </w:r>
      <w:r w:rsidRPr="00F9151B">
        <w:rPr>
          <w:rFonts w:eastAsia="標楷體" w:hint="eastAsia"/>
          <w:sz w:val="28"/>
          <w:szCs w:val="28"/>
        </w:rPr>
        <w:t>櫃買中心</w:t>
      </w:r>
      <w:r w:rsidRPr="00217B44">
        <w:rPr>
          <w:rFonts w:eastAsia="標楷體" w:hint="eastAsia"/>
          <w:sz w:val="28"/>
          <w:szCs w:val="28"/>
        </w:rPr>
        <w:t>亦未就「重大</w:t>
      </w:r>
      <w:r>
        <w:rPr>
          <w:rFonts w:eastAsia="標楷體" w:hint="eastAsia"/>
          <w:sz w:val="28"/>
          <w:szCs w:val="28"/>
        </w:rPr>
        <w:t>性</w:t>
      </w:r>
      <w:r w:rsidRPr="00217B44">
        <w:rPr>
          <w:rFonts w:eastAsia="標楷體" w:hint="eastAsia"/>
          <w:sz w:val="28"/>
          <w:szCs w:val="28"/>
        </w:rPr>
        <w:t>」訂定通用之認定標準</w:t>
      </w:r>
      <w:r w:rsidRPr="00F93AB9">
        <w:rPr>
          <w:rFonts w:eastAsia="標楷體" w:hint="eastAsia"/>
          <w:sz w:val="28"/>
          <w:szCs w:val="28"/>
        </w:rPr>
        <w:t>。</w:t>
      </w:r>
    </w:p>
    <w:p w:rsidR="00532344" w:rsidRDefault="00532344" w:rsidP="00594F0A">
      <w:pPr>
        <w:tabs>
          <w:tab w:val="left" w:pos="993"/>
        </w:tabs>
        <w:spacing w:line="440" w:lineRule="exact"/>
        <w:ind w:left="992" w:hangingChars="354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164947"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 xml:space="preserve"> 現行實務</w:t>
      </w:r>
      <w:r>
        <w:rPr>
          <w:rFonts w:eastAsia="標楷體" w:hint="eastAsia"/>
          <w:sz w:val="28"/>
          <w:szCs w:val="28"/>
        </w:rPr>
        <w:t>主</w:t>
      </w:r>
      <w:r w:rsidRPr="00195729">
        <w:rPr>
          <w:rFonts w:eastAsia="標楷體" w:hint="eastAsia"/>
          <w:sz w:val="28"/>
          <w:szCs w:val="28"/>
        </w:rPr>
        <w:t>係遵循</w:t>
      </w:r>
      <w:r w:rsidRPr="00895ECE">
        <w:rPr>
          <w:rFonts w:eastAsia="標楷體"/>
          <w:sz w:val="28"/>
          <w:szCs w:val="28"/>
        </w:rPr>
        <w:t>OECD</w:t>
      </w:r>
      <w:r w:rsidRPr="00195729">
        <w:rPr>
          <w:rFonts w:eastAsia="標楷體" w:hint="eastAsia"/>
          <w:sz w:val="28"/>
          <w:szCs w:val="28"/>
        </w:rPr>
        <w:t>對於重大</w:t>
      </w:r>
      <w:r>
        <w:rPr>
          <w:rFonts w:eastAsia="標楷體" w:hint="eastAsia"/>
          <w:sz w:val="28"/>
          <w:szCs w:val="28"/>
        </w:rPr>
        <w:t>性</w:t>
      </w:r>
      <w:r w:rsidRPr="00895ECE">
        <w:rPr>
          <w:rFonts w:eastAsia="標楷體"/>
          <w:sz w:val="28"/>
          <w:szCs w:val="28"/>
        </w:rPr>
        <w:t>採原則性之認定，避免採用一體適用之單一標準</w:t>
      </w:r>
      <w:r>
        <w:rPr>
          <w:rFonts w:eastAsia="標楷體" w:hint="eastAsia"/>
          <w:sz w:val="28"/>
          <w:szCs w:val="28"/>
        </w:rPr>
        <w:t>，</w:t>
      </w:r>
      <w:r w:rsidRPr="00210651">
        <w:rPr>
          <w:rFonts w:eastAsia="標楷體" w:hint="eastAsia"/>
          <w:sz w:val="28"/>
          <w:szCs w:val="28"/>
        </w:rPr>
        <w:t>惟</w:t>
      </w:r>
      <w:r>
        <w:rPr>
          <w:rFonts w:eastAsia="標楷體" w:hint="eastAsia"/>
          <w:sz w:val="28"/>
          <w:szCs w:val="28"/>
        </w:rPr>
        <w:t>部分基於證交法授權所定之規章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如公開發行公司取得或處分資產處理準則等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 w:rsidRPr="000F21BE">
        <w:rPr>
          <w:rFonts w:eastAsia="標楷體" w:hint="eastAsia"/>
          <w:sz w:val="28"/>
          <w:szCs w:val="28"/>
        </w:rPr>
        <w:t>仍對特定事項有</w:t>
      </w:r>
      <w:r>
        <w:rPr>
          <w:rFonts w:eastAsia="標楷體" w:hint="eastAsia"/>
          <w:sz w:val="28"/>
          <w:szCs w:val="28"/>
        </w:rPr>
        <w:t>量化</w:t>
      </w:r>
      <w:r w:rsidRPr="000F21BE">
        <w:rPr>
          <w:rFonts w:eastAsia="標楷體" w:hint="eastAsia"/>
          <w:sz w:val="28"/>
          <w:szCs w:val="28"/>
        </w:rPr>
        <w:t>之標準</w:t>
      </w:r>
      <w:r>
        <w:rPr>
          <w:rFonts w:eastAsia="標楷體" w:hint="eastAsia"/>
          <w:sz w:val="28"/>
          <w:szCs w:val="28"/>
        </w:rPr>
        <w:t>，上櫃公司仍可酌予參考。</w:t>
      </w:r>
    </w:p>
    <w:bookmarkEnd w:id="0"/>
    <w:p w:rsidR="00C43499" w:rsidRPr="00532344" w:rsidRDefault="00C43499" w:rsidP="00C4349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C43499" w:rsidRPr="005323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35" w:rsidRDefault="00C77B35" w:rsidP="0085706F">
      <w:r>
        <w:separator/>
      </w:r>
    </w:p>
  </w:endnote>
  <w:endnote w:type="continuationSeparator" w:id="0">
    <w:p w:rsidR="00C77B35" w:rsidRDefault="00C77B35" w:rsidP="0085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35" w:rsidRDefault="00C77B35" w:rsidP="0085706F">
      <w:r>
        <w:separator/>
      </w:r>
    </w:p>
  </w:footnote>
  <w:footnote w:type="continuationSeparator" w:id="0">
    <w:p w:rsidR="00C77B35" w:rsidRDefault="00C77B35" w:rsidP="0085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C2359"/>
    <w:multiLevelType w:val="hybridMultilevel"/>
    <w:tmpl w:val="0D9C561A"/>
    <w:lvl w:ilvl="0" w:tplc="7640DE0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3B2255"/>
    <w:multiLevelType w:val="hybridMultilevel"/>
    <w:tmpl w:val="DAE8A7E8"/>
    <w:lvl w:ilvl="0" w:tplc="1584DA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AC7669"/>
    <w:multiLevelType w:val="hybridMultilevel"/>
    <w:tmpl w:val="0590D2CE"/>
    <w:lvl w:ilvl="0" w:tplc="455AF0B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7F330E32"/>
    <w:multiLevelType w:val="hybridMultilevel"/>
    <w:tmpl w:val="72DAA4DE"/>
    <w:lvl w:ilvl="0" w:tplc="AE22BCF6">
      <w:start w:val="1"/>
      <w:numFmt w:val="taiwaneseCountingThousand"/>
      <w:lvlText w:val="%1、"/>
      <w:lvlJc w:val="left"/>
      <w:pPr>
        <w:ind w:left="6717" w:hanging="480"/>
      </w:pPr>
      <w:rPr>
        <w:rFonts w:ascii="標楷體" w:eastAsia="標楷體" w:hAnsi="標楷體" w:cs="Times New Roman" w:hint="eastAsia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361" w:hanging="480"/>
      </w:pPr>
    </w:lvl>
    <w:lvl w:ilvl="2" w:tplc="0409001B" w:tentative="1">
      <w:start w:val="1"/>
      <w:numFmt w:val="lowerRoman"/>
      <w:lvlText w:val="%3."/>
      <w:lvlJc w:val="right"/>
      <w:pPr>
        <w:ind w:left="4841" w:hanging="480"/>
      </w:pPr>
    </w:lvl>
    <w:lvl w:ilvl="3" w:tplc="0409000F" w:tentative="1">
      <w:start w:val="1"/>
      <w:numFmt w:val="decimal"/>
      <w:lvlText w:val="%4."/>
      <w:lvlJc w:val="left"/>
      <w:pPr>
        <w:ind w:left="5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1" w:hanging="480"/>
      </w:pPr>
    </w:lvl>
    <w:lvl w:ilvl="5" w:tplc="0409001B" w:tentative="1">
      <w:start w:val="1"/>
      <w:numFmt w:val="lowerRoman"/>
      <w:lvlText w:val="%6."/>
      <w:lvlJc w:val="right"/>
      <w:pPr>
        <w:ind w:left="6281" w:hanging="480"/>
      </w:pPr>
    </w:lvl>
    <w:lvl w:ilvl="6" w:tplc="0409000F" w:tentative="1">
      <w:start w:val="1"/>
      <w:numFmt w:val="decimal"/>
      <w:lvlText w:val="%7."/>
      <w:lvlJc w:val="left"/>
      <w:pPr>
        <w:ind w:left="6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1" w:hanging="480"/>
      </w:pPr>
    </w:lvl>
    <w:lvl w:ilvl="8" w:tplc="0409001B" w:tentative="1">
      <w:start w:val="1"/>
      <w:numFmt w:val="lowerRoman"/>
      <w:lvlText w:val="%9."/>
      <w:lvlJc w:val="right"/>
      <w:pPr>
        <w:ind w:left="7721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73"/>
    <w:rsid w:val="00011982"/>
    <w:rsid w:val="000351F2"/>
    <w:rsid w:val="00170E9A"/>
    <w:rsid w:val="002201A8"/>
    <w:rsid w:val="002D37F6"/>
    <w:rsid w:val="00335404"/>
    <w:rsid w:val="003805DF"/>
    <w:rsid w:val="003A0F82"/>
    <w:rsid w:val="00531054"/>
    <w:rsid w:val="00532344"/>
    <w:rsid w:val="00565373"/>
    <w:rsid w:val="00594F0A"/>
    <w:rsid w:val="00803017"/>
    <w:rsid w:val="0085706F"/>
    <w:rsid w:val="0088526D"/>
    <w:rsid w:val="008F551F"/>
    <w:rsid w:val="009C4245"/>
    <w:rsid w:val="009F12BA"/>
    <w:rsid w:val="00A468E9"/>
    <w:rsid w:val="00A57B2A"/>
    <w:rsid w:val="00B40680"/>
    <w:rsid w:val="00C43499"/>
    <w:rsid w:val="00C77B35"/>
    <w:rsid w:val="00D56300"/>
    <w:rsid w:val="00D932B6"/>
    <w:rsid w:val="00D95097"/>
    <w:rsid w:val="00DF3905"/>
    <w:rsid w:val="00F9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E8D62-8078-4DEE-BD27-120BCBD4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5373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0351F2"/>
    <w:rPr>
      <w:color w:val="0000FF"/>
      <w:u w:val="single"/>
    </w:rPr>
  </w:style>
  <w:style w:type="character" w:styleId="a5">
    <w:name w:val="Book Title"/>
    <w:uiPriority w:val="33"/>
    <w:qFormat/>
    <w:rsid w:val="003A0F82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857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70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7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70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陳巧芝</dc:creator>
  <cp:keywords/>
  <dc:description/>
  <cp:lastModifiedBy>王承美</cp:lastModifiedBy>
  <cp:revision>22</cp:revision>
  <dcterms:created xsi:type="dcterms:W3CDTF">2015-01-04T04:39:00Z</dcterms:created>
  <dcterms:modified xsi:type="dcterms:W3CDTF">2015-12-22T03:15:00Z</dcterms:modified>
</cp:coreProperties>
</file>