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123" w:rsidRPr="00A012E5" w:rsidRDefault="00161123">
      <w:pPr>
        <w:pStyle w:val="a7"/>
        <w:rPr>
          <w:rFonts w:eastAsia="標楷體"/>
          <w:color w:val="FF6600"/>
        </w:rPr>
      </w:pPr>
    </w:p>
    <w:p w:rsidR="00161123" w:rsidRPr="00A012E5" w:rsidRDefault="00567502">
      <w:pPr>
        <w:pStyle w:val="a7"/>
        <w:rPr>
          <w:rFonts w:eastAsia="標楷體"/>
          <w:color w:val="FF6600"/>
        </w:rPr>
      </w:pPr>
      <w:r w:rsidRPr="00567502">
        <w:rPr>
          <w:rFonts w:eastAsia="標楷體"/>
          <w:noProof/>
        </w:rPr>
        <w:pict>
          <v:shapetype id="_x0000_t202" coordsize="21600,21600" o:spt="202" path="m,l,21600r21600,l21600,xe">
            <v:stroke joinstyle="miter"/>
            <v:path gradientshapeok="t" o:connecttype="rect"/>
          </v:shapetype>
          <v:shape id="文字方塊 2" o:spid="_x0000_s1152" type="#_x0000_t202" style="position:absolute;margin-left:162.05pt;margin-top:12.75pt;width:158.2pt;height:29.4pt;z-index:251650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HTIzb8/AgAAUgQAAA4AAAAA&#10;AAAAAAAAAAAALgIAAGRycy9lMm9Eb2MueG1sUEsBAi0AFAAGAAgAAAAhAP0vMtbbAAAABQEAAA8A&#10;AAAAAAAAAAAAAAAAmQQAAGRycy9kb3ducmV2LnhtbFBLBQYAAAAABAAEAPMAAAChBQAAAAA=&#10;">
            <v:textbox>
              <w:txbxContent>
                <w:p w:rsidR="004A0F81" w:rsidRPr="00DA75FC" w:rsidRDefault="004A0F81" w:rsidP="00DA75FC">
                  <w:pPr>
                    <w:spacing w:line="400" w:lineRule="exact"/>
                    <w:jc w:val="center"/>
                    <w:rPr>
                      <w:rFonts w:ascii="標楷體" w:eastAsia="標楷體" w:hAnsi="標楷體"/>
                      <w:sz w:val="40"/>
                      <w:szCs w:val="40"/>
                    </w:rPr>
                  </w:pPr>
                  <w:r w:rsidRPr="00DA75FC">
                    <w:rPr>
                      <w:rFonts w:ascii="標楷體" w:eastAsia="標楷體" w:hAnsi="標楷體" w:hint="eastAsia"/>
                      <w:sz w:val="40"/>
                      <w:szCs w:val="40"/>
                    </w:rPr>
                    <w:t>公司概況資料表</w:t>
                  </w:r>
                </w:p>
              </w:txbxContent>
            </v:textbox>
          </v:shape>
        </w:pict>
      </w:r>
      <w:r w:rsidR="003A259E">
        <w:rPr>
          <w:rFonts w:eastAsia="標楷體"/>
          <w:noProof/>
          <w:color w:val="FF6600"/>
        </w:rPr>
        <w:drawing>
          <wp:inline distT="0" distB="0" distL="0" distR="0">
            <wp:extent cx="6127750" cy="702945"/>
            <wp:effectExtent l="19050" t="0" r="6350" b="0"/>
            <wp:docPr id="2" name="圖片 2" descr="visual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ual_06"/>
                    <pic:cNvPicPr>
                      <a:picLocks noChangeAspect="1" noChangeArrowheads="1"/>
                    </pic:cNvPicPr>
                  </pic:nvPicPr>
                  <pic:blipFill>
                    <a:blip r:embed="rId7" cstate="print"/>
                    <a:srcRect/>
                    <a:stretch>
                      <a:fillRect/>
                    </a:stretch>
                  </pic:blipFill>
                  <pic:spPr bwMode="auto">
                    <a:xfrm>
                      <a:off x="0" y="0"/>
                      <a:ext cx="6127750" cy="702945"/>
                    </a:xfrm>
                    <a:prstGeom prst="rect">
                      <a:avLst/>
                    </a:prstGeom>
                    <a:noFill/>
                    <a:ln w="9525">
                      <a:noFill/>
                      <a:miter lim="800000"/>
                      <a:headEnd/>
                      <a:tailEnd/>
                    </a:ln>
                  </pic:spPr>
                </pic:pic>
              </a:graphicData>
            </a:graphic>
          </wp:inline>
        </w:drawing>
      </w:r>
    </w:p>
    <w:p w:rsidR="00161123" w:rsidRPr="00A012E5" w:rsidRDefault="00161123">
      <w:pPr>
        <w:rPr>
          <w:rFonts w:eastAsia="標楷體"/>
          <w:b/>
          <w:bCs/>
          <w:color w:val="0000FF"/>
          <w:szCs w:val="20"/>
        </w:rPr>
      </w:pPr>
      <w:r w:rsidRPr="00A012E5">
        <w:rPr>
          <w:rFonts w:eastAsia="標楷體" w:hAnsi="標楷體"/>
          <w:b/>
          <w:bCs/>
          <w:color w:val="0000FF"/>
          <w:szCs w:val="20"/>
        </w:rPr>
        <w:t>以下資料由</w:t>
      </w:r>
      <w:r w:rsidR="000A649E" w:rsidRPr="00A012E5">
        <w:rPr>
          <w:rFonts w:eastAsia="標楷體" w:hAnsi="標楷體"/>
          <w:b/>
          <w:bCs/>
          <w:color w:val="0000FF"/>
          <w:szCs w:val="20"/>
        </w:rPr>
        <w:t>橙的電子</w:t>
      </w:r>
      <w:r w:rsidR="00F16831" w:rsidRPr="00A012E5">
        <w:rPr>
          <w:rFonts w:eastAsia="標楷體"/>
          <w:b/>
          <w:bCs/>
          <w:color w:val="0000FF"/>
          <w:szCs w:val="20"/>
        </w:rPr>
        <w:t>(</w:t>
      </w:r>
      <w:r w:rsidR="00F16831" w:rsidRPr="00A012E5">
        <w:rPr>
          <w:rFonts w:eastAsia="標楷體" w:hAnsi="標楷體"/>
          <w:b/>
          <w:bCs/>
          <w:color w:val="0000FF"/>
          <w:szCs w:val="20"/>
        </w:rPr>
        <w:t>股</w:t>
      </w:r>
      <w:r w:rsidR="00F16831" w:rsidRPr="00A012E5">
        <w:rPr>
          <w:rFonts w:eastAsia="標楷體"/>
          <w:b/>
          <w:bCs/>
          <w:color w:val="0000FF"/>
          <w:szCs w:val="20"/>
        </w:rPr>
        <w:t>)</w:t>
      </w:r>
      <w:r w:rsidRPr="00A012E5">
        <w:rPr>
          <w:rFonts w:eastAsia="標楷體" w:hAnsi="標楷體"/>
          <w:b/>
          <w:bCs/>
          <w:color w:val="0000FF"/>
          <w:szCs w:val="20"/>
        </w:rPr>
        <w:t>公司</w:t>
      </w:r>
      <w:r w:rsidR="00BF2B97" w:rsidRPr="00A012E5">
        <w:rPr>
          <w:rFonts w:eastAsia="標楷體" w:hAnsi="標楷體"/>
          <w:b/>
          <w:bCs/>
          <w:color w:val="0000FF"/>
          <w:szCs w:val="20"/>
        </w:rPr>
        <w:t>及其推薦證券商</w:t>
      </w:r>
      <w:r w:rsidR="00A277D2" w:rsidRPr="00A012E5">
        <w:rPr>
          <w:rFonts w:eastAsia="標楷體" w:hAnsi="標楷體"/>
          <w:b/>
          <w:bCs/>
          <w:color w:val="0000FF"/>
          <w:szCs w:val="20"/>
        </w:rPr>
        <w:t>提供</w:t>
      </w:r>
      <w:r w:rsidRPr="00A012E5">
        <w:rPr>
          <w:rFonts w:eastAsia="標楷體" w:hAnsi="標楷體"/>
          <w:b/>
          <w:bCs/>
          <w:color w:val="0000FF"/>
          <w:szCs w:val="20"/>
        </w:rPr>
        <w:t>，資料若有錯誤、遺漏或虛偽不實，均由該公司</w:t>
      </w:r>
      <w:r w:rsidR="00BF2B97" w:rsidRPr="00A012E5">
        <w:rPr>
          <w:rFonts w:eastAsia="標楷體" w:hAnsi="標楷體"/>
          <w:b/>
          <w:bCs/>
          <w:color w:val="0000FF"/>
          <w:szCs w:val="20"/>
        </w:rPr>
        <w:t>及其推薦證券商</w:t>
      </w:r>
      <w:r w:rsidRPr="00A012E5">
        <w:rPr>
          <w:rFonts w:eastAsia="標楷體" w:hAnsi="標楷體"/>
          <w:b/>
          <w:bCs/>
          <w:color w:val="0000FF"/>
          <w:szCs w:val="20"/>
        </w:rPr>
        <w:t>負責。</w:t>
      </w:r>
    </w:p>
    <w:p w:rsidR="00F97EB6" w:rsidRPr="00A012E5" w:rsidRDefault="00F97EB6">
      <w:pPr>
        <w:rPr>
          <w:rFonts w:eastAsia="標楷體"/>
          <w:b/>
          <w:bCs/>
          <w:color w:val="0000FF"/>
          <w:szCs w:val="20"/>
        </w:rPr>
      </w:pPr>
      <w:r w:rsidRPr="00A012E5">
        <w:rPr>
          <w:rFonts w:eastAsia="標楷體" w:hAnsi="標楷體"/>
          <w:b/>
          <w:bCs/>
          <w:color w:val="0000FF"/>
          <w:szCs w:val="20"/>
        </w:rPr>
        <w:t>以下揭露之認購價格及依據等資訊，係申請登錄興櫃公司與其推薦證券商依認購當時綜合考量各種因素後所議定。由於興櫃公司財務業務狀況及資本市場將隨時空而變動，投資人切勿以上開資訊作為投資判斷之唯一依據，務請特別</w:t>
      </w:r>
      <w:r w:rsidR="00A277D2" w:rsidRPr="00A012E5">
        <w:rPr>
          <w:rFonts w:eastAsia="標楷體" w:hAnsi="標楷體"/>
          <w:b/>
          <w:bCs/>
          <w:color w:val="0000FF"/>
          <w:szCs w:val="20"/>
        </w:rPr>
        <w:t>注</w:t>
      </w:r>
      <w:r w:rsidRPr="00A012E5">
        <w:rPr>
          <w:rFonts w:eastAsia="標楷體" w:hAnsi="標楷體"/>
          <w:b/>
          <w:bCs/>
          <w:color w:val="0000FF"/>
          <w:szCs w:val="20"/>
        </w:rPr>
        <w:t>意</w:t>
      </w:r>
    </w:p>
    <w:p w:rsidR="00161123" w:rsidRPr="00A012E5" w:rsidRDefault="00567502">
      <w:pPr>
        <w:tabs>
          <w:tab w:val="left" w:pos="1125"/>
        </w:tabs>
        <w:rPr>
          <w:rFonts w:eastAsia="標楷體"/>
          <w:b/>
          <w:bCs/>
          <w:color w:val="FF6600"/>
          <w:sz w:val="20"/>
          <w:szCs w:val="20"/>
        </w:rPr>
      </w:pPr>
      <w:r w:rsidRPr="00567502">
        <w:rPr>
          <w:rFonts w:eastAsia="標楷體"/>
          <w:b/>
          <w:bCs/>
          <w:noProof/>
          <w:color w:val="FF6600"/>
        </w:rPr>
        <w:pict>
          <v:shape id="_x0000_s1089" type="#_x0000_t202" style="position:absolute;margin-left:0;margin-top:13.85pt;width:480.75pt;height:97.5pt;z-index:-251664896" fillcolor="#fffbed" stroked="f">
            <v:textbox style="mso-next-textbox:#_x0000_s1089">
              <w:txbxContent>
                <w:p w:rsidR="004A0F81" w:rsidRDefault="004A0F81">
                  <w:pPr>
                    <w:pStyle w:val="Web"/>
                    <w:widowControl w:val="0"/>
                    <w:spacing w:before="0" w:beforeAutospacing="0" w:after="0" w:afterAutospacing="0"/>
                    <w:rPr>
                      <w:rFonts w:ascii="Times New Roman" w:eastAsia="新細明體" w:hAnsi="Times New Roman" w:cs="Times New Roman"/>
                      <w:kern w:val="2"/>
                      <w:szCs w:val="20"/>
                    </w:rPr>
                  </w:pPr>
                </w:p>
              </w:txbxContent>
            </v:textbox>
          </v:shape>
        </w:pict>
      </w:r>
    </w:p>
    <w:p w:rsidR="00161123" w:rsidRPr="00A012E5" w:rsidRDefault="003A259E">
      <w:pPr>
        <w:rPr>
          <w:rFonts w:eastAsia="標楷體"/>
          <w:b/>
          <w:bCs/>
          <w:color w:val="FF0000"/>
          <w:sz w:val="20"/>
          <w:szCs w:val="20"/>
          <w:shd w:val="pct15" w:color="auto" w:fill="FFFFFF"/>
        </w:rPr>
      </w:pPr>
      <w:bookmarkStart w:id="0" w:name="第一頁"/>
      <w:bookmarkEnd w:id="0"/>
      <w:r>
        <w:rPr>
          <w:rFonts w:eastAsia="標楷體"/>
          <w:noProof/>
          <w:color w:val="FF6600"/>
        </w:rPr>
        <w:drawing>
          <wp:anchor distT="0" distB="0" distL="114300" distR="114300" simplePos="0" relativeHeight="251653632" behindDoc="1" locked="0" layoutInCell="1" allowOverlap="1">
            <wp:simplePos x="0" y="0"/>
            <wp:positionH relativeFrom="column">
              <wp:posOffset>0</wp:posOffset>
            </wp:positionH>
            <wp:positionV relativeFrom="paragraph">
              <wp:posOffset>45085</wp:posOffset>
            </wp:positionV>
            <wp:extent cx="152400" cy="146050"/>
            <wp:effectExtent l="19050" t="0" r="0" b="0"/>
            <wp:wrapNone/>
            <wp:docPr id="90" name="圖片 90"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icon_page_title"/>
                    <pic:cNvPicPr>
                      <a:picLocks noChangeAspect="1" noChangeArrowheads="1"/>
                    </pic:cNvPicPr>
                  </pic:nvPicPr>
                  <pic:blipFill>
                    <a:blip r:embed="rId8" cstate="print"/>
                    <a:srcRect/>
                    <a:stretch>
                      <a:fillRect/>
                    </a:stretch>
                  </pic:blipFill>
                  <pic:spPr bwMode="auto">
                    <a:xfrm>
                      <a:off x="0" y="0"/>
                      <a:ext cx="152400" cy="146050"/>
                    </a:xfrm>
                    <a:prstGeom prst="rect">
                      <a:avLst/>
                    </a:prstGeom>
                    <a:noFill/>
                  </pic:spPr>
                </pic:pic>
              </a:graphicData>
            </a:graphic>
          </wp:anchor>
        </w:drawing>
      </w:r>
      <w:r>
        <w:rPr>
          <w:rFonts w:eastAsia="標楷體"/>
          <w:b/>
          <w:bCs/>
          <w:noProof/>
          <w:color w:val="FF6600"/>
          <w:sz w:val="20"/>
          <w:szCs w:val="20"/>
        </w:rPr>
        <w:drawing>
          <wp:anchor distT="0" distB="0" distL="114300" distR="114300" simplePos="0" relativeHeight="251654656" behindDoc="1" locked="0" layoutInCell="1" allowOverlap="1">
            <wp:simplePos x="0" y="0"/>
            <wp:positionH relativeFrom="column">
              <wp:posOffset>0</wp:posOffset>
            </wp:positionH>
            <wp:positionV relativeFrom="paragraph">
              <wp:posOffset>45085</wp:posOffset>
            </wp:positionV>
            <wp:extent cx="152400" cy="146050"/>
            <wp:effectExtent l="19050" t="0" r="0" b="0"/>
            <wp:wrapNone/>
            <wp:docPr id="91" name="圖片 91"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con_page_title"/>
                    <pic:cNvPicPr>
                      <a:picLocks noChangeAspect="1" noChangeArrowheads="1"/>
                    </pic:cNvPicPr>
                  </pic:nvPicPr>
                  <pic:blipFill>
                    <a:blip r:embed="rId8" cstate="print"/>
                    <a:srcRect/>
                    <a:stretch>
                      <a:fillRect/>
                    </a:stretch>
                  </pic:blipFill>
                  <pic:spPr bwMode="auto">
                    <a:xfrm>
                      <a:off x="0" y="0"/>
                      <a:ext cx="152400" cy="146050"/>
                    </a:xfrm>
                    <a:prstGeom prst="rect">
                      <a:avLst/>
                    </a:prstGeom>
                    <a:noFill/>
                  </pic:spPr>
                </pic:pic>
              </a:graphicData>
            </a:graphic>
          </wp:anchor>
        </w:drawing>
      </w:r>
      <w:r w:rsidR="00BF2B97" w:rsidRPr="00A012E5">
        <w:rPr>
          <w:rFonts w:eastAsia="標楷體" w:hAnsi="標楷體"/>
          <w:b/>
          <w:bCs/>
          <w:color w:val="FF0000"/>
          <w:sz w:val="20"/>
          <w:szCs w:val="20"/>
          <w:u w:val="single"/>
          <w:shd w:val="pct15" w:color="auto" w:fill="FFFFFF"/>
        </w:rPr>
        <w:t>認購相關資訊</w:t>
      </w:r>
    </w:p>
    <w:p w:rsidR="00BF2B97" w:rsidRPr="00A012E5" w:rsidRDefault="003A259E">
      <w:pPr>
        <w:rPr>
          <w:rFonts w:eastAsia="標楷體"/>
          <w:b/>
          <w:bCs/>
          <w:color w:val="FF6600"/>
          <w:sz w:val="20"/>
          <w:szCs w:val="20"/>
        </w:rPr>
      </w:pPr>
      <w:r>
        <w:rPr>
          <w:rFonts w:eastAsia="標楷體"/>
          <w:b/>
          <w:bCs/>
          <w:noProof/>
          <w:color w:val="FF6600"/>
          <w:sz w:val="20"/>
          <w:szCs w:val="20"/>
        </w:rPr>
        <w:drawing>
          <wp:anchor distT="0" distB="0" distL="114300" distR="114300" simplePos="0" relativeHeight="251655680" behindDoc="1" locked="0" layoutInCell="1" allowOverlap="1">
            <wp:simplePos x="0" y="0"/>
            <wp:positionH relativeFrom="column">
              <wp:posOffset>0</wp:posOffset>
            </wp:positionH>
            <wp:positionV relativeFrom="paragraph">
              <wp:posOffset>45085</wp:posOffset>
            </wp:positionV>
            <wp:extent cx="152400" cy="146050"/>
            <wp:effectExtent l="19050" t="0" r="0" b="0"/>
            <wp:wrapNone/>
            <wp:docPr id="92" name="圖片 92"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con_page_title"/>
                    <pic:cNvPicPr>
                      <a:picLocks noChangeAspect="1" noChangeArrowheads="1"/>
                    </pic:cNvPicPr>
                  </pic:nvPicPr>
                  <pic:blipFill>
                    <a:blip r:embed="rId8" cstate="print"/>
                    <a:srcRect/>
                    <a:stretch>
                      <a:fillRect/>
                    </a:stretch>
                  </pic:blipFill>
                  <pic:spPr bwMode="auto">
                    <a:xfrm>
                      <a:off x="0" y="0"/>
                      <a:ext cx="152400" cy="146050"/>
                    </a:xfrm>
                    <a:prstGeom prst="rect">
                      <a:avLst/>
                    </a:prstGeom>
                    <a:noFill/>
                  </pic:spPr>
                </pic:pic>
              </a:graphicData>
            </a:graphic>
          </wp:anchor>
        </w:drawing>
      </w:r>
      <w:hyperlink w:anchor="公司簡介" w:history="1">
        <w:r w:rsidR="00BF2B97" w:rsidRPr="00A012E5">
          <w:rPr>
            <w:rStyle w:val="a6"/>
            <w:rFonts w:eastAsia="標楷體" w:hAnsi="標楷體"/>
            <w:b/>
            <w:bCs/>
            <w:color w:val="FF6600"/>
            <w:sz w:val="20"/>
            <w:szCs w:val="20"/>
          </w:rPr>
          <w:t>公司簡介</w:t>
        </w:r>
      </w:hyperlink>
    </w:p>
    <w:p w:rsidR="00161123" w:rsidRPr="00A012E5" w:rsidRDefault="003A259E">
      <w:pPr>
        <w:rPr>
          <w:rFonts w:eastAsia="標楷體"/>
          <w:b/>
          <w:bCs/>
          <w:color w:val="FF6600"/>
          <w:sz w:val="20"/>
          <w:szCs w:val="20"/>
        </w:rPr>
      </w:pPr>
      <w:r>
        <w:rPr>
          <w:rFonts w:eastAsia="標楷體"/>
          <w:b/>
          <w:bCs/>
          <w:noProof/>
          <w:color w:val="FF6600"/>
          <w:sz w:val="20"/>
          <w:szCs w:val="20"/>
        </w:rPr>
        <w:drawing>
          <wp:anchor distT="0" distB="0" distL="114300" distR="114300" simplePos="0" relativeHeight="251662848" behindDoc="1" locked="0" layoutInCell="1" allowOverlap="1">
            <wp:simplePos x="0" y="0"/>
            <wp:positionH relativeFrom="column">
              <wp:posOffset>0</wp:posOffset>
            </wp:positionH>
            <wp:positionV relativeFrom="paragraph">
              <wp:posOffset>45085</wp:posOffset>
            </wp:positionV>
            <wp:extent cx="152400" cy="146050"/>
            <wp:effectExtent l="19050" t="0" r="0" b="0"/>
            <wp:wrapNone/>
            <wp:docPr id="127" name="圖片 127"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icon_page_title"/>
                    <pic:cNvPicPr>
                      <a:picLocks noChangeAspect="1" noChangeArrowheads="1"/>
                    </pic:cNvPicPr>
                  </pic:nvPicPr>
                  <pic:blipFill>
                    <a:blip r:embed="rId8" cstate="print"/>
                    <a:srcRect/>
                    <a:stretch>
                      <a:fillRect/>
                    </a:stretch>
                  </pic:blipFill>
                  <pic:spPr bwMode="auto">
                    <a:xfrm>
                      <a:off x="0" y="0"/>
                      <a:ext cx="152400" cy="146050"/>
                    </a:xfrm>
                    <a:prstGeom prst="rect">
                      <a:avLst/>
                    </a:prstGeom>
                    <a:noFill/>
                  </pic:spPr>
                </pic:pic>
              </a:graphicData>
            </a:graphic>
          </wp:anchor>
        </w:drawing>
      </w:r>
      <w:hyperlink w:anchor="主要業務項目" w:history="1">
        <w:r w:rsidR="00161123" w:rsidRPr="00A012E5">
          <w:rPr>
            <w:rStyle w:val="a6"/>
            <w:rFonts w:eastAsia="標楷體" w:hAnsi="標楷體"/>
            <w:b/>
            <w:bCs/>
            <w:color w:val="FF6600"/>
            <w:sz w:val="20"/>
            <w:szCs w:val="20"/>
          </w:rPr>
          <w:t>主要業務項目</w:t>
        </w:r>
      </w:hyperlink>
    </w:p>
    <w:p w:rsidR="00161123" w:rsidRPr="00A012E5" w:rsidRDefault="003A259E">
      <w:pPr>
        <w:rPr>
          <w:rFonts w:eastAsia="標楷體"/>
          <w:b/>
          <w:bCs/>
          <w:color w:val="FF6600"/>
          <w:sz w:val="20"/>
          <w:szCs w:val="20"/>
        </w:rPr>
      </w:pPr>
      <w:r>
        <w:rPr>
          <w:rFonts w:eastAsia="標楷體"/>
          <w:b/>
          <w:bCs/>
          <w:noProof/>
          <w:color w:val="FF6600"/>
          <w:sz w:val="20"/>
          <w:szCs w:val="20"/>
        </w:rPr>
        <w:drawing>
          <wp:anchor distT="0" distB="0" distL="114300" distR="114300" simplePos="0" relativeHeight="251656704" behindDoc="1" locked="0" layoutInCell="1" allowOverlap="1">
            <wp:simplePos x="0" y="0"/>
            <wp:positionH relativeFrom="column">
              <wp:posOffset>0</wp:posOffset>
            </wp:positionH>
            <wp:positionV relativeFrom="paragraph">
              <wp:posOffset>45085</wp:posOffset>
            </wp:positionV>
            <wp:extent cx="152400" cy="146050"/>
            <wp:effectExtent l="19050" t="0" r="0" b="0"/>
            <wp:wrapNone/>
            <wp:docPr id="93" name="圖片 93"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con_page_title"/>
                    <pic:cNvPicPr>
                      <a:picLocks noChangeAspect="1" noChangeArrowheads="1"/>
                    </pic:cNvPicPr>
                  </pic:nvPicPr>
                  <pic:blipFill>
                    <a:blip r:embed="rId8" cstate="print"/>
                    <a:srcRect/>
                    <a:stretch>
                      <a:fillRect/>
                    </a:stretch>
                  </pic:blipFill>
                  <pic:spPr bwMode="auto">
                    <a:xfrm>
                      <a:off x="0" y="0"/>
                      <a:ext cx="152400" cy="146050"/>
                    </a:xfrm>
                    <a:prstGeom prst="rect">
                      <a:avLst/>
                    </a:prstGeom>
                    <a:noFill/>
                  </pic:spPr>
                </pic:pic>
              </a:graphicData>
            </a:graphic>
          </wp:anchor>
        </w:drawing>
      </w:r>
      <w:hyperlink w:anchor="最近五年度簡明損益表及申請年度截至最近月份止之自結損益表" w:history="1">
        <w:r w:rsidR="00161123" w:rsidRPr="00A012E5">
          <w:rPr>
            <w:rStyle w:val="a6"/>
            <w:rFonts w:eastAsia="標楷體" w:hAnsi="標楷體"/>
            <w:b/>
            <w:bCs/>
            <w:color w:val="FF6600"/>
            <w:sz w:val="20"/>
            <w:szCs w:val="20"/>
          </w:rPr>
          <w:t>最近五年度簡明損益表及申請年度截至最近月份止之自結損益表</w:t>
        </w:r>
      </w:hyperlink>
    </w:p>
    <w:p w:rsidR="00161123" w:rsidRPr="00A012E5" w:rsidRDefault="003A259E">
      <w:pPr>
        <w:rPr>
          <w:rFonts w:eastAsia="標楷體"/>
          <w:b/>
          <w:bCs/>
          <w:color w:val="FF6600"/>
          <w:sz w:val="20"/>
          <w:szCs w:val="20"/>
        </w:rPr>
      </w:pPr>
      <w:r>
        <w:rPr>
          <w:rFonts w:eastAsia="標楷體"/>
          <w:b/>
          <w:bCs/>
          <w:noProof/>
          <w:color w:val="FF6600"/>
          <w:sz w:val="20"/>
          <w:szCs w:val="20"/>
        </w:rPr>
        <w:drawing>
          <wp:anchor distT="0" distB="0" distL="114300" distR="114300" simplePos="0" relativeHeight="251658752" behindDoc="1" locked="0" layoutInCell="1" allowOverlap="1">
            <wp:simplePos x="0" y="0"/>
            <wp:positionH relativeFrom="column">
              <wp:posOffset>0</wp:posOffset>
            </wp:positionH>
            <wp:positionV relativeFrom="paragraph">
              <wp:posOffset>42545</wp:posOffset>
            </wp:positionV>
            <wp:extent cx="152400" cy="146050"/>
            <wp:effectExtent l="19050" t="0" r="0" b="0"/>
            <wp:wrapNone/>
            <wp:docPr id="95" name="圖片 95"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icon_page_title"/>
                    <pic:cNvPicPr>
                      <a:picLocks noChangeAspect="1" noChangeArrowheads="1"/>
                    </pic:cNvPicPr>
                  </pic:nvPicPr>
                  <pic:blipFill>
                    <a:blip r:embed="rId8" cstate="print"/>
                    <a:srcRect/>
                    <a:stretch>
                      <a:fillRect/>
                    </a:stretch>
                  </pic:blipFill>
                  <pic:spPr bwMode="auto">
                    <a:xfrm>
                      <a:off x="0" y="0"/>
                      <a:ext cx="152400" cy="146050"/>
                    </a:xfrm>
                    <a:prstGeom prst="rect">
                      <a:avLst/>
                    </a:prstGeom>
                    <a:noFill/>
                  </pic:spPr>
                </pic:pic>
              </a:graphicData>
            </a:graphic>
          </wp:anchor>
        </w:drawing>
      </w:r>
      <w:hyperlink w:anchor="最近五年度簡明資產負債表" w:history="1">
        <w:r w:rsidR="00161123" w:rsidRPr="00A012E5">
          <w:rPr>
            <w:rStyle w:val="a6"/>
            <w:rFonts w:eastAsia="標楷體" w:hAnsi="標楷體"/>
            <w:b/>
            <w:bCs/>
            <w:color w:val="FF6600"/>
            <w:sz w:val="20"/>
            <w:szCs w:val="20"/>
          </w:rPr>
          <w:t>最近五年度簡明資產負債表</w:t>
        </w:r>
      </w:hyperlink>
    </w:p>
    <w:p w:rsidR="00161123" w:rsidRPr="00A012E5" w:rsidRDefault="003A259E">
      <w:pPr>
        <w:rPr>
          <w:rFonts w:eastAsia="標楷體"/>
          <w:b/>
          <w:bCs/>
          <w:color w:val="FF6600"/>
          <w:sz w:val="20"/>
        </w:rPr>
      </w:pPr>
      <w:r>
        <w:rPr>
          <w:rFonts w:eastAsia="標楷體"/>
          <w:b/>
          <w:bCs/>
          <w:noProof/>
          <w:color w:val="FF6600"/>
          <w:sz w:val="20"/>
          <w:szCs w:val="20"/>
        </w:rPr>
        <w:drawing>
          <wp:anchor distT="0" distB="0" distL="114300" distR="114300" simplePos="0" relativeHeight="251659776" behindDoc="1" locked="0" layoutInCell="1" allowOverlap="1">
            <wp:simplePos x="0" y="0"/>
            <wp:positionH relativeFrom="column">
              <wp:posOffset>0</wp:posOffset>
            </wp:positionH>
            <wp:positionV relativeFrom="paragraph">
              <wp:posOffset>42545</wp:posOffset>
            </wp:positionV>
            <wp:extent cx="152400" cy="146050"/>
            <wp:effectExtent l="19050" t="0" r="0" b="0"/>
            <wp:wrapNone/>
            <wp:docPr id="96" name="圖片 96"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icon_page_title"/>
                    <pic:cNvPicPr>
                      <a:picLocks noChangeAspect="1" noChangeArrowheads="1"/>
                    </pic:cNvPicPr>
                  </pic:nvPicPr>
                  <pic:blipFill>
                    <a:blip r:embed="rId8" cstate="print"/>
                    <a:srcRect/>
                    <a:stretch>
                      <a:fillRect/>
                    </a:stretch>
                  </pic:blipFill>
                  <pic:spPr bwMode="auto">
                    <a:xfrm>
                      <a:off x="0" y="0"/>
                      <a:ext cx="152400" cy="146050"/>
                    </a:xfrm>
                    <a:prstGeom prst="rect">
                      <a:avLst/>
                    </a:prstGeom>
                    <a:noFill/>
                  </pic:spPr>
                </pic:pic>
              </a:graphicData>
            </a:graphic>
          </wp:anchor>
        </w:drawing>
      </w:r>
      <w:hyperlink w:anchor="最近三年度財務比率及股利發放情形" w:history="1">
        <w:r w:rsidR="00161123" w:rsidRPr="00A012E5">
          <w:rPr>
            <w:rStyle w:val="a6"/>
            <w:rFonts w:eastAsia="標楷體" w:hAnsi="標楷體"/>
            <w:b/>
            <w:bCs/>
            <w:color w:val="FF6600"/>
            <w:sz w:val="20"/>
            <w:szCs w:val="20"/>
          </w:rPr>
          <w:t>最近三年度財務比率</w:t>
        </w:r>
      </w:hyperlink>
    </w:p>
    <w:p w:rsidR="00161123" w:rsidRPr="00A012E5" w:rsidRDefault="00161123">
      <w:pPr>
        <w:rPr>
          <w:rFonts w:eastAsia="標楷體"/>
          <w:b/>
          <w:bCs/>
          <w:sz w:val="20"/>
        </w:rPr>
      </w:pPr>
    </w:p>
    <w:p w:rsidR="00161123" w:rsidRPr="00A012E5" w:rsidRDefault="00161123">
      <w:pPr>
        <w:rPr>
          <w:rFonts w:eastAsia="標楷體"/>
          <w:b/>
          <w:bCs/>
          <w:sz w:val="20"/>
        </w:rPr>
      </w:pPr>
      <w:r w:rsidRPr="00A012E5">
        <w:rPr>
          <w:rFonts w:eastAsia="標楷體" w:hAnsi="標楷體"/>
          <w:b/>
          <w:bCs/>
          <w:sz w:val="20"/>
        </w:rPr>
        <w:t>公司名稱：</w:t>
      </w:r>
      <w:r w:rsidR="000A649E" w:rsidRPr="00A012E5">
        <w:rPr>
          <w:rFonts w:eastAsia="標楷體" w:hAnsi="標楷體"/>
          <w:b/>
          <w:bCs/>
          <w:color w:val="FF6600"/>
          <w:sz w:val="20"/>
        </w:rPr>
        <w:t>橙的電子</w:t>
      </w:r>
      <w:r w:rsidRPr="00A012E5">
        <w:rPr>
          <w:rFonts w:eastAsia="標楷體" w:hAnsi="標楷體"/>
          <w:b/>
          <w:bCs/>
          <w:color w:val="FF6600"/>
          <w:sz w:val="20"/>
        </w:rPr>
        <w:t>股份有限公司</w:t>
      </w:r>
      <w:r w:rsidRPr="00A012E5">
        <w:rPr>
          <w:rFonts w:eastAsia="標楷體"/>
          <w:b/>
          <w:bCs/>
          <w:sz w:val="20"/>
        </w:rPr>
        <w:t xml:space="preserve"> (</w:t>
      </w:r>
      <w:r w:rsidRPr="00A012E5">
        <w:rPr>
          <w:rFonts w:eastAsia="標楷體" w:hAnsi="標楷體"/>
          <w:b/>
          <w:bCs/>
          <w:sz w:val="20"/>
        </w:rPr>
        <w:t>股票代號：</w:t>
      </w:r>
      <w:r w:rsidR="000A649E" w:rsidRPr="00A012E5">
        <w:rPr>
          <w:rFonts w:eastAsia="標楷體"/>
          <w:b/>
          <w:bCs/>
          <w:sz w:val="20"/>
        </w:rPr>
        <w:t>4554</w:t>
      </w:r>
      <w:r w:rsidRPr="00A012E5">
        <w:rPr>
          <w:rFonts w:eastAsia="標楷體"/>
          <w:b/>
          <w:bCs/>
          <w:sz w:val="20"/>
        </w:rPr>
        <w:t>)</w:t>
      </w:r>
    </w:p>
    <w:p w:rsidR="00161123" w:rsidRPr="00A012E5" w:rsidRDefault="00161123">
      <w:pPr>
        <w:jc w:val="both"/>
        <w:rPr>
          <w:rFonts w:eastAsia="標楷體"/>
        </w:rPr>
      </w:pPr>
      <w:bookmarkStart w:id="1" w:name="基本資料"/>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580"/>
        <w:gridCol w:w="6988"/>
      </w:tblGrid>
      <w:tr w:rsidR="00161123" w:rsidRPr="00A012E5" w:rsidTr="00553CD3">
        <w:trPr>
          <w:cantSplit/>
        </w:trPr>
        <w:tc>
          <w:tcPr>
            <w:tcW w:w="2580" w:type="dxa"/>
            <w:shd w:val="clear" w:color="auto" w:fill="F9F9F9"/>
          </w:tcPr>
          <w:p w:rsidR="00161123" w:rsidRPr="00A012E5" w:rsidRDefault="00161123">
            <w:pPr>
              <w:rPr>
                <w:rFonts w:eastAsia="標楷體"/>
                <w:sz w:val="20"/>
              </w:rPr>
            </w:pPr>
            <w:r w:rsidRPr="00A012E5">
              <w:rPr>
                <w:rFonts w:eastAsia="標楷體" w:hAnsi="標楷體"/>
                <w:sz w:val="20"/>
              </w:rPr>
              <w:t>輔導推薦證券商</w:t>
            </w:r>
          </w:p>
        </w:tc>
        <w:tc>
          <w:tcPr>
            <w:tcW w:w="6988" w:type="dxa"/>
          </w:tcPr>
          <w:p w:rsidR="001911D8" w:rsidRPr="00A012E5" w:rsidRDefault="00BF084F" w:rsidP="001911D8">
            <w:pPr>
              <w:rPr>
                <w:rFonts w:eastAsia="標楷體"/>
              </w:rPr>
            </w:pPr>
            <w:r w:rsidRPr="00A012E5">
              <w:rPr>
                <w:rFonts w:eastAsia="標楷體" w:hAnsi="標楷體"/>
              </w:rPr>
              <w:t>宏遠</w:t>
            </w:r>
            <w:r w:rsidR="001911D8" w:rsidRPr="00A012E5">
              <w:rPr>
                <w:rFonts w:eastAsia="標楷體" w:hAnsi="標楷體"/>
              </w:rPr>
              <w:t>證券股份有限公司</w:t>
            </w:r>
          </w:p>
          <w:p w:rsidR="00161123" w:rsidRPr="00A012E5" w:rsidRDefault="000A649E" w:rsidP="00BF084F">
            <w:pPr>
              <w:rPr>
                <w:rFonts w:eastAsia="標楷體"/>
              </w:rPr>
            </w:pPr>
            <w:r w:rsidRPr="00A012E5">
              <w:rPr>
                <w:rFonts w:eastAsia="標楷體" w:hAnsi="標楷體"/>
              </w:rPr>
              <w:t>國泰綜合</w:t>
            </w:r>
            <w:r w:rsidR="001911D8" w:rsidRPr="00A012E5">
              <w:rPr>
                <w:rFonts w:eastAsia="標楷體" w:hAnsi="標楷體"/>
              </w:rPr>
              <w:t>證券股份有限公司</w:t>
            </w:r>
          </w:p>
        </w:tc>
      </w:tr>
      <w:tr w:rsidR="00FD1CF9" w:rsidRPr="00A012E5" w:rsidTr="00553CD3">
        <w:trPr>
          <w:cantSplit/>
        </w:trPr>
        <w:tc>
          <w:tcPr>
            <w:tcW w:w="2580" w:type="dxa"/>
            <w:shd w:val="clear" w:color="auto" w:fill="F9F9F9"/>
          </w:tcPr>
          <w:p w:rsidR="00FD1CF9" w:rsidRPr="00A012E5" w:rsidRDefault="00FD1CF9" w:rsidP="00385C47">
            <w:pPr>
              <w:rPr>
                <w:rFonts w:eastAsia="標楷體"/>
                <w:sz w:val="20"/>
                <w:szCs w:val="20"/>
              </w:rPr>
            </w:pPr>
            <w:r w:rsidRPr="00A012E5">
              <w:rPr>
                <w:rFonts w:eastAsia="標楷體" w:hAnsi="標楷體"/>
                <w:sz w:val="20"/>
                <w:szCs w:val="20"/>
              </w:rPr>
              <w:t>主辦輔導券商聯絡</w:t>
            </w:r>
            <w:r w:rsidR="00553CD3" w:rsidRPr="00A012E5">
              <w:rPr>
                <w:rFonts w:eastAsia="標楷體" w:hAnsi="標楷體"/>
                <w:sz w:val="20"/>
                <w:szCs w:val="20"/>
              </w:rPr>
              <w:t>人</w:t>
            </w:r>
            <w:r w:rsidRPr="00A012E5">
              <w:rPr>
                <w:rFonts w:eastAsia="標楷體" w:hAnsi="標楷體"/>
                <w:sz w:val="20"/>
                <w:szCs w:val="20"/>
              </w:rPr>
              <w:t>電話</w:t>
            </w:r>
          </w:p>
        </w:tc>
        <w:tc>
          <w:tcPr>
            <w:tcW w:w="6988" w:type="dxa"/>
          </w:tcPr>
          <w:p w:rsidR="00FD1CF9" w:rsidRPr="00A012E5" w:rsidRDefault="00F16831" w:rsidP="000A649E">
            <w:pPr>
              <w:jc w:val="both"/>
              <w:rPr>
                <w:rFonts w:eastAsia="標楷體"/>
              </w:rPr>
            </w:pPr>
            <w:r w:rsidRPr="00A012E5">
              <w:rPr>
                <w:rFonts w:eastAsia="標楷體"/>
              </w:rPr>
              <w:t>0</w:t>
            </w:r>
            <w:r w:rsidR="000A649E" w:rsidRPr="00A012E5">
              <w:rPr>
                <w:rFonts w:eastAsia="標楷體"/>
              </w:rPr>
              <w:t>4</w:t>
            </w:r>
            <w:r w:rsidRPr="00A012E5">
              <w:rPr>
                <w:rFonts w:eastAsia="標楷體"/>
              </w:rPr>
              <w:t>-</w:t>
            </w:r>
            <w:r w:rsidR="000A649E" w:rsidRPr="00A012E5">
              <w:rPr>
                <w:rFonts w:eastAsia="標楷體"/>
              </w:rPr>
              <w:t>22556687</w:t>
            </w:r>
            <w:r w:rsidRPr="00A012E5">
              <w:rPr>
                <w:rFonts w:eastAsia="標楷體" w:hAnsi="標楷體"/>
              </w:rPr>
              <w:t>分機</w:t>
            </w:r>
            <w:r w:rsidR="000A649E" w:rsidRPr="00A012E5">
              <w:rPr>
                <w:rFonts w:eastAsia="標楷體"/>
              </w:rPr>
              <w:t xml:space="preserve">626 </w:t>
            </w:r>
            <w:r w:rsidR="000A649E" w:rsidRPr="00A012E5">
              <w:rPr>
                <w:rFonts w:eastAsia="標楷體" w:hAnsi="標楷體"/>
              </w:rPr>
              <w:t>邵詩婾</w:t>
            </w:r>
          </w:p>
        </w:tc>
      </w:tr>
      <w:tr w:rsidR="00161123" w:rsidRPr="00A012E5" w:rsidTr="00553CD3">
        <w:trPr>
          <w:cantSplit/>
        </w:trPr>
        <w:tc>
          <w:tcPr>
            <w:tcW w:w="2580" w:type="dxa"/>
            <w:shd w:val="clear" w:color="auto" w:fill="F9F9F9"/>
          </w:tcPr>
          <w:p w:rsidR="00161123" w:rsidRPr="00A012E5" w:rsidRDefault="00161123">
            <w:pPr>
              <w:rPr>
                <w:rFonts w:eastAsia="標楷體"/>
                <w:sz w:val="20"/>
              </w:rPr>
            </w:pPr>
            <w:r w:rsidRPr="00A012E5">
              <w:rPr>
                <w:rFonts w:eastAsia="標楷體" w:hAnsi="標楷體"/>
                <w:sz w:val="20"/>
              </w:rPr>
              <w:t>註冊地國</w:t>
            </w:r>
          </w:p>
        </w:tc>
        <w:tc>
          <w:tcPr>
            <w:tcW w:w="6988" w:type="dxa"/>
          </w:tcPr>
          <w:p w:rsidR="00161123" w:rsidRPr="00A012E5" w:rsidRDefault="00161123">
            <w:pPr>
              <w:rPr>
                <w:rFonts w:eastAsia="標楷體"/>
              </w:rPr>
            </w:pPr>
            <w:r w:rsidRPr="00A012E5">
              <w:rPr>
                <w:rFonts w:eastAsia="標楷體"/>
              </w:rPr>
              <w:t>(</w:t>
            </w:r>
            <w:r w:rsidRPr="00A012E5">
              <w:rPr>
                <w:rFonts w:eastAsia="標楷體" w:hAnsi="標楷體"/>
              </w:rPr>
              <w:t>外國發行人適用</w:t>
            </w:r>
            <w:r w:rsidRPr="00A012E5">
              <w:rPr>
                <w:rFonts w:eastAsia="標楷體"/>
              </w:rPr>
              <w:t>)</w:t>
            </w:r>
          </w:p>
        </w:tc>
      </w:tr>
      <w:tr w:rsidR="00161123" w:rsidRPr="00A012E5" w:rsidTr="00553CD3">
        <w:trPr>
          <w:cantSplit/>
        </w:trPr>
        <w:tc>
          <w:tcPr>
            <w:tcW w:w="2580" w:type="dxa"/>
            <w:shd w:val="clear" w:color="auto" w:fill="F9F9F9"/>
          </w:tcPr>
          <w:p w:rsidR="00161123" w:rsidRPr="00A012E5" w:rsidRDefault="00161123">
            <w:pPr>
              <w:rPr>
                <w:rFonts w:eastAsia="標楷體"/>
                <w:sz w:val="20"/>
              </w:rPr>
            </w:pPr>
            <w:r w:rsidRPr="00A012E5">
              <w:rPr>
                <w:rFonts w:eastAsia="標楷體" w:hAnsi="標楷體"/>
                <w:sz w:val="20"/>
              </w:rPr>
              <w:t>訴訟及非訟代理人</w:t>
            </w:r>
          </w:p>
        </w:tc>
        <w:tc>
          <w:tcPr>
            <w:tcW w:w="6988" w:type="dxa"/>
          </w:tcPr>
          <w:p w:rsidR="00161123" w:rsidRPr="00A012E5" w:rsidRDefault="00161123">
            <w:pPr>
              <w:rPr>
                <w:rFonts w:eastAsia="標楷體"/>
              </w:rPr>
            </w:pPr>
            <w:r w:rsidRPr="00A012E5">
              <w:rPr>
                <w:rFonts w:eastAsia="標楷體"/>
              </w:rPr>
              <w:t>(</w:t>
            </w:r>
            <w:r w:rsidRPr="00A012E5">
              <w:rPr>
                <w:rFonts w:eastAsia="標楷體" w:hAnsi="標楷體"/>
              </w:rPr>
              <w:t>外國發行人適用</w:t>
            </w:r>
            <w:r w:rsidRPr="00A012E5">
              <w:rPr>
                <w:rFonts w:eastAsia="標楷體"/>
              </w:rPr>
              <w:t>)</w:t>
            </w:r>
          </w:p>
        </w:tc>
      </w:tr>
    </w:tbl>
    <w:p w:rsidR="00161123" w:rsidRPr="00A012E5" w:rsidRDefault="00161123">
      <w:pPr>
        <w:jc w:val="both"/>
        <w:rPr>
          <w:rFonts w:eastAsia="標楷體"/>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9"/>
        <w:gridCol w:w="3615"/>
        <w:gridCol w:w="3544"/>
      </w:tblGrid>
      <w:tr w:rsidR="001911D8" w:rsidRPr="00A012E5" w:rsidTr="00741F31">
        <w:tc>
          <w:tcPr>
            <w:tcW w:w="9498" w:type="dxa"/>
            <w:gridSpan w:val="3"/>
            <w:shd w:val="clear" w:color="auto" w:fill="auto"/>
          </w:tcPr>
          <w:p w:rsidR="001911D8" w:rsidRPr="00A012E5" w:rsidRDefault="001911D8" w:rsidP="004A0F81">
            <w:pPr>
              <w:jc w:val="center"/>
              <w:rPr>
                <w:rFonts w:eastAsia="標楷體"/>
              </w:rPr>
            </w:pPr>
            <w:r w:rsidRPr="00A012E5">
              <w:rPr>
                <w:rFonts w:eastAsia="標楷體" w:hAnsi="標楷體"/>
              </w:rPr>
              <w:t>輔導推薦證券商認購</w:t>
            </w:r>
            <w:r w:rsidR="004A0F81">
              <w:rPr>
                <w:rFonts w:eastAsia="標楷體" w:hAnsi="標楷體" w:hint="eastAsia"/>
                <w:bCs/>
              </w:rPr>
              <w:t>橙的電子</w:t>
            </w:r>
            <w:r w:rsidRPr="00A012E5">
              <w:rPr>
                <w:rFonts w:eastAsia="標楷體" w:hAnsi="標楷體"/>
                <w:bCs/>
              </w:rPr>
              <w:t>股份有限</w:t>
            </w:r>
            <w:r w:rsidRPr="00A012E5">
              <w:rPr>
                <w:rFonts w:eastAsia="標楷體" w:hAnsi="標楷體"/>
              </w:rPr>
              <w:t>公司股票之相關資訊</w:t>
            </w:r>
          </w:p>
        </w:tc>
      </w:tr>
      <w:tr w:rsidR="00663BD9" w:rsidRPr="00A012E5" w:rsidTr="00741F31">
        <w:tc>
          <w:tcPr>
            <w:tcW w:w="2339" w:type="dxa"/>
            <w:shd w:val="clear" w:color="auto" w:fill="auto"/>
          </w:tcPr>
          <w:p w:rsidR="00663BD9" w:rsidRPr="00A012E5" w:rsidRDefault="00663BD9" w:rsidP="001911D8">
            <w:pPr>
              <w:jc w:val="center"/>
              <w:rPr>
                <w:rFonts w:eastAsia="標楷體"/>
              </w:rPr>
            </w:pPr>
            <w:r w:rsidRPr="00A012E5">
              <w:rPr>
                <w:rFonts w:eastAsia="標楷體" w:hAnsi="標楷體"/>
              </w:rPr>
              <w:t>證券商名稱</w:t>
            </w:r>
          </w:p>
        </w:tc>
        <w:tc>
          <w:tcPr>
            <w:tcW w:w="3615" w:type="dxa"/>
            <w:shd w:val="clear" w:color="auto" w:fill="auto"/>
          </w:tcPr>
          <w:p w:rsidR="00663BD9" w:rsidRPr="00A012E5" w:rsidRDefault="00663BD9" w:rsidP="001911D8">
            <w:pPr>
              <w:jc w:val="center"/>
              <w:rPr>
                <w:rFonts w:eastAsia="標楷體"/>
              </w:rPr>
            </w:pPr>
            <w:r w:rsidRPr="00A012E5">
              <w:rPr>
                <w:rFonts w:eastAsia="標楷體" w:hAnsi="標楷體"/>
              </w:rPr>
              <w:t>宏遠證券</w:t>
            </w:r>
          </w:p>
        </w:tc>
        <w:tc>
          <w:tcPr>
            <w:tcW w:w="3544" w:type="dxa"/>
            <w:shd w:val="clear" w:color="auto" w:fill="auto"/>
          </w:tcPr>
          <w:p w:rsidR="00663BD9" w:rsidRPr="00A012E5" w:rsidRDefault="00663BD9" w:rsidP="001911D8">
            <w:pPr>
              <w:jc w:val="center"/>
              <w:rPr>
                <w:rFonts w:eastAsia="標楷體"/>
                <w:shd w:val="pct15" w:color="auto" w:fill="FFFFFF"/>
              </w:rPr>
            </w:pPr>
            <w:r w:rsidRPr="00A012E5">
              <w:rPr>
                <w:rFonts w:eastAsia="標楷體" w:hAnsi="標楷體"/>
              </w:rPr>
              <w:t>國泰綜合證券</w:t>
            </w:r>
          </w:p>
        </w:tc>
      </w:tr>
      <w:tr w:rsidR="001911D8" w:rsidRPr="00A012E5" w:rsidTr="00741F31">
        <w:tc>
          <w:tcPr>
            <w:tcW w:w="2339" w:type="dxa"/>
            <w:shd w:val="clear" w:color="auto" w:fill="auto"/>
          </w:tcPr>
          <w:p w:rsidR="001911D8" w:rsidRPr="00A012E5" w:rsidRDefault="001911D8" w:rsidP="001911D8">
            <w:pPr>
              <w:jc w:val="center"/>
              <w:rPr>
                <w:rFonts w:eastAsia="標楷體"/>
              </w:rPr>
            </w:pPr>
            <w:r w:rsidRPr="00A012E5">
              <w:rPr>
                <w:rFonts w:eastAsia="標楷體" w:hAnsi="標楷體"/>
              </w:rPr>
              <w:t>認購日期</w:t>
            </w:r>
          </w:p>
        </w:tc>
        <w:tc>
          <w:tcPr>
            <w:tcW w:w="7159" w:type="dxa"/>
            <w:gridSpan w:val="2"/>
            <w:shd w:val="clear" w:color="auto" w:fill="auto"/>
          </w:tcPr>
          <w:p w:rsidR="001911D8" w:rsidRPr="00A012E5" w:rsidRDefault="001911D8" w:rsidP="000A649E">
            <w:pPr>
              <w:jc w:val="center"/>
              <w:rPr>
                <w:rFonts w:eastAsia="標楷體"/>
              </w:rPr>
            </w:pPr>
            <w:r w:rsidRPr="00A012E5">
              <w:rPr>
                <w:rFonts w:eastAsia="標楷體"/>
              </w:rPr>
              <w:t>10</w:t>
            </w:r>
            <w:r w:rsidR="00C362CB" w:rsidRPr="00A012E5">
              <w:rPr>
                <w:rFonts w:eastAsia="標楷體"/>
              </w:rPr>
              <w:t>3</w:t>
            </w:r>
            <w:r w:rsidRPr="00A012E5">
              <w:rPr>
                <w:rFonts w:eastAsia="標楷體" w:hAnsi="標楷體"/>
              </w:rPr>
              <w:t>年</w:t>
            </w:r>
            <w:r w:rsidR="000A649E" w:rsidRPr="00A012E5">
              <w:rPr>
                <w:rFonts w:eastAsia="標楷體"/>
              </w:rPr>
              <w:t>7</w:t>
            </w:r>
            <w:r w:rsidRPr="00A012E5">
              <w:rPr>
                <w:rFonts w:eastAsia="標楷體" w:hAnsi="標楷體"/>
              </w:rPr>
              <w:t>月</w:t>
            </w:r>
            <w:r w:rsidR="000A649E" w:rsidRPr="00A012E5">
              <w:rPr>
                <w:rFonts w:eastAsia="標楷體"/>
              </w:rPr>
              <w:t>29</w:t>
            </w:r>
            <w:r w:rsidRPr="00A012E5">
              <w:rPr>
                <w:rFonts w:eastAsia="標楷體" w:hAnsi="標楷體"/>
              </w:rPr>
              <w:t>日</w:t>
            </w:r>
          </w:p>
        </w:tc>
      </w:tr>
      <w:tr w:rsidR="00663BD9" w:rsidRPr="00A012E5" w:rsidTr="00741F31">
        <w:tc>
          <w:tcPr>
            <w:tcW w:w="2339" w:type="dxa"/>
            <w:shd w:val="clear" w:color="auto" w:fill="auto"/>
          </w:tcPr>
          <w:p w:rsidR="00663BD9" w:rsidRPr="00A012E5" w:rsidRDefault="00663BD9" w:rsidP="001911D8">
            <w:pPr>
              <w:jc w:val="center"/>
              <w:rPr>
                <w:rFonts w:eastAsia="標楷體"/>
              </w:rPr>
            </w:pPr>
            <w:r w:rsidRPr="00A012E5">
              <w:rPr>
                <w:rFonts w:eastAsia="標楷體" w:hAnsi="標楷體"/>
              </w:rPr>
              <w:t>認購股數（股）</w:t>
            </w:r>
          </w:p>
        </w:tc>
        <w:tc>
          <w:tcPr>
            <w:tcW w:w="3615" w:type="dxa"/>
            <w:shd w:val="clear" w:color="auto" w:fill="auto"/>
          </w:tcPr>
          <w:p w:rsidR="00663BD9" w:rsidRPr="00A012E5" w:rsidRDefault="00663BD9" w:rsidP="001911D8">
            <w:pPr>
              <w:jc w:val="center"/>
              <w:rPr>
                <w:rFonts w:eastAsia="標楷體"/>
              </w:rPr>
            </w:pPr>
            <w:r w:rsidRPr="00A012E5">
              <w:rPr>
                <w:rFonts w:eastAsia="標楷體"/>
              </w:rPr>
              <w:t>400,000</w:t>
            </w:r>
          </w:p>
        </w:tc>
        <w:tc>
          <w:tcPr>
            <w:tcW w:w="3544" w:type="dxa"/>
            <w:shd w:val="clear" w:color="auto" w:fill="auto"/>
          </w:tcPr>
          <w:p w:rsidR="00663BD9" w:rsidRPr="00A012E5" w:rsidRDefault="00663BD9" w:rsidP="001911D8">
            <w:pPr>
              <w:jc w:val="center"/>
              <w:rPr>
                <w:rFonts w:eastAsia="標楷體"/>
              </w:rPr>
            </w:pPr>
            <w:r w:rsidRPr="00A012E5">
              <w:rPr>
                <w:rFonts w:eastAsia="標楷體"/>
              </w:rPr>
              <w:t>100,000</w:t>
            </w:r>
          </w:p>
        </w:tc>
      </w:tr>
      <w:tr w:rsidR="00663BD9" w:rsidRPr="00A012E5" w:rsidTr="00741F31">
        <w:tc>
          <w:tcPr>
            <w:tcW w:w="2339" w:type="dxa"/>
            <w:shd w:val="clear" w:color="auto" w:fill="auto"/>
          </w:tcPr>
          <w:p w:rsidR="00663BD9" w:rsidRPr="00A012E5" w:rsidRDefault="00663BD9" w:rsidP="001911D8">
            <w:pPr>
              <w:jc w:val="center"/>
              <w:rPr>
                <w:rFonts w:eastAsia="標楷體"/>
              </w:rPr>
            </w:pPr>
            <w:r w:rsidRPr="00A012E5">
              <w:rPr>
                <w:rFonts w:eastAsia="標楷體" w:hAnsi="標楷體"/>
              </w:rPr>
              <w:t>認購占擬櫃檯買賣股份總數之比率</w:t>
            </w:r>
          </w:p>
        </w:tc>
        <w:tc>
          <w:tcPr>
            <w:tcW w:w="3615" w:type="dxa"/>
            <w:shd w:val="clear" w:color="auto" w:fill="auto"/>
            <w:vAlign w:val="center"/>
          </w:tcPr>
          <w:p w:rsidR="00663BD9" w:rsidRPr="00A012E5" w:rsidRDefault="00663BD9">
            <w:pPr>
              <w:jc w:val="center"/>
              <w:rPr>
                <w:rFonts w:eastAsia="標楷體"/>
                <w:color w:val="000000"/>
              </w:rPr>
            </w:pPr>
            <w:r w:rsidRPr="00A012E5">
              <w:rPr>
                <w:rFonts w:eastAsia="標楷體"/>
                <w:color w:val="000000"/>
              </w:rPr>
              <w:t>2.61%</w:t>
            </w:r>
          </w:p>
        </w:tc>
        <w:tc>
          <w:tcPr>
            <w:tcW w:w="3544" w:type="dxa"/>
            <w:shd w:val="clear" w:color="auto" w:fill="auto"/>
            <w:vAlign w:val="center"/>
          </w:tcPr>
          <w:p w:rsidR="00663BD9" w:rsidRPr="00A012E5" w:rsidRDefault="00663BD9">
            <w:pPr>
              <w:jc w:val="center"/>
              <w:rPr>
                <w:rFonts w:eastAsia="標楷體"/>
                <w:color w:val="000000"/>
              </w:rPr>
            </w:pPr>
            <w:r w:rsidRPr="00A012E5">
              <w:rPr>
                <w:rFonts w:eastAsia="標楷體"/>
                <w:color w:val="000000"/>
              </w:rPr>
              <w:t>0.65%</w:t>
            </w:r>
          </w:p>
        </w:tc>
      </w:tr>
      <w:tr w:rsidR="001911D8" w:rsidRPr="00A012E5" w:rsidTr="00741F31">
        <w:tc>
          <w:tcPr>
            <w:tcW w:w="2339" w:type="dxa"/>
            <w:shd w:val="clear" w:color="auto" w:fill="auto"/>
          </w:tcPr>
          <w:p w:rsidR="001911D8" w:rsidRPr="00A012E5" w:rsidRDefault="001911D8" w:rsidP="001911D8">
            <w:pPr>
              <w:jc w:val="center"/>
              <w:rPr>
                <w:rFonts w:eastAsia="標楷體"/>
              </w:rPr>
            </w:pPr>
            <w:r w:rsidRPr="00A012E5">
              <w:rPr>
                <w:rFonts w:eastAsia="標楷體" w:hAnsi="標楷體"/>
              </w:rPr>
              <w:t>認購價格</w:t>
            </w:r>
          </w:p>
        </w:tc>
        <w:tc>
          <w:tcPr>
            <w:tcW w:w="7159" w:type="dxa"/>
            <w:gridSpan w:val="2"/>
            <w:shd w:val="clear" w:color="auto" w:fill="auto"/>
          </w:tcPr>
          <w:p w:rsidR="001911D8" w:rsidRPr="00A012E5" w:rsidRDefault="001911D8" w:rsidP="00663BD9">
            <w:pPr>
              <w:jc w:val="center"/>
              <w:rPr>
                <w:rFonts w:eastAsia="標楷體"/>
              </w:rPr>
            </w:pPr>
            <w:r w:rsidRPr="00A012E5">
              <w:rPr>
                <w:rFonts w:eastAsia="標楷體" w:hAnsi="標楷體"/>
              </w:rPr>
              <w:t>每股新台幣</w:t>
            </w:r>
            <w:r w:rsidR="00663BD9" w:rsidRPr="00A012E5">
              <w:rPr>
                <w:rFonts w:eastAsia="標楷體"/>
              </w:rPr>
              <w:t>55</w:t>
            </w:r>
            <w:r w:rsidRPr="00A012E5">
              <w:rPr>
                <w:rFonts w:eastAsia="標楷體" w:hAnsi="標楷體"/>
              </w:rPr>
              <w:t>元</w:t>
            </w:r>
            <w:r w:rsidRPr="00A012E5">
              <w:rPr>
                <w:rFonts w:eastAsia="標楷體"/>
              </w:rPr>
              <w:t>/</w:t>
            </w:r>
            <w:r w:rsidRPr="00A012E5">
              <w:rPr>
                <w:rFonts w:eastAsia="標楷體" w:hAnsi="標楷體"/>
              </w:rPr>
              <w:t>每股</w:t>
            </w:r>
          </w:p>
        </w:tc>
      </w:tr>
      <w:tr w:rsidR="001911D8" w:rsidRPr="00A012E5" w:rsidTr="00741F31">
        <w:tc>
          <w:tcPr>
            <w:tcW w:w="2339" w:type="dxa"/>
            <w:shd w:val="clear" w:color="auto" w:fill="auto"/>
            <w:vAlign w:val="center"/>
          </w:tcPr>
          <w:p w:rsidR="001911D8" w:rsidRPr="00A012E5" w:rsidRDefault="001911D8" w:rsidP="001911D8">
            <w:pPr>
              <w:jc w:val="center"/>
              <w:rPr>
                <w:rFonts w:eastAsia="標楷體"/>
              </w:rPr>
            </w:pPr>
            <w:r w:rsidRPr="00A012E5">
              <w:rPr>
                <w:rFonts w:eastAsia="標楷體" w:hAnsi="標楷體"/>
              </w:rPr>
              <w:t>認購價格之訂定</w:t>
            </w:r>
          </w:p>
          <w:p w:rsidR="001911D8" w:rsidRPr="00A012E5" w:rsidRDefault="001911D8" w:rsidP="001911D8">
            <w:pPr>
              <w:jc w:val="center"/>
              <w:rPr>
                <w:rFonts w:eastAsia="標楷體"/>
              </w:rPr>
            </w:pPr>
            <w:r w:rsidRPr="00A012E5">
              <w:rPr>
                <w:rFonts w:eastAsia="標楷體" w:hAnsi="標楷體"/>
              </w:rPr>
              <w:t>依據及方式</w:t>
            </w:r>
          </w:p>
        </w:tc>
        <w:tc>
          <w:tcPr>
            <w:tcW w:w="7159" w:type="dxa"/>
            <w:gridSpan w:val="2"/>
            <w:shd w:val="clear" w:color="auto" w:fill="auto"/>
          </w:tcPr>
          <w:p w:rsidR="00D21E72" w:rsidRPr="00A012E5" w:rsidRDefault="00D21E72" w:rsidP="00D21E72">
            <w:pPr>
              <w:ind w:leftChars="-45" w:left="324" w:hangingChars="180" w:hanging="432"/>
              <w:rPr>
                <w:rFonts w:eastAsia="標楷體"/>
              </w:rPr>
            </w:pPr>
            <w:bookmarkStart w:id="2" w:name="OLE_LINK4"/>
            <w:bookmarkStart w:id="3" w:name="_Toc171509438"/>
            <w:bookmarkStart w:id="4" w:name="_Toc171510667"/>
            <w:bookmarkStart w:id="5" w:name="_Toc131471704"/>
            <w:bookmarkStart w:id="6" w:name="_Toc131482512"/>
            <w:bookmarkStart w:id="7" w:name="_Toc131482597"/>
            <w:bookmarkStart w:id="8" w:name="_Toc171509439"/>
            <w:bookmarkStart w:id="9" w:name="_Toc171510668"/>
            <w:r w:rsidRPr="00A012E5">
              <w:rPr>
                <w:rFonts w:eastAsia="標楷體" w:hAnsi="標楷體"/>
              </w:rPr>
              <w:t>一、認購價格訂定所採用之方法、原則或計算方式</w:t>
            </w:r>
          </w:p>
          <w:p w:rsidR="00491889" w:rsidRPr="00A012E5" w:rsidRDefault="00491889" w:rsidP="007F7E2A">
            <w:pPr>
              <w:spacing w:beforeLines="25" w:line="320" w:lineRule="exact"/>
              <w:ind w:leftChars="210" w:left="504" w:firstLineChars="200" w:firstLine="480"/>
              <w:jc w:val="both"/>
              <w:rPr>
                <w:rFonts w:eastAsia="標楷體"/>
              </w:rPr>
            </w:pPr>
            <w:r w:rsidRPr="00A012E5">
              <w:rPr>
                <w:rFonts w:eastAsia="標楷體" w:hAnsi="標楷體"/>
              </w:rPr>
              <w:t>橙的電子股份有限公司</w:t>
            </w:r>
            <w:r w:rsidRPr="00A012E5">
              <w:rPr>
                <w:rFonts w:eastAsia="標楷體"/>
              </w:rPr>
              <w:t>(</w:t>
            </w:r>
            <w:r w:rsidRPr="00A012E5">
              <w:rPr>
                <w:rFonts w:eastAsia="標楷體" w:hAnsi="標楷體"/>
              </w:rPr>
              <w:t>以下簡稱：該公司或橙的電子</w:t>
            </w:r>
            <w:r w:rsidRPr="00A012E5">
              <w:rPr>
                <w:rFonts w:eastAsia="標楷體"/>
              </w:rPr>
              <w:t>)103</w:t>
            </w:r>
            <w:r w:rsidRPr="00A012E5">
              <w:rPr>
                <w:rFonts w:eastAsia="標楷體" w:hAnsi="標楷體"/>
              </w:rPr>
              <w:t>年</w:t>
            </w:r>
            <w:r w:rsidRPr="00A012E5">
              <w:rPr>
                <w:rFonts w:eastAsia="標楷體"/>
              </w:rPr>
              <w:t>2</w:t>
            </w:r>
            <w:r w:rsidRPr="00A012E5">
              <w:rPr>
                <w:rFonts w:eastAsia="標楷體" w:hAnsi="標楷體"/>
              </w:rPr>
              <w:t>月</w:t>
            </w:r>
            <w:r w:rsidRPr="00A012E5">
              <w:rPr>
                <w:rFonts w:eastAsia="標楷體"/>
              </w:rPr>
              <w:t>21</w:t>
            </w:r>
            <w:r w:rsidRPr="00A012E5">
              <w:rPr>
                <w:rFonts w:eastAsia="標楷體" w:hAnsi="標楷體"/>
              </w:rPr>
              <w:t>日董事會決議通過擬辦理</w:t>
            </w:r>
            <w:r w:rsidRPr="00A012E5">
              <w:rPr>
                <w:rFonts w:eastAsia="標楷體"/>
              </w:rPr>
              <w:t>103</w:t>
            </w:r>
            <w:r w:rsidRPr="00A012E5">
              <w:rPr>
                <w:rFonts w:eastAsia="標楷體" w:hAnsi="標楷體"/>
              </w:rPr>
              <w:t>年第一次</w:t>
            </w:r>
            <w:r w:rsidRPr="00A012E5">
              <w:rPr>
                <w:rFonts w:eastAsia="標楷體" w:hAnsi="標楷體"/>
                <w:bCs/>
                <w:kern w:val="0"/>
              </w:rPr>
              <w:t>現金增資發行普通股</w:t>
            </w:r>
            <w:r w:rsidRPr="00A012E5">
              <w:rPr>
                <w:rFonts w:eastAsia="標楷體"/>
                <w:bCs/>
                <w:kern w:val="0"/>
              </w:rPr>
              <w:t>1,000</w:t>
            </w:r>
            <w:r w:rsidRPr="00A012E5">
              <w:rPr>
                <w:rFonts w:eastAsia="標楷體" w:hAnsi="標楷體"/>
                <w:bCs/>
                <w:kern w:val="0"/>
              </w:rPr>
              <w:t>仟股，每股發行價格暫訂為新台幣</w:t>
            </w:r>
            <w:r w:rsidRPr="00A012E5">
              <w:rPr>
                <w:rFonts w:eastAsia="標楷體"/>
                <w:bCs/>
                <w:kern w:val="0"/>
              </w:rPr>
              <w:t>55</w:t>
            </w:r>
            <w:r w:rsidRPr="00A012E5">
              <w:rPr>
                <w:rFonts w:eastAsia="標楷體" w:hAnsi="標楷體"/>
                <w:bCs/>
                <w:kern w:val="0"/>
              </w:rPr>
              <w:t>元，預計募集總金額為新台幣</w:t>
            </w:r>
            <w:r w:rsidRPr="00A012E5">
              <w:rPr>
                <w:rFonts w:eastAsia="標楷體"/>
                <w:bCs/>
                <w:kern w:val="0"/>
              </w:rPr>
              <w:t>55,000</w:t>
            </w:r>
            <w:r w:rsidRPr="00A012E5">
              <w:rPr>
                <w:rFonts w:eastAsia="標楷體" w:hAnsi="標楷體"/>
                <w:bCs/>
                <w:kern w:val="0"/>
              </w:rPr>
              <w:t>仟元。依據本益比法及股價淨值比法推估</w:t>
            </w:r>
            <w:r w:rsidR="00741F31" w:rsidRPr="00A012E5">
              <w:rPr>
                <w:rFonts w:eastAsia="標楷體" w:hAnsi="標楷體"/>
                <w:bCs/>
                <w:kern w:val="0"/>
              </w:rPr>
              <w:t>該公司</w:t>
            </w:r>
            <w:r w:rsidRPr="00A012E5">
              <w:rPr>
                <w:rFonts w:eastAsia="標楷體" w:hAnsi="標楷體"/>
                <w:bCs/>
                <w:kern w:val="0"/>
              </w:rPr>
              <w:t>每股公平價值之價值區間</w:t>
            </w:r>
            <w:r w:rsidRPr="00A012E5">
              <w:rPr>
                <w:rFonts w:eastAsia="標楷體" w:hAnsi="標楷體"/>
              </w:rPr>
              <w:t>為</w:t>
            </w:r>
            <w:r w:rsidRPr="00A012E5">
              <w:rPr>
                <w:rFonts w:eastAsia="標楷體"/>
              </w:rPr>
              <w:t>40.85</w:t>
            </w:r>
            <w:r w:rsidRPr="00A012E5">
              <w:rPr>
                <w:rFonts w:eastAsia="標楷體" w:hAnsi="標楷體"/>
              </w:rPr>
              <w:t>元至</w:t>
            </w:r>
            <w:r w:rsidRPr="00A012E5">
              <w:rPr>
                <w:rFonts w:eastAsia="標楷體"/>
              </w:rPr>
              <w:t>75.78</w:t>
            </w:r>
            <w:r w:rsidRPr="00A012E5">
              <w:rPr>
                <w:rFonts w:eastAsia="標楷體" w:hAnsi="標楷體"/>
              </w:rPr>
              <w:t>元</w:t>
            </w:r>
            <w:r w:rsidRPr="00A012E5">
              <w:rPr>
                <w:rFonts w:eastAsia="標楷體" w:hAnsi="標楷體"/>
                <w:bCs/>
                <w:kern w:val="0"/>
              </w:rPr>
              <w:t>，</w:t>
            </w:r>
            <w:r w:rsidRPr="00A012E5">
              <w:rPr>
                <w:rFonts w:eastAsia="標楷體" w:hAnsi="標楷體"/>
              </w:rPr>
              <w:t>顯示本次現金增資之發行價格尚屬合理。惟原股東及員工放棄認購或拼湊後不足一股之畸零股，將由</w:t>
            </w:r>
            <w:r w:rsidR="00741F31" w:rsidRPr="00A012E5">
              <w:rPr>
                <w:rFonts w:eastAsia="標楷體" w:hAnsi="標楷體"/>
              </w:rPr>
              <w:t>該公司</w:t>
            </w:r>
            <w:r w:rsidRPr="00A012E5">
              <w:rPr>
                <w:rFonts w:eastAsia="標楷體" w:hAnsi="標楷體"/>
              </w:rPr>
              <w:t>以洽特定人方式按現金增資發行價格認購之，茲就現金增資價格合理性說明如下：</w:t>
            </w:r>
          </w:p>
          <w:p w:rsidR="00491889" w:rsidRPr="00A012E5" w:rsidRDefault="00491889" w:rsidP="007F7E2A">
            <w:pPr>
              <w:spacing w:beforeLines="50" w:line="320" w:lineRule="exact"/>
              <w:ind w:leftChars="204" w:left="490"/>
              <w:jc w:val="both"/>
              <w:rPr>
                <w:rFonts w:eastAsia="標楷體"/>
              </w:rPr>
            </w:pPr>
            <w:r w:rsidRPr="00A012E5">
              <w:rPr>
                <w:rFonts w:eastAsia="標楷體"/>
              </w:rPr>
              <w:lastRenderedPageBreak/>
              <w:t>(</w:t>
            </w:r>
            <w:r w:rsidRPr="00A012E5">
              <w:rPr>
                <w:rFonts w:eastAsia="標楷體" w:hAnsi="標楷體"/>
              </w:rPr>
              <w:t>一</w:t>
            </w:r>
            <w:r w:rsidRPr="00A012E5">
              <w:rPr>
                <w:rFonts w:eastAsia="標楷體"/>
              </w:rPr>
              <w:t>)</w:t>
            </w:r>
            <w:r w:rsidRPr="00A012E5">
              <w:rPr>
                <w:rFonts w:eastAsia="標楷體" w:hAnsi="標楷體"/>
              </w:rPr>
              <w:t>評估方法說明</w:t>
            </w:r>
          </w:p>
          <w:p w:rsidR="00491889" w:rsidRPr="00A012E5" w:rsidRDefault="00491889" w:rsidP="007F7E2A">
            <w:pPr>
              <w:spacing w:beforeLines="25" w:line="320" w:lineRule="exact"/>
              <w:ind w:leftChars="373" w:left="895" w:firstLineChars="200" w:firstLine="480"/>
              <w:jc w:val="both"/>
              <w:rPr>
                <w:rFonts w:eastAsia="標楷體"/>
              </w:rPr>
            </w:pPr>
            <w:r w:rsidRPr="00A012E5">
              <w:rPr>
                <w:rFonts w:eastAsia="標楷體" w:hAnsi="標楷體"/>
              </w:rPr>
              <w:t>由於</w:t>
            </w:r>
            <w:r w:rsidR="00741F31" w:rsidRPr="00A012E5">
              <w:rPr>
                <w:rFonts w:eastAsia="標楷體" w:hAnsi="標楷體"/>
              </w:rPr>
              <w:t>該公司</w:t>
            </w:r>
            <w:r w:rsidRPr="00A012E5">
              <w:rPr>
                <w:rFonts w:eastAsia="標楷體" w:hAnsi="標楷體"/>
              </w:rPr>
              <w:t>之股票尚未於國內外之資本市場公開流通，其股票並不具活絡性，因此</w:t>
            </w:r>
            <w:r w:rsidR="00741F31" w:rsidRPr="00A012E5">
              <w:rPr>
                <w:rFonts w:eastAsia="標楷體" w:hAnsi="標楷體"/>
              </w:rPr>
              <w:t>該公司</w:t>
            </w:r>
            <w:r w:rsidRPr="00A012E5">
              <w:rPr>
                <w:rFonts w:eastAsia="標楷體" w:hAnsi="標楷體"/>
              </w:rPr>
              <w:t>評估每股公平價值時，係參考國內類似之上市（櫃）同業公司之市價，另外，因最近二年度均呈現獲利狀態且營收及獲利情形逐年成長，故採用目前一般市場常用於評估獲利公司之評價模式</w:t>
            </w:r>
            <w:r w:rsidRPr="00A012E5">
              <w:rPr>
                <w:rFonts w:eastAsia="標楷體"/>
              </w:rPr>
              <w:t>-</w:t>
            </w:r>
            <w:r w:rsidRPr="00A012E5">
              <w:rPr>
                <w:rFonts w:eastAsia="標楷體" w:hAnsi="標楷體"/>
              </w:rPr>
              <w:t>本益比法及股價淨值比法，以評估</w:t>
            </w:r>
            <w:r w:rsidR="00741F31" w:rsidRPr="00A012E5">
              <w:rPr>
                <w:rFonts w:eastAsia="標楷體" w:hAnsi="標楷體"/>
              </w:rPr>
              <w:t>該公司</w:t>
            </w:r>
            <w:r w:rsidRPr="00A012E5">
              <w:rPr>
                <w:rFonts w:eastAsia="標楷體" w:hAnsi="標楷體"/>
              </w:rPr>
              <w:t>每股公平價值。</w:t>
            </w:r>
          </w:p>
          <w:p w:rsidR="00491889" w:rsidRPr="00A012E5" w:rsidRDefault="00491889" w:rsidP="007F7E2A">
            <w:pPr>
              <w:spacing w:beforeLines="50" w:line="320" w:lineRule="exact"/>
              <w:ind w:leftChars="204" w:left="490"/>
              <w:jc w:val="both"/>
              <w:rPr>
                <w:rFonts w:eastAsia="標楷體"/>
                <w:shd w:val="clear" w:color="auto" w:fill="FFFFFF"/>
              </w:rPr>
            </w:pPr>
            <w:r w:rsidRPr="00A012E5">
              <w:rPr>
                <w:rFonts w:eastAsia="標楷體"/>
              </w:rPr>
              <w:t>(</w:t>
            </w:r>
            <w:r w:rsidRPr="00A012E5">
              <w:rPr>
                <w:rFonts w:eastAsia="標楷體" w:hAnsi="標楷體"/>
              </w:rPr>
              <w:t>二</w:t>
            </w:r>
            <w:r w:rsidRPr="00A012E5">
              <w:rPr>
                <w:rFonts w:eastAsia="標楷體"/>
              </w:rPr>
              <w:t>)</w:t>
            </w:r>
            <w:r w:rsidRPr="00A012E5">
              <w:rPr>
                <w:rFonts w:eastAsia="標楷體" w:hAnsi="標楷體"/>
              </w:rPr>
              <w:t>同業選取及評價模式</w:t>
            </w:r>
          </w:p>
          <w:p w:rsidR="00491889" w:rsidRPr="00A012E5" w:rsidRDefault="00741F31" w:rsidP="007F7E2A">
            <w:pPr>
              <w:spacing w:beforeLines="25" w:line="320" w:lineRule="exact"/>
              <w:ind w:leftChars="373" w:left="895" w:firstLineChars="200" w:firstLine="480"/>
              <w:jc w:val="both"/>
              <w:rPr>
                <w:rFonts w:eastAsia="標楷體"/>
                <w:shd w:val="clear" w:color="auto" w:fill="FFFFFF"/>
              </w:rPr>
            </w:pPr>
            <w:r w:rsidRPr="00A012E5">
              <w:rPr>
                <w:rFonts w:eastAsia="標楷體" w:hAnsi="標楷體"/>
                <w:shd w:val="clear" w:color="auto" w:fill="FFFFFF"/>
              </w:rPr>
              <w:t>該公司</w:t>
            </w:r>
            <w:r w:rsidR="00491889" w:rsidRPr="00A012E5">
              <w:rPr>
                <w:rFonts w:eastAsia="標楷體" w:hAnsi="標楷體"/>
              </w:rPr>
              <w:t>主要產品為無線胎壓監測器系統</w:t>
            </w:r>
            <w:r w:rsidR="00491889" w:rsidRPr="00A012E5">
              <w:rPr>
                <w:rFonts w:eastAsia="標楷體"/>
              </w:rPr>
              <w:t>(Tire Pressure Monitoring Systems</w:t>
            </w:r>
            <w:r w:rsidR="00491889" w:rsidRPr="00A012E5">
              <w:rPr>
                <w:rFonts w:eastAsia="標楷體" w:hAnsi="標楷體"/>
              </w:rPr>
              <w:t>以下簡稱</w:t>
            </w:r>
            <w:r w:rsidR="00491889" w:rsidRPr="00A012E5">
              <w:rPr>
                <w:rFonts w:eastAsia="標楷體"/>
              </w:rPr>
              <w:t>TPMS)</w:t>
            </w:r>
            <w:r w:rsidR="00491889" w:rsidRPr="00A012E5">
              <w:rPr>
                <w:rFonts w:eastAsia="標楷體" w:hAnsi="標楷體"/>
              </w:rPr>
              <w:t>，其相關系列產品包含胎壓監測器及</w:t>
            </w:r>
            <w:r w:rsidR="00491889" w:rsidRPr="00A012E5">
              <w:rPr>
                <w:rFonts w:eastAsia="標楷體"/>
              </w:rPr>
              <w:t>TPMS</w:t>
            </w:r>
            <w:r w:rsidR="00491889" w:rsidRPr="00A012E5">
              <w:rPr>
                <w:rFonts w:eastAsia="標楷體" w:hAnsi="標楷體"/>
              </w:rPr>
              <w:t>套裝組等產品，屬於電子汽車零組件產業，故選取目前國內上市</w:t>
            </w:r>
            <w:r w:rsidR="00491889" w:rsidRPr="00A012E5">
              <w:rPr>
                <w:rFonts w:eastAsia="標楷體"/>
              </w:rPr>
              <w:t>(</w:t>
            </w:r>
            <w:r w:rsidR="00491889" w:rsidRPr="00A012E5">
              <w:rPr>
                <w:rFonts w:eastAsia="標楷體" w:hAnsi="標楷體"/>
              </w:rPr>
              <w:t>櫃</w:t>
            </w:r>
            <w:r w:rsidR="00491889" w:rsidRPr="00A012E5">
              <w:rPr>
                <w:rFonts w:eastAsia="標楷體"/>
              </w:rPr>
              <w:t>)</w:t>
            </w:r>
            <w:r w:rsidR="00491889" w:rsidRPr="00A012E5">
              <w:rPr>
                <w:rFonts w:eastAsia="標楷體" w:hAnsi="標楷體"/>
              </w:rPr>
              <w:t>投入生產銷售</w:t>
            </w:r>
            <w:r w:rsidR="00491889" w:rsidRPr="00A012E5">
              <w:rPr>
                <w:rFonts w:eastAsia="標楷體"/>
              </w:rPr>
              <w:t>TPMS</w:t>
            </w:r>
            <w:r w:rsidR="00491889" w:rsidRPr="00A012E5">
              <w:rPr>
                <w:rFonts w:eastAsia="標楷體" w:hAnsi="標楷體"/>
              </w:rPr>
              <w:t>之公司有為升電裝工業股份有限公司（以下簡稱為升）、怡利電子工業股份有限公司</w:t>
            </w:r>
            <w:r w:rsidR="00491889" w:rsidRPr="00A012E5">
              <w:rPr>
                <w:rFonts w:eastAsia="標楷體"/>
              </w:rPr>
              <w:t>(</w:t>
            </w:r>
            <w:r w:rsidR="00491889" w:rsidRPr="00A012E5">
              <w:rPr>
                <w:rFonts w:eastAsia="標楷體" w:hAnsi="標楷體"/>
              </w:rPr>
              <w:t>以下簡稱怡利電</w:t>
            </w:r>
            <w:r w:rsidR="00491889" w:rsidRPr="00A012E5">
              <w:rPr>
                <w:rFonts w:eastAsia="標楷體"/>
              </w:rPr>
              <w:t>)</w:t>
            </w:r>
            <w:r w:rsidR="00491889" w:rsidRPr="00A012E5">
              <w:rPr>
                <w:rFonts w:eastAsia="標楷體" w:hAnsi="標楷體"/>
              </w:rPr>
              <w:t>、同致電子企業股份有限公司</w:t>
            </w:r>
            <w:r w:rsidR="00491889" w:rsidRPr="00A012E5">
              <w:rPr>
                <w:rFonts w:eastAsia="標楷體"/>
              </w:rPr>
              <w:t>(</w:t>
            </w:r>
            <w:r w:rsidR="00491889" w:rsidRPr="00A012E5">
              <w:rPr>
                <w:rFonts w:eastAsia="標楷體" w:hAnsi="標楷體"/>
              </w:rPr>
              <w:t>以下簡稱同致</w:t>
            </w:r>
            <w:r w:rsidR="00491889" w:rsidRPr="00A012E5">
              <w:rPr>
                <w:rFonts w:eastAsia="標楷體"/>
              </w:rPr>
              <w:t xml:space="preserve">) </w:t>
            </w:r>
            <w:r w:rsidR="00491889" w:rsidRPr="00A012E5">
              <w:rPr>
                <w:rFonts w:eastAsia="標楷體" w:hAnsi="標楷體"/>
              </w:rPr>
              <w:t>及上市與上櫃其他電子產業之平均值，作為評估</w:t>
            </w:r>
            <w:r w:rsidRPr="00A012E5">
              <w:rPr>
                <w:rFonts w:eastAsia="標楷體" w:hAnsi="標楷體"/>
              </w:rPr>
              <w:t>該公司</w:t>
            </w:r>
            <w:r w:rsidR="00491889" w:rsidRPr="00A012E5">
              <w:rPr>
                <w:rFonts w:eastAsia="標楷體" w:hAnsi="標楷體"/>
              </w:rPr>
              <w:t>每股價格之採樣同業公司。。</w:t>
            </w:r>
          </w:p>
          <w:p w:rsidR="00491889" w:rsidRPr="00A012E5" w:rsidRDefault="00491889" w:rsidP="007F7E2A">
            <w:pPr>
              <w:spacing w:beforeLines="50" w:line="320" w:lineRule="exact"/>
              <w:ind w:leftChars="390" w:left="936"/>
              <w:jc w:val="both"/>
              <w:rPr>
                <w:rFonts w:eastAsia="標楷體"/>
              </w:rPr>
            </w:pPr>
            <w:r w:rsidRPr="00A012E5">
              <w:rPr>
                <w:rFonts w:eastAsia="標楷體"/>
              </w:rPr>
              <w:t>1.</w:t>
            </w:r>
            <w:r w:rsidRPr="00A012E5">
              <w:rPr>
                <w:rFonts w:eastAsia="標楷體" w:hAnsi="標楷體"/>
              </w:rPr>
              <w:t>本益比法</w:t>
            </w:r>
          </w:p>
          <w:p w:rsidR="00491889" w:rsidRPr="00A012E5" w:rsidRDefault="00491889" w:rsidP="007F7E2A">
            <w:pPr>
              <w:spacing w:beforeLines="50" w:afterLines="50" w:line="320" w:lineRule="exact"/>
              <w:ind w:leftChars="525" w:left="1260" w:firstLineChars="210" w:firstLine="504"/>
              <w:jc w:val="both"/>
              <w:rPr>
                <w:rFonts w:eastAsia="標楷體"/>
              </w:rPr>
            </w:pPr>
            <w:r w:rsidRPr="00A012E5">
              <w:rPr>
                <w:rFonts w:eastAsia="標楷體" w:hAnsi="標楷體"/>
              </w:rPr>
              <w:t>同業平均本益比係依據臺灣證券交易所及證券櫃檯買賣中心公告之各採樣同業之每日本益比資料，其採樣區間為</w:t>
            </w:r>
            <w:r w:rsidRPr="00A012E5">
              <w:rPr>
                <w:rFonts w:eastAsia="標楷體"/>
              </w:rPr>
              <w:t>103</w:t>
            </w:r>
            <w:r w:rsidRPr="00A012E5">
              <w:rPr>
                <w:rFonts w:eastAsia="標楷體" w:hAnsi="標楷體"/>
              </w:rPr>
              <w:t>年</w:t>
            </w:r>
            <w:r w:rsidRPr="00A012E5">
              <w:rPr>
                <w:rFonts w:eastAsia="標楷體"/>
              </w:rPr>
              <w:t>2</w:t>
            </w:r>
            <w:r w:rsidRPr="00A012E5">
              <w:rPr>
                <w:rFonts w:eastAsia="標楷體" w:hAnsi="標楷體"/>
              </w:rPr>
              <w:t>月</w:t>
            </w:r>
            <w:r w:rsidRPr="00A012E5">
              <w:rPr>
                <w:rFonts w:eastAsia="標楷體"/>
              </w:rPr>
              <w:t>21</w:t>
            </w:r>
            <w:r w:rsidRPr="00A012E5">
              <w:rPr>
                <w:rFonts w:eastAsia="標楷體" w:hAnsi="標楷體"/>
              </w:rPr>
              <w:t>日</w:t>
            </w:r>
            <w:r w:rsidRPr="00A012E5">
              <w:rPr>
                <w:rFonts w:eastAsia="標楷體"/>
              </w:rPr>
              <w:t>(</w:t>
            </w:r>
            <w:r w:rsidRPr="00A012E5">
              <w:rPr>
                <w:rFonts w:eastAsia="標楷體" w:hAnsi="標楷體"/>
              </w:rPr>
              <w:t>不含</w:t>
            </w:r>
            <w:r w:rsidRPr="00A012E5">
              <w:rPr>
                <w:rFonts w:eastAsia="標楷體"/>
              </w:rPr>
              <w:t>)</w:t>
            </w:r>
            <w:r w:rsidRPr="00A012E5">
              <w:rPr>
                <w:rFonts w:eastAsia="標楷體" w:hAnsi="標楷體"/>
              </w:rPr>
              <w:t>前</w:t>
            </w:r>
            <w:r w:rsidRPr="00A012E5">
              <w:rPr>
                <w:rFonts w:eastAsia="標楷體"/>
              </w:rPr>
              <w:t>30</w:t>
            </w:r>
            <w:r w:rsidRPr="00A012E5">
              <w:rPr>
                <w:rFonts w:eastAsia="標楷體" w:hAnsi="標楷體"/>
              </w:rPr>
              <w:t>個營業日之平均本益比，予以計算同業平均本益比。</w:t>
            </w:r>
          </w:p>
          <w:tbl>
            <w:tblPr>
              <w:tblW w:w="5214" w:type="dxa"/>
              <w:tblInd w:w="13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tblPr>
            <w:tblGrid>
              <w:gridCol w:w="2551"/>
              <w:gridCol w:w="2663"/>
            </w:tblGrid>
            <w:tr w:rsidR="00491889" w:rsidRPr="00A012E5" w:rsidTr="00491889">
              <w:trPr>
                <w:trHeight w:val="330"/>
              </w:trPr>
              <w:tc>
                <w:tcPr>
                  <w:tcW w:w="2551" w:type="dxa"/>
                  <w:shd w:val="clear" w:color="auto" w:fill="auto"/>
                  <w:noWrap/>
                  <w:vAlign w:val="center"/>
                </w:tcPr>
                <w:p w:rsidR="00491889" w:rsidRPr="00A012E5" w:rsidRDefault="00491889" w:rsidP="00491889">
                  <w:pPr>
                    <w:widowControl/>
                    <w:spacing w:line="320" w:lineRule="exact"/>
                    <w:jc w:val="center"/>
                    <w:rPr>
                      <w:rFonts w:eastAsia="標楷體"/>
                      <w:kern w:val="0"/>
                      <w:sz w:val="20"/>
                      <w:szCs w:val="20"/>
                    </w:rPr>
                  </w:pPr>
                  <w:r w:rsidRPr="00A012E5">
                    <w:rPr>
                      <w:rFonts w:eastAsia="標楷體" w:hAnsi="標楷體"/>
                      <w:kern w:val="0"/>
                      <w:sz w:val="20"/>
                      <w:szCs w:val="20"/>
                    </w:rPr>
                    <w:t>公司名</w:t>
                  </w:r>
                  <w:r w:rsidRPr="00A012E5">
                    <w:rPr>
                      <w:rFonts w:eastAsia="標楷體"/>
                      <w:kern w:val="0"/>
                      <w:sz w:val="20"/>
                      <w:szCs w:val="20"/>
                    </w:rPr>
                    <w:cr/>
                    <w:t>(</w:t>
                  </w:r>
                  <w:r w:rsidRPr="00A012E5">
                    <w:rPr>
                      <w:rFonts w:eastAsia="標楷體" w:hAnsi="標楷體"/>
                      <w:kern w:val="0"/>
                      <w:sz w:val="20"/>
                      <w:szCs w:val="20"/>
                    </w:rPr>
                    <w:t>代號</w:t>
                  </w:r>
                  <w:r w:rsidRPr="00A012E5">
                    <w:rPr>
                      <w:rFonts w:eastAsia="標楷體"/>
                      <w:kern w:val="0"/>
                      <w:sz w:val="20"/>
                      <w:szCs w:val="20"/>
                    </w:rPr>
                    <w:t>)</w:t>
                  </w:r>
                </w:p>
              </w:tc>
              <w:tc>
                <w:tcPr>
                  <w:tcW w:w="2663" w:type="dxa"/>
                  <w:vAlign w:val="center"/>
                </w:tcPr>
                <w:p w:rsidR="00491889" w:rsidRPr="00A012E5" w:rsidRDefault="00491889" w:rsidP="00491889">
                  <w:pPr>
                    <w:widowControl/>
                    <w:spacing w:line="320" w:lineRule="exact"/>
                    <w:jc w:val="center"/>
                    <w:rPr>
                      <w:rFonts w:eastAsia="標楷體"/>
                      <w:kern w:val="0"/>
                      <w:sz w:val="20"/>
                      <w:szCs w:val="20"/>
                    </w:rPr>
                  </w:pPr>
                  <w:r w:rsidRPr="00A012E5">
                    <w:rPr>
                      <w:rFonts w:eastAsia="標楷體"/>
                      <w:kern w:val="0"/>
                      <w:sz w:val="20"/>
                      <w:szCs w:val="20"/>
                    </w:rPr>
                    <w:t>103</w:t>
                  </w:r>
                  <w:r w:rsidRPr="00A012E5">
                    <w:rPr>
                      <w:rFonts w:eastAsia="標楷體" w:hAnsi="標楷體"/>
                      <w:kern w:val="0"/>
                      <w:sz w:val="20"/>
                      <w:szCs w:val="20"/>
                    </w:rPr>
                    <w:t>年</w:t>
                  </w:r>
                  <w:r w:rsidRPr="00A012E5">
                    <w:rPr>
                      <w:rFonts w:eastAsia="標楷體"/>
                      <w:kern w:val="0"/>
                      <w:sz w:val="20"/>
                      <w:szCs w:val="20"/>
                    </w:rPr>
                    <w:t>2</w:t>
                  </w:r>
                  <w:r w:rsidRPr="00A012E5">
                    <w:rPr>
                      <w:rFonts w:eastAsia="標楷體" w:hAnsi="標楷體"/>
                      <w:kern w:val="0"/>
                      <w:sz w:val="20"/>
                      <w:szCs w:val="20"/>
                    </w:rPr>
                    <w:t>月</w:t>
                  </w:r>
                  <w:r w:rsidRPr="00A012E5">
                    <w:rPr>
                      <w:rFonts w:eastAsia="標楷體"/>
                      <w:kern w:val="0"/>
                      <w:sz w:val="20"/>
                      <w:szCs w:val="20"/>
                    </w:rPr>
                    <w:t>21</w:t>
                  </w:r>
                  <w:r w:rsidRPr="00A012E5">
                    <w:rPr>
                      <w:rFonts w:eastAsia="標楷體" w:hAnsi="標楷體"/>
                      <w:kern w:val="0"/>
                      <w:sz w:val="20"/>
                      <w:szCs w:val="20"/>
                    </w:rPr>
                    <w:t>日</w:t>
                  </w:r>
                  <w:r w:rsidRPr="00A012E5">
                    <w:rPr>
                      <w:rFonts w:eastAsia="標楷體"/>
                      <w:kern w:val="0"/>
                      <w:sz w:val="20"/>
                      <w:szCs w:val="20"/>
                    </w:rPr>
                    <w:t>(</w:t>
                  </w:r>
                  <w:r w:rsidRPr="00A012E5">
                    <w:rPr>
                      <w:rFonts w:eastAsia="標楷體" w:hAnsi="標楷體"/>
                      <w:kern w:val="0"/>
                      <w:sz w:val="20"/>
                      <w:szCs w:val="20"/>
                    </w:rPr>
                    <w:t>不含</w:t>
                  </w:r>
                  <w:r w:rsidRPr="00A012E5">
                    <w:rPr>
                      <w:rFonts w:eastAsia="標楷體"/>
                      <w:kern w:val="0"/>
                      <w:sz w:val="20"/>
                      <w:szCs w:val="20"/>
                    </w:rPr>
                    <w:t>)</w:t>
                  </w:r>
                  <w:r w:rsidRPr="00A012E5">
                    <w:rPr>
                      <w:rFonts w:eastAsia="標楷體" w:hAnsi="標楷體"/>
                      <w:kern w:val="0"/>
                      <w:sz w:val="20"/>
                      <w:szCs w:val="20"/>
                    </w:rPr>
                    <w:t>前</w:t>
                  </w:r>
                </w:p>
                <w:p w:rsidR="00491889" w:rsidRPr="00A012E5" w:rsidRDefault="00491889" w:rsidP="00491889">
                  <w:pPr>
                    <w:widowControl/>
                    <w:spacing w:line="320" w:lineRule="exact"/>
                    <w:jc w:val="center"/>
                    <w:rPr>
                      <w:rFonts w:eastAsia="標楷體"/>
                      <w:kern w:val="0"/>
                      <w:sz w:val="20"/>
                      <w:szCs w:val="20"/>
                    </w:rPr>
                  </w:pPr>
                  <w:r w:rsidRPr="00A012E5">
                    <w:rPr>
                      <w:rFonts w:eastAsia="標楷體" w:hAnsi="標楷體"/>
                      <w:kern w:val="0"/>
                      <w:sz w:val="20"/>
                      <w:szCs w:val="20"/>
                    </w:rPr>
                    <w:t>三十個營業日之平均本益比</w:t>
                  </w:r>
                </w:p>
              </w:tc>
            </w:tr>
            <w:tr w:rsidR="00491889" w:rsidRPr="00A012E5" w:rsidTr="00491889">
              <w:trPr>
                <w:trHeight w:val="330"/>
              </w:trPr>
              <w:tc>
                <w:tcPr>
                  <w:tcW w:w="2551" w:type="dxa"/>
                  <w:shd w:val="clear" w:color="auto" w:fill="auto"/>
                  <w:noWrap/>
                  <w:vAlign w:val="center"/>
                </w:tcPr>
                <w:p w:rsidR="00491889" w:rsidRPr="00A012E5" w:rsidRDefault="00491889" w:rsidP="00491889">
                  <w:pPr>
                    <w:widowControl/>
                    <w:spacing w:line="320" w:lineRule="exact"/>
                    <w:jc w:val="center"/>
                    <w:rPr>
                      <w:rFonts w:eastAsia="標楷體"/>
                      <w:kern w:val="0"/>
                      <w:sz w:val="20"/>
                      <w:szCs w:val="20"/>
                    </w:rPr>
                  </w:pPr>
                  <w:r w:rsidRPr="00A012E5">
                    <w:rPr>
                      <w:rFonts w:eastAsia="標楷體" w:hAnsi="標楷體"/>
                      <w:sz w:val="20"/>
                      <w:szCs w:val="20"/>
                    </w:rPr>
                    <w:t>為升</w:t>
                  </w:r>
                  <w:r w:rsidRPr="00A012E5">
                    <w:rPr>
                      <w:rFonts w:eastAsia="標楷體"/>
                      <w:kern w:val="0"/>
                      <w:sz w:val="20"/>
                      <w:szCs w:val="20"/>
                    </w:rPr>
                    <w:t>(2231)</w:t>
                  </w:r>
                </w:p>
              </w:tc>
              <w:tc>
                <w:tcPr>
                  <w:tcW w:w="2663" w:type="dxa"/>
                  <w:shd w:val="clear" w:color="auto" w:fill="auto"/>
                  <w:vAlign w:val="center"/>
                </w:tcPr>
                <w:p w:rsidR="00491889" w:rsidRPr="00A012E5" w:rsidRDefault="00491889" w:rsidP="00491889">
                  <w:pPr>
                    <w:spacing w:line="320" w:lineRule="exact"/>
                    <w:ind w:rightChars="526" w:right="1262"/>
                    <w:jc w:val="right"/>
                    <w:rPr>
                      <w:rFonts w:eastAsia="標楷體"/>
                      <w:sz w:val="20"/>
                      <w:szCs w:val="20"/>
                    </w:rPr>
                  </w:pPr>
                  <w:r w:rsidRPr="00A012E5">
                    <w:rPr>
                      <w:rFonts w:eastAsia="標楷體"/>
                      <w:sz w:val="20"/>
                      <w:szCs w:val="20"/>
                    </w:rPr>
                    <w:t>27.62</w:t>
                  </w:r>
                </w:p>
              </w:tc>
            </w:tr>
            <w:tr w:rsidR="00491889" w:rsidRPr="00A012E5" w:rsidTr="00491889">
              <w:trPr>
                <w:trHeight w:val="55"/>
              </w:trPr>
              <w:tc>
                <w:tcPr>
                  <w:tcW w:w="2551" w:type="dxa"/>
                  <w:shd w:val="clear" w:color="auto" w:fill="auto"/>
                  <w:noWrap/>
                  <w:vAlign w:val="center"/>
                </w:tcPr>
                <w:p w:rsidR="00491889" w:rsidRPr="00A012E5" w:rsidRDefault="00491889" w:rsidP="00491889">
                  <w:pPr>
                    <w:widowControl/>
                    <w:spacing w:line="320" w:lineRule="exact"/>
                    <w:jc w:val="center"/>
                    <w:rPr>
                      <w:rFonts w:eastAsia="標楷體"/>
                      <w:kern w:val="0"/>
                      <w:sz w:val="20"/>
                      <w:szCs w:val="20"/>
                    </w:rPr>
                  </w:pPr>
                  <w:r w:rsidRPr="00A012E5">
                    <w:rPr>
                      <w:rFonts w:eastAsia="標楷體" w:hAnsi="標楷體"/>
                      <w:kern w:val="0"/>
                      <w:sz w:val="20"/>
                      <w:szCs w:val="20"/>
                    </w:rPr>
                    <w:t>怡利電</w:t>
                  </w:r>
                  <w:r w:rsidRPr="00A012E5">
                    <w:rPr>
                      <w:rFonts w:eastAsia="標楷體"/>
                      <w:kern w:val="0"/>
                      <w:sz w:val="20"/>
                      <w:szCs w:val="20"/>
                    </w:rPr>
                    <w:t>(2497)</w:t>
                  </w:r>
                </w:p>
              </w:tc>
              <w:tc>
                <w:tcPr>
                  <w:tcW w:w="2663" w:type="dxa"/>
                  <w:shd w:val="clear" w:color="auto" w:fill="auto"/>
                  <w:vAlign w:val="center"/>
                </w:tcPr>
                <w:p w:rsidR="00491889" w:rsidRPr="00A012E5" w:rsidRDefault="00491889" w:rsidP="00491889">
                  <w:pPr>
                    <w:spacing w:line="320" w:lineRule="exact"/>
                    <w:ind w:rightChars="526" w:right="1262"/>
                    <w:jc w:val="right"/>
                    <w:rPr>
                      <w:rFonts w:eastAsia="標楷體"/>
                      <w:sz w:val="20"/>
                      <w:szCs w:val="20"/>
                    </w:rPr>
                  </w:pPr>
                  <w:r w:rsidRPr="00A012E5">
                    <w:rPr>
                      <w:rFonts w:eastAsia="標楷體"/>
                      <w:sz w:val="20"/>
                      <w:szCs w:val="20"/>
                    </w:rPr>
                    <w:t>27.10</w:t>
                  </w:r>
                </w:p>
              </w:tc>
            </w:tr>
            <w:tr w:rsidR="00491889" w:rsidRPr="00A012E5" w:rsidTr="00491889">
              <w:trPr>
                <w:trHeight w:val="55"/>
              </w:trPr>
              <w:tc>
                <w:tcPr>
                  <w:tcW w:w="2551" w:type="dxa"/>
                  <w:shd w:val="clear" w:color="auto" w:fill="auto"/>
                  <w:noWrap/>
                  <w:vAlign w:val="center"/>
                </w:tcPr>
                <w:p w:rsidR="00491889" w:rsidRPr="00A012E5" w:rsidRDefault="00491889" w:rsidP="00491889">
                  <w:pPr>
                    <w:widowControl/>
                    <w:spacing w:line="320" w:lineRule="exact"/>
                    <w:jc w:val="center"/>
                    <w:rPr>
                      <w:rFonts w:eastAsia="標楷體"/>
                      <w:kern w:val="0"/>
                      <w:sz w:val="20"/>
                      <w:szCs w:val="20"/>
                    </w:rPr>
                  </w:pPr>
                  <w:r w:rsidRPr="00A012E5">
                    <w:rPr>
                      <w:rFonts w:eastAsia="標楷體" w:hAnsi="標楷體"/>
                      <w:kern w:val="0"/>
                      <w:sz w:val="20"/>
                      <w:szCs w:val="20"/>
                    </w:rPr>
                    <w:t>同致</w:t>
                  </w:r>
                  <w:r w:rsidRPr="00A012E5">
                    <w:rPr>
                      <w:rFonts w:eastAsia="標楷體"/>
                      <w:kern w:val="0"/>
                      <w:sz w:val="20"/>
                      <w:szCs w:val="20"/>
                    </w:rPr>
                    <w:t>(3552)</w:t>
                  </w:r>
                </w:p>
              </w:tc>
              <w:tc>
                <w:tcPr>
                  <w:tcW w:w="2663" w:type="dxa"/>
                  <w:shd w:val="clear" w:color="auto" w:fill="auto"/>
                  <w:vAlign w:val="center"/>
                </w:tcPr>
                <w:p w:rsidR="00491889" w:rsidRPr="00A012E5" w:rsidRDefault="00491889" w:rsidP="00491889">
                  <w:pPr>
                    <w:spacing w:line="320" w:lineRule="exact"/>
                    <w:ind w:rightChars="526" w:right="1262"/>
                    <w:jc w:val="right"/>
                    <w:rPr>
                      <w:rFonts w:eastAsia="標楷體"/>
                      <w:sz w:val="20"/>
                      <w:szCs w:val="20"/>
                    </w:rPr>
                  </w:pPr>
                  <w:r w:rsidRPr="00A012E5">
                    <w:rPr>
                      <w:rFonts w:eastAsia="標楷體"/>
                      <w:sz w:val="20"/>
                      <w:szCs w:val="20"/>
                    </w:rPr>
                    <w:t>23.66</w:t>
                  </w:r>
                </w:p>
              </w:tc>
            </w:tr>
            <w:tr w:rsidR="00491889" w:rsidRPr="00A012E5" w:rsidTr="00491889">
              <w:trPr>
                <w:trHeight w:val="55"/>
              </w:trPr>
              <w:tc>
                <w:tcPr>
                  <w:tcW w:w="2551" w:type="dxa"/>
                  <w:shd w:val="clear" w:color="auto" w:fill="auto"/>
                  <w:noWrap/>
                  <w:vAlign w:val="center"/>
                </w:tcPr>
                <w:p w:rsidR="00491889" w:rsidRPr="00A012E5" w:rsidRDefault="00491889" w:rsidP="00491889">
                  <w:pPr>
                    <w:spacing w:line="320" w:lineRule="exact"/>
                    <w:jc w:val="center"/>
                    <w:rPr>
                      <w:rFonts w:eastAsia="標楷體"/>
                      <w:sz w:val="20"/>
                      <w:szCs w:val="20"/>
                    </w:rPr>
                  </w:pPr>
                  <w:r w:rsidRPr="00A012E5">
                    <w:rPr>
                      <w:rFonts w:eastAsia="標楷體" w:hAnsi="標楷體"/>
                      <w:bCs/>
                      <w:kern w:val="0"/>
                      <w:sz w:val="20"/>
                      <w:szCs w:val="20"/>
                    </w:rPr>
                    <w:t>同業平均</w:t>
                  </w:r>
                </w:p>
              </w:tc>
              <w:tc>
                <w:tcPr>
                  <w:tcW w:w="2663" w:type="dxa"/>
                  <w:shd w:val="clear" w:color="auto" w:fill="auto"/>
                  <w:vAlign w:val="center"/>
                </w:tcPr>
                <w:p w:rsidR="00491889" w:rsidRPr="00A012E5" w:rsidRDefault="00491889" w:rsidP="00491889">
                  <w:pPr>
                    <w:spacing w:line="320" w:lineRule="exact"/>
                    <w:ind w:rightChars="526" w:right="1262"/>
                    <w:jc w:val="right"/>
                    <w:rPr>
                      <w:rFonts w:eastAsia="標楷體"/>
                      <w:sz w:val="20"/>
                      <w:szCs w:val="20"/>
                    </w:rPr>
                  </w:pPr>
                  <w:r w:rsidRPr="00A012E5">
                    <w:rPr>
                      <w:rFonts w:eastAsia="標楷體"/>
                      <w:sz w:val="20"/>
                      <w:szCs w:val="20"/>
                    </w:rPr>
                    <w:t>26.13</w:t>
                  </w:r>
                </w:p>
              </w:tc>
            </w:tr>
          </w:tbl>
          <w:p w:rsidR="00491889" w:rsidRPr="00A012E5" w:rsidRDefault="00491889" w:rsidP="00491889">
            <w:pPr>
              <w:spacing w:line="320" w:lineRule="exact"/>
              <w:ind w:firstLineChars="690" w:firstLine="1380"/>
              <w:jc w:val="both"/>
              <w:rPr>
                <w:rFonts w:eastAsia="標楷體"/>
                <w:sz w:val="20"/>
                <w:szCs w:val="20"/>
              </w:rPr>
            </w:pPr>
            <w:r w:rsidRPr="00A012E5">
              <w:rPr>
                <w:rFonts w:eastAsia="標楷體" w:hAnsi="標楷體"/>
                <w:sz w:val="20"/>
                <w:szCs w:val="20"/>
              </w:rPr>
              <w:t>資料來源：臺灣證券交易所及證券櫃檯買賣中心，</w:t>
            </w:r>
            <w:r w:rsidR="00741F31" w:rsidRPr="00A012E5">
              <w:rPr>
                <w:rFonts w:eastAsia="標楷體" w:hAnsi="標楷體"/>
                <w:sz w:val="20"/>
                <w:szCs w:val="20"/>
              </w:rPr>
              <w:t>宏遠證券整理</w:t>
            </w:r>
          </w:p>
          <w:p w:rsidR="00491889" w:rsidRPr="00A012E5" w:rsidRDefault="00491889" w:rsidP="007F7E2A">
            <w:pPr>
              <w:spacing w:beforeLines="50" w:line="320" w:lineRule="exact"/>
              <w:ind w:leftChars="525" w:left="1260" w:firstLineChars="210" w:firstLine="504"/>
              <w:jc w:val="both"/>
              <w:rPr>
                <w:rFonts w:eastAsia="標楷體"/>
              </w:rPr>
            </w:pPr>
            <w:r w:rsidRPr="00A012E5">
              <w:rPr>
                <w:rFonts w:eastAsia="標楷體" w:hAnsi="標楷體"/>
              </w:rPr>
              <w:t>另，係考量採樣同業其營收及規模皆為</w:t>
            </w:r>
            <w:r w:rsidR="00741F31" w:rsidRPr="00A012E5">
              <w:rPr>
                <w:rFonts w:eastAsia="標楷體" w:hAnsi="標楷體"/>
              </w:rPr>
              <w:t>該公司</w:t>
            </w:r>
            <w:r w:rsidRPr="00A012E5">
              <w:rPr>
                <w:rFonts w:eastAsia="標楷體" w:hAnsi="標楷體"/>
              </w:rPr>
              <w:t>營收及規模之倍數，因此採用</w:t>
            </w:r>
            <w:r w:rsidRPr="00A012E5">
              <w:rPr>
                <w:rFonts w:eastAsia="標楷體"/>
              </w:rPr>
              <w:t>103</w:t>
            </w:r>
            <w:r w:rsidRPr="00A012E5">
              <w:rPr>
                <w:rFonts w:eastAsia="標楷體" w:hAnsi="標楷體"/>
              </w:rPr>
              <w:t>年</w:t>
            </w:r>
            <w:r w:rsidRPr="00A012E5">
              <w:rPr>
                <w:rFonts w:eastAsia="標楷體"/>
              </w:rPr>
              <w:t>2</w:t>
            </w:r>
            <w:r w:rsidRPr="00A012E5">
              <w:rPr>
                <w:rFonts w:eastAsia="標楷體" w:hAnsi="標楷體"/>
              </w:rPr>
              <w:t>月</w:t>
            </w:r>
            <w:r w:rsidRPr="00A012E5">
              <w:rPr>
                <w:rFonts w:eastAsia="標楷體"/>
              </w:rPr>
              <w:t>21</w:t>
            </w:r>
            <w:r w:rsidRPr="00A012E5">
              <w:rPr>
                <w:rFonts w:eastAsia="標楷體" w:hAnsi="標楷體"/>
              </w:rPr>
              <w:t>日前一個月份</w:t>
            </w:r>
            <w:r w:rsidRPr="00A012E5">
              <w:rPr>
                <w:rFonts w:eastAsia="標楷體"/>
              </w:rPr>
              <w:t>(1</w:t>
            </w:r>
            <w:r w:rsidRPr="00A012E5">
              <w:rPr>
                <w:rFonts w:eastAsia="標楷體" w:hAnsi="標楷體"/>
              </w:rPr>
              <w:t>月份</w:t>
            </w:r>
            <w:r w:rsidRPr="00A012E5">
              <w:rPr>
                <w:rFonts w:eastAsia="標楷體"/>
              </w:rPr>
              <w:t>)</w:t>
            </w:r>
            <w:r w:rsidRPr="00A012E5">
              <w:rPr>
                <w:rFonts w:eastAsia="標楷體" w:hAnsi="標楷體"/>
              </w:rPr>
              <w:t>之臺灣證券交易所上市股票及證券櫃買中心上櫃股票其他電子類股本益比之平均值，對同業平均本益比予以調整。以下為調整後之採樣平均本益比：</w:t>
            </w:r>
          </w:p>
          <w:tbl>
            <w:tblPr>
              <w:tblW w:w="6095" w:type="dxa"/>
              <w:tblInd w:w="924"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tblPr>
            <w:tblGrid>
              <w:gridCol w:w="992"/>
              <w:gridCol w:w="1276"/>
              <w:gridCol w:w="1134"/>
              <w:gridCol w:w="1559"/>
              <w:gridCol w:w="1134"/>
            </w:tblGrid>
            <w:tr w:rsidR="00491889" w:rsidRPr="00A012E5" w:rsidTr="00491889">
              <w:tc>
                <w:tcPr>
                  <w:tcW w:w="992" w:type="dxa"/>
                  <w:vAlign w:val="center"/>
                </w:tcPr>
                <w:p w:rsidR="00491889" w:rsidRPr="00A012E5" w:rsidRDefault="00491889" w:rsidP="007F7E2A">
                  <w:pPr>
                    <w:spacing w:beforeLines="25" w:line="320" w:lineRule="exact"/>
                    <w:jc w:val="center"/>
                    <w:rPr>
                      <w:rFonts w:eastAsia="標楷體"/>
                      <w:sz w:val="18"/>
                      <w:szCs w:val="18"/>
                    </w:rPr>
                  </w:pPr>
                  <w:r w:rsidRPr="00A012E5">
                    <w:rPr>
                      <w:rFonts w:eastAsia="標楷體" w:hAnsi="標楷體"/>
                      <w:sz w:val="18"/>
                      <w:szCs w:val="18"/>
                    </w:rPr>
                    <w:t>同業平均</w:t>
                  </w:r>
                </w:p>
                <w:p w:rsidR="00491889" w:rsidRPr="00A012E5" w:rsidRDefault="00491889" w:rsidP="007F7E2A">
                  <w:pPr>
                    <w:spacing w:beforeLines="25" w:line="320" w:lineRule="exact"/>
                    <w:jc w:val="center"/>
                    <w:rPr>
                      <w:rFonts w:eastAsia="標楷體"/>
                      <w:sz w:val="18"/>
                      <w:szCs w:val="18"/>
                    </w:rPr>
                  </w:pPr>
                  <w:r w:rsidRPr="00A012E5">
                    <w:rPr>
                      <w:rFonts w:eastAsia="標楷體" w:hAnsi="標楷體"/>
                      <w:sz w:val="18"/>
                      <w:szCs w:val="18"/>
                    </w:rPr>
                    <w:t>本益比</w:t>
                  </w:r>
                </w:p>
                <w:p w:rsidR="00491889" w:rsidRPr="00A012E5" w:rsidRDefault="00491889" w:rsidP="007F7E2A">
                  <w:pPr>
                    <w:spacing w:beforeLines="25" w:line="320" w:lineRule="exact"/>
                    <w:jc w:val="center"/>
                    <w:rPr>
                      <w:rFonts w:eastAsia="標楷體"/>
                      <w:sz w:val="18"/>
                      <w:szCs w:val="18"/>
                    </w:rPr>
                  </w:pPr>
                  <w:r w:rsidRPr="00A012E5">
                    <w:rPr>
                      <w:rFonts w:eastAsia="標楷體"/>
                      <w:sz w:val="18"/>
                      <w:szCs w:val="18"/>
                    </w:rPr>
                    <w:t>(A</w:t>
                  </w:r>
                </w:p>
              </w:tc>
              <w:tc>
                <w:tcPr>
                  <w:tcW w:w="1276" w:type="dxa"/>
                  <w:vAlign w:val="center"/>
                </w:tcPr>
                <w:p w:rsidR="00491889" w:rsidRPr="00A012E5" w:rsidRDefault="00491889" w:rsidP="007F7E2A">
                  <w:pPr>
                    <w:spacing w:beforeLines="25" w:line="320" w:lineRule="exact"/>
                    <w:jc w:val="center"/>
                    <w:rPr>
                      <w:rFonts w:eastAsia="標楷體"/>
                      <w:sz w:val="18"/>
                      <w:szCs w:val="18"/>
                    </w:rPr>
                  </w:pPr>
                  <w:r w:rsidRPr="00A012E5">
                    <w:rPr>
                      <w:rFonts w:eastAsia="標楷體" w:hAnsi="標楷體"/>
                      <w:sz w:val="18"/>
                      <w:szCs w:val="18"/>
                    </w:rPr>
                    <w:t>臺灣證券交易所上市其他電子類股本益比</w:t>
                  </w:r>
                  <w:r w:rsidRPr="00A012E5">
                    <w:rPr>
                      <w:rFonts w:eastAsia="標楷體"/>
                      <w:sz w:val="18"/>
                      <w:szCs w:val="18"/>
                    </w:rPr>
                    <w:t>(B)</w:t>
                  </w:r>
                </w:p>
              </w:tc>
              <w:tc>
                <w:tcPr>
                  <w:tcW w:w="1134" w:type="dxa"/>
                  <w:vAlign w:val="center"/>
                </w:tcPr>
                <w:p w:rsidR="00491889" w:rsidRPr="00A012E5" w:rsidRDefault="00491889" w:rsidP="007F7E2A">
                  <w:pPr>
                    <w:spacing w:beforeLines="25" w:line="320" w:lineRule="exact"/>
                    <w:jc w:val="center"/>
                    <w:rPr>
                      <w:rFonts w:eastAsia="標楷體"/>
                      <w:sz w:val="18"/>
                      <w:szCs w:val="18"/>
                    </w:rPr>
                  </w:pPr>
                  <w:r w:rsidRPr="00A012E5">
                    <w:rPr>
                      <w:rFonts w:eastAsia="標楷體" w:hAnsi="標楷體"/>
                      <w:sz w:val="18"/>
                      <w:szCs w:val="18"/>
                    </w:rPr>
                    <w:t>證券櫃買中心上櫃其他電子類股本益比</w:t>
                  </w:r>
                  <w:r w:rsidRPr="00A012E5">
                    <w:rPr>
                      <w:rFonts w:eastAsia="標楷體"/>
                      <w:sz w:val="18"/>
                      <w:szCs w:val="18"/>
                    </w:rPr>
                    <w:t xml:space="preserve"> (C)</w:t>
                  </w:r>
                </w:p>
              </w:tc>
              <w:tc>
                <w:tcPr>
                  <w:tcW w:w="1559" w:type="dxa"/>
                </w:tcPr>
                <w:p w:rsidR="00491889" w:rsidRPr="00A012E5" w:rsidRDefault="00491889" w:rsidP="007F7E2A">
                  <w:pPr>
                    <w:spacing w:beforeLines="25" w:line="320" w:lineRule="exact"/>
                    <w:jc w:val="center"/>
                    <w:rPr>
                      <w:rFonts w:eastAsia="標楷體"/>
                      <w:sz w:val="18"/>
                      <w:szCs w:val="18"/>
                    </w:rPr>
                  </w:pPr>
                  <w:r w:rsidRPr="00A012E5">
                    <w:rPr>
                      <w:rFonts w:eastAsia="標楷體" w:hAnsi="標楷體"/>
                      <w:sz w:val="18"/>
                      <w:szCs w:val="18"/>
                    </w:rPr>
                    <w:t>上市</w:t>
                  </w:r>
                  <w:r w:rsidRPr="00A012E5">
                    <w:rPr>
                      <w:rFonts w:eastAsia="標楷體"/>
                      <w:sz w:val="18"/>
                      <w:szCs w:val="18"/>
                    </w:rPr>
                    <w:t>(</w:t>
                  </w:r>
                  <w:r w:rsidRPr="00A012E5">
                    <w:rPr>
                      <w:rFonts w:eastAsia="標楷體" w:hAnsi="標楷體"/>
                      <w:sz w:val="18"/>
                      <w:szCs w:val="18"/>
                    </w:rPr>
                    <w:t>櫃</w:t>
                  </w:r>
                  <w:r w:rsidRPr="00A012E5">
                    <w:rPr>
                      <w:rFonts w:eastAsia="標楷體"/>
                      <w:sz w:val="18"/>
                      <w:szCs w:val="18"/>
                    </w:rPr>
                    <w:t>)</w:t>
                  </w:r>
                  <w:r w:rsidRPr="00A012E5">
                    <w:rPr>
                      <w:rFonts w:eastAsia="標楷體" w:hAnsi="標楷體"/>
                      <w:sz w:val="18"/>
                      <w:szCs w:val="18"/>
                    </w:rPr>
                    <w:t>其他電子類平均本益比</w:t>
                  </w:r>
                  <w:r w:rsidRPr="00A012E5">
                    <w:rPr>
                      <w:rFonts w:eastAsia="標楷體"/>
                      <w:sz w:val="18"/>
                      <w:szCs w:val="18"/>
                    </w:rPr>
                    <w:t>(D)=[(B)+(C) ]/2</w:t>
                  </w:r>
                </w:p>
              </w:tc>
              <w:tc>
                <w:tcPr>
                  <w:tcW w:w="1134" w:type="dxa"/>
                  <w:vAlign w:val="center"/>
                </w:tcPr>
                <w:p w:rsidR="00491889" w:rsidRPr="00A012E5" w:rsidRDefault="00491889" w:rsidP="007F7E2A">
                  <w:pPr>
                    <w:spacing w:beforeLines="25" w:line="320" w:lineRule="exact"/>
                    <w:jc w:val="center"/>
                    <w:rPr>
                      <w:rFonts w:eastAsia="標楷體"/>
                      <w:sz w:val="18"/>
                      <w:szCs w:val="18"/>
                    </w:rPr>
                  </w:pPr>
                  <w:r w:rsidRPr="00A012E5">
                    <w:rPr>
                      <w:rFonts w:eastAsia="標楷體" w:hAnsi="標楷體"/>
                      <w:sz w:val="18"/>
                      <w:szCs w:val="18"/>
                    </w:rPr>
                    <w:t>採樣平均本益比</w:t>
                  </w:r>
                </w:p>
                <w:p w:rsidR="00491889" w:rsidRPr="00A012E5" w:rsidRDefault="00491889" w:rsidP="007F7E2A">
                  <w:pPr>
                    <w:spacing w:beforeLines="25" w:line="320" w:lineRule="exact"/>
                    <w:jc w:val="center"/>
                    <w:rPr>
                      <w:rFonts w:eastAsia="標楷體"/>
                      <w:sz w:val="18"/>
                      <w:szCs w:val="18"/>
                    </w:rPr>
                  </w:pPr>
                  <w:r w:rsidRPr="00A012E5">
                    <w:rPr>
                      <w:rFonts w:eastAsia="標楷體"/>
                      <w:sz w:val="18"/>
                      <w:szCs w:val="18"/>
                    </w:rPr>
                    <w:t>(E)=[(A)+(D)]/2</w:t>
                  </w:r>
                </w:p>
              </w:tc>
            </w:tr>
            <w:tr w:rsidR="00491889" w:rsidRPr="00A012E5" w:rsidTr="00491889">
              <w:tc>
                <w:tcPr>
                  <w:tcW w:w="992" w:type="dxa"/>
                </w:tcPr>
                <w:p w:rsidR="00491889" w:rsidRPr="00A012E5" w:rsidRDefault="00491889" w:rsidP="007F7E2A">
                  <w:pPr>
                    <w:spacing w:beforeLines="25" w:line="320" w:lineRule="exact"/>
                    <w:jc w:val="center"/>
                    <w:rPr>
                      <w:rFonts w:eastAsia="標楷體"/>
                      <w:sz w:val="18"/>
                      <w:szCs w:val="18"/>
                    </w:rPr>
                  </w:pPr>
                  <w:r w:rsidRPr="00A012E5">
                    <w:rPr>
                      <w:rFonts w:eastAsia="標楷體"/>
                      <w:sz w:val="18"/>
                      <w:szCs w:val="18"/>
                    </w:rPr>
                    <w:t>26.13</w:t>
                  </w:r>
                </w:p>
              </w:tc>
              <w:tc>
                <w:tcPr>
                  <w:tcW w:w="1276" w:type="dxa"/>
                </w:tcPr>
                <w:p w:rsidR="00491889" w:rsidRPr="00A012E5" w:rsidRDefault="00491889" w:rsidP="007F7E2A">
                  <w:pPr>
                    <w:spacing w:beforeLines="25" w:line="320" w:lineRule="exact"/>
                    <w:jc w:val="center"/>
                    <w:rPr>
                      <w:rFonts w:eastAsia="標楷體"/>
                      <w:sz w:val="18"/>
                      <w:szCs w:val="18"/>
                    </w:rPr>
                  </w:pPr>
                  <w:r w:rsidRPr="00A012E5">
                    <w:rPr>
                      <w:rFonts w:eastAsia="標楷體"/>
                      <w:sz w:val="18"/>
                      <w:szCs w:val="18"/>
                    </w:rPr>
                    <w:t>11.85</w:t>
                  </w:r>
                </w:p>
              </w:tc>
              <w:tc>
                <w:tcPr>
                  <w:tcW w:w="1134" w:type="dxa"/>
                </w:tcPr>
                <w:p w:rsidR="00491889" w:rsidRPr="00A012E5" w:rsidRDefault="00491889" w:rsidP="007F7E2A">
                  <w:pPr>
                    <w:spacing w:beforeLines="25" w:line="320" w:lineRule="exact"/>
                    <w:jc w:val="center"/>
                    <w:rPr>
                      <w:rFonts w:eastAsia="標楷體"/>
                      <w:sz w:val="18"/>
                      <w:szCs w:val="18"/>
                    </w:rPr>
                  </w:pPr>
                  <w:r w:rsidRPr="00A012E5">
                    <w:rPr>
                      <w:rFonts w:eastAsia="標楷體"/>
                      <w:sz w:val="18"/>
                      <w:szCs w:val="18"/>
                    </w:rPr>
                    <w:t>22.00</w:t>
                  </w:r>
                </w:p>
              </w:tc>
              <w:tc>
                <w:tcPr>
                  <w:tcW w:w="1559" w:type="dxa"/>
                </w:tcPr>
                <w:p w:rsidR="00491889" w:rsidRPr="00A012E5" w:rsidRDefault="00491889" w:rsidP="007F7E2A">
                  <w:pPr>
                    <w:spacing w:beforeLines="25" w:line="320" w:lineRule="exact"/>
                    <w:jc w:val="center"/>
                    <w:rPr>
                      <w:rFonts w:eastAsia="標楷體"/>
                      <w:sz w:val="18"/>
                      <w:szCs w:val="18"/>
                    </w:rPr>
                  </w:pPr>
                  <w:r w:rsidRPr="00A012E5">
                    <w:rPr>
                      <w:rFonts w:eastAsia="標楷體"/>
                      <w:sz w:val="18"/>
                      <w:szCs w:val="18"/>
                    </w:rPr>
                    <w:t>16.93</w:t>
                  </w:r>
                </w:p>
              </w:tc>
              <w:tc>
                <w:tcPr>
                  <w:tcW w:w="1134" w:type="dxa"/>
                </w:tcPr>
                <w:p w:rsidR="00491889" w:rsidRPr="00A012E5" w:rsidRDefault="00491889" w:rsidP="007F7E2A">
                  <w:pPr>
                    <w:spacing w:beforeLines="25" w:line="320" w:lineRule="exact"/>
                    <w:jc w:val="center"/>
                    <w:rPr>
                      <w:rFonts w:eastAsia="標楷體"/>
                      <w:sz w:val="18"/>
                      <w:szCs w:val="18"/>
                    </w:rPr>
                  </w:pPr>
                  <w:r w:rsidRPr="00A012E5">
                    <w:rPr>
                      <w:rFonts w:eastAsia="標楷體"/>
                      <w:sz w:val="18"/>
                      <w:szCs w:val="18"/>
                    </w:rPr>
                    <w:t>21.53</w:t>
                  </w:r>
                </w:p>
              </w:tc>
            </w:tr>
          </w:tbl>
          <w:p w:rsidR="00491889" w:rsidRPr="00A012E5" w:rsidRDefault="00491889" w:rsidP="00491889">
            <w:pPr>
              <w:spacing w:line="320" w:lineRule="exact"/>
              <w:ind w:firstLineChars="425" w:firstLine="850"/>
              <w:jc w:val="both"/>
              <w:rPr>
                <w:rFonts w:eastAsia="標楷體"/>
                <w:sz w:val="20"/>
                <w:szCs w:val="20"/>
              </w:rPr>
            </w:pPr>
            <w:r w:rsidRPr="00A012E5">
              <w:rPr>
                <w:rFonts w:eastAsia="標楷體" w:hAnsi="標楷體"/>
                <w:sz w:val="20"/>
                <w:szCs w:val="20"/>
              </w:rPr>
              <w:t>資料來源：臺灣證券交易所及證券櫃檯買賣中心，</w:t>
            </w:r>
            <w:r w:rsidR="00741F31" w:rsidRPr="00A012E5">
              <w:rPr>
                <w:rFonts w:eastAsia="標楷體" w:hAnsi="標楷體"/>
                <w:sz w:val="20"/>
                <w:szCs w:val="20"/>
              </w:rPr>
              <w:t>宏遠證券整理</w:t>
            </w:r>
          </w:p>
          <w:p w:rsidR="00491889" w:rsidRPr="00A012E5" w:rsidRDefault="00491889" w:rsidP="007F7E2A">
            <w:pPr>
              <w:spacing w:beforeLines="50" w:line="320" w:lineRule="exact"/>
              <w:ind w:leftChars="390" w:left="936"/>
              <w:jc w:val="both"/>
              <w:rPr>
                <w:rFonts w:eastAsia="標楷體"/>
              </w:rPr>
            </w:pPr>
            <w:r w:rsidRPr="00A012E5">
              <w:rPr>
                <w:rFonts w:eastAsia="標楷體"/>
              </w:rPr>
              <w:t>2.</w:t>
            </w:r>
            <w:r w:rsidRPr="00A012E5">
              <w:rPr>
                <w:rFonts w:eastAsia="標楷體" w:hAnsi="標楷體"/>
              </w:rPr>
              <w:t>股價淨值比法</w:t>
            </w:r>
          </w:p>
          <w:p w:rsidR="00491889" w:rsidRPr="00A012E5" w:rsidRDefault="00491889" w:rsidP="007F7E2A">
            <w:pPr>
              <w:spacing w:beforeLines="50" w:afterLines="50" w:line="320" w:lineRule="exact"/>
              <w:ind w:leftChars="525" w:left="1260" w:firstLineChars="210" w:firstLine="504"/>
              <w:jc w:val="both"/>
              <w:rPr>
                <w:rFonts w:eastAsia="標楷體"/>
              </w:rPr>
            </w:pPr>
            <w:r w:rsidRPr="00A012E5">
              <w:rPr>
                <w:rFonts w:eastAsia="標楷體" w:hAnsi="標楷體"/>
              </w:rPr>
              <w:t>同業平均股價淨值比係依據臺灣證券交易所及證券櫃檯買賣中心公告之各採樣同業之每日股價淨值比資料，其採樣區間為</w:t>
            </w:r>
            <w:r w:rsidRPr="00A012E5">
              <w:rPr>
                <w:rFonts w:eastAsia="標楷體"/>
              </w:rPr>
              <w:t>103</w:t>
            </w:r>
            <w:r w:rsidRPr="00A012E5">
              <w:rPr>
                <w:rFonts w:eastAsia="標楷體" w:hAnsi="標楷體"/>
              </w:rPr>
              <w:t>年</w:t>
            </w:r>
            <w:r w:rsidRPr="00A012E5">
              <w:rPr>
                <w:rFonts w:eastAsia="標楷體"/>
              </w:rPr>
              <w:t>2</w:t>
            </w:r>
            <w:r w:rsidRPr="00A012E5">
              <w:rPr>
                <w:rFonts w:eastAsia="標楷體" w:hAnsi="標楷體"/>
              </w:rPr>
              <w:t>月</w:t>
            </w:r>
            <w:r w:rsidRPr="00A012E5">
              <w:rPr>
                <w:rFonts w:eastAsia="標楷體"/>
              </w:rPr>
              <w:t>21</w:t>
            </w:r>
            <w:r w:rsidRPr="00A012E5">
              <w:rPr>
                <w:rFonts w:eastAsia="標楷體" w:hAnsi="標楷體"/>
              </w:rPr>
              <w:t>日</w:t>
            </w:r>
            <w:r w:rsidRPr="00A012E5">
              <w:rPr>
                <w:rFonts w:eastAsia="標楷體"/>
              </w:rPr>
              <w:t>(</w:t>
            </w:r>
            <w:r w:rsidRPr="00A012E5">
              <w:rPr>
                <w:rFonts w:eastAsia="標楷體" w:hAnsi="標楷體"/>
              </w:rPr>
              <w:t>不含</w:t>
            </w:r>
            <w:r w:rsidRPr="00A012E5">
              <w:rPr>
                <w:rFonts w:eastAsia="標楷體"/>
              </w:rPr>
              <w:t>)</w:t>
            </w:r>
            <w:r w:rsidRPr="00A012E5">
              <w:rPr>
                <w:rFonts w:eastAsia="標楷體" w:hAnsi="標楷體"/>
              </w:rPr>
              <w:t>前</w:t>
            </w:r>
            <w:r w:rsidRPr="00A012E5">
              <w:rPr>
                <w:rFonts w:eastAsia="標楷體"/>
              </w:rPr>
              <w:t>30</w:t>
            </w:r>
            <w:r w:rsidRPr="00A012E5">
              <w:rPr>
                <w:rFonts w:eastAsia="標楷體" w:hAnsi="標楷體"/>
              </w:rPr>
              <w:t>個營業日之平均股價淨值比，予以計算同業平均股價淨值比。</w:t>
            </w:r>
          </w:p>
          <w:tbl>
            <w:tblPr>
              <w:tblW w:w="5634" w:type="dxa"/>
              <w:tblInd w:w="137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tblPr>
            <w:tblGrid>
              <w:gridCol w:w="2574"/>
              <w:gridCol w:w="3060"/>
            </w:tblGrid>
            <w:tr w:rsidR="00491889" w:rsidRPr="00A012E5" w:rsidTr="00491889">
              <w:trPr>
                <w:trHeight w:val="330"/>
              </w:trPr>
              <w:tc>
                <w:tcPr>
                  <w:tcW w:w="2574" w:type="dxa"/>
                  <w:shd w:val="clear" w:color="auto" w:fill="auto"/>
                  <w:noWrap/>
                  <w:vAlign w:val="center"/>
                </w:tcPr>
                <w:p w:rsidR="00491889" w:rsidRPr="00A012E5" w:rsidRDefault="00491889" w:rsidP="00491889">
                  <w:pPr>
                    <w:widowControl/>
                    <w:spacing w:line="320" w:lineRule="exact"/>
                    <w:jc w:val="center"/>
                    <w:rPr>
                      <w:rFonts w:eastAsia="標楷體"/>
                      <w:kern w:val="0"/>
                      <w:sz w:val="20"/>
                      <w:szCs w:val="20"/>
                    </w:rPr>
                  </w:pPr>
                  <w:r w:rsidRPr="00A012E5">
                    <w:rPr>
                      <w:rFonts w:eastAsia="標楷體" w:hAnsi="標楷體"/>
                      <w:kern w:val="0"/>
                      <w:sz w:val="20"/>
                      <w:szCs w:val="20"/>
                    </w:rPr>
                    <w:t>公司名稱</w:t>
                  </w:r>
                  <w:r w:rsidRPr="00A012E5">
                    <w:rPr>
                      <w:rFonts w:eastAsia="標楷體"/>
                      <w:kern w:val="0"/>
                      <w:sz w:val="20"/>
                      <w:szCs w:val="20"/>
                    </w:rPr>
                    <w:t>(</w:t>
                  </w:r>
                  <w:r w:rsidRPr="00A012E5">
                    <w:rPr>
                      <w:rFonts w:eastAsia="標楷體" w:hAnsi="標楷體"/>
                      <w:kern w:val="0"/>
                      <w:sz w:val="20"/>
                      <w:szCs w:val="20"/>
                    </w:rPr>
                    <w:t>代號</w:t>
                  </w:r>
                  <w:r w:rsidRPr="00A012E5">
                    <w:rPr>
                      <w:rFonts w:eastAsia="標楷體"/>
                      <w:kern w:val="0"/>
                      <w:sz w:val="20"/>
                      <w:szCs w:val="20"/>
                    </w:rPr>
                    <w:t>)</w:t>
                  </w:r>
                </w:p>
              </w:tc>
              <w:tc>
                <w:tcPr>
                  <w:tcW w:w="3060" w:type="dxa"/>
                  <w:vAlign w:val="center"/>
                </w:tcPr>
                <w:p w:rsidR="00491889" w:rsidRPr="00A012E5" w:rsidRDefault="00491889" w:rsidP="00491889">
                  <w:pPr>
                    <w:widowControl/>
                    <w:spacing w:line="320" w:lineRule="exact"/>
                    <w:jc w:val="center"/>
                    <w:rPr>
                      <w:rFonts w:eastAsia="標楷體"/>
                      <w:kern w:val="0"/>
                      <w:sz w:val="20"/>
                      <w:szCs w:val="20"/>
                    </w:rPr>
                  </w:pPr>
                  <w:r w:rsidRPr="00A012E5">
                    <w:rPr>
                      <w:rFonts w:eastAsia="標楷體"/>
                      <w:kern w:val="0"/>
                      <w:sz w:val="20"/>
                      <w:szCs w:val="20"/>
                    </w:rPr>
                    <w:t>103</w:t>
                  </w:r>
                  <w:r w:rsidRPr="00A012E5">
                    <w:rPr>
                      <w:rFonts w:eastAsia="標楷體" w:hAnsi="標楷體"/>
                      <w:kern w:val="0"/>
                      <w:sz w:val="20"/>
                      <w:szCs w:val="20"/>
                    </w:rPr>
                    <w:t>年</w:t>
                  </w:r>
                  <w:r w:rsidRPr="00A012E5">
                    <w:rPr>
                      <w:rFonts w:eastAsia="標楷體"/>
                      <w:kern w:val="0"/>
                      <w:sz w:val="20"/>
                      <w:szCs w:val="20"/>
                    </w:rPr>
                    <w:t>2</w:t>
                  </w:r>
                  <w:r w:rsidRPr="00A012E5">
                    <w:rPr>
                      <w:rFonts w:eastAsia="標楷體" w:hAnsi="標楷體"/>
                      <w:kern w:val="0"/>
                      <w:sz w:val="20"/>
                      <w:szCs w:val="20"/>
                    </w:rPr>
                    <w:t>月</w:t>
                  </w:r>
                  <w:r w:rsidRPr="00A012E5">
                    <w:rPr>
                      <w:rFonts w:eastAsia="標楷體"/>
                      <w:kern w:val="0"/>
                      <w:sz w:val="20"/>
                      <w:szCs w:val="20"/>
                    </w:rPr>
                    <w:t>21</w:t>
                  </w:r>
                  <w:r w:rsidRPr="00A012E5">
                    <w:rPr>
                      <w:rFonts w:eastAsia="標楷體" w:hAnsi="標楷體"/>
                      <w:kern w:val="0"/>
                      <w:sz w:val="20"/>
                      <w:szCs w:val="20"/>
                    </w:rPr>
                    <w:t>日</w:t>
                  </w:r>
                  <w:r w:rsidRPr="00A012E5">
                    <w:rPr>
                      <w:rFonts w:eastAsia="標楷體"/>
                      <w:kern w:val="0"/>
                      <w:sz w:val="20"/>
                      <w:szCs w:val="20"/>
                    </w:rPr>
                    <w:t>(</w:t>
                  </w:r>
                  <w:r w:rsidRPr="00A012E5">
                    <w:rPr>
                      <w:rFonts w:eastAsia="標楷體" w:hAnsi="標楷體"/>
                      <w:kern w:val="0"/>
                      <w:sz w:val="20"/>
                      <w:szCs w:val="20"/>
                    </w:rPr>
                    <w:t>不含</w:t>
                  </w:r>
                  <w:r w:rsidRPr="00A012E5">
                    <w:rPr>
                      <w:rFonts w:eastAsia="標楷體"/>
                      <w:kern w:val="0"/>
                      <w:sz w:val="20"/>
                      <w:szCs w:val="20"/>
                    </w:rPr>
                    <w:t>)</w:t>
                  </w:r>
                  <w:r w:rsidRPr="00A012E5">
                    <w:rPr>
                      <w:rFonts w:eastAsia="標楷體" w:hAnsi="標楷體"/>
                      <w:kern w:val="0"/>
                      <w:sz w:val="20"/>
                      <w:szCs w:val="20"/>
                    </w:rPr>
                    <w:t>前</w:t>
                  </w:r>
                </w:p>
                <w:p w:rsidR="00491889" w:rsidRPr="00A012E5" w:rsidRDefault="00491889" w:rsidP="00491889">
                  <w:pPr>
                    <w:widowControl/>
                    <w:spacing w:line="320" w:lineRule="exact"/>
                    <w:jc w:val="center"/>
                    <w:rPr>
                      <w:rFonts w:eastAsia="標楷體"/>
                      <w:kern w:val="0"/>
                      <w:sz w:val="20"/>
                      <w:szCs w:val="20"/>
                    </w:rPr>
                  </w:pPr>
                  <w:r w:rsidRPr="00A012E5">
                    <w:rPr>
                      <w:rFonts w:eastAsia="標楷體" w:hAnsi="標楷體"/>
                      <w:kern w:val="0"/>
                      <w:sz w:val="20"/>
                      <w:szCs w:val="20"/>
                    </w:rPr>
                    <w:t>三十個營業日之平均股價淨值比</w:t>
                  </w:r>
                </w:p>
              </w:tc>
            </w:tr>
            <w:tr w:rsidR="00491889" w:rsidRPr="00A012E5" w:rsidTr="00491889">
              <w:trPr>
                <w:trHeight w:val="330"/>
              </w:trPr>
              <w:tc>
                <w:tcPr>
                  <w:tcW w:w="2574" w:type="dxa"/>
                  <w:shd w:val="clear" w:color="auto" w:fill="auto"/>
                  <w:noWrap/>
                  <w:vAlign w:val="center"/>
                </w:tcPr>
                <w:p w:rsidR="00491889" w:rsidRPr="00A012E5" w:rsidRDefault="00491889" w:rsidP="00491889">
                  <w:pPr>
                    <w:widowControl/>
                    <w:spacing w:line="320" w:lineRule="exact"/>
                    <w:jc w:val="center"/>
                    <w:rPr>
                      <w:rFonts w:eastAsia="標楷體"/>
                      <w:kern w:val="0"/>
                      <w:sz w:val="20"/>
                      <w:szCs w:val="20"/>
                    </w:rPr>
                  </w:pPr>
                  <w:r w:rsidRPr="00A012E5">
                    <w:rPr>
                      <w:rFonts w:eastAsia="標楷體" w:hAnsi="標楷體"/>
                      <w:sz w:val="20"/>
                      <w:szCs w:val="20"/>
                    </w:rPr>
                    <w:t>為升</w:t>
                  </w:r>
                  <w:r w:rsidRPr="00A012E5">
                    <w:rPr>
                      <w:rFonts w:eastAsia="標楷體"/>
                      <w:kern w:val="0"/>
                      <w:sz w:val="20"/>
                      <w:szCs w:val="20"/>
                    </w:rPr>
                    <w:t>(2231)</w:t>
                  </w:r>
                </w:p>
              </w:tc>
              <w:tc>
                <w:tcPr>
                  <w:tcW w:w="3060" w:type="dxa"/>
                  <w:shd w:val="clear" w:color="auto" w:fill="auto"/>
                  <w:vAlign w:val="center"/>
                </w:tcPr>
                <w:p w:rsidR="00491889" w:rsidRPr="00A012E5" w:rsidRDefault="00491889" w:rsidP="00491889">
                  <w:pPr>
                    <w:spacing w:line="320" w:lineRule="exact"/>
                    <w:ind w:rightChars="526" w:right="1262"/>
                    <w:jc w:val="right"/>
                    <w:rPr>
                      <w:rFonts w:eastAsia="標楷體"/>
                      <w:sz w:val="20"/>
                      <w:szCs w:val="20"/>
                    </w:rPr>
                  </w:pPr>
                  <w:r w:rsidRPr="00A012E5">
                    <w:rPr>
                      <w:rFonts w:eastAsia="標楷體"/>
                      <w:sz w:val="20"/>
                      <w:szCs w:val="20"/>
                    </w:rPr>
                    <w:t>7.07</w:t>
                  </w:r>
                </w:p>
              </w:tc>
            </w:tr>
            <w:tr w:rsidR="00491889" w:rsidRPr="00A012E5" w:rsidTr="00491889">
              <w:trPr>
                <w:trHeight w:val="55"/>
              </w:trPr>
              <w:tc>
                <w:tcPr>
                  <w:tcW w:w="2574" w:type="dxa"/>
                  <w:shd w:val="clear" w:color="auto" w:fill="auto"/>
                  <w:noWrap/>
                  <w:vAlign w:val="center"/>
                </w:tcPr>
                <w:p w:rsidR="00491889" w:rsidRPr="00A012E5" w:rsidRDefault="00491889" w:rsidP="00491889">
                  <w:pPr>
                    <w:widowControl/>
                    <w:spacing w:line="320" w:lineRule="exact"/>
                    <w:jc w:val="center"/>
                    <w:rPr>
                      <w:rFonts w:eastAsia="標楷體"/>
                      <w:kern w:val="0"/>
                      <w:sz w:val="20"/>
                      <w:szCs w:val="20"/>
                    </w:rPr>
                  </w:pPr>
                  <w:r w:rsidRPr="00A012E5">
                    <w:rPr>
                      <w:rFonts w:eastAsia="標楷體" w:hAnsi="標楷體"/>
                      <w:kern w:val="0"/>
                      <w:sz w:val="20"/>
                      <w:szCs w:val="20"/>
                    </w:rPr>
                    <w:t>怡利電</w:t>
                  </w:r>
                  <w:r w:rsidRPr="00A012E5">
                    <w:rPr>
                      <w:rFonts w:eastAsia="標楷體"/>
                      <w:kern w:val="0"/>
                      <w:sz w:val="20"/>
                      <w:szCs w:val="20"/>
                    </w:rPr>
                    <w:t>(2497)</w:t>
                  </w:r>
                </w:p>
              </w:tc>
              <w:tc>
                <w:tcPr>
                  <w:tcW w:w="3060" w:type="dxa"/>
                  <w:shd w:val="clear" w:color="auto" w:fill="auto"/>
                  <w:vAlign w:val="center"/>
                </w:tcPr>
                <w:p w:rsidR="00491889" w:rsidRPr="00A012E5" w:rsidRDefault="00491889" w:rsidP="00491889">
                  <w:pPr>
                    <w:spacing w:line="320" w:lineRule="exact"/>
                    <w:ind w:rightChars="526" w:right="1262"/>
                    <w:jc w:val="right"/>
                    <w:rPr>
                      <w:rFonts w:eastAsia="標楷體"/>
                      <w:sz w:val="20"/>
                      <w:szCs w:val="20"/>
                    </w:rPr>
                  </w:pPr>
                  <w:r w:rsidRPr="00A012E5">
                    <w:rPr>
                      <w:rFonts w:eastAsia="標楷體"/>
                      <w:sz w:val="20"/>
                      <w:szCs w:val="20"/>
                    </w:rPr>
                    <w:t>4.22</w:t>
                  </w:r>
                </w:p>
              </w:tc>
            </w:tr>
            <w:tr w:rsidR="00491889" w:rsidRPr="00A012E5" w:rsidTr="00491889">
              <w:trPr>
                <w:trHeight w:val="55"/>
              </w:trPr>
              <w:tc>
                <w:tcPr>
                  <w:tcW w:w="2574" w:type="dxa"/>
                  <w:shd w:val="clear" w:color="auto" w:fill="auto"/>
                  <w:noWrap/>
                  <w:vAlign w:val="center"/>
                </w:tcPr>
                <w:p w:rsidR="00491889" w:rsidRPr="00A012E5" w:rsidRDefault="00491889" w:rsidP="00491889">
                  <w:pPr>
                    <w:widowControl/>
                    <w:spacing w:line="320" w:lineRule="exact"/>
                    <w:jc w:val="center"/>
                    <w:rPr>
                      <w:rFonts w:eastAsia="標楷體"/>
                      <w:kern w:val="0"/>
                      <w:sz w:val="20"/>
                      <w:szCs w:val="20"/>
                    </w:rPr>
                  </w:pPr>
                  <w:r w:rsidRPr="00A012E5">
                    <w:rPr>
                      <w:rFonts w:eastAsia="標楷體" w:hAnsi="標楷體"/>
                      <w:kern w:val="0"/>
                      <w:sz w:val="20"/>
                      <w:szCs w:val="20"/>
                    </w:rPr>
                    <w:t>同致</w:t>
                  </w:r>
                  <w:r w:rsidRPr="00A012E5">
                    <w:rPr>
                      <w:rFonts w:eastAsia="標楷體"/>
                      <w:kern w:val="0"/>
                      <w:sz w:val="20"/>
                      <w:szCs w:val="20"/>
                    </w:rPr>
                    <w:t>(3552)</w:t>
                  </w:r>
                </w:p>
              </w:tc>
              <w:tc>
                <w:tcPr>
                  <w:tcW w:w="3060" w:type="dxa"/>
                  <w:shd w:val="clear" w:color="auto" w:fill="auto"/>
                  <w:vAlign w:val="center"/>
                </w:tcPr>
                <w:p w:rsidR="00491889" w:rsidRPr="00A012E5" w:rsidRDefault="00491889" w:rsidP="00491889">
                  <w:pPr>
                    <w:spacing w:line="320" w:lineRule="exact"/>
                    <w:ind w:rightChars="526" w:right="1262"/>
                    <w:jc w:val="right"/>
                    <w:rPr>
                      <w:rFonts w:eastAsia="標楷體"/>
                      <w:sz w:val="20"/>
                      <w:szCs w:val="20"/>
                    </w:rPr>
                  </w:pPr>
                  <w:r w:rsidRPr="00A012E5">
                    <w:rPr>
                      <w:rFonts w:eastAsia="標楷體"/>
                      <w:sz w:val="20"/>
                      <w:szCs w:val="20"/>
                    </w:rPr>
                    <w:t>2.94</w:t>
                  </w:r>
                </w:p>
              </w:tc>
            </w:tr>
            <w:tr w:rsidR="00491889" w:rsidRPr="00A012E5" w:rsidTr="00491889">
              <w:trPr>
                <w:trHeight w:val="180"/>
              </w:trPr>
              <w:tc>
                <w:tcPr>
                  <w:tcW w:w="2574" w:type="dxa"/>
                  <w:shd w:val="clear" w:color="auto" w:fill="auto"/>
                  <w:noWrap/>
                  <w:vAlign w:val="center"/>
                </w:tcPr>
                <w:p w:rsidR="00491889" w:rsidRPr="00A012E5" w:rsidRDefault="00491889" w:rsidP="00491889">
                  <w:pPr>
                    <w:spacing w:line="320" w:lineRule="exact"/>
                    <w:jc w:val="center"/>
                    <w:rPr>
                      <w:rFonts w:eastAsia="標楷體"/>
                      <w:sz w:val="20"/>
                      <w:szCs w:val="20"/>
                    </w:rPr>
                  </w:pPr>
                  <w:r w:rsidRPr="00A012E5">
                    <w:rPr>
                      <w:rFonts w:eastAsia="標楷體" w:hAnsi="標楷體"/>
                      <w:bCs/>
                      <w:kern w:val="0"/>
                      <w:sz w:val="20"/>
                      <w:szCs w:val="20"/>
                    </w:rPr>
                    <w:t>同業平均</w:t>
                  </w:r>
                </w:p>
              </w:tc>
              <w:tc>
                <w:tcPr>
                  <w:tcW w:w="3060" w:type="dxa"/>
                  <w:shd w:val="clear" w:color="auto" w:fill="auto"/>
                  <w:vAlign w:val="center"/>
                </w:tcPr>
                <w:p w:rsidR="00491889" w:rsidRPr="00A012E5" w:rsidRDefault="00491889" w:rsidP="00491889">
                  <w:pPr>
                    <w:spacing w:line="320" w:lineRule="exact"/>
                    <w:ind w:rightChars="526" w:right="1262"/>
                    <w:jc w:val="right"/>
                    <w:rPr>
                      <w:rFonts w:eastAsia="標楷體"/>
                      <w:sz w:val="20"/>
                      <w:szCs w:val="20"/>
                    </w:rPr>
                  </w:pPr>
                  <w:r w:rsidRPr="00A012E5">
                    <w:rPr>
                      <w:rFonts w:eastAsia="標楷體"/>
                      <w:sz w:val="20"/>
                      <w:szCs w:val="20"/>
                    </w:rPr>
                    <w:t>4.74</w:t>
                  </w:r>
                </w:p>
              </w:tc>
            </w:tr>
          </w:tbl>
          <w:p w:rsidR="00491889" w:rsidRPr="00A012E5" w:rsidRDefault="00491889" w:rsidP="00491889">
            <w:pPr>
              <w:spacing w:line="320" w:lineRule="exact"/>
              <w:ind w:firstLineChars="690" w:firstLine="1380"/>
              <w:jc w:val="both"/>
              <w:rPr>
                <w:rFonts w:eastAsia="標楷體"/>
                <w:sz w:val="20"/>
                <w:szCs w:val="20"/>
              </w:rPr>
            </w:pPr>
            <w:r w:rsidRPr="00A012E5">
              <w:rPr>
                <w:rFonts w:eastAsia="標楷體" w:hAnsi="標楷體"/>
                <w:sz w:val="20"/>
                <w:szCs w:val="20"/>
              </w:rPr>
              <w:t>資料來源：臺灣證券交易所及證券櫃檯買賣中心，</w:t>
            </w:r>
            <w:r w:rsidR="00741F31" w:rsidRPr="00A012E5">
              <w:rPr>
                <w:rFonts w:eastAsia="標楷體" w:hAnsi="標楷體"/>
                <w:sz w:val="20"/>
                <w:szCs w:val="20"/>
              </w:rPr>
              <w:t>宏遠證券整理</w:t>
            </w:r>
          </w:p>
          <w:p w:rsidR="00491889" w:rsidRPr="00A012E5" w:rsidRDefault="00491889" w:rsidP="007F7E2A">
            <w:pPr>
              <w:spacing w:beforeLines="50" w:line="320" w:lineRule="exact"/>
              <w:ind w:leftChars="525" w:left="1260" w:firstLineChars="210" w:firstLine="504"/>
              <w:jc w:val="both"/>
              <w:rPr>
                <w:rFonts w:eastAsia="標楷體"/>
              </w:rPr>
            </w:pPr>
            <w:r w:rsidRPr="00A012E5">
              <w:rPr>
                <w:rFonts w:eastAsia="標楷體" w:hAnsi="標楷體"/>
              </w:rPr>
              <w:t>另，係考量採樣同業之營收及規模皆為</w:t>
            </w:r>
            <w:r w:rsidR="00741F31" w:rsidRPr="00A012E5">
              <w:rPr>
                <w:rFonts w:eastAsia="標楷體" w:hAnsi="標楷體"/>
              </w:rPr>
              <w:t>該公司</w:t>
            </w:r>
            <w:r w:rsidRPr="00A012E5">
              <w:rPr>
                <w:rFonts w:eastAsia="標楷體" w:hAnsi="標楷體"/>
              </w:rPr>
              <w:t>營收及規模之倍數，因此採用</w:t>
            </w:r>
            <w:r w:rsidRPr="00A012E5">
              <w:rPr>
                <w:rFonts w:eastAsia="標楷體"/>
              </w:rPr>
              <w:t>103</w:t>
            </w:r>
            <w:r w:rsidRPr="00A012E5">
              <w:rPr>
                <w:rFonts w:eastAsia="標楷體" w:hAnsi="標楷體"/>
              </w:rPr>
              <w:t>年</w:t>
            </w:r>
            <w:r w:rsidRPr="00A012E5">
              <w:rPr>
                <w:rFonts w:eastAsia="標楷體"/>
              </w:rPr>
              <w:t>2</w:t>
            </w:r>
            <w:r w:rsidRPr="00A012E5">
              <w:rPr>
                <w:rFonts w:eastAsia="標楷體" w:hAnsi="標楷體"/>
              </w:rPr>
              <w:t>月</w:t>
            </w:r>
            <w:r w:rsidRPr="00A012E5">
              <w:rPr>
                <w:rFonts w:eastAsia="標楷體"/>
              </w:rPr>
              <w:t>21</w:t>
            </w:r>
            <w:r w:rsidRPr="00A012E5">
              <w:rPr>
                <w:rFonts w:eastAsia="標楷體" w:hAnsi="標楷體"/>
              </w:rPr>
              <w:t>日前一個月份</w:t>
            </w:r>
            <w:r w:rsidRPr="00A012E5">
              <w:rPr>
                <w:rFonts w:eastAsia="標楷體"/>
              </w:rPr>
              <w:t>(1</w:t>
            </w:r>
            <w:r w:rsidRPr="00A012E5">
              <w:rPr>
                <w:rFonts w:eastAsia="標楷體" w:hAnsi="標楷體"/>
              </w:rPr>
              <w:t>月份</w:t>
            </w:r>
            <w:r w:rsidRPr="00A012E5">
              <w:rPr>
                <w:rFonts w:eastAsia="標楷體"/>
              </w:rPr>
              <w:t>)</w:t>
            </w:r>
            <w:r w:rsidRPr="00A012E5">
              <w:rPr>
                <w:rFonts w:eastAsia="標楷體" w:hAnsi="標楷體"/>
              </w:rPr>
              <w:t>之臺灣證券交易所上市股票及證券櫃買中心上櫃股票其他電子類股本益比之平均值，對同業平均股價淨值比予以調整。以下為調整後之採樣平均股價淨值比：</w:t>
            </w:r>
          </w:p>
          <w:tbl>
            <w:tblPr>
              <w:tblW w:w="5670" w:type="dxa"/>
              <w:tblInd w:w="1229"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tblPr>
            <w:tblGrid>
              <w:gridCol w:w="850"/>
              <w:gridCol w:w="1134"/>
              <w:gridCol w:w="1134"/>
              <w:gridCol w:w="1276"/>
              <w:gridCol w:w="1276"/>
            </w:tblGrid>
            <w:tr w:rsidR="00741F31" w:rsidRPr="00A012E5" w:rsidTr="00741F31">
              <w:tc>
                <w:tcPr>
                  <w:tcW w:w="850" w:type="dxa"/>
                  <w:vAlign w:val="center"/>
                </w:tcPr>
                <w:p w:rsidR="00741F31" w:rsidRPr="00A012E5" w:rsidRDefault="00741F31" w:rsidP="007F7E2A">
                  <w:pPr>
                    <w:spacing w:beforeLines="25" w:line="320" w:lineRule="exact"/>
                    <w:jc w:val="center"/>
                    <w:rPr>
                      <w:rFonts w:eastAsia="標楷體"/>
                      <w:sz w:val="20"/>
                      <w:szCs w:val="20"/>
                    </w:rPr>
                  </w:pPr>
                  <w:r w:rsidRPr="00A012E5">
                    <w:rPr>
                      <w:rFonts w:eastAsia="標楷體" w:hAnsi="標楷體"/>
                      <w:sz w:val="20"/>
                      <w:szCs w:val="20"/>
                    </w:rPr>
                    <w:t>同業平均股價淨值比</w:t>
                  </w:r>
                  <w:r w:rsidRPr="00A012E5">
                    <w:rPr>
                      <w:rFonts w:eastAsia="標楷體"/>
                      <w:sz w:val="20"/>
                      <w:szCs w:val="20"/>
                    </w:rPr>
                    <w:t>(a)</w:t>
                  </w:r>
                </w:p>
              </w:tc>
              <w:tc>
                <w:tcPr>
                  <w:tcW w:w="1134" w:type="dxa"/>
                </w:tcPr>
                <w:p w:rsidR="00741F31" w:rsidRPr="00A012E5" w:rsidRDefault="00741F31" w:rsidP="007F7E2A">
                  <w:pPr>
                    <w:spacing w:beforeLines="25" w:line="320" w:lineRule="exact"/>
                    <w:jc w:val="center"/>
                    <w:rPr>
                      <w:rFonts w:eastAsia="標楷體"/>
                      <w:sz w:val="20"/>
                      <w:szCs w:val="20"/>
                    </w:rPr>
                  </w:pPr>
                  <w:r w:rsidRPr="00A012E5">
                    <w:rPr>
                      <w:rFonts w:eastAsia="標楷體" w:hAnsi="標楷體"/>
                      <w:sz w:val="20"/>
                      <w:szCs w:val="20"/>
                    </w:rPr>
                    <w:t>臺灣證券交易所上市其他電子類股股價淨值比</w:t>
                  </w:r>
                  <w:r w:rsidRPr="00A012E5">
                    <w:rPr>
                      <w:rFonts w:eastAsia="標楷體"/>
                      <w:sz w:val="20"/>
                      <w:szCs w:val="20"/>
                    </w:rPr>
                    <w:t>(b)</w:t>
                  </w:r>
                </w:p>
              </w:tc>
              <w:tc>
                <w:tcPr>
                  <w:tcW w:w="1134" w:type="dxa"/>
                  <w:vAlign w:val="center"/>
                </w:tcPr>
                <w:p w:rsidR="00741F31" w:rsidRPr="00A012E5" w:rsidRDefault="00741F31" w:rsidP="007F7E2A">
                  <w:pPr>
                    <w:spacing w:beforeLines="25" w:line="320" w:lineRule="exact"/>
                    <w:jc w:val="center"/>
                    <w:rPr>
                      <w:rFonts w:eastAsia="標楷體"/>
                      <w:sz w:val="20"/>
                      <w:szCs w:val="20"/>
                    </w:rPr>
                  </w:pPr>
                  <w:r w:rsidRPr="00A012E5">
                    <w:rPr>
                      <w:rFonts w:eastAsia="標楷體" w:hAnsi="標楷體"/>
                      <w:sz w:val="20"/>
                      <w:szCs w:val="20"/>
                    </w:rPr>
                    <w:t>證券櫃買中心上櫃股票其他電子類股股價淨值比</w:t>
                  </w:r>
                  <w:r w:rsidRPr="00A012E5">
                    <w:rPr>
                      <w:rFonts w:eastAsia="標楷體"/>
                      <w:sz w:val="20"/>
                      <w:szCs w:val="20"/>
                    </w:rPr>
                    <w:t xml:space="preserve"> (c)</w:t>
                  </w:r>
                </w:p>
              </w:tc>
              <w:tc>
                <w:tcPr>
                  <w:tcW w:w="1276" w:type="dxa"/>
                </w:tcPr>
                <w:p w:rsidR="00741F31" w:rsidRPr="00A012E5" w:rsidRDefault="00741F31" w:rsidP="007F7E2A">
                  <w:pPr>
                    <w:spacing w:beforeLines="25" w:line="320" w:lineRule="exact"/>
                    <w:jc w:val="center"/>
                    <w:rPr>
                      <w:rFonts w:eastAsia="標楷體"/>
                      <w:sz w:val="20"/>
                      <w:szCs w:val="20"/>
                    </w:rPr>
                  </w:pPr>
                  <w:r w:rsidRPr="00A012E5">
                    <w:rPr>
                      <w:rFonts w:eastAsia="標楷體" w:hAnsi="標楷體"/>
                      <w:sz w:val="20"/>
                      <w:szCs w:val="20"/>
                    </w:rPr>
                    <w:t>上市</w:t>
                  </w:r>
                  <w:r w:rsidRPr="00A012E5">
                    <w:rPr>
                      <w:rFonts w:eastAsia="標楷體"/>
                      <w:sz w:val="20"/>
                      <w:szCs w:val="20"/>
                    </w:rPr>
                    <w:t>(</w:t>
                  </w:r>
                  <w:r w:rsidRPr="00A012E5">
                    <w:rPr>
                      <w:rFonts w:eastAsia="標楷體" w:hAnsi="標楷體"/>
                      <w:sz w:val="20"/>
                      <w:szCs w:val="20"/>
                    </w:rPr>
                    <w:t>櫃</w:t>
                  </w:r>
                  <w:r w:rsidRPr="00A012E5">
                    <w:rPr>
                      <w:rFonts w:eastAsia="標楷體"/>
                      <w:sz w:val="20"/>
                      <w:szCs w:val="20"/>
                    </w:rPr>
                    <w:t>)</w:t>
                  </w:r>
                  <w:r w:rsidRPr="00A012E5">
                    <w:rPr>
                      <w:rFonts w:eastAsia="標楷體" w:hAnsi="標楷體"/>
                      <w:sz w:val="20"/>
                      <w:szCs w:val="20"/>
                    </w:rPr>
                    <w:t>其他電子類平均股價淨值比</w:t>
                  </w:r>
                  <w:r w:rsidRPr="00A012E5">
                    <w:rPr>
                      <w:rFonts w:eastAsia="標楷體"/>
                      <w:sz w:val="20"/>
                      <w:szCs w:val="20"/>
                    </w:rPr>
                    <w:t>(d)=[(b)+(c)]/2</w:t>
                  </w:r>
                </w:p>
              </w:tc>
              <w:tc>
                <w:tcPr>
                  <w:tcW w:w="1276" w:type="dxa"/>
                  <w:vAlign w:val="center"/>
                </w:tcPr>
                <w:p w:rsidR="00741F31" w:rsidRPr="00A012E5" w:rsidRDefault="00741F31" w:rsidP="007F7E2A">
                  <w:pPr>
                    <w:spacing w:beforeLines="25" w:line="320" w:lineRule="exact"/>
                    <w:jc w:val="center"/>
                    <w:rPr>
                      <w:rFonts w:eastAsia="標楷體"/>
                      <w:sz w:val="20"/>
                      <w:szCs w:val="20"/>
                    </w:rPr>
                  </w:pPr>
                  <w:r w:rsidRPr="00A012E5">
                    <w:rPr>
                      <w:rFonts w:eastAsia="標楷體" w:hAnsi="標楷體"/>
                      <w:sz w:val="20"/>
                      <w:szCs w:val="20"/>
                    </w:rPr>
                    <w:t>採樣平均</w:t>
                  </w:r>
                </w:p>
                <w:p w:rsidR="00741F31" w:rsidRPr="00A012E5" w:rsidRDefault="00741F31" w:rsidP="007F7E2A">
                  <w:pPr>
                    <w:spacing w:beforeLines="25" w:line="320" w:lineRule="exact"/>
                    <w:jc w:val="center"/>
                    <w:rPr>
                      <w:rFonts w:eastAsia="標楷體"/>
                      <w:sz w:val="20"/>
                      <w:szCs w:val="20"/>
                    </w:rPr>
                  </w:pPr>
                  <w:r w:rsidRPr="00A012E5">
                    <w:rPr>
                      <w:rFonts w:eastAsia="標楷體" w:hAnsi="標楷體"/>
                      <w:sz w:val="20"/>
                      <w:szCs w:val="20"/>
                    </w:rPr>
                    <w:t>股價淨值比</w:t>
                  </w:r>
                </w:p>
                <w:p w:rsidR="00741F31" w:rsidRPr="00A012E5" w:rsidRDefault="00741F31" w:rsidP="007F7E2A">
                  <w:pPr>
                    <w:spacing w:beforeLines="25" w:line="320" w:lineRule="exact"/>
                    <w:jc w:val="center"/>
                    <w:rPr>
                      <w:rFonts w:eastAsia="標楷體"/>
                      <w:sz w:val="20"/>
                      <w:szCs w:val="20"/>
                    </w:rPr>
                  </w:pPr>
                  <w:r w:rsidRPr="00A012E5">
                    <w:rPr>
                      <w:rFonts w:eastAsia="標楷體"/>
                      <w:sz w:val="20"/>
                      <w:szCs w:val="20"/>
                    </w:rPr>
                    <w:t>(e)=[(a)+(d)]/2</w:t>
                  </w:r>
                </w:p>
              </w:tc>
            </w:tr>
            <w:tr w:rsidR="00741F31" w:rsidRPr="00A012E5" w:rsidTr="00741F31">
              <w:tc>
                <w:tcPr>
                  <w:tcW w:w="850" w:type="dxa"/>
                </w:tcPr>
                <w:p w:rsidR="00741F31" w:rsidRPr="00A012E5" w:rsidRDefault="00741F31" w:rsidP="007F7E2A">
                  <w:pPr>
                    <w:spacing w:beforeLines="25" w:line="320" w:lineRule="exact"/>
                    <w:jc w:val="center"/>
                    <w:rPr>
                      <w:rFonts w:eastAsia="標楷體"/>
                      <w:sz w:val="20"/>
                      <w:szCs w:val="20"/>
                    </w:rPr>
                  </w:pPr>
                  <w:r w:rsidRPr="00A012E5">
                    <w:rPr>
                      <w:rFonts w:eastAsia="標楷體"/>
                      <w:sz w:val="20"/>
                      <w:szCs w:val="20"/>
                    </w:rPr>
                    <w:t>4.74</w:t>
                  </w:r>
                </w:p>
              </w:tc>
              <w:tc>
                <w:tcPr>
                  <w:tcW w:w="1134" w:type="dxa"/>
                </w:tcPr>
                <w:p w:rsidR="00741F31" w:rsidRPr="00A012E5" w:rsidRDefault="00741F31" w:rsidP="007F7E2A">
                  <w:pPr>
                    <w:spacing w:beforeLines="25" w:line="320" w:lineRule="exact"/>
                    <w:jc w:val="center"/>
                    <w:rPr>
                      <w:rFonts w:eastAsia="標楷體"/>
                      <w:sz w:val="20"/>
                      <w:szCs w:val="20"/>
                    </w:rPr>
                  </w:pPr>
                  <w:r w:rsidRPr="00A012E5">
                    <w:rPr>
                      <w:rFonts w:eastAsia="標楷體"/>
                      <w:sz w:val="20"/>
                      <w:szCs w:val="20"/>
                    </w:rPr>
                    <w:t>1.61</w:t>
                  </w:r>
                </w:p>
              </w:tc>
              <w:tc>
                <w:tcPr>
                  <w:tcW w:w="1134" w:type="dxa"/>
                </w:tcPr>
                <w:p w:rsidR="00741F31" w:rsidRPr="00A012E5" w:rsidRDefault="00741F31" w:rsidP="007F7E2A">
                  <w:pPr>
                    <w:spacing w:beforeLines="25" w:line="320" w:lineRule="exact"/>
                    <w:jc w:val="center"/>
                    <w:rPr>
                      <w:rFonts w:eastAsia="標楷體"/>
                      <w:sz w:val="20"/>
                      <w:szCs w:val="20"/>
                    </w:rPr>
                  </w:pPr>
                  <w:r w:rsidRPr="00A012E5">
                    <w:rPr>
                      <w:rFonts w:eastAsia="標楷體"/>
                      <w:sz w:val="20"/>
                      <w:szCs w:val="20"/>
                    </w:rPr>
                    <w:t>1.84</w:t>
                  </w:r>
                </w:p>
              </w:tc>
              <w:tc>
                <w:tcPr>
                  <w:tcW w:w="1276" w:type="dxa"/>
                </w:tcPr>
                <w:p w:rsidR="00741F31" w:rsidRPr="00A012E5" w:rsidRDefault="00741F31" w:rsidP="007F7E2A">
                  <w:pPr>
                    <w:spacing w:beforeLines="25" w:line="320" w:lineRule="exact"/>
                    <w:jc w:val="center"/>
                    <w:rPr>
                      <w:rFonts w:eastAsia="標楷體"/>
                      <w:sz w:val="20"/>
                      <w:szCs w:val="20"/>
                    </w:rPr>
                  </w:pPr>
                  <w:r w:rsidRPr="00A012E5">
                    <w:rPr>
                      <w:rFonts w:eastAsia="標楷體"/>
                      <w:sz w:val="20"/>
                      <w:szCs w:val="20"/>
                    </w:rPr>
                    <w:t>1.73</w:t>
                  </w:r>
                </w:p>
              </w:tc>
              <w:tc>
                <w:tcPr>
                  <w:tcW w:w="1276" w:type="dxa"/>
                </w:tcPr>
                <w:p w:rsidR="00741F31" w:rsidRPr="00A012E5" w:rsidRDefault="00741F31" w:rsidP="007F7E2A">
                  <w:pPr>
                    <w:spacing w:beforeLines="25" w:line="320" w:lineRule="exact"/>
                    <w:jc w:val="center"/>
                    <w:rPr>
                      <w:rFonts w:eastAsia="標楷體"/>
                      <w:sz w:val="20"/>
                      <w:szCs w:val="20"/>
                    </w:rPr>
                  </w:pPr>
                  <w:r w:rsidRPr="00A012E5">
                    <w:rPr>
                      <w:rFonts w:eastAsia="標楷體"/>
                      <w:sz w:val="20"/>
                      <w:szCs w:val="20"/>
                    </w:rPr>
                    <w:t>3.24</w:t>
                  </w:r>
                </w:p>
              </w:tc>
            </w:tr>
          </w:tbl>
          <w:p w:rsidR="00491889" w:rsidRPr="00A012E5" w:rsidRDefault="00491889" w:rsidP="00741F31">
            <w:pPr>
              <w:spacing w:line="320" w:lineRule="exact"/>
              <w:ind w:firstLineChars="619" w:firstLine="1238"/>
              <w:jc w:val="both"/>
              <w:rPr>
                <w:rFonts w:eastAsia="標楷體"/>
                <w:sz w:val="20"/>
                <w:szCs w:val="20"/>
              </w:rPr>
            </w:pPr>
            <w:r w:rsidRPr="00A012E5">
              <w:rPr>
                <w:rFonts w:eastAsia="標楷體" w:hAnsi="標楷體"/>
                <w:sz w:val="20"/>
                <w:szCs w:val="20"/>
              </w:rPr>
              <w:t>資料來源：臺灣證券交易所及證券櫃檯買賣中心，</w:t>
            </w:r>
            <w:r w:rsidR="00741F31" w:rsidRPr="00A012E5">
              <w:rPr>
                <w:rFonts w:eastAsia="標楷體" w:hAnsi="標楷體"/>
                <w:sz w:val="20"/>
                <w:szCs w:val="20"/>
              </w:rPr>
              <w:t>宏遠證券整理</w:t>
            </w:r>
          </w:p>
          <w:p w:rsidR="00491889" w:rsidRPr="00A012E5" w:rsidRDefault="00491889" w:rsidP="007F7E2A">
            <w:pPr>
              <w:spacing w:beforeLines="50" w:line="320" w:lineRule="exact"/>
              <w:ind w:leftChars="390" w:left="936"/>
              <w:jc w:val="both"/>
              <w:rPr>
                <w:rFonts w:eastAsia="標楷體"/>
              </w:rPr>
            </w:pPr>
            <w:r w:rsidRPr="00A012E5">
              <w:rPr>
                <w:rFonts w:eastAsia="標楷體"/>
              </w:rPr>
              <w:t>3.</w:t>
            </w:r>
            <w:r w:rsidRPr="00A012E5">
              <w:rPr>
                <w:rFonts w:eastAsia="標楷體" w:hAnsi="標楷體"/>
              </w:rPr>
              <w:t>估算之參考價格</w:t>
            </w:r>
          </w:p>
          <w:p w:rsidR="00491889" w:rsidRPr="00A012E5" w:rsidRDefault="00491889" w:rsidP="007F7E2A">
            <w:pPr>
              <w:spacing w:beforeLines="25" w:line="320" w:lineRule="exact"/>
              <w:ind w:leftChars="466" w:left="1118" w:firstLineChars="200" w:firstLine="480"/>
              <w:jc w:val="both"/>
              <w:rPr>
                <w:rFonts w:eastAsia="標楷體"/>
              </w:rPr>
            </w:pPr>
            <w:r w:rsidRPr="00A012E5">
              <w:rPr>
                <w:rFonts w:eastAsia="標楷體" w:hAnsi="標楷體"/>
              </w:rPr>
              <w:t>依上表計算出採樣平均本益比及採樣平均股價淨值比估算本公司每股公平價值，計算結果如下：</w:t>
            </w:r>
          </w:p>
          <w:p w:rsidR="00491889" w:rsidRPr="00A012E5" w:rsidRDefault="00491889" w:rsidP="007F7E2A">
            <w:pPr>
              <w:spacing w:beforeLines="25" w:line="320" w:lineRule="exact"/>
              <w:ind w:leftChars="466" w:left="1118" w:firstLineChars="200" w:firstLine="400"/>
              <w:jc w:val="right"/>
              <w:rPr>
                <w:rFonts w:eastAsia="標楷體"/>
                <w:sz w:val="20"/>
                <w:szCs w:val="20"/>
              </w:rPr>
            </w:pPr>
            <w:r w:rsidRPr="00A012E5">
              <w:rPr>
                <w:rFonts w:eastAsia="標楷體" w:hAnsi="標楷體"/>
                <w:sz w:val="20"/>
                <w:szCs w:val="20"/>
              </w:rPr>
              <w:t>單位；倍；元</w:t>
            </w:r>
          </w:p>
          <w:tbl>
            <w:tblPr>
              <w:tblW w:w="5795" w:type="dxa"/>
              <w:tblInd w:w="1209"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tblPr>
            <w:tblGrid>
              <w:gridCol w:w="1716"/>
              <w:gridCol w:w="1984"/>
              <w:gridCol w:w="2095"/>
            </w:tblGrid>
            <w:tr w:rsidR="00491889" w:rsidRPr="00A012E5" w:rsidTr="00741F31">
              <w:tc>
                <w:tcPr>
                  <w:tcW w:w="1716" w:type="dxa"/>
                </w:tcPr>
                <w:p w:rsidR="00491889" w:rsidRPr="00A012E5" w:rsidRDefault="00491889" w:rsidP="007F7E2A">
                  <w:pPr>
                    <w:spacing w:beforeLines="25" w:line="320" w:lineRule="exact"/>
                    <w:jc w:val="center"/>
                    <w:rPr>
                      <w:rFonts w:eastAsia="標楷體"/>
                      <w:sz w:val="20"/>
                      <w:szCs w:val="20"/>
                    </w:rPr>
                  </w:pPr>
                  <w:r w:rsidRPr="00A012E5">
                    <w:rPr>
                      <w:rFonts w:eastAsia="標楷體" w:hAnsi="標楷體"/>
                      <w:sz w:val="20"/>
                      <w:szCs w:val="20"/>
                    </w:rPr>
                    <w:t>採樣平均本益比</w:t>
                  </w:r>
                  <w:r w:rsidRPr="00A012E5">
                    <w:rPr>
                      <w:rFonts w:eastAsia="標楷體"/>
                      <w:sz w:val="20"/>
                      <w:szCs w:val="20"/>
                    </w:rPr>
                    <w:t>(E)</w:t>
                  </w:r>
                </w:p>
              </w:tc>
              <w:tc>
                <w:tcPr>
                  <w:tcW w:w="1984" w:type="dxa"/>
                </w:tcPr>
                <w:p w:rsidR="00491889" w:rsidRPr="00A012E5" w:rsidRDefault="00491889" w:rsidP="007F7E2A">
                  <w:pPr>
                    <w:spacing w:beforeLines="25" w:line="320" w:lineRule="exact"/>
                    <w:jc w:val="center"/>
                    <w:rPr>
                      <w:rFonts w:eastAsia="標楷體"/>
                      <w:sz w:val="20"/>
                      <w:szCs w:val="20"/>
                    </w:rPr>
                  </w:pPr>
                  <w:r w:rsidRPr="00A012E5">
                    <w:rPr>
                      <w:rFonts w:eastAsia="標楷體" w:hAnsi="標楷體"/>
                      <w:sz w:val="20"/>
                      <w:szCs w:val="20"/>
                    </w:rPr>
                    <w:t>本公司</w:t>
                  </w:r>
                  <w:r w:rsidRPr="00A012E5">
                    <w:rPr>
                      <w:rFonts w:eastAsia="標楷體"/>
                      <w:sz w:val="20"/>
                      <w:szCs w:val="20"/>
                    </w:rPr>
                    <w:t>EPS(F)(</w:t>
                  </w:r>
                  <w:r w:rsidRPr="00A012E5">
                    <w:rPr>
                      <w:rFonts w:eastAsia="標楷體" w:hAnsi="標楷體"/>
                      <w:sz w:val="20"/>
                      <w:szCs w:val="20"/>
                    </w:rPr>
                    <w:t>註</w:t>
                  </w:r>
                  <w:r w:rsidRPr="00A012E5">
                    <w:rPr>
                      <w:rFonts w:eastAsia="標楷體"/>
                      <w:sz w:val="20"/>
                      <w:szCs w:val="20"/>
                    </w:rPr>
                    <w:t>)</w:t>
                  </w:r>
                </w:p>
              </w:tc>
              <w:tc>
                <w:tcPr>
                  <w:tcW w:w="2095" w:type="dxa"/>
                </w:tcPr>
                <w:p w:rsidR="00491889" w:rsidRPr="00A012E5" w:rsidRDefault="00491889" w:rsidP="007F7E2A">
                  <w:pPr>
                    <w:spacing w:beforeLines="25" w:line="320" w:lineRule="exact"/>
                    <w:jc w:val="center"/>
                    <w:rPr>
                      <w:rFonts w:eastAsia="標楷體"/>
                      <w:sz w:val="20"/>
                      <w:szCs w:val="20"/>
                    </w:rPr>
                  </w:pPr>
                  <w:r w:rsidRPr="00A012E5">
                    <w:rPr>
                      <w:rFonts w:eastAsia="標楷體" w:hAnsi="標楷體"/>
                      <w:sz w:val="20"/>
                      <w:szCs w:val="20"/>
                    </w:rPr>
                    <w:t>參考股價</w:t>
                  </w:r>
                  <w:r w:rsidRPr="00A012E5">
                    <w:rPr>
                      <w:rFonts w:eastAsia="標楷體"/>
                      <w:sz w:val="20"/>
                      <w:szCs w:val="20"/>
                    </w:rPr>
                    <w:t>(G)=(E)×(F)</w:t>
                  </w:r>
                </w:p>
              </w:tc>
            </w:tr>
            <w:tr w:rsidR="00491889" w:rsidRPr="00A012E5" w:rsidTr="00741F31">
              <w:tc>
                <w:tcPr>
                  <w:tcW w:w="1716" w:type="dxa"/>
                </w:tcPr>
                <w:p w:rsidR="00491889" w:rsidRPr="00A012E5" w:rsidRDefault="00491889" w:rsidP="007F7E2A">
                  <w:pPr>
                    <w:spacing w:beforeLines="25" w:line="320" w:lineRule="exact"/>
                    <w:jc w:val="center"/>
                    <w:rPr>
                      <w:rFonts w:eastAsia="標楷體"/>
                      <w:sz w:val="20"/>
                      <w:szCs w:val="20"/>
                    </w:rPr>
                  </w:pPr>
                  <w:r w:rsidRPr="00A012E5">
                    <w:rPr>
                      <w:rFonts w:eastAsia="標楷體"/>
                      <w:sz w:val="20"/>
                      <w:szCs w:val="20"/>
                    </w:rPr>
                    <w:t>21.53</w:t>
                  </w:r>
                </w:p>
              </w:tc>
              <w:tc>
                <w:tcPr>
                  <w:tcW w:w="1984" w:type="dxa"/>
                </w:tcPr>
                <w:p w:rsidR="00491889" w:rsidRPr="00A012E5" w:rsidRDefault="00491889" w:rsidP="007F7E2A">
                  <w:pPr>
                    <w:spacing w:beforeLines="25" w:line="320" w:lineRule="exact"/>
                    <w:jc w:val="center"/>
                    <w:rPr>
                      <w:rFonts w:eastAsia="標楷體"/>
                      <w:sz w:val="20"/>
                      <w:szCs w:val="20"/>
                    </w:rPr>
                  </w:pPr>
                  <w:r w:rsidRPr="00A012E5">
                    <w:rPr>
                      <w:rFonts w:eastAsia="標楷體"/>
                      <w:sz w:val="20"/>
                      <w:szCs w:val="20"/>
                    </w:rPr>
                    <w:t>4.40</w:t>
                  </w:r>
                </w:p>
              </w:tc>
              <w:tc>
                <w:tcPr>
                  <w:tcW w:w="2095" w:type="dxa"/>
                </w:tcPr>
                <w:p w:rsidR="00491889" w:rsidRPr="00A012E5" w:rsidRDefault="00491889" w:rsidP="007F7E2A">
                  <w:pPr>
                    <w:spacing w:beforeLines="25" w:line="320" w:lineRule="exact"/>
                    <w:jc w:val="center"/>
                    <w:rPr>
                      <w:rFonts w:eastAsia="標楷體"/>
                      <w:sz w:val="20"/>
                      <w:szCs w:val="20"/>
                    </w:rPr>
                  </w:pPr>
                  <w:r w:rsidRPr="00A012E5">
                    <w:rPr>
                      <w:rFonts w:eastAsia="標楷體"/>
                      <w:sz w:val="20"/>
                      <w:szCs w:val="20"/>
                    </w:rPr>
                    <w:t>94.73</w:t>
                  </w:r>
                </w:p>
              </w:tc>
            </w:tr>
          </w:tbl>
          <w:p w:rsidR="00491889" w:rsidRPr="00A012E5" w:rsidRDefault="00491889" w:rsidP="00741F31">
            <w:pPr>
              <w:spacing w:line="320" w:lineRule="exact"/>
              <w:ind w:leftChars="516" w:left="1238" w:firstLineChars="8" w:firstLine="16"/>
              <w:jc w:val="both"/>
              <w:rPr>
                <w:rFonts w:eastAsia="標楷體"/>
                <w:sz w:val="20"/>
                <w:szCs w:val="20"/>
              </w:rPr>
            </w:pPr>
            <w:r w:rsidRPr="00A012E5">
              <w:rPr>
                <w:rFonts w:eastAsia="標楷體" w:hAnsi="標楷體"/>
                <w:sz w:val="20"/>
                <w:szCs w:val="20"/>
              </w:rPr>
              <w:t>註：係依據</w:t>
            </w:r>
            <w:r w:rsidR="00741F31" w:rsidRPr="00A012E5">
              <w:rPr>
                <w:rFonts w:eastAsia="標楷體" w:hAnsi="標楷體"/>
                <w:sz w:val="20"/>
                <w:szCs w:val="20"/>
              </w:rPr>
              <w:t>該</w:t>
            </w:r>
            <w:r w:rsidRPr="00A012E5">
              <w:rPr>
                <w:rFonts w:eastAsia="標楷體" w:hAnsi="標楷體"/>
                <w:sz w:val="20"/>
                <w:szCs w:val="20"/>
              </w:rPr>
              <w:t>公司</w:t>
            </w:r>
            <w:r w:rsidRPr="00A012E5">
              <w:rPr>
                <w:rFonts w:eastAsia="標楷體"/>
                <w:sz w:val="20"/>
                <w:szCs w:val="20"/>
              </w:rPr>
              <w:t>102</w:t>
            </w:r>
            <w:r w:rsidRPr="00A012E5">
              <w:rPr>
                <w:rFonts w:eastAsia="標楷體" w:hAnsi="標楷體"/>
                <w:sz w:val="20"/>
                <w:szCs w:val="20"/>
              </w:rPr>
              <w:t>年度依</w:t>
            </w:r>
            <w:r w:rsidRPr="00A012E5">
              <w:rPr>
                <w:rFonts w:eastAsia="標楷體"/>
                <w:sz w:val="20"/>
                <w:szCs w:val="20"/>
              </w:rPr>
              <w:t>ROC GAAP</w:t>
            </w:r>
            <w:r w:rsidRPr="00A012E5">
              <w:rPr>
                <w:rFonts w:eastAsia="標楷體" w:hAnsi="標楷體"/>
                <w:sz w:val="20"/>
                <w:szCs w:val="20"/>
              </w:rPr>
              <w:t>經會計師查核簽證之財務報告。</w:t>
            </w:r>
          </w:p>
          <w:p w:rsidR="00741F31" w:rsidRPr="00A012E5" w:rsidRDefault="00741F31" w:rsidP="00741F31">
            <w:pPr>
              <w:spacing w:line="320" w:lineRule="exact"/>
              <w:ind w:leftChars="516" w:left="1238" w:firstLineChars="8" w:firstLine="16"/>
              <w:jc w:val="both"/>
              <w:rPr>
                <w:rFonts w:eastAsia="標楷體"/>
                <w:sz w:val="20"/>
                <w:szCs w:val="20"/>
              </w:rPr>
            </w:pPr>
          </w:p>
          <w:p w:rsidR="00741F31" w:rsidRPr="00A012E5" w:rsidRDefault="00741F31" w:rsidP="00741F31">
            <w:pPr>
              <w:spacing w:line="320" w:lineRule="exact"/>
              <w:ind w:leftChars="516" w:left="1238" w:firstLineChars="8" w:firstLine="16"/>
              <w:jc w:val="both"/>
              <w:rPr>
                <w:rFonts w:eastAsia="標楷體"/>
                <w:sz w:val="20"/>
                <w:szCs w:val="20"/>
              </w:rPr>
            </w:pPr>
          </w:p>
          <w:p w:rsidR="00741F31" w:rsidRPr="00A012E5" w:rsidRDefault="00741F31" w:rsidP="00741F31">
            <w:pPr>
              <w:spacing w:line="320" w:lineRule="exact"/>
              <w:ind w:leftChars="516" w:left="1238" w:firstLineChars="8" w:firstLine="16"/>
              <w:jc w:val="both"/>
              <w:rPr>
                <w:rFonts w:eastAsia="標楷體"/>
                <w:sz w:val="20"/>
                <w:szCs w:val="20"/>
              </w:rPr>
            </w:pPr>
          </w:p>
          <w:p w:rsidR="00741F31" w:rsidRPr="00A012E5" w:rsidRDefault="00741F31" w:rsidP="00741F31">
            <w:pPr>
              <w:spacing w:line="320" w:lineRule="exact"/>
              <w:ind w:leftChars="516" w:left="1238" w:firstLineChars="8" w:firstLine="16"/>
              <w:jc w:val="both"/>
              <w:rPr>
                <w:rFonts w:eastAsia="標楷體"/>
                <w:sz w:val="20"/>
                <w:szCs w:val="20"/>
              </w:rPr>
            </w:pPr>
          </w:p>
          <w:p w:rsidR="00491889" w:rsidRPr="00A012E5" w:rsidRDefault="00491889" w:rsidP="007F7E2A">
            <w:pPr>
              <w:spacing w:beforeLines="25" w:line="320" w:lineRule="exact"/>
              <w:ind w:leftChars="466" w:left="1118" w:firstLineChars="8" w:firstLine="16"/>
              <w:jc w:val="right"/>
              <w:rPr>
                <w:rFonts w:eastAsia="標楷體"/>
                <w:sz w:val="20"/>
                <w:szCs w:val="20"/>
              </w:rPr>
            </w:pPr>
            <w:r w:rsidRPr="00A012E5">
              <w:rPr>
                <w:rFonts w:eastAsia="標楷體"/>
                <w:sz w:val="20"/>
                <w:szCs w:val="20"/>
              </w:rPr>
              <w:br w:type="page"/>
            </w:r>
            <w:r w:rsidRPr="00A012E5">
              <w:rPr>
                <w:rFonts w:eastAsia="標楷體" w:hAnsi="標楷體"/>
                <w:sz w:val="20"/>
                <w:szCs w:val="20"/>
              </w:rPr>
              <w:t>單位；倍；元</w:t>
            </w:r>
          </w:p>
          <w:tbl>
            <w:tblPr>
              <w:tblW w:w="5623" w:type="dxa"/>
              <w:tblInd w:w="1294"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tblPr>
            <w:tblGrid>
              <w:gridCol w:w="1697"/>
              <w:gridCol w:w="1847"/>
              <w:gridCol w:w="2079"/>
            </w:tblGrid>
            <w:tr w:rsidR="00491889" w:rsidRPr="00A012E5" w:rsidTr="00741F31">
              <w:tc>
                <w:tcPr>
                  <w:tcW w:w="1697" w:type="dxa"/>
                </w:tcPr>
                <w:p w:rsidR="00491889" w:rsidRPr="00A012E5" w:rsidRDefault="00491889" w:rsidP="007F7E2A">
                  <w:pPr>
                    <w:spacing w:beforeLines="25" w:line="320" w:lineRule="exact"/>
                    <w:jc w:val="center"/>
                    <w:rPr>
                      <w:rFonts w:eastAsia="標楷體"/>
                      <w:sz w:val="20"/>
                      <w:szCs w:val="20"/>
                    </w:rPr>
                  </w:pPr>
                  <w:r w:rsidRPr="00A012E5">
                    <w:rPr>
                      <w:rFonts w:eastAsia="標楷體" w:hAnsi="標楷體"/>
                      <w:sz w:val="20"/>
                      <w:szCs w:val="20"/>
                    </w:rPr>
                    <w:t>採樣平均股價淨值比</w:t>
                  </w:r>
                  <w:r w:rsidRPr="00A012E5">
                    <w:rPr>
                      <w:rFonts w:eastAsia="標楷體"/>
                      <w:sz w:val="20"/>
                      <w:szCs w:val="20"/>
                    </w:rPr>
                    <w:t>(e)</w:t>
                  </w:r>
                </w:p>
              </w:tc>
              <w:tc>
                <w:tcPr>
                  <w:tcW w:w="1847" w:type="dxa"/>
                </w:tcPr>
                <w:p w:rsidR="00491889" w:rsidRPr="00A012E5" w:rsidRDefault="00491889" w:rsidP="007F7E2A">
                  <w:pPr>
                    <w:spacing w:beforeLines="25" w:line="320" w:lineRule="exact"/>
                    <w:jc w:val="center"/>
                    <w:rPr>
                      <w:rFonts w:eastAsia="標楷體"/>
                      <w:sz w:val="20"/>
                      <w:szCs w:val="20"/>
                    </w:rPr>
                  </w:pPr>
                  <w:r w:rsidRPr="00A012E5">
                    <w:rPr>
                      <w:rFonts w:eastAsia="標楷體" w:hAnsi="標楷體"/>
                      <w:sz w:val="20"/>
                      <w:szCs w:val="20"/>
                    </w:rPr>
                    <w:t>每股淨值</w:t>
                  </w:r>
                  <w:r w:rsidRPr="00A012E5">
                    <w:rPr>
                      <w:rFonts w:eastAsia="標楷體"/>
                      <w:sz w:val="20"/>
                      <w:szCs w:val="20"/>
                    </w:rPr>
                    <w:t>(f)(</w:t>
                  </w:r>
                  <w:r w:rsidRPr="00A012E5">
                    <w:rPr>
                      <w:rFonts w:eastAsia="標楷體" w:hAnsi="標楷體"/>
                      <w:sz w:val="20"/>
                      <w:szCs w:val="20"/>
                    </w:rPr>
                    <w:t>註</w:t>
                  </w:r>
                  <w:r w:rsidRPr="00A012E5">
                    <w:rPr>
                      <w:rFonts w:eastAsia="標楷體"/>
                      <w:sz w:val="20"/>
                      <w:szCs w:val="20"/>
                    </w:rPr>
                    <w:t>)</w:t>
                  </w:r>
                </w:p>
              </w:tc>
              <w:tc>
                <w:tcPr>
                  <w:tcW w:w="2079" w:type="dxa"/>
                </w:tcPr>
                <w:p w:rsidR="00491889" w:rsidRPr="00A012E5" w:rsidRDefault="00491889" w:rsidP="007F7E2A">
                  <w:pPr>
                    <w:spacing w:beforeLines="25" w:line="320" w:lineRule="exact"/>
                    <w:jc w:val="center"/>
                    <w:rPr>
                      <w:rFonts w:eastAsia="標楷體"/>
                      <w:sz w:val="20"/>
                      <w:szCs w:val="20"/>
                    </w:rPr>
                  </w:pPr>
                  <w:r w:rsidRPr="00A012E5">
                    <w:rPr>
                      <w:rFonts w:eastAsia="標楷體" w:hAnsi="標楷體"/>
                      <w:sz w:val="20"/>
                      <w:szCs w:val="20"/>
                    </w:rPr>
                    <w:t>參考股價</w:t>
                  </w:r>
                  <w:r w:rsidRPr="00A012E5">
                    <w:rPr>
                      <w:rFonts w:eastAsia="標楷體"/>
                      <w:sz w:val="20"/>
                      <w:szCs w:val="20"/>
                    </w:rPr>
                    <w:t>(g)=(e)×(f)</w:t>
                  </w:r>
                </w:p>
              </w:tc>
            </w:tr>
            <w:tr w:rsidR="00491889" w:rsidRPr="00A012E5" w:rsidTr="00741F31">
              <w:tc>
                <w:tcPr>
                  <w:tcW w:w="1697" w:type="dxa"/>
                </w:tcPr>
                <w:p w:rsidR="00491889" w:rsidRPr="00A012E5" w:rsidRDefault="00491889" w:rsidP="007F7E2A">
                  <w:pPr>
                    <w:spacing w:beforeLines="25" w:line="320" w:lineRule="exact"/>
                    <w:jc w:val="center"/>
                    <w:rPr>
                      <w:rFonts w:eastAsia="標楷體"/>
                      <w:sz w:val="20"/>
                      <w:szCs w:val="20"/>
                    </w:rPr>
                  </w:pPr>
                  <w:r w:rsidRPr="00A012E5">
                    <w:rPr>
                      <w:rFonts w:eastAsia="標楷體"/>
                      <w:sz w:val="20"/>
                      <w:szCs w:val="20"/>
                    </w:rPr>
                    <w:t>3.24</w:t>
                  </w:r>
                </w:p>
              </w:tc>
              <w:tc>
                <w:tcPr>
                  <w:tcW w:w="1847" w:type="dxa"/>
                </w:tcPr>
                <w:p w:rsidR="00491889" w:rsidRPr="00A012E5" w:rsidRDefault="00491889" w:rsidP="007F7E2A">
                  <w:pPr>
                    <w:spacing w:beforeLines="25" w:line="320" w:lineRule="exact"/>
                    <w:jc w:val="center"/>
                    <w:rPr>
                      <w:rFonts w:eastAsia="標楷體"/>
                      <w:sz w:val="20"/>
                      <w:szCs w:val="20"/>
                    </w:rPr>
                  </w:pPr>
                  <w:r w:rsidRPr="00A012E5">
                    <w:rPr>
                      <w:rFonts w:eastAsia="標楷體"/>
                      <w:sz w:val="20"/>
                      <w:szCs w:val="20"/>
                    </w:rPr>
                    <w:t>15.76</w:t>
                  </w:r>
                </w:p>
              </w:tc>
              <w:tc>
                <w:tcPr>
                  <w:tcW w:w="2079" w:type="dxa"/>
                </w:tcPr>
                <w:p w:rsidR="00491889" w:rsidRPr="00A012E5" w:rsidRDefault="00491889" w:rsidP="007F7E2A">
                  <w:pPr>
                    <w:spacing w:beforeLines="25" w:line="320" w:lineRule="exact"/>
                    <w:jc w:val="center"/>
                    <w:rPr>
                      <w:rFonts w:eastAsia="標楷體"/>
                      <w:sz w:val="20"/>
                      <w:szCs w:val="20"/>
                    </w:rPr>
                  </w:pPr>
                  <w:r w:rsidRPr="00A012E5">
                    <w:rPr>
                      <w:rFonts w:eastAsia="標楷體"/>
                      <w:sz w:val="20"/>
                      <w:szCs w:val="20"/>
                    </w:rPr>
                    <w:t>51.06</w:t>
                  </w:r>
                </w:p>
              </w:tc>
            </w:tr>
          </w:tbl>
          <w:p w:rsidR="00491889" w:rsidRPr="00A012E5" w:rsidRDefault="00491889" w:rsidP="007F7E2A">
            <w:pPr>
              <w:spacing w:beforeLines="25" w:line="320" w:lineRule="exact"/>
              <w:ind w:leftChars="516" w:left="1238" w:firstLineChars="8" w:firstLine="16"/>
              <w:jc w:val="both"/>
              <w:rPr>
                <w:rFonts w:eastAsia="標楷體"/>
                <w:sz w:val="20"/>
                <w:szCs w:val="20"/>
              </w:rPr>
            </w:pPr>
            <w:r w:rsidRPr="00A012E5">
              <w:rPr>
                <w:rFonts w:eastAsia="標楷體" w:hAnsi="標楷體"/>
                <w:sz w:val="20"/>
                <w:szCs w:val="20"/>
              </w:rPr>
              <w:t>註：係依據</w:t>
            </w:r>
            <w:r w:rsidR="00741F31" w:rsidRPr="00A012E5">
              <w:rPr>
                <w:rFonts w:eastAsia="標楷體" w:hAnsi="標楷體"/>
                <w:sz w:val="20"/>
                <w:szCs w:val="20"/>
              </w:rPr>
              <w:t>該</w:t>
            </w:r>
            <w:r w:rsidRPr="00A012E5">
              <w:rPr>
                <w:rFonts w:eastAsia="標楷體" w:hAnsi="標楷體"/>
                <w:sz w:val="20"/>
                <w:szCs w:val="20"/>
              </w:rPr>
              <w:t>公司</w:t>
            </w:r>
            <w:r w:rsidRPr="00A012E5">
              <w:rPr>
                <w:rFonts w:eastAsia="標楷體"/>
                <w:sz w:val="20"/>
                <w:szCs w:val="20"/>
              </w:rPr>
              <w:t>102</w:t>
            </w:r>
            <w:r w:rsidRPr="00A012E5">
              <w:rPr>
                <w:rFonts w:eastAsia="標楷體" w:hAnsi="標楷體"/>
                <w:sz w:val="20"/>
                <w:szCs w:val="20"/>
              </w:rPr>
              <w:t>年度依</w:t>
            </w:r>
            <w:r w:rsidRPr="00A012E5">
              <w:rPr>
                <w:rFonts w:eastAsia="標楷體"/>
                <w:sz w:val="20"/>
                <w:szCs w:val="20"/>
              </w:rPr>
              <w:t>ROC GAAP</w:t>
            </w:r>
            <w:r w:rsidRPr="00A012E5">
              <w:rPr>
                <w:rFonts w:eastAsia="標楷體" w:hAnsi="標楷體"/>
                <w:sz w:val="20"/>
                <w:szCs w:val="20"/>
              </w:rPr>
              <w:t>經會計師查核簽證之財務報告。</w:t>
            </w:r>
          </w:p>
          <w:p w:rsidR="00491889" w:rsidRPr="00A012E5" w:rsidRDefault="00491889" w:rsidP="007F7E2A">
            <w:pPr>
              <w:spacing w:beforeLines="25" w:line="320" w:lineRule="exact"/>
              <w:ind w:leftChars="466" w:left="1118" w:firstLineChars="200" w:firstLine="480"/>
              <w:jc w:val="both"/>
              <w:rPr>
                <w:rFonts w:eastAsia="標楷體"/>
              </w:rPr>
            </w:pPr>
            <w:r w:rsidRPr="00A012E5">
              <w:rPr>
                <w:rFonts w:eastAsia="標楷體" w:hAnsi="標楷體"/>
              </w:rPr>
              <w:t>因</w:t>
            </w:r>
            <w:r w:rsidR="00741F31" w:rsidRPr="00A012E5">
              <w:rPr>
                <w:rFonts w:eastAsia="標楷體" w:hAnsi="標楷體"/>
              </w:rPr>
              <w:t>該</w:t>
            </w:r>
            <w:r w:rsidRPr="00A012E5">
              <w:rPr>
                <w:rFonts w:eastAsia="標楷體" w:hAnsi="標楷體"/>
              </w:rPr>
              <w:t>公司之股票尚未於國內、外股票市場公開交易，不具有適切之流動性，經考量流動性風險後，給予</w:t>
            </w:r>
            <w:r w:rsidRPr="00A012E5">
              <w:rPr>
                <w:rFonts w:eastAsia="標楷體"/>
              </w:rPr>
              <w:t>20%</w:t>
            </w:r>
            <w:r w:rsidRPr="00A012E5">
              <w:rPr>
                <w:rFonts w:eastAsia="標楷體" w:hAnsi="標楷體"/>
              </w:rPr>
              <w:t>之流動性風險折價，故以本益比法及股價淨值比法所計算出之參考均價經折價後，其每股公平價值計算結果如下：</w:t>
            </w:r>
          </w:p>
          <w:p w:rsidR="00491889" w:rsidRPr="00A012E5" w:rsidRDefault="00491889" w:rsidP="007F7E2A">
            <w:pPr>
              <w:spacing w:beforeLines="25" w:line="250" w:lineRule="exact"/>
              <w:ind w:leftChars="466" w:left="1118" w:rightChars="73" w:right="175" w:firstLineChars="200" w:firstLine="400"/>
              <w:jc w:val="right"/>
              <w:rPr>
                <w:rFonts w:eastAsia="標楷體"/>
                <w:sz w:val="20"/>
                <w:szCs w:val="20"/>
              </w:rPr>
            </w:pPr>
            <w:r w:rsidRPr="00A012E5">
              <w:rPr>
                <w:rFonts w:eastAsia="標楷體" w:hAnsi="標楷體"/>
                <w:sz w:val="20"/>
                <w:szCs w:val="20"/>
              </w:rPr>
              <w:t>單位：元</w:t>
            </w:r>
          </w:p>
          <w:tbl>
            <w:tblPr>
              <w:tblW w:w="5529"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6"/>
              <w:gridCol w:w="1276"/>
              <w:gridCol w:w="1289"/>
              <w:gridCol w:w="1418"/>
            </w:tblGrid>
            <w:tr w:rsidR="00D83D65" w:rsidRPr="00A012E5" w:rsidTr="00730557">
              <w:tc>
                <w:tcPr>
                  <w:tcW w:w="1546" w:type="dxa"/>
                  <w:tcBorders>
                    <w:top w:val="single" w:sz="8" w:space="0" w:color="auto"/>
                    <w:left w:val="single" w:sz="8" w:space="0" w:color="auto"/>
                    <w:right w:val="single" w:sz="4" w:space="0" w:color="auto"/>
                    <w:tl2br w:val="single" w:sz="4" w:space="0" w:color="auto"/>
                  </w:tcBorders>
                </w:tcPr>
                <w:p w:rsidR="00D83D65" w:rsidRPr="00A012E5" w:rsidRDefault="00D83D65" w:rsidP="007F7E2A">
                  <w:pPr>
                    <w:spacing w:beforeLines="25" w:line="250" w:lineRule="exact"/>
                    <w:jc w:val="center"/>
                    <w:rPr>
                      <w:rFonts w:eastAsia="標楷體"/>
                      <w:sz w:val="20"/>
                      <w:szCs w:val="20"/>
                    </w:rPr>
                  </w:pPr>
                </w:p>
              </w:tc>
              <w:tc>
                <w:tcPr>
                  <w:tcW w:w="1276" w:type="dxa"/>
                  <w:tcBorders>
                    <w:top w:val="single" w:sz="8" w:space="0" w:color="auto"/>
                    <w:left w:val="single" w:sz="4" w:space="0" w:color="auto"/>
                    <w:bottom w:val="single" w:sz="4" w:space="0" w:color="000000"/>
                  </w:tcBorders>
                </w:tcPr>
                <w:p w:rsidR="00D83D65" w:rsidRPr="00A012E5" w:rsidRDefault="00D83D65" w:rsidP="007F7E2A">
                  <w:pPr>
                    <w:spacing w:beforeLines="25" w:line="250" w:lineRule="exact"/>
                    <w:jc w:val="center"/>
                    <w:rPr>
                      <w:rFonts w:eastAsia="標楷體"/>
                      <w:sz w:val="20"/>
                      <w:szCs w:val="20"/>
                    </w:rPr>
                  </w:pPr>
                  <w:r w:rsidRPr="00A012E5">
                    <w:rPr>
                      <w:rFonts w:eastAsia="標楷體" w:hAnsi="標楷體"/>
                      <w:sz w:val="20"/>
                      <w:szCs w:val="20"/>
                    </w:rPr>
                    <w:t>參考股價</w:t>
                  </w:r>
                  <w:r w:rsidRPr="00A012E5">
                    <w:rPr>
                      <w:rFonts w:eastAsia="標楷體"/>
                      <w:sz w:val="20"/>
                      <w:szCs w:val="20"/>
                    </w:rPr>
                    <w:t>(G)</w:t>
                  </w:r>
                </w:p>
              </w:tc>
              <w:tc>
                <w:tcPr>
                  <w:tcW w:w="1289" w:type="dxa"/>
                  <w:tcBorders>
                    <w:top w:val="single" w:sz="8" w:space="0" w:color="auto"/>
                  </w:tcBorders>
                </w:tcPr>
                <w:p w:rsidR="00D83D65" w:rsidRPr="00A012E5" w:rsidRDefault="00D83D65" w:rsidP="007F7E2A">
                  <w:pPr>
                    <w:spacing w:beforeLines="25" w:line="250" w:lineRule="exact"/>
                    <w:jc w:val="center"/>
                    <w:rPr>
                      <w:rFonts w:eastAsia="標楷體"/>
                      <w:sz w:val="20"/>
                      <w:szCs w:val="20"/>
                    </w:rPr>
                  </w:pPr>
                  <w:r w:rsidRPr="00A012E5">
                    <w:rPr>
                      <w:rFonts w:eastAsia="標楷體" w:hAnsi="標楷體"/>
                      <w:sz w:val="20"/>
                      <w:szCs w:val="20"/>
                    </w:rPr>
                    <w:t>風險折價</w:t>
                  </w:r>
                  <w:r w:rsidRPr="00A012E5">
                    <w:rPr>
                      <w:rFonts w:eastAsia="標楷體"/>
                      <w:sz w:val="20"/>
                      <w:szCs w:val="20"/>
                    </w:rPr>
                    <w:t>(L)</w:t>
                  </w:r>
                </w:p>
              </w:tc>
              <w:tc>
                <w:tcPr>
                  <w:tcW w:w="1418" w:type="dxa"/>
                  <w:tcBorders>
                    <w:top w:val="single" w:sz="8" w:space="0" w:color="auto"/>
                    <w:right w:val="single" w:sz="8" w:space="0" w:color="auto"/>
                  </w:tcBorders>
                </w:tcPr>
                <w:p w:rsidR="00D83D65" w:rsidRPr="00A012E5" w:rsidRDefault="00D83D65" w:rsidP="007F7E2A">
                  <w:pPr>
                    <w:spacing w:beforeLines="25" w:line="250" w:lineRule="exact"/>
                    <w:jc w:val="center"/>
                    <w:rPr>
                      <w:rFonts w:eastAsia="標楷體"/>
                      <w:sz w:val="20"/>
                      <w:szCs w:val="20"/>
                    </w:rPr>
                  </w:pPr>
                  <w:r w:rsidRPr="00A012E5">
                    <w:rPr>
                      <w:rFonts w:eastAsia="標楷體" w:hAnsi="標楷體"/>
                      <w:sz w:val="20"/>
                      <w:szCs w:val="20"/>
                    </w:rPr>
                    <w:t>每股公平價值</w:t>
                  </w:r>
                  <w:r w:rsidRPr="00A012E5">
                    <w:rPr>
                      <w:rFonts w:eastAsia="標楷體"/>
                      <w:sz w:val="20"/>
                      <w:szCs w:val="20"/>
                    </w:rPr>
                    <w:t>(K)×[1-(L)]</w:t>
                  </w:r>
                </w:p>
              </w:tc>
            </w:tr>
            <w:tr w:rsidR="00D83D65" w:rsidRPr="00A012E5" w:rsidTr="00730557">
              <w:tc>
                <w:tcPr>
                  <w:tcW w:w="1546" w:type="dxa"/>
                  <w:tcBorders>
                    <w:left w:val="single" w:sz="8" w:space="0" w:color="auto"/>
                    <w:right w:val="single" w:sz="4" w:space="0" w:color="auto"/>
                  </w:tcBorders>
                </w:tcPr>
                <w:p w:rsidR="00D83D65" w:rsidRPr="00A012E5" w:rsidRDefault="00D83D65" w:rsidP="007F7E2A">
                  <w:pPr>
                    <w:spacing w:beforeLines="25" w:line="250" w:lineRule="exact"/>
                    <w:jc w:val="center"/>
                    <w:rPr>
                      <w:rFonts w:eastAsia="標楷體"/>
                      <w:sz w:val="20"/>
                      <w:szCs w:val="20"/>
                    </w:rPr>
                  </w:pPr>
                  <w:r w:rsidRPr="00A012E5">
                    <w:rPr>
                      <w:rFonts w:eastAsia="標楷體" w:hAnsi="標楷體"/>
                      <w:sz w:val="20"/>
                      <w:szCs w:val="20"/>
                    </w:rPr>
                    <w:t>本益比法</w:t>
                  </w:r>
                </w:p>
              </w:tc>
              <w:tc>
                <w:tcPr>
                  <w:tcW w:w="1276" w:type="dxa"/>
                  <w:tcBorders>
                    <w:left w:val="single" w:sz="4" w:space="0" w:color="auto"/>
                    <w:bottom w:val="single" w:sz="4" w:space="0" w:color="000000"/>
                  </w:tcBorders>
                </w:tcPr>
                <w:p w:rsidR="00D83D65" w:rsidRPr="00A012E5" w:rsidRDefault="00D83D65" w:rsidP="007F7E2A">
                  <w:pPr>
                    <w:spacing w:beforeLines="25" w:line="250" w:lineRule="exact"/>
                    <w:jc w:val="center"/>
                    <w:rPr>
                      <w:rFonts w:eastAsia="標楷體"/>
                      <w:sz w:val="20"/>
                      <w:szCs w:val="20"/>
                    </w:rPr>
                  </w:pPr>
                  <w:r w:rsidRPr="00A012E5">
                    <w:rPr>
                      <w:rFonts w:eastAsia="標楷體"/>
                      <w:sz w:val="20"/>
                      <w:szCs w:val="20"/>
                    </w:rPr>
                    <w:t>94.73</w:t>
                  </w:r>
                </w:p>
              </w:tc>
              <w:tc>
                <w:tcPr>
                  <w:tcW w:w="1289" w:type="dxa"/>
                </w:tcPr>
                <w:p w:rsidR="00D83D65" w:rsidRPr="00A012E5" w:rsidRDefault="00D83D65" w:rsidP="007F7E2A">
                  <w:pPr>
                    <w:spacing w:beforeLines="25" w:line="250" w:lineRule="exact"/>
                    <w:jc w:val="center"/>
                    <w:rPr>
                      <w:rFonts w:eastAsia="標楷體"/>
                      <w:sz w:val="20"/>
                      <w:szCs w:val="20"/>
                    </w:rPr>
                  </w:pPr>
                  <w:r w:rsidRPr="00A012E5">
                    <w:rPr>
                      <w:rFonts w:eastAsia="標楷體"/>
                      <w:sz w:val="20"/>
                      <w:szCs w:val="20"/>
                    </w:rPr>
                    <w:t>20%</w:t>
                  </w:r>
                </w:p>
              </w:tc>
              <w:tc>
                <w:tcPr>
                  <w:tcW w:w="1418" w:type="dxa"/>
                  <w:tcBorders>
                    <w:right w:val="single" w:sz="8" w:space="0" w:color="auto"/>
                  </w:tcBorders>
                </w:tcPr>
                <w:p w:rsidR="00D83D65" w:rsidRPr="00A012E5" w:rsidRDefault="00D83D65" w:rsidP="007F7E2A">
                  <w:pPr>
                    <w:spacing w:beforeLines="25" w:line="250" w:lineRule="exact"/>
                    <w:jc w:val="center"/>
                    <w:rPr>
                      <w:rFonts w:eastAsia="標楷體"/>
                      <w:sz w:val="20"/>
                      <w:szCs w:val="20"/>
                    </w:rPr>
                  </w:pPr>
                  <w:r w:rsidRPr="00A012E5">
                    <w:rPr>
                      <w:rFonts w:eastAsia="標楷體"/>
                      <w:sz w:val="20"/>
                      <w:szCs w:val="20"/>
                    </w:rPr>
                    <w:t>75.78</w:t>
                  </w:r>
                </w:p>
              </w:tc>
            </w:tr>
            <w:tr w:rsidR="00D83D65" w:rsidRPr="00A012E5" w:rsidTr="00730557">
              <w:tc>
                <w:tcPr>
                  <w:tcW w:w="1546" w:type="dxa"/>
                  <w:tcBorders>
                    <w:left w:val="single" w:sz="8" w:space="0" w:color="auto"/>
                    <w:bottom w:val="single" w:sz="8" w:space="0" w:color="auto"/>
                    <w:right w:val="single" w:sz="4" w:space="0" w:color="auto"/>
                  </w:tcBorders>
                </w:tcPr>
                <w:p w:rsidR="00D83D65" w:rsidRPr="00A012E5" w:rsidRDefault="00D83D65" w:rsidP="007F7E2A">
                  <w:pPr>
                    <w:spacing w:beforeLines="25" w:line="250" w:lineRule="exact"/>
                    <w:jc w:val="center"/>
                    <w:rPr>
                      <w:rFonts w:eastAsia="標楷體"/>
                      <w:sz w:val="20"/>
                      <w:szCs w:val="20"/>
                    </w:rPr>
                  </w:pPr>
                  <w:r w:rsidRPr="00A012E5">
                    <w:rPr>
                      <w:rFonts w:eastAsia="標楷體" w:hAnsi="標楷體"/>
                      <w:sz w:val="20"/>
                      <w:szCs w:val="20"/>
                    </w:rPr>
                    <w:t>股價淨值比法</w:t>
                  </w:r>
                </w:p>
              </w:tc>
              <w:tc>
                <w:tcPr>
                  <w:tcW w:w="1276" w:type="dxa"/>
                  <w:tcBorders>
                    <w:left w:val="single" w:sz="4" w:space="0" w:color="auto"/>
                    <w:bottom w:val="single" w:sz="8" w:space="0" w:color="auto"/>
                  </w:tcBorders>
                </w:tcPr>
                <w:p w:rsidR="00D83D65" w:rsidRPr="00A012E5" w:rsidRDefault="00D83D65" w:rsidP="007F7E2A">
                  <w:pPr>
                    <w:spacing w:beforeLines="25" w:line="250" w:lineRule="exact"/>
                    <w:jc w:val="center"/>
                    <w:rPr>
                      <w:rFonts w:eastAsia="標楷體"/>
                      <w:sz w:val="20"/>
                      <w:szCs w:val="20"/>
                    </w:rPr>
                  </w:pPr>
                  <w:r w:rsidRPr="00A012E5">
                    <w:rPr>
                      <w:rFonts w:eastAsia="標楷體"/>
                      <w:sz w:val="20"/>
                      <w:szCs w:val="20"/>
                    </w:rPr>
                    <w:t>51.06</w:t>
                  </w:r>
                </w:p>
              </w:tc>
              <w:tc>
                <w:tcPr>
                  <w:tcW w:w="1289" w:type="dxa"/>
                  <w:tcBorders>
                    <w:bottom w:val="single" w:sz="8" w:space="0" w:color="auto"/>
                  </w:tcBorders>
                </w:tcPr>
                <w:p w:rsidR="00D83D65" w:rsidRPr="00A012E5" w:rsidRDefault="00D83D65" w:rsidP="007F7E2A">
                  <w:pPr>
                    <w:spacing w:beforeLines="25" w:line="250" w:lineRule="exact"/>
                    <w:jc w:val="center"/>
                    <w:rPr>
                      <w:rFonts w:eastAsia="標楷體"/>
                      <w:sz w:val="20"/>
                      <w:szCs w:val="20"/>
                    </w:rPr>
                  </w:pPr>
                  <w:r w:rsidRPr="00A012E5">
                    <w:rPr>
                      <w:rFonts w:eastAsia="標楷體"/>
                      <w:sz w:val="20"/>
                      <w:szCs w:val="20"/>
                    </w:rPr>
                    <w:t>20%</w:t>
                  </w:r>
                </w:p>
              </w:tc>
              <w:tc>
                <w:tcPr>
                  <w:tcW w:w="1418" w:type="dxa"/>
                  <w:tcBorders>
                    <w:bottom w:val="single" w:sz="8" w:space="0" w:color="auto"/>
                    <w:right w:val="single" w:sz="8" w:space="0" w:color="auto"/>
                  </w:tcBorders>
                </w:tcPr>
                <w:p w:rsidR="00D83D65" w:rsidRPr="00A012E5" w:rsidRDefault="00D83D65" w:rsidP="007F7E2A">
                  <w:pPr>
                    <w:spacing w:beforeLines="25" w:line="250" w:lineRule="exact"/>
                    <w:jc w:val="center"/>
                    <w:rPr>
                      <w:rFonts w:eastAsia="標楷體"/>
                      <w:sz w:val="20"/>
                      <w:szCs w:val="20"/>
                    </w:rPr>
                  </w:pPr>
                  <w:r w:rsidRPr="00A012E5">
                    <w:rPr>
                      <w:rFonts w:eastAsia="標楷體"/>
                      <w:sz w:val="20"/>
                      <w:szCs w:val="20"/>
                    </w:rPr>
                    <w:t>40.85</w:t>
                  </w:r>
                </w:p>
              </w:tc>
            </w:tr>
          </w:tbl>
          <w:p w:rsidR="00491889" w:rsidRPr="00A012E5" w:rsidRDefault="00491889" w:rsidP="00491889">
            <w:pPr>
              <w:spacing w:line="320" w:lineRule="exact"/>
              <w:ind w:left="475" w:hangingChars="198" w:hanging="475"/>
              <w:jc w:val="both"/>
              <w:rPr>
                <w:rFonts w:eastAsia="標楷體"/>
              </w:rPr>
            </w:pPr>
            <w:r w:rsidRPr="00A012E5">
              <w:rPr>
                <w:rFonts w:eastAsia="標楷體" w:hAnsi="標楷體"/>
              </w:rPr>
              <w:t>二、結論</w:t>
            </w:r>
          </w:p>
          <w:p w:rsidR="001911D8" w:rsidRPr="00A012E5" w:rsidRDefault="00491889" w:rsidP="007F7E2A">
            <w:pPr>
              <w:spacing w:beforeLines="25" w:line="320" w:lineRule="exact"/>
              <w:ind w:leftChars="210" w:left="504" w:firstLineChars="200" w:firstLine="480"/>
              <w:jc w:val="both"/>
              <w:rPr>
                <w:rFonts w:eastAsia="標楷體"/>
              </w:rPr>
            </w:pPr>
            <w:r w:rsidRPr="00A012E5">
              <w:rPr>
                <w:rFonts w:eastAsia="標楷體" w:hAnsi="標楷體"/>
              </w:rPr>
              <w:t>綜上，按上述本益比法及股價淨值比法評估，</w:t>
            </w:r>
            <w:r w:rsidR="00741F31" w:rsidRPr="00A012E5">
              <w:rPr>
                <w:rFonts w:eastAsia="標楷體" w:hAnsi="標楷體"/>
              </w:rPr>
              <w:t>該公司</w:t>
            </w:r>
            <w:r w:rsidRPr="00A012E5">
              <w:rPr>
                <w:rFonts w:eastAsia="標楷體" w:hAnsi="標楷體"/>
              </w:rPr>
              <w:t>每股公平價值之價值區間約為</w:t>
            </w:r>
            <w:r w:rsidRPr="00A012E5">
              <w:rPr>
                <w:rFonts w:eastAsia="標楷體"/>
              </w:rPr>
              <w:t>40.85</w:t>
            </w:r>
            <w:r w:rsidRPr="00A012E5">
              <w:rPr>
                <w:rFonts w:eastAsia="標楷體" w:hAnsi="標楷體"/>
              </w:rPr>
              <w:t>元至</w:t>
            </w:r>
            <w:r w:rsidRPr="00A012E5">
              <w:rPr>
                <w:rFonts w:eastAsia="標楷體"/>
              </w:rPr>
              <w:t>75.78</w:t>
            </w:r>
            <w:r w:rsidRPr="00A012E5">
              <w:rPr>
                <w:rFonts w:eastAsia="標楷體" w:hAnsi="標楷體"/>
              </w:rPr>
              <w:t>元，故</w:t>
            </w:r>
            <w:r w:rsidR="00741F31" w:rsidRPr="00A012E5">
              <w:rPr>
                <w:rFonts w:eastAsia="標楷體" w:hAnsi="標楷體"/>
              </w:rPr>
              <w:t>該公司</w:t>
            </w:r>
            <w:r w:rsidRPr="00A012E5">
              <w:rPr>
                <w:rFonts w:eastAsia="標楷體" w:hAnsi="標楷體"/>
              </w:rPr>
              <w:t>考量經營狀況、產業狀況及產業之未來可能發展潛力，</w:t>
            </w:r>
            <w:r w:rsidR="00741F31" w:rsidRPr="00A012E5">
              <w:rPr>
                <w:rFonts w:eastAsia="標楷體" w:hAnsi="標楷體"/>
              </w:rPr>
              <w:t>該公司</w:t>
            </w:r>
            <w:r w:rsidRPr="00A012E5">
              <w:rPr>
                <w:rFonts w:eastAsia="標楷體"/>
              </w:rPr>
              <w:t>103</w:t>
            </w:r>
            <w:r w:rsidRPr="00A012E5">
              <w:rPr>
                <w:rFonts w:eastAsia="標楷體" w:hAnsi="標楷體"/>
              </w:rPr>
              <w:t>年第一次現金增資價格暫訂為</w:t>
            </w:r>
            <w:r w:rsidRPr="00A012E5">
              <w:rPr>
                <w:rFonts w:eastAsia="標楷體"/>
              </w:rPr>
              <w:t>55</w:t>
            </w:r>
            <w:r w:rsidRPr="00A012E5">
              <w:rPr>
                <w:rFonts w:eastAsia="標楷體" w:hAnsi="標楷體"/>
              </w:rPr>
              <w:t>元尚屬合理。</w:t>
            </w:r>
            <w:bookmarkEnd w:id="2"/>
            <w:bookmarkEnd w:id="3"/>
            <w:bookmarkEnd w:id="4"/>
            <w:bookmarkEnd w:id="5"/>
            <w:bookmarkEnd w:id="6"/>
            <w:bookmarkEnd w:id="7"/>
            <w:bookmarkEnd w:id="8"/>
            <w:bookmarkEnd w:id="9"/>
          </w:p>
        </w:tc>
      </w:tr>
    </w:tbl>
    <w:p w:rsidR="001911D8" w:rsidRPr="00A012E5" w:rsidRDefault="001911D8">
      <w:pPr>
        <w:jc w:val="both"/>
        <w:rPr>
          <w:rFonts w:eastAsia="標楷體"/>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526"/>
      </w:tblGrid>
      <w:tr w:rsidR="00161123" w:rsidRPr="00A012E5" w:rsidTr="00CC3D41">
        <w:trPr>
          <w:trHeight w:val="768"/>
        </w:trPr>
        <w:tc>
          <w:tcPr>
            <w:tcW w:w="9526" w:type="dxa"/>
          </w:tcPr>
          <w:p w:rsidR="00161123" w:rsidRPr="00A012E5" w:rsidRDefault="00567502">
            <w:pPr>
              <w:spacing w:line="480" w:lineRule="auto"/>
              <w:jc w:val="center"/>
              <w:rPr>
                <w:rFonts w:eastAsia="標楷體"/>
                <w:b/>
                <w:bCs/>
              </w:rPr>
            </w:pPr>
            <w:bookmarkStart w:id="10" w:name="公司簡介"/>
            <w:bookmarkEnd w:id="10"/>
            <w:r w:rsidRPr="00567502">
              <w:rPr>
                <w:rFonts w:eastAsia="標楷體"/>
                <w:noProof/>
                <w:sz w:val="20"/>
              </w:rPr>
              <w:pict>
                <v:shape id="_x0000_s1077" type="#_x0000_t202" style="position:absolute;left:0;text-align:left;margin-left:-1.1pt;margin-top:-.5pt;width:477pt;height:39.55pt;z-index:-251663872" fillcolor="#ededed" stroked="f">
                  <v:fill rotate="t" focus="50%" type="gradient"/>
                  <v:textbox style="mso-next-textbox:#_x0000_s1077">
                    <w:txbxContent>
                      <w:p w:rsidR="004A0F81" w:rsidRDefault="004A0F81"/>
                    </w:txbxContent>
                  </v:textbox>
                </v:shape>
              </w:pict>
            </w:r>
            <w:r w:rsidR="00161123" w:rsidRPr="00A012E5">
              <w:rPr>
                <w:rFonts w:eastAsia="標楷體" w:hAnsi="標楷體"/>
                <w:b/>
                <w:bCs/>
              </w:rPr>
              <w:t>公司簡介</w:t>
            </w:r>
            <w:r w:rsidR="00161123" w:rsidRPr="00A012E5">
              <w:rPr>
                <w:rFonts w:eastAsia="標楷體"/>
                <w:b/>
                <w:bCs/>
              </w:rPr>
              <w:t>(</w:t>
            </w:r>
            <w:r w:rsidR="00161123" w:rsidRPr="00A012E5">
              <w:rPr>
                <w:rFonts w:eastAsia="標楷體" w:hAnsi="標楷體"/>
                <w:b/>
                <w:bCs/>
              </w:rPr>
              <w:t>公司介紹、歷史沿革、經營理念、未來展望等</w:t>
            </w:r>
            <w:r w:rsidR="00161123" w:rsidRPr="00A012E5">
              <w:rPr>
                <w:rFonts w:eastAsia="標楷體"/>
                <w:b/>
                <w:bCs/>
              </w:rPr>
              <w:t>)</w:t>
            </w:r>
          </w:p>
        </w:tc>
      </w:tr>
      <w:tr w:rsidR="00161123" w:rsidRPr="00A012E5" w:rsidTr="00CC3D41">
        <w:tc>
          <w:tcPr>
            <w:tcW w:w="9526" w:type="dxa"/>
          </w:tcPr>
          <w:p w:rsidR="00A72954" w:rsidRPr="00A012E5" w:rsidRDefault="00A72954" w:rsidP="007F7E2A">
            <w:pPr>
              <w:pStyle w:val="HTML"/>
              <w:spacing w:beforeLines="50" w:line="240" w:lineRule="exact"/>
              <w:rPr>
                <w:rStyle w:val="HTML0"/>
                <w:rFonts w:ascii="Times New Roman" w:eastAsia="標楷體" w:hAnsi="Times New Roman" w:cs="Times New Roman"/>
                <w:sz w:val="24"/>
                <w:szCs w:val="12"/>
              </w:rPr>
            </w:pPr>
            <w:r w:rsidRPr="00A012E5">
              <w:rPr>
                <w:rStyle w:val="HTML0"/>
                <w:rFonts w:ascii="Times New Roman" w:eastAsia="標楷體" w:hAnsi="標楷體" w:cs="Times New Roman"/>
                <w:sz w:val="24"/>
                <w:szCs w:val="12"/>
              </w:rPr>
              <w:t>一、公司介紹：</w:t>
            </w:r>
          </w:p>
          <w:p w:rsidR="00AC5AFE" w:rsidRPr="00A012E5" w:rsidRDefault="007A521D" w:rsidP="007A521D">
            <w:pPr>
              <w:spacing w:line="300" w:lineRule="exact"/>
              <w:ind w:leftChars="209" w:left="502" w:rightChars="63" w:right="151" w:firstLineChars="185" w:firstLine="444"/>
              <w:jc w:val="both"/>
              <w:rPr>
                <w:rFonts w:eastAsia="標楷體"/>
              </w:rPr>
            </w:pPr>
            <w:r w:rsidRPr="00A012E5">
              <w:rPr>
                <w:rFonts w:eastAsia="標楷體" w:hAnsi="標楷體"/>
              </w:rPr>
              <w:t>橙的電子為汽車無線胎壓監測器專業製造商，主要產品為無線胎壓監測器系統</w:t>
            </w:r>
            <w:r w:rsidRPr="00A012E5">
              <w:rPr>
                <w:rFonts w:eastAsia="標楷體"/>
              </w:rPr>
              <w:t>(Tire Pressure Monitoring Systems</w:t>
            </w:r>
            <w:r w:rsidRPr="00A012E5">
              <w:rPr>
                <w:rFonts w:eastAsia="標楷體" w:hAnsi="標楷體"/>
              </w:rPr>
              <w:t>以下簡稱</w:t>
            </w:r>
            <w:r w:rsidRPr="00A012E5">
              <w:rPr>
                <w:rFonts w:eastAsia="標楷體"/>
              </w:rPr>
              <w:t>TPMS)</w:t>
            </w:r>
            <w:r w:rsidRPr="00A012E5">
              <w:rPr>
                <w:rFonts w:eastAsia="標楷體" w:hAnsi="標楷體"/>
              </w:rPr>
              <w:t>，其相關系列產品包含胎壓監測器及</w:t>
            </w:r>
            <w:r w:rsidRPr="00A012E5">
              <w:rPr>
                <w:rFonts w:eastAsia="標楷體"/>
              </w:rPr>
              <w:t>TPMS</w:t>
            </w:r>
            <w:r w:rsidRPr="00A012E5">
              <w:rPr>
                <w:rFonts w:eastAsia="標楷體" w:hAnsi="標楷體"/>
              </w:rPr>
              <w:t>套裝組等產品。</w:t>
            </w:r>
            <w:r w:rsidRPr="00A012E5">
              <w:rPr>
                <w:rFonts w:eastAsia="標楷體"/>
              </w:rPr>
              <w:t>TPMS</w:t>
            </w:r>
            <w:r w:rsidRPr="00A012E5">
              <w:rPr>
                <w:rFonts w:eastAsia="標楷體" w:hAnsi="標楷體"/>
              </w:rPr>
              <w:t>主要用於汽車行駛時對輪胎氣壓進行自動感測，對輪胎漏氣和低氣壓進行警示，以保障行車安全，是駕車者、乘車人的生命安全保障預警系統，橙的電子</w:t>
            </w:r>
            <w:r w:rsidR="00AC5AFE" w:rsidRPr="00A012E5">
              <w:rPr>
                <w:rFonts w:eastAsia="標楷體" w:hAnsi="標楷體"/>
              </w:rPr>
              <w:t>基本資料如下：</w:t>
            </w:r>
          </w:p>
          <w:p w:rsidR="00A748E5" w:rsidRPr="00A012E5" w:rsidRDefault="00A748E5" w:rsidP="00561469">
            <w:pPr>
              <w:widowControl/>
              <w:spacing w:line="360" w:lineRule="exact"/>
              <w:ind w:leftChars="236" w:left="847" w:hangingChars="117" w:hanging="281"/>
              <w:rPr>
                <w:rFonts w:eastAsia="標楷體"/>
                <w:kern w:val="0"/>
              </w:rPr>
            </w:pPr>
            <w:r w:rsidRPr="00A012E5">
              <w:rPr>
                <w:rFonts w:eastAsia="標楷體"/>
                <w:kern w:val="0"/>
              </w:rPr>
              <w:t>(</w:t>
            </w:r>
            <w:r w:rsidRPr="00A012E5">
              <w:rPr>
                <w:rFonts w:eastAsia="標楷體" w:hAnsi="標楷體"/>
                <w:kern w:val="0"/>
              </w:rPr>
              <w:t>一</w:t>
            </w:r>
            <w:r w:rsidRPr="00A012E5">
              <w:rPr>
                <w:rFonts w:eastAsia="標楷體"/>
                <w:kern w:val="0"/>
              </w:rPr>
              <w:t>)</w:t>
            </w:r>
            <w:r w:rsidRPr="00A012E5">
              <w:rPr>
                <w:rFonts w:eastAsia="標楷體" w:hAnsi="標楷體"/>
                <w:kern w:val="0"/>
              </w:rPr>
              <w:t>設立日期：中華民國</w:t>
            </w:r>
            <w:r w:rsidRPr="00A012E5">
              <w:rPr>
                <w:rFonts w:eastAsia="標楷體"/>
                <w:kern w:val="0"/>
              </w:rPr>
              <w:t>9</w:t>
            </w:r>
            <w:r w:rsidR="007A521D" w:rsidRPr="00A012E5">
              <w:rPr>
                <w:rFonts w:eastAsia="標楷體"/>
                <w:kern w:val="0"/>
              </w:rPr>
              <w:t>4</w:t>
            </w:r>
            <w:r w:rsidRPr="00A012E5">
              <w:rPr>
                <w:rFonts w:eastAsia="標楷體" w:hAnsi="標楷體"/>
                <w:kern w:val="0"/>
              </w:rPr>
              <w:t>年</w:t>
            </w:r>
            <w:r w:rsidR="007A521D" w:rsidRPr="00A012E5">
              <w:rPr>
                <w:rFonts w:eastAsia="標楷體"/>
                <w:kern w:val="0"/>
              </w:rPr>
              <w:t>1</w:t>
            </w:r>
            <w:r w:rsidRPr="00A012E5">
              <w:rPr>
                <w:rFonts w:eastAsia="標楷體" w:hAnsi="標楷體"/>
                <w:kern w:val="0"/>
              </w:rPr>
              <w:t>月</w:t>
            </w:r>
            <w:r w:rsidR="007A521D" w:rsidRPr="00A012E5">
              <w:rPr>
                <w:rFonts w:eastAsia="標楷體"/>
                <w:kern w:val="0"/>
              </w:rPr>
              <w:t>20</w:t>
            </w:r>
            <w:r w:rsidRPr="00A012E5">
              <w:rPr>
                <w:rFonts w:eastAsia="標楷體" w:hAnsi="標楷體"/>
                <w:kern w:val="0"/>
              </w:rPr>
              <w:t>日。</w:t>
            </w:r>
          </w:p>
          <w:p w:rsidR="00A748E5" w:rsidRPr="00A012E5" w:rsidRDefault="00A748E5" w:rsidP="00A748E5">
            <w:pPr>
              <w:widowControl/>
              <w:spacing w:line="360" w:lineRule="exact"/>
              <w:ind w:leftChars="236" w:left="847" w:hangingChars="117" w:hanging="281"/>
              <w:rPr>
                <w:rFonts w:eastAsia="標楷體"/>
                <w:kern w:val="0"/>
              </w:rPr>
            </w:pPr>
            <w:r w:rsidRPr="00A012E5">
              <w:rPr>
                <w:rFonts w:eastAsia="標楷體"/>
                <w:kern w:val="0"/>
              </w:rPr>
              <w:t>(</w:t>
            </w:r>
            <w:r w:rsidRPr="00A012E5">
              <w:rPr>
                <w:rFonts w:eastAsia="標楷體" w:hAnsi="標楷體"/>
                <w:kern w:val="0"/>
              </w:rPr>
              <w:t>二</w:t>
            </w:r>
            <w:r w:rsidRPr="00A012E5">
              <w:rPr>
                <w:rFonts w:eastAsia="標楷體"/>
                <w:kern w:val="0"/>
              </w:rPr>
              <w:t>)</w:t>
            </w:r>
            <w:r w:rsidRPr="00A012E5">
              <w:rPr>
                <w:rFonts w:eastAsia="標楷體" w:hAnsi="標楷體"/>
                <w:kern w:val="0"/>
              </w:rPr>
              <w:t>總公司、分公司及工廠之地址及電話</w:t>
            </w:r>
          </w:p>
          <w:p w:rsidR="00A748E5" w:rsidRPr="00A012E5" w:rsidRDefault="007A521D" w:rsidP="00A748E5">
            <w:pPr>
              <w:widowControl/>
              <w:spacing w:line="360" w:lineRule="exact"/>
              <w:ind w:leftChars="353" w:left="847" w:firstLineChars="119" w:firstLine="286"/>
              <w:rPr>
                <w:rFonts w:eastAsia="標楷體"/>
                <w:kern w:val="0"/>
              </w:rPr>
            </w:pPr>
            <w:r w:rsidRPr="00A012E5">
              <w:rPr>
                <w:rFonts w:eastAsia="標楷體" w:hAnsi="標楷體"/>
                <w:kern w:val="0"/>
              </w:rPr>
              <w:t>總公司</w:t>
            </w:r>
            <w:r w:rsidRPr="00A012E5">
              <w:rPr>
                <w:rFonts w:eastAsia="標楷體"/>
                <w:kern w:val="0"/>
              </w:rPr>
              <w:t>/</w:t>
            </w:r>
            <w:r w:rsidRPr="00A012E5">
              <w:rPr>
                <w:rFonts w:eastAsia="標楷體" w:hAnsi="標楷體"/>
                <w:kern w:val="0"/>
              </w:rPr>
              <w:t>工廠：橙的電子</w:t>
            </w:r>
            <w:r w:rsidR="00A748E5" w:rsidRPr="00A012E5">
              <w:rPr>
                <w:rFonts w:eastAsia="標楷體" w:hAnsi="標楷體"/>
                <w:kern w:val="0"/>
              </w:rPr>
              <w:t>股份有限公司</w:t>
            </w:r>
          </w:p>
          <w:p w:rsidR="00A748E5" w:rsidRPr="00A012E5" w:rsidRDefault="00A748E5" w:rsidP="00A748E5">
            <w:pPr>
              <w:widowControl/>
              <w:spacing w:line="360" w:lineRule="exact"/>
              <w:ind w:leftChars="353" w:left="847" w:firstLineChars="119" w:firstLine="286"/>
              <w:rPr>
                <w:rFonts w:eastAsia="標楷體"/>
                <w:kern w:val="0"/>
              </w:rPr>
            </w:pPr>
            <w:r w:rsidRPr="00A012E5">
              <w:rPr>
                <w:rFonts w:eastAsia="標楷體" w:hAnsi="標楷體"/>
                <w:kern w:val="0"/>
              </w:rPr>
              <w:t>地址：</w:t>
            </w:r>
            <w:r w:rsidR="007A521D" w:rsidRPr="00A012E5">
              <w:rPr>
                <w:rFonts w:eastAsia="標楷體" w:hAnsi="標楷體"/>
              </w:rPr>
              <w:t>台中市大雅區科雅路</w:t>
            </w:r>
            <w:r w:rsidR="007A521D" w:rsidRPr="00A012E5">
              <w:rPr>
                <w:rFonts w:eastAsia="標楷體"/>
              </w:rPr>
              <w:t>29</w:t>
            </w:r>
            <w:r w:rsidR="007A521D" w:rsidRPr="00A012E5">
              <w:rPr>
                <w:rFonts w:eastAsia="標楷體" w:hAnsi="標楷體"/>
              </w:rPr>
              <w:t>號</w:t>
            </w:r>
            <w:r w:rsidR="007A521D" w:rsidRPr="00A012E5">
              <w:rPr>
                <w:rFonts w:eastAsia="標楷體"/>
              </w:rPr>
              <w:t>5</w:t>
            </w:r>
            <w:r w:rsidR="007A521D" w:rsidRPr="00A012E5">
              <w:rPr>
                <w:rFonts w:eastAsia="標楷體" w:hAnsi="標楷體"/>
              </w:rPr>
              <w:t>樓</w:t>
            </w:r>
          </w:p>
          <w:p w:rsidR="00A72954" w:rsidRPr="00A012E5" w:rsidRDefault="00A748E5" w:rsidP="00CC3D41">
            <w:pPr>
              <w:widowControl/>
              <w:spacing w:line="360" w:lineRule="exact"/>
              <w:ind w:leftChars="353" w:left="847" w:firstLineChars="119" w:firstLine="286"/>
              <w:rPr>
                <w:rStyle w:val="HTML0"/>
                <w:rFonts w:ascii="Times New Roman" w:eastAsia="標楷體" w:hAnsi="Times New Roman" w:cs="Times New Roman"/>
                <w:kern w:val="0"/>
                <w:sz w:val="24"/>
                <w:szCs w:val="24"/>
              </w:rPr>
            </w:pPr>
            <w:r w:rsidRPr="00A012E5">
              <w:rPr>
                <w:rFonts w:eastAsia="標楷體" w:hAnsi="標楷體"/>
                <w:kern w:val="0"/>
              </w:rPr>
              <w:t>電話：</w:t>
            </w:r>
            <w:r w:rsidRPr="00A012E5">
              <w:rPr>
                <w:rFonts w:eastAsia="標楷體"/>
                <w:kern w:val="0"/>
              </w:rPr>
              <w:t>0</w:t>
            </w:r>
            <w:r w:rsidR="007A521D" w:rsidRPr="00A012E5">
              <w:rPr>
                <w:rFonts w:eastAsia="標楷體"/>
                <w:kern w:val="0"/>
              </w:rPr>
              <w:t>4</w:t>
            </w:r>
            <w:r w:rsidRPr="00A012E5">
              <w:rPr>
                <w:rFonts w:eastAsia="標楷體"/>
                <w:kern w:val="0"/>
              </w:rPr>
              <w:t>-</w:t>
            </w:r>
            <w:r w:rsidR="007A521D" w:rsidRPr="00A012E5">
              <w:rPr>
                <w:rFonts w:eastAsia="標楷體"/>
                <w:kern w:val="0"/>
              </w:rPr>
              <w:t>2560-2766</w:t>
            </w:r>
          </w:p>
          <w:p w:rsidR="00A72954" w:rsidRPr="00A012E5" w:rsidRDefault="00A72954" w:rsidP="00A72954">
            <w:pPr>
              <w:pStyle w:val="HTML"/>
              <w:spacing w:line="240" w:lineRule="exact"/>
              <w:ind w:rightChars="63" w:right="151"/>
              <w:jc w:val="both"/>
              <w:rPr>
                <w:rStyle w:val="HTML0"/>
                <w:rFonts w:ascii="Times New Roman" w:eastAsia="標楷體" w:hAnsi="Times New Roman" w:cs="Times New Roman"/>
                <w:sz w:val="24"/>
                <w:szCs w:val="12"/>
              </w:rPr>
            </w:pPr>
            <w:r w:rsidRPr="00A012E5">
              <w:rPr>
                <w:rStyle w:val="HTML0"/>
                <w:rFonts w:ascii="Times New Roman" w:eastAsia="標楷體" w:hAnsi="標楷體" w:cs="Times New Roman"/>
                <w:sz w:val="24"/>
                <w:szCs w:val="24"/>
              </w:rPr>
              <w:t>二、歷史沿革</w:t>
            </w:r>
            <w:r w:rsidRPr="00A012E5">
              <w:rPr>
                <w:rStyle w:val="HTML0"/>
                <w:rFonts w:ascii="Times New Roman" w:eastAsia="標楷體" w:hAnsi="標楷體" w:cs="Times New Roman"/>
                <w:sz w:val="24"/>
                <w:szCs w:val="12"/>
              </w:rPr>
              <w:t>：</w:t>
            </w:r>
          </w:p>
          <w:tbl>
            <w:tblPr>
              <w:tblpPr w:leftFromText="180" w:rightFromText="180" w:vertAnchor="text" w:horzAnchor="page" w:tblpX="2497" w:tblpY="51"/>
              <w:tblOverlap w:val="never"/>
              <w:tblW w:w="8472" w:type="dxa"/>
              <w:tblLayout w:type="fixed"/>
              <w:tblLook w:val="01E0"/>
            </w:tblPr>
            <w:tblGrid>
              <w:gridCol w:w="1312"/>
              <w:gridCol w:w="7160"/>
            </w:tblGrid>
            <w:tr w:rsidR="00CD4755" w:rsidRPr="00A012E5" w:rsidTr="00730557">
              <w:trPr>
                <w:tblHeader/>
              </w:trPr>
              <w:tc>
                <w:tcPr>
                  <w:tcW w:w="1312" w:type="dxa"/>
                  <w:shd w:val="clear" w:color="auto" w:fill="auto"/>
                </w:tcPr>
                <w:p w:rsidR="00CD4755" w:rsidRPr="00A012E5" w:rsidRDefault="00CD4755" w:rsidP="00CD4755">
                  <w:pPr>
                    <w:spacing w:line="320" w:lineRule="exact"/>
                    <w:ind w:left="489" w:hanging="489"/>
                    <w:jc w:val="distribute"/>
                    <w:rPr>
                      <w:rFonts w:eastAsia="標楷體"/>
                      <w:u w:val="single"/>
                    </w:rPr>
                  </w:pPr>
                  <w:r w:rsidRPr="00A012E5">
                    <w:rPr>
                      <w:rFonts w:eastAsia="標楷體" w:hAnsi="標楷體"/>
                      <w:u w:val="single"/>
                    </w:rPr>
                    <w:t>年度月份</w:t>
                  </w:r>
                </w:p>
              </w:tc>
              <w:tc>
                <w:tcPr>
                  <w:tcW w:w="7160" w:type="dxa"/>
                  <w:shd w:val="clear" w:color="auto" w:fill="auto"/>
                </w:tcPr>
                <w:p w:rsidR="00CD4755" w:rsidRPr="00A012E5" w:rsidRDefault="00CD4755" w:rsidP="00CD4755">
                  <w:pPr>
                    <w:spacing w:line="320" w:lineRule="exact"/>
                    <w:ind w:left="489" w:rightChars="59" w:right="142" w:hanging="489"/>
                    <w:jc w:val="distribute"/>
                    <w:rPr>
                      <w:rFonts w:eastAsia="標楷體"/>
                      <w:u w:val="single"/>
                    </w:rPr>
                  </w:pPr>
                  <w:r w:rsidRPr="00A012E5">
                    <w:rPr>
                      <w:rFonts w:eastAsia="標楷體" w:hAnsi="標楷體"/>
                      <w:u w:val="single"/>
                    </w:rPr>
                    <w:t>重要記事</w:t>
                  </w:r>
                </w:p>
              </w:tc>
            </w:tr>
            <w:tr w:rsidR="00CD4755" w:rsidRPr="00A012E5" w:rsidTr="00730557">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94</w:t>
                  </w:r>
                  <w:r w:rsidRPr="00A012E5">
                    <w:rPr>
                      <w:rFonts w:eastAsia="標楷體" w:hAnsi="標楷體"/>
                      <w:w w:val="90"/>
                    </w:rPr>
                    <w:t>年</w:t>
                  </w:r>
                  <w:r w:rsidRPr="00A012E5">
                    <w:rPr>
                      <w:rFonts w:eastAsia="標楷體"/>
                      <w:w w:val="90"/>
                    </w:rPr>
                    <w:t>1</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設立橙的電子股份有限公司，創立時資本額為新台幣</w:t>
                  </w:r>
                  <w:r w:rsidRPr="00A012E5">
                    <w:rPr>
                      <w:rFonts w:eastAsia="標楷體"/>
                    </w:rPr>
                    <w:t>670</w:t>
                  </w:r>
                  <w:r w:rsidRPr="00A012E5">
                    <w:rPr>
                      <w:rFonts w:eastAsia="標楷體" w:hAnsi="標楷體"/>
                    </w:rPr>
                    <w:t>萬元。</w:t>
                  </w:r>
                </w:p>
              </w:tc>
            </w:tr>
            <w:tr w:rsidR="00CD4755" w:rsidRPr="00A012E5" w:rsidTr="00730557">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94</w:t>
                  </w:r>
                  <w:r w:rsidRPr="00A012E5">
                    <w:rPr>
                      <w:rFonts w:eastAsia="標楷體" w:hAnsi="標楷體"/>
                      <w:w w:val="90"/>
                    </w:rPr>
                    <w:t>年</w:t>
                  </w:r>
                  <w:r w:rsidRPr="00A012E5">
                    <w:rPr>
                      <w:rFonts w:eastAsia="標楷體"/>
                      <w:w w:val="90"/>
                    </w:rPr>
                    <w:t>6</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辦理現金增資，資本額擴充為新台幣</w:t>
                  </w:r>
                  <w:r w:rsidRPr="00A012E5">
                    <w:rPr>
                      <w:rFonts w:eastAsia="標楷體"/>
                    </w:rPr>
                    <w:t>700</w:t>
                  </w:r>
                  <w:r w:rsidRPr="00A012E5">
                    <w:rPr>
                      <w:rFonts w:eastAsia="標楷體" w:hAnsi="標楷體"/>
                    </w:rPr>
                    <w:t>萬元。</w:t>
                  </w:r>
                </w:p>
              </w:tc>
            </w:tr>
            <w:tr w:rsidR="00CD4755" w:rsidRPr="00A012E5" w:rsidTr="00730557">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95</w:t>
                  </w:r>
                  <w:r w:rsidRPr="00A012E5">
                    <w:rPr>
                      <w:rFonts w:eastAsia="標楷體" w:hAnsi="標楷體"/>
                      <w:w w:val="90"/>
                    </w:rPr>
                    <w:t>年</w:t>
                  </w:r>
                  <w:r w:rsidRPr="00A012E5">
                    <w:rPr>
                      <w:rFonts w:eastAsia="標楷體"/>
                      <w:w w:val="90"/>
                    </w:rPr>
                    <w:t>3</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辦理現金增資，資本額擴充為新台幣</w:t>
                  </w:r>
                  <w:r w:rsidRPr="00A012E5">
                    <w:rPr>
                      <w:rFonts w:eastAsia="標楷體"/>
                    </w:rPr>
                    <w:t>800</w:t>
                  </w:r>
                  <w:r w:rsidRPr="00A012E5">
                    <w:rPr>
                      <w:rFonts w:eastAsia="標楷體" w:hAnsi="標楷體"/>
                    </w:rPr>
                    <w:t>萬元。</w:t>
                  </w:r>
                </w:p>
              </w:tc>
            </w:tr>
            <w:tr w:rsidR="00CD4755" w:rsidRPr="00A012E5" w:rsidTr="00730557">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96</w:t>
                  </w:r>
                  <w:r w:rsidRPr="00A012E5">
                    <w:rPr>
                      <w:rFonts w:eastAsia="標楷體" w:hAnsi="標楷體"/>
                      <w:w w:val="90"/>
                    </w:rPr>
                    <w:t>年</w:t>
                  </w:r>
                  <w:r w:rsidRPr="00A012E5">
                    <w:rPr>
                      <w:rFonts w:eastAsia="標楷體"/>
                      <w:w w:val="90"/>
                    </w:rPr>
                    <w:t>4</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辦理現金增資，資本額擴充為新台幣</w:t>
                  </w:r>
                  <w:r w:rsidRPr="00A012E5">
                    <w:rPr>
                      <w:rFonts w:eastAsia="標楷體"/>
                    </w:rPr>
                    <w:t>4,000</w:t>
                  </w:r>
                  <w:r w:rsidRPr="00A012E5">
                    <w:rPr>
                      <w:rFonts w:eastAsia="標楷體" w:hAnsi="標楷體"/>
                    </w:rPr>
                    <w:t>萬元。</w:t>
                  </w:r>
                </w:p>
              </w:tc>
            </w:tr>
          </w:tbl>
          <w:p w:rsidR="00CD4755" w:rsidRPr="00A012E5" w:rsidRDefault="00CD4755" w:rsidP="00A72954">
            <w:pPr>
              <w:pStyle w:val="HTML"/>
              <w:spacing w:line="240" w:lineRule="exact"/>
              <w:ind w:rightChars="63" w:right="151"/>
              <w:jc w:val="both"/>
              <w:rPr>
                <w:rStyle w:val="HTML0"/>
                <w:rFonts w:ascii="Times New Roman" w:eastAsia="標楷體" w:hAnsi="Times New Roman" w:cs="Times New Roman"/>
                <w:sz w:val="24"/>
                <w:szCs w:val="12"/>
              </w:rPr>
            </w:pPr>
          </w:p>
          <w:p w:rsidR="00CD4755" w:rsidRPr="00A012E5" w:rsidRDefault="00CD4755" w:rsidP="00A72954">
            <w:pPr>
              <w:pStyle w:val="HTML"/>
              <w:spacing w:line="240" w:lineRule="exact"/>
              <w:ind w:rightChars="63" w:right="151"/>
              <w:jc w:val="both"/>
              <w:rPr>
                <w:rStyle w:val="HTML0"/>
                <w:rFonts w:ascii="Times New Roman" w:eastAsia="標楷體" w:hAnsi="Times New Roman" w:cs="Times New Roman"/>
                <w:sz w:val="24"/>
                <w:szCs w:val="12"/>
              </w:rPr>
            </w:pPr>
          </w:p>
          <w:p w:rsidR="00CD4755" w:rsidRPr="00A012E5" w:rsidRDefault="00CD4755" w:rsidP="00A72954">
            <w:pPr>
              <w:pStyle w:val="HTML"/>
              <w:spacing w:line="240" w:lineRule="exact"/>
              <w:ind w:rightChars="63" w:right="151"/>
              <w:jc w:val="both"/>
              <w:rPr>
                <w:rStyle w:val="HTML0"/>
                <w:rFonts w:ascii="Times New Roman" w:eastAsia="標楷體" w:hAnsi="Times New Roman" w:cs="Times New Roman"/>
                <w:sz w:val="24"/>
                <w:szCs w:val="12"/>
              </w:rPr>
            </w:pPr>
          </w:p>
          <w:tbl>
            <w:tblPr>
              <w:tblW w:w="16042" w:type="dxa"/>
              <w:tblInd w:w="1162" w:type="dxa"/>
              <w:tblLayout w:type="fixed"/>
              <w:tblCellMar>
                <w:left w:w="28" w:type="dxa"/>
                <w:right w:w="28" w:type="dxa"/>
              </w:tblCellMar>
              <w:tblLook w:val="04A0"/>
            </w:tblPr>
            <w:tblGrid>
              <w:gridCol w:w="8528"/>
              <w:gridCol w:w="7514"/>
            </w:tblGrid>
            <w:tr w:rsidR="00561469" w:rsidRPr="00A012E5" w:rsidTr="00CC3D41">
              <w:trPr>
                <w:trHeight w:val="330"/>
              </w:trPr>
              <w:tc>
                <w:tcPr>
                  <w:tcW w:w="8528" w:type="dxa"/>
                  <w:tcBorders>
                    <w:top w:val="nil"/>
                    <w:left w:val="nil"/>
                    <w:bottom w:val="nil"/>
                    <w:right w:val="nil"/>
                  </w:tcBorders>
                  <w:shd w:val="clear" w:color="auto" w:fill="auto"/>
                  <w:vAlign w:val="center"/>
                  <w:hideMark/>
                </w:tcPr>
                <w:tbl>
                  <w:tblPr>
                    <w:tblpPr w:leftFromText="180" w:rightFromText="180" w:vertAnchor="text" w:horzAnchor="page" w:tblpX="2497" w:tblpY="51"/>
                    <w:tblOverlap w:val="never"/>
                    <w:tblW w:w="15632" w:type="dxa"/>
                    <w:tblLayout w:type="fixed"/>
                    <w:tblLook w:val="01E0"/>
                  </w:tblPr>
                  <w:tblGrid>
                    <w:gridCol w:w="1312"/>
                    <w:gridCol w:w="7160"/>
                    <w:gridCol w:w="7160"/>
                  </w:tblGrid>
                  <w:tr w:rsidR="00CD4755" w:rsidRPr="00A012E5" w:rsidTr="00CD4755">
                    <w:trPr>
                      <w:gridAfter w:val="1"/>
                      <w:wAfter w:w="7160" w:type="dxa"/>
                      <w:tblHeader/>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96</w:t>
                        </w:r>
                        <w:r w:rsidRPr="00A012E5">
                          <w:rPr>
                            <w:rFonts w:eastAsia="標楷體" w:hAnsi="標楷體"/>
                            <w:w w:val="90"/>
                          </w:rPr>
                          <w:t>年</w:t>
                        </w:r>
                        <w:r w:rsidRPr="00A012E5">
                          <w:rPr>
                            <w:rFonts w:eastAsia="標楷體"/>
                            <w:w w:val="90"/>
                          </w:rPr>
                          <w:t>7</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榮獲台灣經濟部</w:t>
                        </w:r>
                        <w:r w:rsidRPr="00A012E5">
                          <w:rPr>
                            <w:rFonts w:eastAsia="標楷體"/>
                          </w:rPr>
                          <w:t>SBIR</w:t>
                        </w:r>
                        <w:r w:rsidRPr="00A012E5">
                          <w:rPr>
                            <w:rFonts w:eastAsia="標楷體" w:hAnsi="標楷體"/>
                          </w:rPr>
                          <w:t>產業貢獻獎。</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96</w:t>
                        </w:r>
                        <w:r w:rsidRPr="00A012E5">
                          <w:rPr>
                            <w:rFonts w:eastAsia="標楷體" w:hAnsi="標楷體"/>
                            <w:w w:val="90"/>
                          </w:rPr>
                          <w:t>年</w:t>
                        </w:r>
                        <w:r w:rsidRPr="00A012E5">
                          <w:rPr>
                            <w:rFonts w:eastAsia="標楷體"/>
                            <w:w w:val="90"/>
                          </w:rPr>
                          <w:t>9</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辦理現金增資，資本額擴充為新台幣</w:t>
                        </w:r>
                        <w:r w:rsidRPr="00A012E5">
                          <w:rPr>
                            <w:rFonts w:eastAsia="標楷體"/>
                          </w:rPr>
                          <w:t>5,000</w:t>
                        </w:r>
                        <w:r w:rsidRPr="00A012E5">
                          <w:rPr>
                            <w:rFonts w:eastAsia="標楷體" w:hAnsi="標楷體"/>
                          </w:rPr>
                          <w:t>萬元。</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96</w:t>
                        </w:r>
                        <w:r w:rsidRPr="00A012E5">
                          <w:rPr>
                            <w:rFonts w:eastAsia="標楷體" w:hAnsi="標楷體"/>
                            <w:w w:val="90"/>
                          </w:rPr>
                          <w:t>年</w:t>
                        </w:r>
                        <w:r w:rsidRPr="00A012E5">
                          <w:rPr>
                            <w:rFonts w:eastAsia="標楷體"/>
                            <w:w w:val="90"/>
                          </w:rPr>
                          <w:t>11</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榮獲美國</w:t>
                        </w:r>
                        <w:r w:rsidRPr="00A012E5">
                          <w:rPr>
                            <w:rFonts w:eastAsia="標楷體"/>
                          </w:rPr>
                          <w:t xml:space="preserve">SEMA Show </w:t>
                        </w:r>
                        <w:r w:rsidRPr="00A012E5">
                          <w:rPr>
                            <w:rFonts w:eastAsia="標楷體" w:hAnsi="標楷體"/>
                          </w:rPr>
                          <w:t>最佳產品獎項。</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97</w:t>
                        </w:r>
                        <w:r w:rsidRPr="00A012E5">
                          <w:rPr>
                            <w:rFonts w:eastAsia="標楷體" w:hAnsi="標楷體"/>
                            <w:w w:val="90"/>
                          </w:rPr>
                          <w:t>年</w:t>
                        </w:r>
                        <w:r w:rsidRPr="00A012E5">
                          <w:rPr>
                            <w:rFonts w:eastAsia="標楷體"/>
                            <w:w w:val="90"/>
                          </w:rPr>
                          <w:t>9</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獲得</w:t>
                        </w:r>
                        <w:r w:rsidRPr="00A012E5">
                          <w:rPr>
                            <w:rFonts w:eastAsia="標楷體"/>
                          </w:rPr>
                          <w:t>TS-16949</w:t>
                        </w:r>
                        <w:r w:rsidRPr="00A012E5">
                          <w:rPr>
                            <w:rFonts w:eastAsia="標楷體" w:hAnsi="標楷體"/>
                          </w:rPr>
                          <w:t>認可。</w:t>
                        </w:r>
                      </w:p>
                    </w:tc>
                  </w:tr>
                  <w:tr w:rsidR="00CD4755" w:rsidRPr="00A012E5" w:rsidTr="00CD4755">
                    <w:trPr>
                      <w:gridAfter w:val="1"/>
                      <w:wAfter w:w="7160" w:type="dxa"/>
                    </w:trPr>
                    <w:tc>
                      <w:tcPr>
                        <w:tcW w:w="1312" w:type="dxa"/>
                        <w:shd w:val="clear" w:color="auto" w:fill="auto"/>
                      </w:tcPr>
                      <w:p w:rsidR="00CD4755" w:rsidRPr="00A012E5" w:rsidRDefault="00CD4755" w:rsidP="00CD4755">
                        <w:pPr>
                          <w:spacing w:line="320" w:lineRule="exact"/>
                          <w:jc w:val="distribute"/>
                          <w:rPr>
                            <w:rFonts w:eastAsia="標楷體"/>
                            <w:w w:val="90"/>
                          </w:rPr>
                        </w:pPr>
                        <w:r w:rsidRPr="00A012E5">
                          <w:rPr>
                            <w:rFonts w:eastAsia="標楷體"/>
                            <w:w w:val="90"/>
                          </w:rPr>
                          <w:t>98</w:t>
                        </w:r>
                        <w:r w:rsidRPr="00A012E5">
                          <w:rPr>
                            <w:rFonts w:eastAsia="標楷體" w:hAnsi="標楷體"/>
                            <w:w w:val="90"/>
                          </w:rPr>
                          <w:t>年</w:t>
                        </w:r>
                        <w:r w:rsidRPr="00A012E5">
                          <w:rPr>
                            <w:rFonts w:eastAsia="標楷體"/>
                            <w:w w:val="90"/>
                          </w:rPr>
                          <w:t>12</w:t>
                        </w:r>
                        <w:r w:rsidRPr="00A012E5">
                          <w:rPr>
                            <w:rFonts w:eastAsia="標楷體" w:hAnsi="標楷體"/>
                            <w:w w:val="90"/>
                          </w:rPr>
                          <w:t>月</w:t>
                        </w:r>
                      </w:p>
                    </w:tc>
                    <w:tc>
                      <w:tcPr>
                        <w:tcW w:w="7160" w:type="dxa"/>
                        <w:shd w:val="clear" w:color="auto" w:fill="auto"/>
                        <w:vAlign w:val="bottom"/>
                      </w:tcPr>
                      <w:p w:rsidR="00CD4755" w:rsidRPr="00A012E5" w:rsidRDefault="00CD4755" w:rsidP="00CD4755">
                        <w:pPr>
                          <w:spacing w:line="320" w:lineRule="exact"/>
                          <w:ind w:rightChars="-102" w:right="-245"/>
                          <w:rPr>
                            <w:rFonts w:eastAsia="標楷體"/>
                            <w:w w:val="97"/>
                          </w:rPr>
                        </w:pPr>
                        <w:r w:rsidRPr="00A012E5">
                          <w:rPr>
                            <w:rFonts w:eastAsia="標楷體" w:hAnsi="標楷體"/>
                            <w:w w:val="97"/>
                          </w:rPr>
                          <w:t>榮獲台灣精品獎</w:t>
                        </w:r>
                        <w:r w:rsidRPr="00A012E5">
                          <w:rPr>
                            <w:rFonts w:eastAsia="標楷體" w:hAnsi="標楷體"/>
                          </w:rPr>
                          <w:t>－</w:t>
                        </w:r>
                        <w:r w:rsidRPr="00A012E5">
                          <w:rPr>
                            <w:rFonts w:eastAsia="標楷體"/>
                            <w:w w:val="97"/>
                          </w:rPr>
                          <w:t>OE Replacement Sensor</w:t>
                        </w:r>
                        <w:r w:rsidRPr="00A012E5">
                          <w:rPr>
                            <w:rFonts w:eastAsia="標楷體" w:hAnsi="標楷體"/>
                            <w:w w:val="97"/>
                          </w:rPr>
                          <w:t>及整組無線胎壓監測系統。</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99</w:t>
                        </w:r>
                        <w:r w:rsidRPr="00A012E5">
                          <w:rPr>
                            <w:rFonts w:eastAsia="標楷體" w:hAnsi="標楷體"/>
                            <w:w w:val="90"/>
                          </w:rPr>
                          <w:t>年</w:t>
                        </w:r>
                        <w:r w:rsidRPr="00A012E5">
                          <w:rPr>
                            <w:rFonts w:eastAsia="標楷體"/>
                            <w:w w:val="90"/>
                          </w:rPr>
                          <w:t>11</w:t>
                        </w:r>
                        <w:r w:rsidRPr="00A012E5">
                          <w:rPr>
                            <w:rFonts w:eastAsia="標楷體" w:hAnsi="標楷體"/>
                            <w:w w:val="90"/>
                          </w:rPr>
                          <w:t>月</w:t>
                        </w:r>
                      </w:p>
                    </w:tc>
                    <w:tc>
                      <w:tcPr>
                        <w:tcW w:w="7160" w:type="dxa"/>
                        <w:shd w:val="clear" w:color="auto" w:fill="auto"/>
                        <w:vAlign w:val="bottom"/>
                      </w:tcPr>
                      <w:p w:rsidR="00CD4755" w:rsidRPr="00A012E5" w:rsidRDefault="00CD4755" w:rsidP="00CD4755">
                        <w:pPr>
                          <w:spacing w:line="320" w:lineRule="exact"/>
                          <w:rPr>
                            <w:rFonts w:eastAsia="標楷體"/>
                          </w:rPr>
                        </w:pPr>
                        <w:r w:rsidRPr="00A012E5">
                          <w:rPr>
                            <w:rFonts w:eastAsia="標楷體" w:hAnsi="標楷體"/>
                          </w:rPr>
                          <w:t>美國</w:t>
                        </w:r>
                        <w:r w:rsidRPr="00A012E5">
                          <w:rPr>
                            <w:rFonts w:eastAsia="標楷體"/>
                          </w:rPr>
                          <w:t>SEMA Show</w:t>
                        </w:r>
                        <w:r w:rsidRPr="00A012E5">
                          <w:rPr>
                            <w:rFonts w:eastAsia="標楷體" w:hAnsi="標楷體"/>
                          </w:rPr>
                          <w:t>最佳新產品獎第二名。</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99</w:t>
                        </w:r>
                        <w:r w:rsidRPr="00A012E5">
                          <w:rPr>
                            <w:rFonts w:eastAsia="標楷體" w:hAnsi="標楷體"/>
                            <w:w w:val="90"/>
                          </w:rPr>
                          <w:t>年</w:t>
                        </w:r>
                        <w:r w:rsidRPr="00A012E5">
                          <w:rPr>
                            <w:rFonts w:eastAsia="標楷體"/>
                            <w:w w:val="90"/>
                          </w:rPr>
                          <w:t>11</w:t>
                        </w:r>
                        <w:r w:rsidRPr="00A012E5">
                          <w:rPr>
                            <w:rFonts w:eastAsia="標楷體" w:hAnsi="標楷體"/>
                            <w:w w:val="90"/>
                          </w:rPr>
                          <w:t>月</w:t>
                        </w:r>
                      </w:p>
                    </w:tc>
                    <w:tc>
                      <w:tcPr>
                        <w:tcW w:w="7160" w:type="dxa"/>
                        <w:shd w:val="clear" w:color="auto" w:fill="auto"/>
                        <w:vAlign w:val="bottom"/>
                      </w:tcPr>
                      <w:p w:rsidR="00CD4755" w:rsidRPr="00A012E5" w:rsidRDefault="00CD4755" w:rsidP="00CD4755">
                        <w:pPr>
                          <w:spacing w:line="320" w:lineRule="exact"/>
                          <w:rPr>
                            <w:rFonts w:eastAsia="標楷體"/>
                            <w:w w:val="90"/>
                          </w:rPr>
                        </w:pPr>
                        <w:r w:rsidRPr="00A012E5">
                          <w:rPr>
                            <w:rFonts w:eastAsia="標楷體" w:hAnsi="標楷體"/>
                            <w:w w:val="90"/>
                          </w:rPr>
                          <w:t>首次獲得美國輪胎協會</w:t>
                        </w:r>
                        <w:r w:rsidRPr="00A012E5">
                          <w:rPr>
                            <w:rFonts w:eastAsia="標楷體"/>
                            <w:w w:val="90"/>
                          </w:rPr>
                          <w:t>(TIA)</w:t>
                        </w:r>
                        <w:r w:rsidRPr="00A012E5">
                          <w:rPr>
                            <w:rFonts w:eastAsia="標楷體" w:hAnsi="標楷體"/>
                            <w:w w:val="90"/>
                          </w:rPr>
                          <w:t>推薦為</w:t>
                        </w:r>
                        <w:r w:rsidRPr="00A012E5">
                          <w:rPr>
                            <w:rFonts w:eastAsia="標楷體"/>
                            <w:w w:val="90"/>
                          </w:rPr>
                          <w:t>TMPS</w:t>
                        </w:r>
                        <w:r w:rsidRPr="00A012E5">
                          <w:rPr>
                            <w:rFonts w:eastAsia="標楷體" w:hAnsi="標楷體"/>
                            <w:w w:val="90"/>
                          </w:rPr>
                          <w:t>供應商，爾後每年皆獲推薦。</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100</w:t>
                        </w:r>
                        <w:r w:rsidRPr="00A012E5">
                          <w:rPr>
                            <w:rFonts w:eastAsia="標楷體" w:hAnsi="標楷體"/>
                            <w:w w:val="90"/>
                          </w:rPr>
                          <w:t>年</w:t>
                        </w:r>
                        <w:r w:rsidRPr="00A012E5">
                          <w:rPr>
                            <w:rFonts w:eastAsia="標楷體"/>
                            <w:w w:val="90"/>
                          </w:rPr>
                          <w:t>3</w:t>
                        </w:r>
                        <w:r w:rsidRPr="00A012E5">
                          <w:rPr>
                            <w:rFonts w:eastAsia="標楷體" w:hAnsi="標楷體"/>
                            <w:w w:val="90"/>
                          </w:rPr>
                          <w:t>月</w:t>
                        </w:r>
                      </w:p>
                    </w:tc>
                    <w:tc>
                      <w:tcPr>
                        <w:tcW w:w="7160" w:type="dxa"/>
                        <w:shd w:val="clear" w:color="auto" w:fill="auto"/>
                        <w:vAlign w:val="bottom"/>
                      </w:tcPr>
                      <w:p w:rsidR="00CD4755" w:rsidRPr="00A012E5" w:rsidRDefault="00CD4755" w:rsidP="00CD4755">
                        <w:pPr>
                          <w:spacing w:line="320" w:lineRule="exact"/>
                          <w:rPr>
                            <w:rFonts w:eastAsia="標楷體"/>
                          </w:rPr>
                        </w:pPr>
                        <w:r w:rsidRPr="00A012E5">
                          <w:rPr>
                            <w:rFonts w:eastAsia="標楷體" w:hAnsi="標楷體"/>
                          </w:rPr>
                          <w:t>榮獲台灣精品獎－胎監測器整合衛星導航。</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100</w:t>
                        </w:r>
                        <w:r w:rsidRPr="00A012E5">
                          <w:rPr>
                            <w:rFonts w:eastAsia="標楷體" w:hAnsi="標楷體"/>
                            <w:w w:val="90"/>
                          </w:rPr>
                          <w:t>年</w:t>
                        </w:r>
                        <w:r w:rsidRPr="00A012E5">
                          <w:rPr>
                            <w:rFonts w:eastAsia="標楷體"/>
                            <w:w w:val="90"/>
                          </w:rPr>
                          <w:t>5</w:t>
                        </w:r>
                        <w:r w:rsidRPr="00A012E5">
                          <w:rPr>
                            <w:rFonts w:eastAsia="標楷體" w:hAnsi="標楷體"/>
                            <w:w w:val="90"/>
                          </w:rPr>
                          <w:t>月</w:t>
                        </w:r>
                      </w:p>
                    </w:tc>
                    <w:tc>
                      <w:tcPr>
                        <w:tcW w:w="7160" w:type="dxa"/>
                        <w:shd w:val="clear" w:color="auto" w:fill="auto"/>
                        <w:vAlign w:val="bottom"/>
                      </w:tcPr>
                      <w:p w:rsidR="00CD4755" w:rsidRPr="00A012E5" w:rsidRDefault="00CD4755" w:rsidP="00CD4755">
                        <w:pPr>
                          <w:spacing w:line="320" w:lineRule="exact"/>
                          <w:rPr>
                            <w:rFonts w:eastAsia="標楷體"/>
                          </w:rPr>
                        </w:pPr>
                        <w:r w:rsidRPr="00A012E5">
                          <w:rPr>
                            <w:rFonts w:eastAsia="標楷體" w:hAnsi="標楷體"/>
                          </w:rPr>
                          <w:t>與台灣普利司通</w:t>
                        </w:r>
                        <w:r w:rsidRPr="00A012E5">
                          <w:rPr>
                            <w:rFonts w:eastAsia="標楷體"/>
                          </w:rPr>
                          <w:t>(Bridgestone Tire)</w:t>
                        </w:r>
                        <w:r w:rsidRPr="00A012E5">
                          <w:rPr>
                            <w:rFonts w:eastAsia="標楷體" w:hAnsi="標楷體"/>
                          </w:rPr>
                          <w:t>異業結盟，佈建銷售通路。</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100</w:t>
                        </w:r>
                        <w:r w:rsidRPr="00A012E5">
                          <w:rPr>
                            <w:rFonts w:eastAsia="標楷體" w:hAnsi="標楷體"/>
                            <w:w w:val="90"/>
                          </w:rPr>
                          <w:t>年</w:t>
                        </w:r>
                        <w:r w:rsidRPr="00A012E5">
                          <w:rPr>
                            <w:rFonts w:eastAsia="標楷體"/>
                            <w:w w:val="90"/>
                          </w:rPr>
                          <w:t>11</w:t>
                        </w:r>
                        <w:r w:rsidRPr="00A012E5">
                          <w:rPr>
                            <w:rFonts w:eastAsia="標楷體" w:hAnsi="標楷體"/>
                            <w:w w:val="90"/>
                          </w:rPr>
                          <w:t>月</w:t>
                        </w:r>
                      </w:p>
                      <w:p w:rsidR="00CD4755" w:rsidRPr="00A012E5" w:rsidRDefault="00CD4755" w:rsidP="00CD4755">
                        <w:pPr>
                          <w:spacing w:line="320" w:lineRule="exact"/>
                          <w:jc w:val="distribute"/>
                          <w:rPr>
                            <w:rFonts w:eastAsia="標楷體"/>
                            <w:w w:val="90"/>
                          </w:rPr>
                        </w:pPr>
                      </w:p>
                    </w:tc>
                    <w:tc>
                      <w:tcPr>
                        <w:tcW w:w="7160" w:type="dxa"/>
                        <w:shd w:val="clear" w:color="auto" w:fill="auto"/>
                        <w:vAlign w:val="center"/>
                      </w:tcPr>
                      <w:p w:rsidR="00CD4755" w:rsidRPr="00A012E5" w:rsidRDefault="00CD4755" w:rsidP="00CD4755">
                        <w:pPr>
                          <w:spacing w:line="320" w:lineRule="exact"/>
                          <w:ind w:rightChars="59" w:right="142"/>
                          <w:rPr>
                            <w:rFonts w:eastAsia="標楷體"/>
                          </w:rPr>
                        </w:pPr>
                        <w:r w:rsidRPr="00A012E5">
                          <w:rPr>
                            <w:rFonts w:eastAsia="標楷體" w:hAnsi="標楷體"/>
                          </w:rPr>
                          <w:t>辦理盈餘轉增資及員工認股權憑證換發新股，資本額擴充為新台幣</w:t>
                        </w:r>
                        <w:r w:rsidRPr="00A012E5">
                          <w:rPr>
                            <w:rFonts w:eastAsia="標楷體"/>
                          </w:rPr>
                          <w:t>6,000</w:t>
                        </w:r>
                        <w:r w:rsidRPr="00A012E5">
                          <w:rPr>
                            <w:rFonts w:eastAsia="標楷體" w:hAnsi="標楷體"/>
                          </w:rPr>
                          <w:t>萬元。</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100</w:t>
                        </w:r>
                        <w:r w:rsidRPr="00A012E5">
                          <w:rPr>
                            <w:rFonts w:eastAsia="標楷體" w:hAnsi="標楷體"/>
                            <w:w w:val="90"/>
                          </w:rPr>
                          <w:t>年</w:t>
                        </w:r>
                        <w:r w:rsidRPr="00A012E5">
                          <w:rPr>
                            <w:rFonts w:eastAsia="標楷體"/>
                            <w:w w:val="90"/>
                          </w:rPr>
                          <w:t>12</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獲得</w:t>
                        </w:r>
                        <w:r w:rsidRPr="00A012E5">
                          <w:rPr>
                            <w:rFonts w:eastAsia="標楷體"/>
                          </w:rPr>
                          <w:t>ISO14000</w:t>
                        </w:r>
                        <w:r w:rsidRPr="00A012E5">
                          <w:rPr>
                            <w:rFonts w:eastAsia="標楷體" w:hAnsi="標楷體"/>
                          </w:rPr>
                          <w:t>認可。</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101</w:t>
                        </w:r>
                        <w:r w:rsidRPr="00A012E5">
                          <w:rPr>
                            <w:rFonts w:eastAsia="標楷體" w:hAnsi="標楷體"/>
                            <w:w w:val="90"/>
                          </w:rPr>
                          <w:t>年</w:t>
                        </w:r>
                        <w:r w:rsidRPr="00A012E5">
                          <w:rPr>
                            <w:rFonts w:eastAsia="標楷體"/>
                            <w:w w:val="90"/>
                          </w:rPr>
                          <w:t>5</w:t>
                        </w:r>
                        <w:r w:rsidRPr="00A012E5">
                          <w:rPr>
                            <w:rFonts w:eastAsia="標楷體" w:hAnsi="標楷體"/>
                            <w:w w:val="90"/>
                          </w:rPr>
                          <w:t>月</w:t>
                        </w:r>
                      </w:p>
                    </w:tc>
                    <w:tc>
                      <w:tcPr>
                        <w:tcW w:w="7160" w:type="dxa"/>
                        <w:shd w:val="clear" w:color="auto" w:fill="auto"/>
                      </w:tcPr>
                      <w:p w:rsidR="00CD4755" w:rsidRPr="00A012E5" w:rsidRDefault="00CD4755" w:rsidP="00CD4755">
                        <w:pPr>
                          <w:spacing w:line="320" w:lineRule="exact"/>
                          <w:rPr>
                            <w:rFonts w:eastAsia="標楷體"/>
                          </w:rPr>
                        </w:pPr>
                        <w:r w:rsidRPr="00A012E5">
                          <w:rPr>
                            <w:rFonts w:eastAsia="標楷體" w:hAnsi="標楷體"/>
                          </w:rPr>
                          <w:t>通過美國</w:t>
                        </w:r>
                        <w:r w:rsidRPr="00A012E5">
                          <w:rPr>
                            <w:rFonts w:eastAsia="標楷體"/>
                          </w:rPr>
                          <w:t>APPLE MFi</w:t>
                        </w:r>
                        <w:r w:rsidRPr="00A012E5">
                          <w:rPr>
                            <w:rFonts w:eastAsia="標楷體" w:hAnsi="標楷體"/>
                          </w:rPr>
                          <w:t>許可，銷售專用於</w:t>
                        </w:r>
                        <w:r w:rsidRPr="00A012E5">
                          <w:rPr>
                            <w:rFonts w:eastAsia="標楷體"/>
                          </w:rPr>
                          <w:t>iPhone</w:t>
                        </w:r>
                        <w:r w:rsidRPr="00A012E5">
                          <w:rPr>
                            <w:rFonts w:eastAsia="標楷體" w:hAnsi="標楷體"/>
                          </w:rPr>
                          <w:t>的</w:t>
                        </w:r>
                        <w:r w:rsidRPr="00A012E5">
                          <w:rPr>
                            <w:rFonts w:eastAsia="標楷體"/>
                          </w:rPr>
                          <w:t>TPMS</w:t>
                        </w:r>
                        <w:r w:rsidRPr="00A012E5">
                          <w:rPr>
                            <w:rFonts w:eastAsia="標楷體" w:hAnsi="標楷體"/>
                          </w:rPr>
                          <w:t>。</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101</w:t>
                        </w:r>
                        <w:r w:rsidRPr="00A012E5">
                          <w:rPr>
                            <w:rFonts w:eastAsia="標楷體" w:hAnsi="標楷體"/>
                            <w:w w:val="90"/>
                          </w:rPr>
                          <w:t>年</w:t>
                        </w:r>
                        <w:r w:rsidRPr="00A012E5">
                          <w:rPr>
                            <w:rFonts w:eastAsia="標楷體"/>
                            <w:w w:val="90"/>
                          </w:rPr>
                          <w:t>5</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辦理員工紅利及盈餘轉增資，資本額擴充為新台幣</w:t>
                        </w:r>
                        <w:r w:rsidRPr="00A012E5">
                          <w:rPr>
                            <w:rFonts w:eastAsia="標楷體"/>
                          </w:rPr>
                          <w:t>8,400</w:t>
                        </w:r>
                        <w:r w:rsidRPr="00A012E5">
                          <w:rPr>
                            <w:rFonts w:eastAsia="標楷體" w:hAnsi="標楷體"/>
                          </w:rPr>
                          <w:t>萬元。</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101</w:t>
                        </w:r>
                        <w:r w:rsidRPr="00A012E5">
                          <w:rPr>
                            <w:rFonts w:eastAsia="標楷體" w:hAnsi="標楷體"/>
                            <w:w w:val="90"/>
                          </w:rPr>
                          <w:t>年</w:t>
                        </w:r>
                        <w:r w:rsidRPr="00A012E5">
                          <w:rPr>
                            <w:rFonts w:eastAsia="標楷體"/>
                            <w:w w:val="90"/>
                          </w:rPr>
                          <w:t>7</w:t>
                        </w:r>
                        <w:r w:rsidRPr="00A012E5">
                          <w:rPr>
                            <w:rFonts w:eastAsia="標楷體" w:hAnsi="標楷體"/>
                            <w:w w:val="90"/>
                          </w:rPr>
                          <w:t>月</w:t>
                        </w:r>
                      </w:p>
                    </w:tc>
                    <w:tc>
                      <w:tcPr>
                        <w:tcW w:w="7160" w:type="dxa"/>
                        <w:shd w:val="clear" w:color="auto" w:fill="auto"/>
                      </w:tcPr>
                      <w:p w:rsidR="00CD4755" w:rsidRPr="00A012E5" w:rsidRDefault="00CD4755" w:rsidP="00CD4755">
                        <w:pPr>
                          <w:spacing w:line="320" w:lineRule="exact"/>
                          <w:jc w:val="both"/>
                          <w:rPr>
                            <w:rFonts w:eastAsia="標楷體"/>
                            <w:spacing w:val="-2"/>
                          </w:rPr>
                        </w:pPr>
                        <w:r w:rsidRPr="00A012E5">
                          <w:rPr>
                            <w:rFonts w:eastAsia="標楷體" w:hAnsi="標楷體"/>
                            <w:spacing w:val="-2"/>
                          </w:rPr>
                          <w:t>成立</w:t>
                        </w:r>
                        <w:r w:rsidRPr="00A012E5">
                          <w:rPr>
                            <w:rFonts w:eastAsia="標楷體"/>
                            <w:spacing w:val="-2"/>
                          </w:rPr>
                          <w:t>Orange Electronic Inc.</w:t>
                        </w:r>
                        <w:r w:rsidRPr="00A012E5">
                          <w:rPr>
                            <w:rFonts w:eastAsia="標楷體" w:hAnsi="標楷體"/>
                            <w:spacing w:val="-2"/>
                          </w:rPr>
                          <w:t>，拓展美洲業務，就近服務客戶。</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101</w:t>
                        </w:r>
                        <w:r w:rsidRPr="00A012E5">
                          <w:rPr>
                            <w:rFonts w:eastAsia="標楷體" w:hAnsi="標楷體"/>
                            <w:w w:val="90"/>
                          </w:rPr>
                          <w:t>年</w:t>
                        </w:r>
                        <w:r w:rsidRPr="00A012E5">
                          <w:rPr>
                            <w:rFonts w:eastAsia="標楷體"/>
                            <w:w w:val="90"/>
                          </w:rPr>
                          <w:t>8</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榮獲第十五屆小巨人獎。</w:t>
                        </w:r>
                      </w:p>
                    </w:tc>
                  </w:tr>
                  <w:tr w:rsidR="00CD4755" w:rsidRPr="00A012E5" w:rsidTr="00CD4755">
                    <w:trPr>
                      <w:gridAfter w:val="1"/>
                      <w:wAfter w:w="7160" w:type="dxa"/>
                      <w:trHeight w:val="353"/>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101</w:t>
                        </w:r>
                        <w:r w:rsidRPr="00A012E5">
                          <w:rPr>
                            <w:rFonts w:eastAsia="標楷體" w:hAnsi="標楷體"/>
                            <w:w w:val="90"/>
                          </w:rPr>
                          <w:t>年</w:t>
                        </w:r>
                        <w:r w:rsidRPr="00A012E5">
                          <w:rPr>
                            <w:rFonts w:eastAsia="標楷體"/>
                            <w:w w:val="90"/>
                          </w:rPr>
                          <w:t>11</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榮獲第十九屆中小企業創新研究獎。</w:t>
                        </w:r>
                      </w:p>
                    </w:tc>
                  </w:tr>
                  <w:tr w:rsidR="00CD4755" w:rsidRPr="00A012E5" w:rsidTr="00CD4755">
                    <w:trPr>
                      <w:gridAfter w:val="1"/>
                      <w:wAfter w:w="7160" w:type="dxa"/>
                      <w:trHeight w:val="353"/>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102</w:t>
                        </w:r>
                        <w:r w:rsidRPr="00A012E5">
                          <w:rPr>
                            <w:rFonts w:eastAsia="標楷體" w:hAnsi="標楷體"/>
                            <w:w w:val="90"/>
                          </w:rPr>
                          <w:t>年</w:t>
                        </w:r>
                        <w:r w:rsidRPr="00A012E5">
                          <w:rPr>
                            <w:rFonts w:eastAsia="標楷體"/>
                            <w:w w:val="90"/>
                          </w:rPr>
                          <w:t>4</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榮獲台灣精品獎－</w:t>
                        </w:r>
                        <w:r w:rsidRPr="00A012E5">
                          <w:rPr>
                            <w:rFonts w:eastAsia="標楷體"/>
                          </w:rPr>
                          <w:t xml:space="preserve">APPLE </w:t>
                        </w:r>
                        <w:r w:rsidRPr="00A012E5">
                          <w:rPr>
                            <w:rFonts w:eastAsia="標楷體" w:hAnsi="標楷體"/>
                          </w:rPr>
                          <w:t>專用胎壓監測。</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102</w:t>
                        </w:r>
                        <w:r w:rsidRPr="00A012E5">
                          <w:rPr>
                            <w:rFonts w:eastAsia="標楷體" w:hAnsi="標楷體"/>
                            <w:w w:val="90"/>
                          </w:rPr>
                          <w:t>年</w:t>
                        </w:r>
                        <w:r w:rsidRPr="00A012E5">
                          <w:rPr>
                            <w:rFonts w:eastAsia="標楷體"/>
                            <w:w w:val="90"/>
                          </w:rPr>
                          <w:t>7</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辦理員工紅利及盈餘轉增資，資本額擴充為新台幣</w:t>
                        </w:r>
                        <w:r w:rsidRPr="00A012E5">
                          <w:rPr>
                            <w:rFonts w:eastAsia="標楷體"/>
                          </w:rPr>
                          <w:t>10,555</w:t>
                        </w:r>
                        <w:r w:rsidRPr="00A012E5">
                          <w:rPr>
                            <w:rFonts w:eastAsia="標楷體" w:hAnsi="標楷體"/>
                          </w:rPr>
                          <w:t>萬元。</w:t>
                        </w:r>
                      </w:p>
                    </w:tc>
                  </w:tr>
                  <w:tr w:rsidR="00CD4755" w:rsidRPr="00A012E5" w:rsidTr="00CD4755">
                    <w:trPr>
                      <w:gridAfter w:val="1"/>
                      <w:wAfter w:w="7160" w:type="dxa"/>
                    </w:trPr>
                    <w:tc>
                      <w:tcPr>
                        <w:tcW w:w="1312" w:type="dxa"/>
                        <w:shd w:val="clear" w:color="auto" w:fill="auto"/>
                      </w:tcPr>
                      <w:p w:rsidR="00CD4755" w:rsidRPr="00A012E5" w:rsidRDefault="00CD4755" w:rsidP="00CD4755">
                        <w:pPr>
                          <w:spacing w:line="320" w:lineRule="exact"/>
                          <w:jc w:val="distribute"/>
                          <w:rPr>
                            <w:rFonts w:eastAsia="標楷體"/>
                            <w:w w:val="90"/>
                          </w:rPr>
                        </w:pPr>
                        <w:r w:rsidRPr="00A012E5">
                          <w:rPr>
                            <w:rFonts w:eastAsia="標楷體"/>
                            <w:w w:val="90"/>
                          </w:rPr>
                          <w:t>102</w:t>
                        </w:r>
                        <w:r w:rsidRPr="00A012E5">
                          <w:rPr>
                            <w:rFonts w:eastAsia="標楷體" w:hAnsi="標楷體"/>
                            <w:w w:val="90"/>
                          </w:rPr>
                          <w:t>年</w:t>
                        </w:r>
                        <w:r w:rsidRPr="00A012E5">
                          <w:rPr>
                            <w:rFonts w:eastAsia="標楷體"/>
                            <w:w w:val="90"/>
                          </w:rPr>
                          <w:t>8</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取得和泰汽車旗下分公司</w:t>
                        </w:r>
                        <w:r w:rsidRPr="00A012E5">
                          <w:rPr>
                            <w:rFonts w:eastAsia="標楷體"/>
                          </w:rPr>
                          <w:t>-</w:t>
                        </w:r>
                        <w:r w:rsidRPr="00A012E5">
                          <w:rPr>
                            <w:rFonts w:eastAsia="標楷體" w:hAnsi="標楷體"/>
                          </w:rPr>
                          <w:t>車美仕股份有限公司委託，開發完成</w:t>
                        </w:r>
                        <w:r w:rsidRPr="00A012E5">
                          <w:rPr>
                            <w:rFonts w:eastAsia="標楷體"/>
                          </w:rPr>
                          <w:t>TOYOTA</w:t>
                        </w:r>
                        <w:r w:rsidRPr="00A012E5">
                          <w:rPr>
                            <w:rFonts w:eastAsia="標楷體" w:hAnsi="標楷體"/>
                          </w:rPr>
                          <w:t>專用之盲塞式</w:t>
                        </w:r>
                        <w:r w:rsidRPr="00A012E5">
                          <w:rPr>
                            <w:rFonts w:eastAsia="標楷體"/>
                          </w:rPr>
                          <w:t>TPMS</w:t>
                        </w:r>
                        <w:r w:rsidRPr="00A012E5">
                          <w:rPr>
                            <w:rFonts w:eastAsia="標楷體" w:hAnsi="標楷體"/>
                          </w:rPr>
                          <w:t>，並正式出貨。</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102</w:t>
                        </w:r>
                        <w:r w:rsidRPr="00A012E5">
                          <w:rPr>
                            <w:rFonts w:eastAsia="標楷體" w:hAnsi="標楷體"/>
                            <w:w w:val="90"/>
                          </w:rPr>
                          <w:t>年</w:t>
                        </w:r>
                        <w:r w:rsidRPr="00A012E5">
                          <w:rPr>
                            <w:rFonts w:eastAsia="標楷體"/>
                            <w:w w:val="90"/>
                          </w:rPr>
                          <w:t>10</w:t>
                        </w:r>
                        <w:r w:rsidRPr="00A012E5">
                          <w:rPr>
                            <w:rFonts w:eastAsia="標楷體" w:hAnsi="標楷體"/>
                            <w:w w:val="90"/>
                          </w:rPr>
                          <w:t>月</w:t>
                        </w:r>
                      </w:p>
                      <w:p w:rsidR="00CD4755" w:rsidRPr="00A012E5" w:rsidRDefault="00CD4755" w:rsidP="00CD4755">
                        <w:pPr>
                          <w:spacing w:line="320" w:lineRule="exact"/>
                          <w:jc w:val="distribute"/>
                          <w:rPr>
                            <w:rFonts w:eastAsia="標楷體"/>
                            <w:w w:val="90"/>
                          </w:rPr>
                        </w:pPr>
                      </w:p>
                    </w:tc>
                    <w:tc>
                      <w:tcPr>
                        <w:tcW w:w="7160" w:type="dxa"/>
                        <w:shd w:val="clear" w:color="auto" w:fill="auto"/>
                        <w:vAlign w:val="center"/>
                      </w:tcPr>
                      <w:p w:rsidR="00CD4755" w:rsidRPr="00A012E5" w:rsidRDefault="00CD4755" w:rsidP="00CD4755">
                        <w:pPr>
                          <w:spacing w:line="320" w:lineRule="exact"/>
                          <w:ind w:rightChars="59" w:right="142"/>
                          <w:rPr>
                            <w:rFonts w:eastAsia="標楷體"/>
                          </w:rPr>
                        </w:pPr>
                        <w:r w:rsidRPr="00A012E5">
                          <w:rPr>
                            <w:rFonts w:eastAsia="標楷體" w:hAnsi="標楷體"/>
                          </w:rPr>
                          <w:t>開發完成中華汽車</w:t>
                        </w:r>
                        <w:r w:rsidRPr="00A012E5">
                          <w:rPr>
                            <w:rFonts w:eastAsia="標楷體"/>
                          </w:rPr>
                          <w:t>Outland and Colt Plus</w:t>
                        </w:r>
                        <w:r w:rsidRPr="00A012E5">
                          <w:rPr>
                            <w:rFonts w:eastAsia="標楷體" w:hAnsi="標楷體"/>
                          </w:rPr>
                          <w:t>車系專用</w:t>
                        </w:r>
                        <w:r w:rsidRPr="00A012E5">
                          <w:rPr>
                            <w:rFonts w:eastAsia="標楷體"/>
                          </w:rPr>
                          <w:t>TPMS</w:t>
                        </w:r>
                        <w:r w:rsidRPr="00A012E5">
                          <w:rPr>
                            <w:rFonts w:eastAsia="標楷體" w:hAnsi="標楷體"/>
                          </w:rPr>
                          <w:t>，並正式出貨。</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102</w:t>
                        </w:r>
                        <w:r w:rsidRPr="00A012E5">
                          <w:rPr>
                            <w:rFonts w:eastAsia="標楷體" w:hAnsi="標楷體"/>
                            <w:w w:val="90"/>
                          </w:rPr>
                          <w:t>年</w:t>
                        </w:r>
                        <w:r w:rsidRPr="00A012E5">
                          <w:rPr>
                            <w:rFonts w:eastAsia="標楷體"/>
                            <w:w w:val="90"/>
                          </w:rPr>
                          <w:t>12</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成立橙的電子商貿</w:t>
                        </w:r>
                        <w:r w:rsidRPr="00A012E5">
                          <w:rPr>
                            <w:rFonts w:eastAsia="標楷體"/>
                          </w:rPr>
                          <w:t>(</w:t>
                        </w:r>
                        <w:r w:rsidRPr="00A012E5">
                          <w:rPr>
                            <w:rFonts w:eastAsia="標楷體" w:hAnsi="標楷體"/>
                          </w:rPr>
                          <w:t>上海</w:t>
                        </w:r>
                        <w:r w:rsidRPr="00A012E5">
                          <w:rPr>
                            <w:rFonts w:eastAsia="標楷體"/>
                          </w:rPr>
                          <w:t>)</w:t>
                        </w:r>
                        <w:r w:rsidRPr="00A012E5">
                          <w:rPr>
                            <w:rFonts w:eastAsia="標楷體" w:hAnsi="標楷體"/>
                          </w:rPr>
                          <w:t>有限公司，以擴展中國大陸市場。</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103</w:t>
                        </w:r>
                        <w:r w:rsidRPr="00A012E5">
                          <w:rPr>
                            <w:rFonts w:eastAsia="標楷體" w:hAnsi="標楷體"/>
                            <w:w w:val="90"/>
                          </w:rPr>
                          <w:t>年</w:t>
                        </w:r>
                        <w:r w:rsidRPr="00A012E5">
                          <w:rPr>
                            <w:rFonts w:eastAsia="標楷體"/>
                            <w:w w:val="90"/>
                          </w:rPr>
                          <w:t>1</w:t>
                        </w:r>
                        <w:r w:rsidRPr="00A012E5">
                          <w:rPr>
                            <w:rFonts w:eastAsia="標楷體" w:hAnsi="標楷體"/>
                            <w:w w:val="90"/>
                          </w:rPr>
                          <w:t>月</w:t>
                        </w:r>
                      </w:p>
                    </w:tc>
                    <w:tc>
                      <w:tcPr>
                        <w:tcW w:w="7160" w:type="dxa"/>
                        <w:shd w:val="clear" w:color="auto" w:fill="auto"/>
                        <w:vAlign w:val="bottom"/>
                      </w:tcPr>
                      <w:p w:rsidR="00CD4755" w:rsidRPr="00A012E5" w:rsidRDefault="00CD4755" w:rsidP="00CD4755">
                        <w:pPr>
                          <w:spacing w:line="320" w:lineRule="exact"/>
                          <w:rPr>
                            <w:rFonts w:eastAsia="標楷體"/>
                          </w:rPr>
                        </w:pPr>
                        <w:r w:rsidRPr="00A012E5">
                          <w:rPr>
                            <w:rFonts w:eastAsia="標楷體" w:hAnsi="標楷體"/>
                          </w:rPr>
                          <w:t>總公司遷至中部科學園區，以擴大營運規模。</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103</w:t>
                        </w:r>
                        <w:r w:rsidRPr="00A012E5">
                          <w:rPr>
                            <w:rFonts w:eastAsia="標楷體" w:hAnsi="標楷體"/>
                            <w:w w:val="90"/>
                          </w:rPr>
                          <w:t>年</w:t>
                        </w:r>
                        <w:r w:rsidRPr="00A012E5">
                          <w:rPr>
                            <w:rFonts w:eastAsia="標楷體"/>
                            <w:w w:val="90"/>
                          </w:rPr>
                          <w:t>4</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榮獲台灣精品獎－盲塞式胎壓偵測系統。</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103</w:t>
                        </w:r>
                        <w:r w:rsidRPr="00A012E5">
                          <w:rPr>
                            <w:rFonts w:eastAsia="標楷體" w:hAnsi="標楷體"/>
                            <w:w w:val="90"/>
                          </w:rPr>
                          <w:t>年</w:t>
                        </w:r>
                        <w:r w:rsidRPr="00A012E5">
                          <w:rPr>
                            <w:rFonts w:eastAsia="標楷體"/>
                            <w:w w:val="90"/>
                          </w:rPr>
                          <w:t>4</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辦理員工紅利及盈餘轉增資，資本額擴充為新台幣</w:t>
                        </w:r>
                        <w:r w:rsidRPr="00A012E5">
                          <w:rPr>
                            <w:rFonts w:eastAsia="標楷體"/>
                          </w:rPr>
                          <w:t>14,328</w:t>
                        </w:r>
                        <w:r w:rsidRPr="00A012E5">
                          <w:rPr>
                            <w:rFonts w:eastAsia="標楷體" w:hAnsi="標楷體"/>
                          </w:rPr>
                          <w:t>萬元。</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103</w:t>
                        </w:r>
                        <w:r w:rsidRPr="00A012E5">
                          <w:rPr>
                            <w:rFonts w:eastAsia="標楷體" w:hAnsi="標楷體"/>
                            <w:w w:val="90"/>
                          </w:rPr>
                          <w:t>年</w:t>
                        </w:r>
                        <w:r w:rsidRPr="00A012E5">
                          <w:rPr>
                            <w:rFonts w:eastAsia="標楷體"/>
                            <w:w w:val="90"/>
                          </w:rPr>
                          <w:t>5</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開發完成金鈴汽車</w:t>
                        </w:r>
                        <w:r w:rsidRPr="00A012E5">
                          <w:rPr>
                            <w:rFonts w:eastAsia="標楷體"/>
                          </w:rPr>
                          <w:t>(SUZUKI)</w:t>
                        </w:r>
                        <w:r w:rsidRPr="00A012E5">
                          <w:rPr>
                            <w:rFonts w:eastAsia="標楷體" w:hAnsi="標楷體"/>
                          </w:rPr>
                          <w:t>乘用車系專用</w:t>
                        </w:r>
                        <w:r w:rsidRPr="00A012E5">
                          <w:rPr>
                            <w:rFonts w:eastAsia="標楷體"/>
                          </w:rPr>
                          <w:t>TPMS</w:t>
                        </w:r>
                        <w:r w:rsidRPr="00A012E5">
                          <w:rPr>
                            <w:rFonts w:eastAsia="標楷體" w:hAnsi="標楷體"/>
                          </w:rPr>
                          <w:t>，並正式出貨。</w:t>
                        </w:r>
                      </w:p>
                    </w:tc>
                  </w:tr>
                  <w:tr w:rsidR="00CD4755" w:rsidRPr="00A012E5" w:rsidTr="00CD4755">
                    <w:trPr>
                      <w:gridAfter w:val="1"/>
                      <w:wAfter w:w="7160" w:type="dxa"/>
                    </w:trPr>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103</w:t>
                        </w:r>
                        <w:r w:rsidRPr="00A012E5">
                          <w:rPr>
                            <w:rFonts w:eastAsia="標楷體" w:hAnsi="標楷體"/>
                            <w:w w:val="90"/>
                          </w:rPr>
                          <w:t>年</w:t>
                        </w:r>
                        <w:r w:rsidRPr="00A012E5">
                          <w:rPr>
                            <w:rFonts w:eastAsia="標楷體"/>
                            <w:w w:val="90"/>
                          </w:rPr>
                          <w:t>6</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rPr>
                        </w:pPr>
                        <w:r w:rsidRPr="00A012E5">
                          <w:rPr>
                            <w:rFonts w:eastAsia="標楷體" w:hAnsi="標楷體"/>
                          </w:rPr>
                          <w:t>獲行政院金融監督管理委員會證券期貨局核准股票公開發行。</w:t>
                        </w:r>
                      </w:p>
                    </w:tc>
                  </w:tr>
                  <w:tr w:rsidR="00CD4755" w:rsidRPr="00A012E5" w:rsidTr="00CD4755">
                    <w:tc>
                      <w:tcPr>
                        <w:tcW w:w="1312" w:type="dxa"/>
                        <w:shd w:val="clear" w:color="auto" w:fill="auto"/>
                        <w:vAlign w:val="center"/>
                      </w:tcPr>
                      <w:p w:rsidR="00CD4755" w:rsidRPr="00A012E5" w:rsidRDefault="00CD4755" w:rsidP="00CD4755">
                        <w:pPr>
                          <w:spacing w:line="320" w:lineRule="exact"/>
                          <w:jc w:val="distribute"/>
                          <w:rPr>
                            <w:rFonts w:eastAsia="標楷體"/>
                            <w:w w:val="90"/>
                          </w:rPr>
                        </w:pPr>
                        <w:r w:rsidRPr="00A012E5">
                          <w:rPr>
                            <w:rFonts w:eastAsia="標楷體"/>
                            <w:w w:val="90"/>
                          </w:rPr>
                          <w:t>103</w:t>
                        </w:r>
                        <w:r w:rsidRPr="00A012E5">
                          <w:rPr>
                            <w:rFonts w:eastAsia="標楷體" w:hAnsi="標楷體"/>
                            <w:w w:val="90"/>
                          </w:rPr>
                          <w:t>年</w:t>
                        </w:r>
                        <w:r w:rsidRPr="00A012E5">
                          <w:rPr>
                            <w:rFonts w:eastAsia="標楷體"/>
                            <w:w w:val="90"/>
                          </w:rPr>
                          <w:t>7</w:t>
                        </w:r>
                        <w:r w:rsidRPr="00A012E5">
                          <w:rPr>
                            <w:rFonts w:eastAsia="標楷體" w:hAnsi="標楷體"/>
                            <w:w w:val="90"/>
                          </w:rPr>
                          <w:t>月</w:t>
                        </w:r>
                      </w:p>
                    </w:tc>
                    <w:tc>
                      <w:tcPr>
                        <w:tcW w:w="7160" w:type="dxa"/>
                        <w:shd w:val="clear" w:color="auto" w:fill="auto"/>
                        <w:vAlign w:val="center"/>
                      </w:tcPr>
                      <w:p w:rsidR="00CD4755" w:rsidRPr="00A012E5" w:rsidRDefault="00CD4755" w:rsidP="00CD4755">
                        <w:pPr>
                          <w:spacing w:line="320" w:lineRule="exact"/>
                          <w:rPr>
                            <w:rFonts w:eastAsia="標楷體"/>
                            <w:w w:val="90"/>
                          </w:rPr>
                        </w:pPr>
                        <w:r w:rsidRPr="00A012E5">
                          <w:rPr>
                            <w:rFonts w:eastAsia="標楷體" w:hAnsi="標楷體"/>
                          </w:rPr>
                          <w:t>辦理現金增資，資本額擴充為新台幣</w:t>
                        </w:r>
                        <w:r w:rsidRPr="00A012E5">
                          <w:rPr>
                            <w:rFonts w:eastAsia="標楷體"/>
                          </w:rPr>
                          <w:t>15,328</w:t>
                        </w:r>
                        <w:r w:rsidRPr="00A012E5">
                          <w:rPr>
                            <w:rFonts w:eastAsia="標楷體" w:hAnsi="標楷體"/>
                          </w:rPr>
                          <w:t>萬元。</w:t>
                        </w:r>
                      </w:p>
                    </w:tc>
                    <w:tc>
                      <w:tcPr>
                        <w:tcW w:w="7160" w:type="dxa"/>
                        <w:vAlign w:val="center"/>
                      </w:tcPr>
                      <w:p w:rsidR="00CD4755" w:rsidRPr="00A012E5" w:rsidRDefault="00CD4755" w:rsidP="00CD4755">
                        <w:pPr>
                          <w:spacing w:line="320" w:lineRule="exact"/>
                          <w:rPr>
                            <w:rFonts w:eastAsia="標楷體"/>
                          </w:rPr>
                        </w:pPr>
                        <w:r w:rsidRPr="00A012E5">
                          <w:rPr>
                            <w:rFonts w:eastAsia="標楷體" w:hAnsi="標楷體"/>
                          </w:rPr>
                          <w:t>辦理現金增資，資本額擴充為新台幣</w:t>
                        </w:r>
                        <w:r w:rsidRPr="00A012E5">
                          <w:rPr>
                            <w:rFonts w:eastAsia="標楷體"/>
                          </w:rPr>
                          <w:t>15,328</w:t>
                        </w:r>
                        <w:r w:rsidRPr="00A012E5">
                          <w:rPr>
                            <w:rFonts w:eastAsia="標楷體" w:hAnsi="標楷體"/>
                          </w:rPr>
                          <w:t>萬元。</w:t>
                        </w:r>
                      </w:p>
                    </w:tc>
                  </w:tr>
                </w:tbl>
                <w:p w:rsidR="00561469" w:rsidRPr="00A012E5" w:rsidRDefault="00561469" w:rsidP="003A7535">
                  <w:pPr>
                    <w:widowControl/>
                    <w:rPr>
                      <w:rFonts w:eastAsia="標楷體"/>
                      <w:color w:val="000000"/>
                      <w:kern w:val="0"/>
                    </w:rPr>
                  </w:pPr>
                </w:p>
              </w:tc>
              <w:tc>
                <w:tcPr>
                  <w:tcW w:w="7514" w:type="dxa"/>
                  <w:tcBorders>
                    <w:top w:val="nil"/>
                    <w:left w:val="nil"/>
                    <w:bottom w:val="nil"/>
                    <w:right w:val="nil"/>
                  </w:tcBorders>
                  <w:shd w:val="clear" w:color="auto" w:fill="auto"/>
                  <w:vAlign w:val="center"/>
                  <w:hideMark/>
                </w:tcPr>
                <w:p w:rsidR="00561469" w:rsidRPr="00A012E5" w:rsidRDefault="00561469" w:rsidP="00CC3D41">
                  <w:pPr>
                    <w:widowControl/>
                    <w:jc w:val="both"/>
                    <w:rPr>
                      <w:rFonts w:eastAsia="標楷體"/>
                      <w:color w:val="000000"/>
                      <w:kern w:val="0"/>
                    </w:rPr>
                  </w:pPr>
                </w:p>
              </w:tc>
            </w:tr>
          </w:tbl>
          <w:p w:rsidR="00A72954" w:rsidRPr="00A012E5" w:rsidRDefault="00A72954" w:rsidP="00A72954">
            <w:pPr>
              <w:pStyle w:val="HTML"/>
              <w:spacing w:line="240" w:lineRule="exact"/>
              <w:ind w:rightChars="63" w:right="151"/>
              <w:jc w:val="both"/>
              <w:rPr>
                <w:rStyle w:val="HTML0"/>
                <w:rFonts w:ascii="Times New Roman" w:eastAsia="標楷體" w:hAnsi="Times New Roman" w:cs="Times New Roman"/>
                <w:sz w:val="24"/>
                <w:szCs w:val="24"/>
              </w:rPr>
            </w:pPr>
            <w:r w:rsidRPr="00A012E5">
              <w:rPr>
                <w:rStyle w:val="HTML0"/>
                <w:rFonts w:ascii="Times New Roman" w:eastAsia="標楷體" w:hAnsi="標楷體" w:cs="Times New Roman"/>
                <w:sz w:val="24"/>
                <w:szCs w:val="24"/>
              </w:rPr>
              <w:t>三、經營理念：</w:t>
            </w:r>
          </w:p>
          <w:p w:rsidR="005803C5" w:rsidRPr="00A012E5" w:rsidRDefault="006F21BC" w:rsidP="00955C4C">
            <w:pPr>
              <w:spacing w:line="300" w:lineRule="exact"/>
              <w:ind w:leftChars="209" w:left="502" w:rightChars="63" w:right="151" w:firstLineChars="185" w:firstLine="444"/>
              <w:jc w:val="both"/>
              <w:rPr>
                <w:rFonts w:eastAsia="標楷體"/>
              </w:rPr>
            </w:pPr>
            <w:r w:rsidRPr="00A012E5">
              <w:rPr>
                <w:rFonts w:eastAsia="標楷體" w:hAnsi="標楷體"/>
                <w:color w:val="333333"/>
              </w:rPr>
              <w:t>橙的電子</w:t>
            </w:r>
            <w:r w:rsidR="005803C5" w:rsidRPr="00A012E5">
              <w:rPr>
                <w:rFonts w:eastAsia="標楷體" w:hAnsi="標楷體"/>
              </w:rPr>
              <w:t>股份有限公司創立於</w:t>
            </w:r>
            <w:r w:rsidR="004A0F81">
              <w:rPr>
                <w:rFonts w:eastAsia="標楷體" w:hint="eastAsia"/>
              </w:rPr>
              <w:t>94</w:t>
            </w:r>
            <w:r w:rsidR="005803C5" w:rsidRPr="00A012E5">
              <w:rPr>
                <w:rFonts w:eastAsia="標楷體" w:hAnsi="標楷體"/>
              </w:rPr>
              <w:t>年</w:t>
            </w:r>
            <w:r w:rsidRPr="00A012E5">
              <w:rPr>
                <w:rFonts w:eastAsia="標楷體"/>
              </w:rPr>
              <w:t>1</w:t>
            </w:r>
            <w:r w:rsidR="005803C5" w:rsidRPr="00A012E5">
              <w:rPr>
                <w:rFonts w:eastAsia="標楷體" w:hAnsi="標楷體"/>
              </w:rPr>
              <w:t>月，</w:t>
            </w:r>
            <w:r w:rsidRPr="00A012E5">
              <w:rPr>
                <w:rFonts w:eastAsia="標楷體" w:hAnsi="標楷體"/>
              </w:rPr>
              <w:t>橙的電子團隊專注於</w:t>
            </w:r>
            <w:r w:rsidRPr="00A012E5">
              <w:rPr>
                <w:rFonts w:eastAsia="標楷體"/>
                <w:bCs/>
                <w:spacing w:val="4"/>
              </w:rPr>
              <w:t>TPMS</w:t>
            </w:r>
            <w:r w:rsidRPr="00A012E5">
              <w:rPr>
                <w:rFonts w:eastAsia="標楷體" w:hAnsi="標楷體"/>
                <w:bCs/>
                <w:spacing w:val="4"/>
              </w:rPr>
              <w:t>之開發，</w:t>
            </w:r>
            <w:r w:rsidRPr="00A012E5">
              <w:rPr>
                <w:rFonts w:eastAsia="標楷體" w:hAnsi="標楷體"/>
              </w:rPr>
              <w:t>其產品可以讓駕駛者即時確認到各輪胎的胎壓及溫度，若有異常時則會馬上亮起紅燈警示、胎壓或溫度的數值及鳴聲警告駕駛者，大幅提升駕駛安全性並完全符合國內外及美國國家交通部之法規要求規定。主要核心技術包含高、低溫汽車電子零件設計、</w:t>
            </w:r>
            <w:r w:rsidRPr="00A012E5">
              <w:rPr>
                <w:rFonts w:eastAsia="標楷體"/>
              </w:rPr>
              <w:t>RF</w:t>
            </w:r>
            <w:r w:rsidRPr="00A012E5">
              <w:rPr>
                <w:rFonts w:eastAsia="標楷體" w:hAnsi="標楷體"/>
              </w:rPr>
              <w:t>無線傳輸技術及電源管理技術，主要產品為無線胎壓監測器，</w:t>
            </w:r>
            <w:r w:rsidR="00955C4C" w:rsidRPr="00A012E5">
              <w:rPr>
                <w:rFonts w:eastAsia="標楷體" w:hAnsi="標楷體"/>
              </w:rPr>
              <w:t>橙的電子之經營理念如下：</w:t>
            </w:r>
          </w:p>
          <w:tbl>
            <w:tblPr>
              <w:tblW w:w="5000" w:type="pct"/>
              <w:jc w:val="center"/>
              <w:tblCellSpacing w:w="0" w:type="dxa"/>
              <w:tblLayout w:type="fixed"/>
              <w:tblCellMar>
                <w:left w:w="0" w:type="dxa"/>
                <w:right w:w="0" w:type="dxa"/>
              </w:tblCellMar>
              <w:tblLook w:val="04A0"/>
            </w:tblPr>
            <w:tblGrid>
              <w:gridCol w:w="9470"/>
            </w:tblGrid>
            <w:tr w:rsidR="005803C5" w:rsidRPr="00A012E5" w:rsidTr="00CC3D41">
              <w:trPr>
                <w:trHeight w:val="435"/>
                <w:tblCellSpacing w:w="0" w:type="dxa"/>
                <w:jc w:val="center"/>
              </w:trPr>
              <w:tc>
                <w:tcPr>
                  <w:tcW w:w="17204" w:type="dxa"/>
                  <w:vAlign w:val="center"/>
                  <w:hideMark/>
                </w:tcPr>
                <w:p w:rsidR="00730557" w:rsidRPr="00A012E5" w:rsidRDefault="00730557" w:rsidP="00730557">
                  <w:pPr>
                    <w:pStyle w:val="af4"/>
                    <w:numPr>
                      <w:ilvl w:val="0"/>
                      <w:numId w:val="5"/>
                    </w:numPr>
                    <w:spacing w:beforeLines="0"/>
                    <w:ind w:leftChars="0" w:right="-14" w:firstLineChars="0"/>
                    <w:rPr>
                      <w:color w:val="000000"/>
                      <w:sz w:val="24"/>
                      <w:szCs w:val="24"/>
                    </w:rPr>
                  </w:pPr>
                  <w:r w:rsidRPr="00A012E5">
                    <w:rPr>
                      <w:rFonts w:hAnsi="標楷體"/>
                      <w:sz w:val="24"/>
                      <w:szCs w:val="24"/>
                    </w:rPr>
                    <w:t>一站滿足的服務：</w:t>
                  </w:r>
                  <w:r w:rsidRPr="00A012E5">
                    <w:rPr>
                      <w:rFonts w:hAnsi="標楷體"/>
                      <w:color w:val="000000"/>
                      <w:sz w:val="24"/>
                      <w:szCs w:val="24"/>
                    </w:rPr>
                    <w:t>橙的電子</w:t>
                  </w:r>
                  <w:r w:rsidRPr="00A012E5">
                    <w:rPr>
                      <w:rFonts w:hAnsi="標楷體"/>
                      <w:sz w:val="24"/>
                      <w:szCs w:val="24"/>
                    </w:rPr>
                    <w:t>推出的</w:t>
                  </w:r>
                  <w:r w:rsidRPr="00A012E5">
                    <w:rPr>
                      <w:sz w:val="24"/>
                      <w:szCs w:val="24"/>
                    </w:rPr>
                    <w:t>TPMS</w:t>
                  </w:r>
                  <w:r w:rsidRPr="00A012E5">
                    <w:rPr>
                      <w:rFonts w:hAnsi="標楷體"/>
                      <w:sz w:val="24"/>
                      <w:szCs w:val="24"/>
                    </w:rPr>
                    <w:t>適用於美國上市</w:t>
                  </w:r>
                  <w:r w:rsidRPr="00A012E5">
                    <w:rPr>
                      <w:sz w:val="24"/>
                      <w:szCs w:val="24"/>
                    </w:rPr>
                    <w:t>98%</w:t>
                  </w:r>
                  <w:r w:rsidRPr="00A012E5">
                    <w:rPr>
                      <w:rFonts w:hAnsi="標楷體"/>
                      <w:sz w:val="24"/>
                      <w:szCs w:val="24"/>
                    </w:rPr>
                    <w:t>的車款並</w:t>
                  </w:r>
                  <w:r w:rsidRPr="00A012E5">
                    <w:rPr>
                      <w:sz w:val="24"/>
                      <w:szCs w:val="24"/>
                    </w:rPr>
                    <w:t>100%</w:t>
                  </w:r>
                  <w:r w:rsidRPr="00A012E5">
                    <w:rPr>
                      <w:rFonts w:hAnsi="標楷體"/>
                      <w:sz w:val="24"/>
                      <w:szCs w:val="24"/>
                    </w:rPr>
                    <w:t>與行車電腦相容</w:t>
                  </w:r>
                  <w:r w:rsidRPr="00A012E5">
                    <w:rPr>
                      <w:rFonts w:hAnsi="標楷體"/>
                      <w:color w:val="000000"/>
                      <w:sz w:val="24"/>
                      <w:szCs w:val="24"/>
                    </w:rPr>
                    <w:t>。</w:t>
                  </w:r>
                </w:p>
                <w:p w:rsidR="00730557" w:rsidRPr="00A012E5" w:rsidRDefault="00730557" w:rsidP="00730557">
                  <w:pPr>
                    <w:pStyle w:val="af4"/>
                    <w:numPr>
                      <w:ilvl w:val="0"/>
                      <w:numId w:val="5"/>
                    </w:numPr>
                    <w:spacing w:beforeLines="0"/>
                    <w:ind w:leftChars="0" w:right="-14" w:firstLineChars="0"/>
                    <w:rPr>
                      <w:color w:val="000000"/>
                      <w:sz w:val="24"/>
                      <w:szCs w:val="24"/>
                    </w:rPr>
                  </w:pPr>
                  <w:r w:rsidRPr="00A012E5">
                    <w:rPr>
                      <w:rFonts w:hAnsi="標楷體"/>
                      <w:sz w:val="24"/>
                      <w:szCs w:val="24"/>
                    </w:rPr>
                    <w:t>持續的品質改善</w:t>
                  </w:r>
                  <w:r w:rsidRPr="00A012E5">
                    <w:rPr>
                      <w:rFonts w:hAnsi="標楷體"/>
                      <w:color w:val="000000"/>
                      <w:sz w:val="24"/>
                      <w:szCs w:val="24"/>
                    </w:rPr>
                    <w:t>：保持行業領先的技術與質量標準。</w:t>
                  </w:r>
                </w:p>
                <w:p w:rsidR="00730557" w:rsidRPr="00A012E5" w:rsidRDefault="00730557" w:rsidP="00730557">
                  <w:pPr>
                    <w:pStyle w:val="af4"/>
                    <w:numPr>
                      <w:ilvl w:val="0"/>
                      <w:numId w:val="5"/>
                    </w:numPr>
                    <w:spacing w:beforeLines="0"/>
                    <w:ind w:leftChars="0" w:right="-14" w:firstLineChars="0"/>
                    <w:rPr>
                      <w:color w:val="000000"/>
                      <w:sz w:val="24"/>
                      <w:szCs w:val="24"/>
                    </w:rPr>
                  </w:pPr>
                  <w:r w:rsidRPr="00A012E5">
                    <w:rPr>
                      <w:rFonts w:hAnsi="標楷體"/>
                      <w:color w:val="000000"/>
                      <w:sz w:val="24"/>
                      <w:szCs w:val="24"/>
                    </w:rPr>
                    <w:t>品牌與客戶滿意</w:t>
                  </w:r>
                  <w:r w:rsidRPr="00A012E5">
                    <w:rPr>
                      <w:color w:val="000000"/>
                      <w:sz w:val="24"/>
                      <w:szCs w:val="24"/>
                    </w:rPr>
                    <w:t xml:space="preserve"> : </w:t>
                  </w:r>
                  <w:r w:rsidRPr="00A012E5">
                    <w:rPr>
                      <w:rFonts w:hAnsi="標楷體"/>
                      <w:color w:val="000000"/>
                      <w:sz w:val="24"/>
                      <w:szCs w:val="24"/>
                    </w:rPr>
                    <w:t>取得多國無線胎壓認證，與客戶建立長期的合作關係。</w:t>
                  </w:r>
                </w:p>
              </w:tc>
            </w:tr>
          </w:tbl>
          <w:p w:rsidR="00A72954" w:rsidRPr="00A012E5" w:rsidRDefault="00A72954" w:rsidP="00A72954">
            <w:pPr>
              <w:spacing w:line="300" w:lineRule="exact"/>
              <w:ind w:rightChars="63" w:right="151"/>
              <w:jc w:val="both"/>
              <w:rPr>
                <w:rStyle w:val="HTML0"/>
                <w:rFonts w:ascii="Times New Roman" w:eastAsia="標楷體" w:hAnsi="Times New Roman" w:cs="Times New Roman"/>
                <w:sz w:val="24"/>
                <w:szCs w:val="24"/>
              </w:rPr>
            </w:pPr>
            <w:r w:rsidRPr="00A012E5">
              <w:rPr>
                <w:rStyle w:val="HTML0"/>
                <w:rFonts w:ascii="Times New Roman" w:eastAsia="標楷體" w:hAnsi="標楷體" w:cs="Times New Roman"/>
                <w:sz w:val="24"/>
                <w:szCs w:val="24"/>
              </w:rPr>
              <w:t>四、未來展望：</w:t>
            </w:r>
          </w:p>
          <w:p w:rsidR="00561469" w:rsidRPr="00A012E5" w:rsidRDefault="00561469" w:rsidP="00561469">
            <w:pPr>
              <w:ind w:firstLineChars="200" w:firstLine="480"/>
              <w:rPr>
                <w:rFonts w:eastAsia="標楷體"/>
              </w:rPr>
            </w:pPr>
            <w:r w:rsidRPr="00A012E5">
              <w:rPr>
                <w:rFonts w:eastAsia="標楷體"/>
              </w:rPr>
              <w:t>(</w:t>
            </w:r>
            <w:r w:rsidR="00AC5AFE" w:rsidRPr="00A012E5">
              <w:rPr>
                <w:rFonts w:eastAsia="標楷體" w:hAnsi="標楷體"/>
              </w:rPr>
              <w:t>一</w:t>
            </w:r>
            <w:r w:rsidRPr="00A012E5">
              <w:rPr>
                <w:rFonts w:eastAsia="標楷體"/>
              </w:rPr>
              <w:t>)</w:t>
            </w:r>
            <w:r w:rsidRPr="00A012E5">
              <w:rPr>
                <w:rFonts w:eastAsia="標楷體" w:hAnsi="標楷體"/>
              </w:rPr>
              <w:t>短期發展計畫</w:t>
            </w:r>
          </w:p>
          <w:p w:rsidR="00955C4C" w:rsidRPr="00A012E5" w:rsidRDefault="00955C4C" w:rsidP="00955C4C">
            <w:pPr>
              <w:spacing w:line="0" w:lineRule="atLeast"/>
              <w:ind w:leftChars="350" w:left="1080" w:hangingChars="100" w:hanging="240"/>
              <w:rPr>
                <w:rFonts w:eastAsia="標楷體"/>
              </w:rPr>
            </w:pPr>
            <w:r w:rsidRPr="00A012E5">
              <w:rPr>
                <w:rFonts w:eastAsia="標楷體"/>
              </w:rPr>
              <w:t>1.</w:t>
            </w:r>
            <w:r w:rsidRPr="00A012E5">
              <w:rPr>
                <w:rFonts w:eastAsia="標楷體" w:hAnsi="標楷體"/>
                <w:kern w:val="0"/>
              </w:rPr>
              <w:t>依據</w:t>
            </w:r>
            <w:r w:rsidRPr="00A012E5">
              <w:rPr>
                <w:rFonts w:eastAsia="標楷體"/>
                <w:kern w:val="0"/>
              </w:rPr>
              <w:t>AM</w:t>
            </w:r>
            <w:r w:rsidRPr="00A012E5">
              <w:rPr>
                <w:rFonts w:eastAsia="標楷體" w:hAnsi="標楷體"/>
                <w:kern w:val="0"/>
              </w:rPr>
              <w:t>及</w:t>
            </w:r>
            <w:r w:rsidRPr="00A012E5">
              <w:rPr>
                <w:rFonts w:eastAsia="標楷體"/>
                <w:kern w:val="0"/>
              </w:rPr>
              <w:t>OE</w:t>
            </w:r>
            <w:r w:rsidRPr="00A012E5">
              <w:rPr>
                <w:rFonts w:eastAsia="標楷體" w:hAnsi="標楷體"/>
                <w:kern w:val="0"/>
              </w:rPr>
              <w:t>市場之特性，運用不同之合作模式，以期有效且快速的滲透市場，</w:t>
            </w:r>
            <w:r w:rsidRPr="00A012E5">
              <w:rPr>
                <w:rFonts w:eastAsia="標楷體" w:hAnsi="標楷體"/>
              </w:rPr>
              <w:t>擴大</w:t>
            </w:r>
            <w:r w:rsidRPr="00A012E5">
              <w:rPr>
                <w:rFonts w:eastAsia="標楷體" w:hAnsi="標楷體"/>
                <w:kern w:val="0"/>
              </w:rPr>
              <w:t>市占率。</w:t>
            </w:r>
          </w:p>
          <w:p w:rsidR="00955C4C" w:rsidRPr="00A012E5" w:rsidRDefault="00955C4C" w:rsidP="00955C4C">
            <w:pPr>
              <w:spacing w:line="0" w:lineRule="atLeast"/>
              <w:ind w:leftChars="350" w:left="1080" w:hangingChars="100" w:hanging="240"/>
              <w:rPr>
                <w:rFonts w:eastAsia="標楷體"/>
              </w:rPr>
            </w:pPr>
            <w:r w:rsidRPr="00A012E5">
              <w:rPr>
                <w:rFonts w:eastAsia="標楷體"/>
              </w:rPr>
              <w:t>2.</w:t>
            </w:r>
            <w:r w:rsidRPr="00A012E5">
              <w:rPr>
                <w:rFonts w:eastAsia="標楷體" w:hAnsi="標楷體"/>
              </w:rPr>
              <w:t>持續發展自有品牌，透過</w:t>
            </w:r>
            <w:r w:rsidRPr="00A012E5">
              <w:rPr>
                <w:rFonts w:eastAsia="標楷體"/>
              </w:rPr>
              <w:t>B</w:t>
            </w:r>
            <w:smartTag w:uri="urn:schemas-microsoft-com:office:smarttags" w:element="chmetcnv">
              <w:smartTagPr>
                <w:attr w:name="TCSC" w:val="0"/>
                <w:attr w:name="NumberType" w:val="1"/>
                <w:attr w:name="Negative" w:val="False"/>
                <w:attr w:name="HasSpace" w:val="False"/>
                <w:attr w:name="SourceValue" w:val="2"/>
                <w:attr w:name="UnitName" w:val="C"/>
              </w:smartTagPr>
              <w:r w:rsidRPr="00A012E5">
                <w:rPr>
                  <w:rFonts w:eastAsia="標楷體"/>
                </w:rPr>
                <w:t>2C</w:t>
              </w:r>
            </w:smartTag>
            <w:r w:rsidRPr="00A012E5">
              <w:rPr>
                <w:rFonts w:eastAsia="標楷體" w:hAnsi="標楷體"/>
              </w:rPr>
              <w:t>之規畫，強化異業結盟效益。</w:t>
            </w:r>
          </w:p>
          <w:p w:rsidR="00955C4C" w:rsidRPr="00A012E5" w:rsidRDefault="00955C4C" w:rsidP="00955C4C">
            <w:pPr>
              <w:spacing w:line="0" w:lineRule="atLeast"/>
              <w:ind w:leftChars="350" w:left="1080" w:hangingChars="100" w:hanging="240"/>
              <w:rPr>
                <w:rFonts w:eastAsia="標楷體"/>
              </w:rPr>
            </w:pPr>
            <w:r w:rsidRPr="00A012E5">
              <w:rPr>
                <w:rFonts w:eastAsia="標楷體"/>
              </w:rPr>
              <w:t>3.</w:t>
            </w:r>
            <w:r w:rsidRPr="00A012E5">
              <w:rPr>
                <w:rFonts w:eastAsia="標楷體" w:hAnsi="標楷體"/>
              </w:rPr>
              <w:t>持續耕耘北美市場，擴大市場占有率。</w:t>
            </w:r>
          </w:p>
          <w:p w:rsidR="00955C4C" w:rsidRPr="00A012E5" w:rsidRDefault="00955C4C" w:rsidP="00955C4C">
            <w:pPr>
              <w:spacing w:line="0" w:lineRule="atLeast"/>
              <w:ind w:leftChars="350" w:left="1080" w:hangingChars="100" w:hanging="240"/>
              <w:rPr>
                <w:rFonts w:eastAsia="標楷體"/>
              </w:rPr>
            </w:pPr>
            <w:r w:rsidRPr="00A012E5">
              <w:rPr>
                <w:rFonts w:eastAsia="標楷體"/>
              </w:rPr>
              <w:t>4.</w:t>
            </w:r>
            <w:r w:rsidRPr="00A012E5">
              <w:rPr>
                <w:rFonts w:eastAsia="標楷體" w:hAnsi="標楷體"/>
              </w:rPr>
              <w:t>以北美市場之經驗開發，完整的歐洲</w:t>
            </w:r>
            <w:r w:rsidRPr="00A012E5">
              <w:rPr>
                <w:rFonts w:eastAsia="標楷體"/>
              </w:rPr>
              <w:t>AM</w:t>
            </w:r>
            <w:r w:rsidRPr="00A012E5">
              <w:rPr>
                <w:rFonts w:eastAsia="標楷體" w:hAnsi="標楷體"/>
              </w:rPr>
              <w:t>市場之</w:t>
            </w:r>
            <w:r w:rsidRPr="00A012E5">
              <w:rPr>
                <w:rFonts w:eastAsia="標楷體"/>
              </w:rPr>
              <w:t>TPMS</w:t>
            </w:r>
            <w:r w:rsidRPr="00A012E5">
              <w:rPr>
                <w:rFonts w:eastAsia="標楷體" w:hAnsi="標楷體"/>
              </w:rPr>
              <w:t>生產線，藉以增加歐洲市場占有率。</w:t>
            </w:r>
          </w:p>
          <w:p w:rsidR="00955C4C" w:rsidRPr="00A012E5" w:rsidRDefault="00955C4C" w:rsidP="00955C4C">
            <w:pPr>
              <w:spacing w:line="0" w:lineRule="atLeast"/>
              <w:ind w:leftChars="350" w:left="1080" w:hangingChars="100" w:hanging="240"/>
              <w:rPr>
                <w:rFonts w:eastAsia="標楷體"/>
              </w:rPr>
            </w:pPr>
            <w:r w:rsidRPr="00A012E5">
              <w:rPr>
                <w:rFonts w:eastAsia="標楷體"/>
              </w:rPr>
              <w:t>5.</w:t>
            </w:r>
            <w:r w:rsidRPr="00A012E5">
              <w:rPr>
                <w:rFonts w:eastAsia="標楷體" w:hAnsi="標楷體"/>
              </w:rPr>
              <w:t>台灣</w:t>
            </w:r>
            <w:r w:rsidRPr="00A012E5">
              <w:rPr>
                <w:rFonts w:eastAsia="標楷體"/>
              </w:rPr>
              <w:t>103</w:t>
            </w:r>
            <w:r w:rsidRPr="00A012E5">
              <w:rPr>
                <w:rFonts w:eastAsia="標楷體" w:hAnsi="標楷體"/>
              </w:rPr>
              <w:t>年</w:t>
            </w:r>
            <w:r w:rsidRPr="00A012E5">
              <w:rPr>
                <w:rFonts w:eastAsia="標楷體"/>
              </w:rPr>
              <w:t>11</w:t>
            </w:r>
            <w:r w:rsidRPr="00A012E5">
              <w:rPr>
                <w:rFonts w:eastAsia="標楷體" w:hAnsi="標楷體"/>
              </w:rPr>
              <w:t>月</w:t>
            </w:r>
            <w:r w:rsidRPr="00A012E5">
              <w:rPr>
                <w:rFonts w:eastAsia="標楷體"/>
              </w:rPr>
              <w:t>TPMS</w:t>
            </w:r>
            <w:r w:rsidRPr="00A012E5">
              <w:rPr>
                <w:rFonts w:eastAsia="標楷體" w:hAnsi="標楷體"/>
              </w:rPr>
              <w:t>相關法規開始強制實施，本公司將藉由與</w:t>
            </w:r>
            <w:r w:rsidRPr="00A012E5">
              <w:rPr>
                <w:rFonts w:eastAsia="標楷體"/>
              </w:rPr>
              <w:t>TOYOTA</w:t>
            </w:r>
            <w:r w:rsidRPr="00A012E5">
              <w:rPr>
                <w:rFonts w:eastAsia="標楷體" w:hAnsi="標楷體"/>
              </w:rPr>
              <w:t>合作實績及已取得台灣車廠因應法令標配</w:t>
            </w:r>
            <w:r w:rsidRPr="00A012E5">
              <w:rPr>
                <w:rFonts w:eastAsia="標楷體"/>
              </w:rPr>
              <w:t>TPMS</w:t>
            </w:r>
            <w:r w:rsidRPr="00A012E5">
              <w:rPr>
                <w:rFonts w:eastAsia="標楷體" w:hAnsi="標楷體"/>
              </w:rPr>
              <w:t>之</w:t>
            </w:r>
            <w:r w:rsidRPr="00A012E5">
              <w:rPr>
                <w:rFonts w:eastAsia="標楷體"/>
              </w:rPr>
              <w:t>OEM</w:t>
            </w:r>
            <w:r w:rsidRPr="00A012E5">
              <w:rPr>
                <w:rFonts w:eastAsia="標楷體" w:hAnsi="標楷體"/>
              </w:rPr>
              <w:t>訂單，有助於本公司發展更多車廠</w:t>
            </w:r>
            <w:r w:rsidRPr="00A012E5">
              <w:rPr>
                <w:rFonts w:eastAsia="標楷體"/>
              </w:rPr>
              <w:t>OE</w:t>
            </w:r>
            <w:r w:rsidRPr="00A012E5">
              <w:rPr>
                <w:rFonts w:eastAsia="標楷體" w:hAnsi="標楷體"/>
              </w:rPr>
              <w:t>訂單，尤其是即將強制的中國</w:t>
            </w:r>
            <w:r w:rsidRPr="00A012E5">
              <w:rPr>
                <w:rFonts w:eastAsia="標楷體"/>
              </w:rPr>
              <w:t>OE</w:t>
            </w:r>
            <w:r w:rsidRPr="00A012E5">
              <w:rPr>
                <w:rFonts w:eastAsia="標楷體" w:hAnsi="標楷體"/>
              </w:rPr>
              <w:t>市場，以利於爭取其他車廠</w:t>
            </w:r>
            <w:r w:rsidRPr="00A012E5">
              <w:rPr>
                <w:rFonts w:eastAsia="標楷體"/>
              </w:rPr>
              <w:t>OEM</w:t>
            </w:r>
            <w:r w:rsidRPr="00A012E5">
              <w:rPr>
                <w:rFonts w:eastAsia="標楷體" w:hAnsi="標楷體"/>
              </w:rPr>
              <w:t>及</w:t>
            </w:r>
            <w:r w:rsidRPr="00A012E5">
              <w:rPr>
                <w:rFonts w:eastAsia="標楷體"/>
              </w:rPr>
              <w:t>OES</w:t>
            </w:r>
            <w:r w:rsidRPr="00A012E5">
              <w:rPr>
                <w:rFonts w:eastAsia="標楷體" w:hAnsi="標楷體"/>
              </w:rPr>
              <w:t>訂單。</w:t>
            </w:r>
          </w:p>
          <w:p w:rsidR="00561469" w:rsidRPr="00A012E5" w:rsidRDefault="00AC5AFE" w:rsidP="00955C4C">
            <w:pPr>
              <w:ind w:firstLineChars="200" w:firstLine="480"/>
              <w:rPr>
                <w:rFonts w:eastAsia="標楷體"/>
              </w:rPr>
            </w:pPr>
            <w:r w:rsidRPr="00A012E5">
              <w:rPr>
                <w:rFonts w:eastAsia="標楷體"/>
              </w:rPr>
              <w:t>(</w:t>
            </w:r>
            <w:r w:rsidRPr="00A012E5">
              <w:rPr>
                <w:rFonts w:eastAsia="標楷體" w:hAnsi="標楷體"/>
              </w:rPr>
              <w:t>二</w:t>
            </w:r>
            <w:r w:rsidR="00561469" w:rsidRPr="00A012E5">
              <w:rPr>
                <w:rFonts w:eastAsia="標楷體"/>
              </w:rPr>
              <w:t>)</w:t>
            </w:r>
            <w:r w:rsidR="00561469" w:rsidRPr="00A012E5">
              <w:rPr>
                <w:rFonts w:eastAsia="標楷體" w:hAnsi="標楷體"/>
              </w:rPr>
              <w:t>中長期發展計畫</w:t>
            </w:r>
          </w:p>
          <w:p w:rsidR="00955C4C" w:rsidRPr="00A012E5" w:rsidRDefault="00955C4C" w:rsidP="00955C4C">
            <w:pPr>
              <w:spacing w:line="0" w:lineRule="atLeast"/>
              <w:ind w:leftChars="350" w:left="1080" w:hangingChars="100" w:hanging="240"/>
              <w:rPr>
                <w:rFonts w:eastAsia="標楷體"/>
              </w:rPr>
            </w:pPr>
            <w:r w:rsidRPr="00A012E5">
              <w:rPr>
                <w:rFonts w:eastAsia="標楷體"/>
              </w:rPr>
              <w:t>1.</w:t>
            </w:r>
            <w:r w:rsidRPr="00A012E5">
              <w:rPr>
                <w:rFonts w:eastAsia="標楷體" w:hAnsi="標楷體"/>
              </w:rPr>
              <w:t>持續開發符合法令規範及車廠需求之產品，成為亞太汽車市場中，</w:t>
            </w:r>
            <w:r w:rsidRPr="00A012E5">
              <w:rPr>
                <w:rFonts w:eastAsia="標楷體"/>
              </w:rPr>
              <w:t>TPMS</w:t>
            </w:r>
            <w:r w:rsidRPr="00A012E5">
              <w:rPr>
                <w:rFonts w:eastAsia="標楷體" w:hAnsi="標楷體"/>
              </w:rPr>
              <w:t>產品之領先專業廠。</w:t>
            </w:r>
          </w:p>
          <w:p w:rsidR="00A72954" w:rsidRPr="00A012E5" w:rsidRDefault="00955C4C" w:rsidP="00955C4C">
            <w:pPr>
              <w:spacing w:line="0" w:lineRule="atLeast"/>
              <w:ind w:leftChars="350" w:left="1080" w:hangingChars="100" w:hanging="240"/>
              <w:rPr>
                <w:rFonts w:eastAsia="標楷體"/>
              </w:rPr>
            </w:pPr>
            <w:r w:rsidRPr="00A012E5">
              <w:rPr>
                <w:rFonts w:eastAsia="標楷體"/>
              </w:rPr>
              <w:t>2.</w:t>
            </w:r>
            <w:r w:rsidRPr="00A012E5">
              <w:rPr>
                <w:rFonts w:eastAsia="標楷體" w:hAnsi="標楷體"/>
              </w:rPr>
              <w:t>朝中國積極布局組織及人力，爭取大陸車廠及大型連鎖經銷商訂單，以期擴大市占經濟規模。</w:t>
            </w:r>
          </w:p>
        </w:tc>
      </w:tr>
    </w:tbl>
    <w:p w:rsidR="00161123" w:rsidRPr="00A012E5" w:rsidRDefault="003A259E">
      <w:pPr>
        <w:jc w:val="both"/>
        <w:rPr>
          <w:rFonts w:eastAsia="標楷體"/>
        </w:rPr>
      </w:pPr>
      <w:r>
        <w:rPr>
          <w:rFonts w:eastAsia="標楷體"/>
          <w:noProof/>
        </w:rPr>
        <w:drawing>
          <wp:inline distT="0" distB="0" distL="0" distR="0">
            <wp:extent cx="416560" cy="149860"/>
            <wp:effectExtent l="19050" t="0" r="2540" b="0"/>
            <wp:docPr id="3" name="圖片 3" descr="icon_to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_top"/>
                    <pic:cNvPicPr>
                      <a:picLocks noChangeAspect="1" noChangeArrowheads="1"/>
                    </pic:cNvPicPr>
                  </pic:nvPicPr>
                  <pic:blipFill>
                    <a:blip r:embed="rId10" cstate="print"/>
                    <a:srcRect/>
                    <a:stretch>
                      <a:fillRect/>
                    </a:stretch>
                  </pic:blipFill>
                  <pic:spPr bwMode="auto">
                    <a:xfrm>
                      <a:off x="0" y="0"/>
                      <a:ext cx="416560" cy="149860"/>
                    </a:xfrm>
                    <a:prstGeom prst="rect">
                      <a:avLst/>
                    </a:prstGeom>
                    <a:noFill/>
                    <a:ln w="9525">
                      <a:noFill/>
                      <a:miter lim="800000"/>
                      <a:headEnd/>
                      <a:tailEnd/>
                    </a:ln>
                  </pic:spPr>
                </pic:pic>
              </a:graphicData>
            </a:graphic>
          </wp:inline>
        </w:drawing>
      </w:r>
    </w:p>
    <w:tbl>
      <w:tblPr>
        <w:tblpPr w:leftFromText="180" w:rightFromText="180" w:vertAnchor="page" w:horzAnchor="margin" w:tblpY="1496"/>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22"/>
        <w:gridCol w:w="1322"/>
        <w:gridCol w:w="4775"/>
        <w:gridCol w:w="1262"/>
        <w:gridCol w:w="1187"/>
      </w:tblGrid>
      <w:tr w:rsidR="00730557" w:rsidRPr="00A012E5" w:rsidTr="00730557">
        <w:trPr>
          <w:cantSplit/>
          <w:trHeight w:val="559"/>
        </w:trPr>
        <w:tc>
          <w:tcPr>
            <w:tcW w:w="9568" w:type="dxa"/>
            <w:gridSpan w:val="5"/>
          </w:tcPr>
          <w:p w:rsidR="00730557" w:rsidRPr="00A012E5" w:rsidRDefault="00567502" w:rsidP="007F7E2A">
            <w:pPr>
              <w:spacing w:beforeLines="50" w:line="240" w:lineRule="exact"/>
              <w:rPr>
                <w:rFonts w:eastAsia="標楷體"/>
                <w:b/>
                <w:bCs/>
              </w:rPr>
            </w:pPr>
            <w:bookmarkStart w:id="11" w:name="主要業務項目"/>
            <w:bookmarkEnd w:id="11"/>
            <w:r w:rsidRPr="00567502">
              <w:rPr>
                <w:rFonts w:eastAsia="標楷體"/>
                <w:noProof/>
                <w:sz w:val="20"/>
                <w:szCs w:val="26"/>
              </w:rPr>
              <w:pict>
                <v:shape id="_x0000_s1170" type="#_x0000_t202" style="position:absolute;margin-left:-1.1pt;margin-top:-.45pt;width:477pt;height:44.45pt;z-index:-251652608" fillcolor="#ededed" stroked="f">
                  <v:fill rotate="t" focus="50%" type="gradient"/>
                  <v:textbox style="mso-next-textbox:#_x0000_s1170">
                    <w:txbxContent>
                      <w:p w:rsidR="004A0F81" w:rsidRDefault="004A0F81" w:rsidP="00730557"/>
                    </w:txbxContent>
                  </v:textbox>
                </v:shape>
              </w:pict>
            </w:r>
            <w:r w:rsidR="00730557" w:rsidRPr="00A012E5">
              <w:rPr>
                <w:rFonts w:eastAsia="標楷體" w:hAnsi="標楷體"/>
                <w:b/>
                <w:bCs/>
              </w:rPr>
              <w:t>主要業務項目：</w:t>
            </w:r>
          </w:p>
          <w:p w:rsidR="00730557" w:rsidRPr="00A012E5" w:rsidRDefault="00730557" w:rsidP="007F7E2A">
            <w:pPr>
              <w:spacing w:afterLines="50" w:line="240" w:lineRule="exact"/>
              <w:ind w:firstLineChars="200" w:firstLine="440"/>
              <w:rPr>
                <w:rFonts w:eastAsia="標楷體"/>
                <w:sz w:val="20"/>
              </w:rPr>
            </w:pPr>
            <w:r w:rsidRPr="00A012E5">
              <w:rPr>
                <w:rFonts w:eastAsia="標楷體" w:hAnsi="標楷體"/>
                <w:snapToGrid w:val="0"/>
                <w:sz w:val="22"/>
              </w:rPr>
              <w:t>橙的電子主要從事無線</w:t>
            </w:r>
            <w:r w:rsidRPr="00A012E5">
              <w:rPr>
                <w:rFonts w:eastAsia="標楷體" w:hAnsi="標楷體"/>
                <w:color w:val="231F20"/>
                <w:spacing w:val="-3"/>
              </w:rPr>
              <w:t>胎壓監測器</w:t>
            </w:r>
            <w:r w:rsidRPr="00A012E5">
              <w:rPr>
                <w:rFonts w:eastAsia="標楷體" w:hAnsi="標楷體"/>
                <w:snapToGrid w:val="0"/>
                <w:sz w:val="22"/>
              </w:rPr>
              <w:t>之研發、製造及銷售。</w:t>
            </w:r>
          </w:p>
        </w:tc>
      </w:tr>
      <w:tr w:rsidR="00730557" w:rsidRPr="00A012E5" w:rsidTr="00730557">
        <w:trPr>
          <w:cantSplit/>
        </w:trPr>
        <w:tc>
          <w:tcPr>
            <w:tcW w:w="9568" w:type="dxa"/>
            <w:gridSpan w:val="5"/>
            <w:vAlign w:val="center"/>
          </w:tcPr>
          <w:p w:rsidR="00730557" w:rsidRPr="00A012E5" w:rsidRDefault="00730557" w:rsidP="00730557">
            <w:pPr>
              <w:jc w:val="both"/>
              <w:rPr>
                <w:rFonts w:eastAsia="標楷體"/>
              </w:rPr>
            </w:pPr>
            <w:r w:rsidRPr="00A012E5">
              <w:rPr>
                <w:rFonts w:eastAsia="標楷體" w:hAnsi="標楷體"/>
              </w:rPr>
              <w:t>公司所屬產業之上、中、下游結構圖：</w:t>
            </w:r>
          </w:p>
          <w:tbl>
            <w:tblPr>
              <w:tblW w:w="0" w:type="auto"/>
              <w:tblInd w:w="7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250"/>
              <w:gridCol w:w="3402"/>
              <w:gridCol w:w="2414"/>
            </w:tblGrid>
            <w:tr w:rsidR="00730557" w:rsidRPr="00A012E5" w:rsidTr="00730557">
              <w:tc>
                <w:tcPr>
                  <w:tcW w:w="2250" w:type="dxa"/>
                </w:tcPr>
                <w:p w:rsidR="00730557" w:rsidRPr="00A012E5" w:rsidRDefault="00730557" w:rsidP="007F7E2A">
                  <w:pPr>
                    <w:pStyle w:val="13"/>
                    <w:framePr w:hSpace="180" w:wrap="around" w:vAnchor="page" w:hAnchor="margin" w:y="1496"/>
                    <w:adjustRightInd/>
                    <w:snapToGrid/>
                    <w:spacing w:beforeLines="25" w:line="240" w:lineRule="exact"/>
                    <w:ind w:left="0" w:firstLineChars="0" w:firstLine="0"/>
                    <w:jc w:val="center"/>
                    <w:textAlignment w:val="auto"/>
                    <w:rPr>
                      <w:sz w:val="24"/>
                      <w:szCs w:val="24"/>
                    </w:rPr>
                  </w:pPr>
                  <w:r w:rsidRPr="00A012E5">
                    <w:rPr>
                      <w:rFonts w:hAnsi="標楷體"/>
                      <w:sz w:val="24"/>
                      <w:szCs w:val="24"/>
                    </w:rPr>
                    <w:t>上游</w:t>
                  </w:r>
                </w:p>
              </w:tc>
              <w:tc>
                <w:tcPr>
                  <w:tcW w:w="3402" w:type="dxa"/>
                </w:tcPr>
                <w:p w:rsidR="00730557" w:rsidRPr="00A012E5" w:rsidRDefault="00730557" w:rsidP="007F7E2A">
                  <w:pPr>
                    <w:pStyle w:val="13"/>
                    <w:framePr w:hSpace="180" w:wrap="around" w:vAnchor="page" w:hAnchor="margin" w:y="1496"/>
                    <w:adjustRightInd/>
                    <w:snapToGrid/>
                    <w:spacing w:beforeLines="25" w:line="240" w:lineRule="exact"/>
                    <w:ind w:left="0" w:firstLineChars="0" w:firstLine="0"/>
                    <w:jc w:val="center"/>
                    <w:textAlignment w:val="auto"/>
                    <w:rPr>
                      <w:sz w:val="24"/>
                      <w:szCs w:val="24"/>
                    </w:rPr>
                  </w:pPr>
                  <w:r w:rsidRPr="00A012E5">
                    <w:rPr>
                      <w:rFonts w:hAnsi="標楷體"/>
                      <w:sz w:val="24"/>
                      <w:szCs w:val="24"/>
                    </w:rPr>
                    <w:t>中游</w:t>
                  </w:r>
                </w:p>
              </w:tc>
              <w:tc>
                <w:tcPr>
                  <w:tcW w:w="2414" w:type="dxa"/>
                </w:tcPr>
                <w:p w:rsidR="00730557" w:rsidRPr="00A012E5" w:rsidRDefault="00730557" w:rsidP="007F7E2A">
                  <w:pPr>
                    <w:pStyle w:val="13"/>
                    <w:framePr w:hSpace="180" w:wrap="around" w:vAnchor="page" w:hAnchor="margin" w:y="1496"/>
                    <w:adjustRightInd/>
                    <w:snapToGrid/>
                    <w:spacing w:beforeLines="25" w:line="240" w:lineRule="exact"/>
                    <w:ind w:left="0" w:firstLineChars="0" w:firstLine="0"/>
                    <w:jc w:val="center"/>
                    <w:textAlignment w:val="auto"/>
                    <w:rPr>
                      <w:sz w:val="24"/>
                      <w:szCs w:val="24"/>
                    </w:rPr>
                  </w:pPr>
                  <w:r w:rsidRPr="00A012E5">
                    <w:rPr>
                      <w:rFonts w:hAnsi="標楷體"/>
                      <w:sz w:val="24"/>
                      <w:szCs w:val="24"/>
                    </w:rPr>
                    <w:t>下游</w:t>
                  </w:r>
                </w:p>
              </w:tc>
            </w:tr>
            <w:tr w:rsidR="00730557" w:rsidRPr="00A012E5" w:rsidTr="00730557">
              <w:trPr>
                <w:trHeight w:val="1080"/>
              </w:trPr>
              <w:tc>
                <w:tcPr>
                  <w:tcW w:w="2250" w:type="dxa"/>
                </w:tcPr>
                <w:p w:rsidR="00730557" w:rsidRPr="00A012E5" w:rsidRDefault="00730557" w:rsidP="007F7E2A">
                  <w:pPr>
                    <w:pStyle w:val="13"/>
                    <w:framePr w:hSpace="180" w:wrap="around" w:vAnchor="page" w:hAnchor="margin" w:y="1496"/>
                    <w:adjustRightInd/>
                    <w:snapToGrid/>
                    <w:spacing w:line="300" w:lineRule="exact"/>
                    <w:ind w:left="0" w:firstLineChars="0" w:firstLine="0"/>
                    <w:textAlignment w:val="auto"/>
                    <w:rPr>
                      <w:sz w:val="24"/>
                      <w:szCs w:val="24"/>
                    </w:rPr>
                  </w:pPr>
                  <w:r w:rsidRPr="00A012E5">
                    <w:rPr>
                      <w:rFonts w:hAnsi="標楷體"/>
                      <w:sz w:val="24"/>
                      <w:szCs w:val="24"/>
                    </w:rPr>
                    <w:t>積體電路</w:t>
                  </w:r>
                </w:p>
                <w:p w:rsidR="00730557" w:rsidRPr="00A012E5" w:rsidRDefault="00730557" w:rsidP="007F7E2A">
                  <w:pPr>
                    <w:pStyle w:val="13"/>
                    <w:framePr w:hSpace="180" w:wrap="around" w:vAnchor="page" w:hAnchor="margin" w:y="1496"/>
                    <w:adjustRightInd/>
                    <w:snapToGrid/>
                    <w:spacing w:line="300" w:lineRule="exact"/>
                    <w:ind w:left="0" w:firstLineChars="0" w:firstLine="0"/>
                    <w:textAlignment w:val="auto"/>
                    <w:rPr>
                      <w:sz w:val="24"/>
                      <w:szCs w:val="24"/>
                    </w:rPr>
                  </w:pPr>
                  <w:r w:rsidRPr="00A012E5">
                    <w:rPr>
                      <w:rFonts w:hAnsi="標楷體"/>
                      <w:sz w:val="24"/>
                      <w:szCs w:val="24"/>
                    </w:rPr>
                    <w:t>氣嘴</w:t>
                  </w:r>
                </w:p>
                <w:p w:rsidR="00730557" w:rsidRPr="00A012E5" w:rsidRDefault="00730557" w:rsidP="007F7E2A">
                  <w:pPr>
                    <w:pStyle w:val="13"/>
                    <w:framePr w:hSpace="180" w:wrap="around" w:vAnchor="page" w:hAnchor="margin" w:y="1496"/>
                    <w:adjustRightInd/>
                    <w:snapToGrid/>
                    <w:spacing w:line="300" w:lineRule="exact"/>
                    <w:ind w:left="0" w:firstLineChars="0" w:firstLine="0"/>
                    <w:textAlignment w:val="auto"/>
                    <w:rPr>
                      <w:sz w:val="24"/>
                      <w:szCs w:val="24"/>
                    </w:rPr>
                  </w:pPr>
                  <w:r w:rsidRPr="00A012E5">
                    <w:rPr>
                      <w:rFonts w:hAnsi="標楷體"/>
                      <w:sz w:val="24"/>
                      <w:szCs w:val="24"/>
                    </w:rPr>
                    <w:t>電池</w:t>
                  </w:r>
                </w:p>
                <w:p w:rsidR="00730557" w:rsidRPr="00A012E5" w:rsidRDefault="00730557" w:rsidP="007F7E2A">
                  <w:pPr>
                    <w:pStyle w:val="13"/>
                    <w:framePr w:hSpace="180" w:wrap="around" w:vAnchor="page" w:hAnchor="margin" w:y="1496"/>
                    <w:adjustRightInd/>
                    <w:snapToGrid/>
                    <w:spacing w:line="300" w:lineRule="exact"/>
                    <w:ind w:left="0" w:firstLineChars="0" w:firstLine="0"/>
                    <w:textAlignment w:val="auto"/>
                    <w:rPr>
                      <w:sz w:val="24"/>
                      <w:szCs w:val="24"/>
                      <w:highlight w:val="yellow"/>
                    </w:rPr>
                  </w:pPr>
                  <w:r w:rsidRPr="00A012E5">
                    <w:rPr>
                      <w:sz w:val="24"/>
                      <w:szCs w:val="24"/>
                    </w:rPr>
                    <w:t>PCB</w:t>
                  </w:r>
                </w:p>
              </w:tc>
              <w:tc>
                <w:tcPr>
                  <w:tcW w:w="3402" w:type="dxa"/>
                </w:tcPr>
                <w:p w:rsidR="00730557" w:rsidRPr="00A012E5" w:rsidRDefault="00730557" w:rsidP="007F7E2A">
                  <w:pPr>
                    <w:pStyle w:val="Web"/>
                    <w:framePr w:hSpace="180" w:wrap="around" w:vAnchor="page" w:hAnchor="margin" w:y="1496"/>
                    <w:snapToGrid w:val="0"/>
                    <w:spacing w:before="0" w:beforeAutospacing="0" w:after="0" w:afterAutospacing="0"/>
                    <w:ind w:left="2160" w:hanging="2268"/>
                    <w:rPr>
                      <w:rFonts w:ascii="Times New Roman" w:eastAsia="標楷體" w:hAnsi="Times New Roman" w:cs="Times New Roman"/>
                    </w:rPr>
                  </w:pPr>
                  <w:r w:rsidRPr="00A012E5">
                    <w:rPr>
                      <w:rFonts w:ascii="Times New Roman" w:eastAsia="標楷體" w:hAnsi="Times New Roman" w:cs="Times New Roman"/>
                    </w:rPr>
                    <w:t>OEM</w:t>
                  </w:r>
                  <w:r w:rsidRPr="00A012E5">
                    <w:rPr>
                      <w:rFonts w:ascii="Times New Roman" w:eastAsia="標楷體" w:hAnsi="標楷體" w:cs="Times New Roman"/>
                    </w:rPr>
                    <w:t>及</w:t>
                  </w:r>
                  <w:r w:rsidRPr="00A012E5">
                    <w:rPr>
                      <w:rFonts w:ascii="Times New Roman" w:eastAsia="標楷體" w:hAnsi="Times New Roman" w:cs="Times New Roman"/>
                    </w:rPr>
                    <w:t>OES</w:t>
                  </w:r>
                  <w:r w:rsidRPr="00A012E5">
                    <w:rPr>
                      <w:rFonts w:ascii="Times New Roman" w:eastAsia="標楷體" w:hAnsi="標楷體" w:cs="Times New Roman"/>
                    </w:rPr>
                    <w:t>之無線胎監測器</w:t>
                  </w:r>
                </w:p>
                <w:p w:rsidR="00730557" w:rsidRPr="00A012E5" w:rsidRDefault="00730557" w:rsidP="007F7E2A">
                  <w:pPr>
                    <w:pStyle w:val="Web"/>
                    <w:framePr w:hSpace="180" w:wrap="around" w:vAnchor="page" w:hAnchor="margin" w:y="1496"/>
                    <w:snapToGrid w:val="0"/>
                    <w:spacing w:before="0" w:beforeAutospacing="0" w:after="0" w:afterAutospacing="0"/>
                    <w:ind w:left="2160" w:hanging="2268"/>
                    <w:rPr>
                      <w:rFonts w:ascii="Times New Roman" w:eastAsia="標楷體" w:hAnsi="Times New Roman" w:cs="Times New Roman"/>
                      <w:highlight w:val="yellow"/>
                    </w:rPr>
                  </w:pPr>
                  <w:r w:rsidRPr="00A012E5">
                    <w:rPr>
                      <w:rFonts w:ascii="Times New Roman" w:eastAsia="標楷體" w:hAnsi="Times New Roman" w:cs="Times New Roman"/>
                    </w:rPr>
                    <w:t>TPMS</w:t>
                  </w:r>
                  <w:r w:rsidRPr="00A012E5">
                    <w:rPr>
                      <w:rFonts w:ascii="Times New Roman" w:eastAsia="標楷體" w:hAnsi="標楷體" w:cs="Times New Roman"/>
                    </w:rPr>
                    <w:t>套裝組</w:t>
                  </w:r>
                </w:p>
              </w:tc>
              <w:tc>
                <w:tcPr>
                  <w:tcW w:w="2414" w:type="dxa"/>
                </w:tcPr>
                <w:p w:rsidR="00730557" w:rsidRPr="00A012E5" w:rsidRDefault="00730557" w:rsidP="007F7E2A">
                  <w:pPr>
                    <w:pStyle w:val="13"/>
                    <w:framePr w:hSpace="180" w:wrap="around" w:vAnchor="page" w:hAnchor="margin" w:y="1496"/>
                    <w:adjustRightInd/>
                    <w:snapToGrid/>
                    <w:spacing w:line="300" w:lineRule="exact"/>
                    <w:ind w:left="0" w:firstLineChars="0" w:firstLine="0"/>
                    <w:textAlignment w:val="auto"/>
                    <w:rPr>
                      <w:sz w:val="24"/>
                      <w:szCs w:val="24"/>
                    </w:rPr>
                  </w:pPr>
                  <w:r w:rsidRPr="00A012E5">
                    <w:rPr>
                      <w:rFonts w:hAnsi="標楷體"/>
                      <w:sz w:val="24"/>
                      <w:szCs w:val="24"/>
                    </w:rPr>
                    <w:t>原廠</w:t>
                  </w:r>
                </w:p>
                <w:p w:rsidR="00730557" w:rsidRPr="00A012E5" w:rsidRDefault="00730557" w:rsidP="007F7E2A">
                  <w:pPr>
                    <w:pStyle w:val="13"/>
                    <w:framePr w:hSpace="180" w:wrap="around" w:vAnchor="page" w:hAnchor="margin" w:y="1496"/>
                    <w:adjustRightInd/>
                    <w:snapToGrid/>
                    <w:spacing w:line="300" w:lineRule="exact"/>
                    <w:ind w:left="0" w:firstLineChars="0" w:firstLine="0"/>
                    <w:textAlignment w:val="auto"/>
                    <w:rPr>
                      <w:sz w:val="24"/>
                      <w:szCs w:val="24"/>
                    </w:rPr>
                  </w:pPr>
                  <w:r w:rsidRPr="00A012E5">
                    <w:rPr>
                      <w:rFonts w:hAnsi="標楷體"/>
                      <w:sz w:val="24"/>
                      <w:szCs w:val="24"/>
                    </w:rPr>
                    <w:t>通路商</w:t>
                  </w:r>
                </w:p>
                <w:p w:rsidR="00730557" w:rsidRPr="00A012E5" w:rsidRDefault="00730557" w:rsidP="007F7E2A">
                  <w:pPr>
                    <w:pStyle w:val="13"/>
                    <w:framePr w:hSpace="180" w:wrap="around" w:vAnchor="page" w:hAnchor="margin" w:y="1496"/>
                    <w:adjustRightInd/>
                    <w:snapToGrid/>
                    <w:spacing w:line="300" w:lineRule="exact"/>
                    <w:ind w:left="0" w:firstLineChars="0" w:firstLine="0"/>
                    <w:textAlignment w:val="auto"/>
                    <w:rPr>
                      <w:sz w:val="24"/>
                      <w:szCs w:val="24"/>
                    </w:rPr>
                  </w:pPr>
                  <w:r w:rsidRPr="00A012E5">
                    <w:rPr>
                      <w:rFonts w:hAnsi="標楷體"/>
                      <w:sz w:val="24"/>
                      <w:szCs w:val="24"/>
                    </w:rPr>
                    <w:t>專業輪胎通路</w:t>
                  </w:r>
                </w:p>
                <w:p w:rsidR="00730557" w:rsidRPr="00A012E5" w:rsidRDefault="00730557" w:rsidP="007F7E2A">
                  <w:pPr>
                    <w:pStyle w:val="13"/>
                    <w:framePr w:hSpace="180" w:wrap="around" w:vAnchor="page" w:hAnchor="margin" w:y="1496"/>
                    <w:adjustRightInd/>
                    <w:snapToGrid/>
                    <w:spacing w:line="300" w:lineRule="exact"/>
                    <w:ind w:left="0" w:firstLineChars="0" w:firstLine="0"/>
                    <w:textAlignment w:val="auto"/>
                    <w:rPr>
                      <w:sz w:val="24"/>
                      <w:szCs w:val="24"/>
                      <w:highlight w:val="yellow"/>
                    </w:rPr>
                  </w:pPr>
                  <w:r w:rsidRPr="00A012E5">
                    <w:rPr>
                      <w:rFonts w:hAnsi="標楷體"/>
                      <w:sz w:val="24"/>
                      <w:szCs w:val="24"/>
                    </w:rPr>
                    <w:t>量販店</w:t>
                  </w:r>
                </w:p>
              </w:tc>
            </w:tr>
          </w:tbl>
          <w:p w:rsidR="00730557" w:rsidRPr="00A012E5" w:rsidRDefault="00730557" w:rsidP="007F7E2A">
            <w:pPr>
              <w:pStyle w:val="13"/>
              <w:adjustRightInd/>
              <w:snapToGrid/>
              <w:spacing w:beforeLines="25" w:line="240" w:lineRule="auto"/>
              <w:ind w:leftChars="295" w:left="708" w:firstLine="480"/>
              <w:textAlignment w:val="auto"/>
              <w:rPr>
                <w:sz w:val="24"/>
                <w:szCs w:val="24"/>
              </w:rPr>
            </w:pPr>
            <w:r w:rsidRPr="00A012E5">
              <w:rPr>
                <w:rFonts w:hAnsi="標楷體"/>
                <w:sz w:val="24"/>
                <w:szCs w:val="24"/>
              </w:rPr>
              <w:t>依產品規格及特性由中游產品設計及製造公司，向上游的原料廠商購買所需的原物料。本公司需對不同車廠及車款會有專用通訊協定</w:t>
            </w:r>
            <w:r w:rsidRPr="00A012E5">
              <w:rPr>
                <w:sz w:val="24"/>
                <w:szCs w:val="24"/>
              </w:rPr>
              <w:t>(Protocol)</w:t>
            </w:r>
            <w:r w:rsidRPr="00A012E5">
              <w:rPr>
                <w:rFonts w:hAnsi="標楷體"/>
                <w:sz w:val="24"/>
                <w:szCs w:val="24"/>
              </w:rPr>
              <w:t>，</w:t>
            </w:r>
            <w:r w:rsidRPr="00A012E5">
              <w:rPr>
                <w:sz w:val="24"/>
                <w:szCs w:val="24"/>
              </w:rPr>
              <w:t>TPMS</w:t>
            </w:r>
            <w:r w:rsidRPr="00A012E5">
              <w:rPr>
                <w:rFonts w:hAnsi="標楷體"/>
                <w:sz w:val="24"/>
                <w:szCs w:val="24"/>
              </w:rPr>
              <w:t>廠商就不同車款設計與原廠相對應的產品，故</w:t>
            </w:r>
            <w:r w:rsidRPr="00A012E5">
              <w:rPr>
                <w:sz w:val="24"/>
                <w:szCs w:val="24"/>
              </w:rPr>
              <w:t>TPMS</w:t>
            </w:r>
            <w:r w:rsidRPr="00A012E5">
              <w:rPr>
                <w:rFonts w:hAnsi="標楷體"/>
                <w:sz w:val="24"/>
                <w:szCs w:val="24"/>
              </w:rPr>
              <w:t>廠商向上游購買積體電路、電池及氣嘴等原物料，再依據不同車款設計出相對應之產品。</w:t>
            </w:r>
          </w:p>
          <w:p w:rsidR="00730557" w:rsidRPr="00A012E5" w:rsidRDefault="00730557" w:rsidP="007F7E2A">
            <w:pPr>
              <w:pStyle w:val="13"/>
              <w:adjustRightInd/>
              <w:snapToGrid/>
              <w:spacing w:beforeLines="25" w:line="240" w:lineRule="auto"/>
              <w:ind w:leftChars="295" w:left="708" w:firstLine="480"/>
              <w:textAlignment w:val="auto"/>
              <w:rPr>
                <w:sz w:val="24"/>
                <w:szCs w:val="24"/>
              </w:rPr>
            </w:pPr>
            <w:r w:rsidRPr="00A012E5">
              <w:rPr>
                <w:sz w:val="24"/>
                <w:szCs w:val="24"/>
              </w:rPr>
              <w:t>TPMS</w:t>
            </w:r>
            <w:r w:rsidRPr="00A012E5">
              <w:rPr>
                <w:rFonts w:hAnsi="標楷體"/>
                <w:sz w:val="24"/>
                <w:szCs w:val="24"/>
              </w:rPr>
              <w:t>下游配銷通路主要包含</w:t>
            </w:r>
            <w:r w:rsidRPr="00A012E5">
              <w:rPr>
                <w:sz w:val="24"/>
                <w:szCs w:val="24"/>
              </w:rPr>
              <w:t>OES</w:t>
            </w:r>
            <w:r w:rsidRPr="00A012E5">
              <w:rPr>
                <w:rFonts w:hAnsi="標楷體"/>
                <w:sz w:val="24"/>
                <w:szCs w:val="24"/>
              </w:rPr>
              <w:t>原廠維修及</w:t>
            </w:r>
            <w:r w:rsidRPr="00A012E5">
              <w:rPr>
                <w:sz w:val="24"/>
                <w:szCs w:val="24"/>
              </w:rPr>
              <w:t>AM</w:t>
            </w:r>
            <w:r w:rsidRPr="00A012E5">
              <w:rPr>
                <w:rFonts w:hAnsi="標楷體"/>
                <w:sz w:val="24"/>
                <w:szCs w:val="24"/>
              </w:rPr>
              <w:t>市場，目前</w:t>
            </w:r>
            <w:r w:rsidRPr="00A012E5">
              <w:rPr>
                <w:sz w:val="24"/>
                <w:szCs w:val="24"/>
              </w:rPr>
              <w:t>TPMS</w:t>
            </w:r>
            <w:r w:rsidRPr="00A012E5">
              <w:rPr>
                <w:rFonts w:hAnsi="標楷體"/>
                <w:sz w:val="24"/>
                <w:szCs w:val="24"/>
              </w:rPr>
              <w:t>感測器開始進入更換高峰，但就消費者習性，有百分之五十車主將選擇回原廠維修</w:t>
            </w:r>
            <w:r w:rsidRPr="00A012E5">
              <w:rPr>
                <w:sz w:val="24"/>
                <w:szCs w:val="24"/>
              </w:rPr>
              <w:t>(OES)</w:t>
            </w:r>
            <w:r w:rsidRPr="00A012E5">
              <w:rPr>
                <w:rFonts w:hAnsi="標楷體"/>
                <w:sz w:val="24"/>
                <w:szCs w:val="24"/>
              </w:rPr>
              <w:t>，另外一半的需求才是由</w:t>
            </w:r>
            <w:r w:rsidRPr="00A012E5">
              <w:rPr>
                <w:sz w:val="24"/>
                <w:szCs w:val="24"/>
              </w:rPr>
              <w:t>AM</w:t>
            </w:r>
            <w:r w:rsidRPr="00A012E5">
              <w:rPr>
                <w:rFonts w:hAnsi="標楷體"/>
                <w:sz w:val="24"/>
                <w:szCs w:val="24"/>
              </w:rPr>
              <w:t>市場提供，而</w:t>
            </w:r>
            <w:r w:rsidRPr="00A012E5">
              <w:rPr>
                <w:sz w:val="24"/>
                <w:szCs w:val="24"/>
              </w:rPr>
              <w:t>AM</w:t>
            </w:r>
            <w:r w:rsidRPr="00A012E5">
              <w:rPr>
                <w:rFonts w:hAnsi="標楷體"/>
                <w:sz w:val="24"/>
                <w:szCs w:val="24"/>
              </w:rPr>
              <w:t>市場的銷售通路主要為供貨給汽車零組件</w:t>
            </w:r>
            <w:r w:rsidRPr="00A012E5">
              <w:rPr>
                <w:sz w:val="24"/>
                <w:szCs w:val="24"/>
              </w:rPr>
              <w:t>(Auto parts channel)</w:t>
            </w:r>
            <w:r w:rsidRPr="00A012E5">
              <w:rPr>
                <w:rFonts w:hAnsi="標楷體"/>
                <w:sz w:val="24"/>
                <w:szCs w:val="24"/>
              </w:rPr>
              <w:t>通路商</w:t>
            </w:r>
            <w:r w:rsidRPr="00A012E5">
              <w:rPr>
                <w:sz w:val="24"/>
                <w:szCs w:val="24"/>
              </w:rPr>
              <w:t>(</w:t>
            </w:r>
            <w:r w:rsidRPr="00A012E5">
              <w:rPr>
                <w:rFonts w:hAnsi="標楷體"/>
                <w:sz w:val="24"/>
                <w:szCs w:val="24"/>
              </w:rPr>
              <w:t>如</w:t>
            </w:r>
            <w:r w:rsidRPr="00A012E5">
              <w:rPr>
                <w:sz w:val="24"/>
                <w:szCs w:val="24"/>
              </w:rPr>
              <w:t>Standard Motor Products Inc.</w:t>
            </w:r>
            <w:r w:rsidRPr="00A012E5">
              <w:rPr>
                <w:rFonts w:hAnsi="標楷體"/>
                <w:sz w:val="24"/>
                <w:szCs w:val="24"/>
              </w:rPr>
              <w:t>及</w:t>
            </w:r>
            <w:r w:rsidRPr="00A012E5">
              <w:rPr>
                <w:sz w:val="24"/>
                <w:szCs w:val="24"/>
              </w:rPr>
              <w:t>Dorman Products Inc.</w:t>
            </w:r>
            <w:r w:rsidRPr="00A012E5">
              <w:rPr>
                <w:rFonts w:hAnsi="標楷體"/>
                <w:sz w:val="24"/>
                <w:szCs w:val="24"/>
              </w:rPr>
              <w:t>等</w:t>
            </w:r>
            <w:r w:rsidRPr="00A012E5">
              <w:rPr>
                <w:sz w:val="24"/>
                <w:szCs w:val="24"/>
              </w:rPr>
              <w:t>)</w:t>
            </w:r>
            <w:r w:rsidRPr="00A012E5">
              <w:rPr>
                <w:rFonts w:hAnsi="標楷體"/>
                <w:sz w:val="24"/>
                <w:szCs w:val="24"/>
              </w:rPr>
              <w:t>、專業輪胎通路</w:t>
            </w:r>
            <w:r w:rsidRPr="00A012E5">
              <w:rPr>
                <w:sz w:val="24"/>
                <w:szCs w:val="24"/>
              </w:rPr>
              <w:t>(</w:t>
            </w:r>
            <w:r w:rsidRPr="00A012E5">
              <w:rPr>
                <w:rFonts w:hAnsi="標楷體"/>
                <w:sz w:val="24"/>
                <w:szCs w:val="24"/>
              </w:rPr>
              <w:t>大型連鎖、小型單點</w:t>
            </w:r>
            <w:r w:rsidRPr="00A012E5">
              <w:rPr>
                <w:sz w:val="24"/>
                <w:szCs w:val="24"/>
              </w:rPr>
              <w:t>)</w:t>
            </w:r>
            <w:r w:rsidRPr="00A012E5">
              <w:rPr>
                <w:rFonts w:hAnsi="標楷體"/>
                <w:sz w:val="24"/>
                <w:szCs w:val="24"/>
              </w:rPr>
              <w:t>及量販店</w:t>
            </w:r>
            <w:r w:rsidRPr="00A012E5">
              <w:rPr>
                <w:sz w:val="24"/>
                <w:szCs w:val="24"/>
              </w:rPr>
              <w:t>(</w:t>
            </w:r>
            <w:r w:rsidRPr="00A012E5">
              <w:rPr>
                <w:rFonts w:hAnsi="標楷體"/>
                <w:sz w:val="24"/>
                <w:szCs w:val="24"/>
              </w:rPr>
              <w:t>如</w:t>
            </w:r>
            <w:r w:rsidRPr="00A012E5">
              <w:rPr>
                <w:sz w:val="24"/>
                <w:szCs w:val="24"/>
              </w:rPr>
              <w:t>Costco)</w:t>
            </w:r>
            <w:r w:rsidRPr="00A012E5">
              <w:rPr>
                <w:rFonts w:hAnsi="標楷體"/>
                <w:sz w:val="24"/>
                <w:szCs w:val="24"/>
              </w:rPr>
              <w:t>。</w:t>
            </w:r>
          </w:p>
          <w:p w:rsidR="00730557" w:rsidRPr="00A012E5" w:rsidRDefault="00730557" w:rsidP="007F7E2A">
            <w:pPr>
              <w:pStyle w:val="13"/>
              <w:adjustRightInd/>
              <w:snapToGrid/>
              <w:spacing w:beforeLines="25" w:line="240" w:lineRule="auto"/>
              <w:ind w:leftChars="295" w:left="708" w:firstLine="480"/>
              <w:textAlignment w:val="auto"/>
              <w:rPr>
                <w:sz w:val="24"/>
                <w:szCs w:val="24"/>
              </w:rPr>
            </w:pPr>
            <w:r w:rsidRPr="00A012E5">
              <w:rPr>
                <w:rFonts w:hAnsi="標楷體"/>
                <w:sz w:val="24"/>
                <w:szCs w:val="24"/>
              </w:rPr>
              <w:t>依據</w:t>
            </w:r>
            <w:r w:rsidRPr="00A012E5">
              <w:rPr>
                <w:sz w:val="24"/>
                <w:szCs w:val="24"/>
              </w:rPr>
              <w:t>Frost &amp; Sullivan</w:t>
            </w:r>
            <w:r w:rsidRPr="00A012E5">
              <w:rPr>
                <w:rFonts w:hAnsi="標楷體"/>
                <w:sz w:val="24"/>
                <w:szCs w:val="24"/>
              </w:rPr>
              <w:t>市調機構資料顯示，專業輪胎通路及通路商於</w:t>
            </w:r>
            <w:r w:rsidRPr="00A012E5">
              <w:rPr>
                <w:sz w:val="24"/>
                <w:szCs w:val="24"/>
              </w:rPr>
              <w:t>2013</w:t>
            </w:r>
            <w:r w:rsidRPr="00A012E5">
              <w:rPr>
                <w:rFonts w:hAnsi="標楷體"/>
                <w:sz w:val="24"/>
                <w:szCs w:val="24"/>
              </w:rPr>
              <w:t>年</w:t>
            </w:r>
            <w:r w:rsidRPr="00A012E5">
              <w:rPr>
                <w:sz w:val="24"/>
                <w:szCs w:val="24"/>
              </w:rPr>
              <w:t>TPMS</w:t>
            </w:r>
            <w:r w:rsidRPr="00A012E5">
              <w:rPr>
                <w:rFonts w:hAnsi="標楷體"/>
                <w:sz w:val="24"/>
                <w:szCs w:val="24"/>
              </w:rPr>
              <w:t>產品市占率分別為</w:t>
            </w:r>
            <w:r w:rsidRPr="00A012E5">
              <w:rPr>
                <w:sz w:val="24"/>
                <w:szCs w:val="24"/>
              </w:rPr>
              <w:t>19.0%</w:t>
            </w:r>
            <w:r w:rsidRPr="00A012E5">
              <w:rPr>
                <w:rFonts w:hAnsi="標楷體"/>
                <w:sz w:val="24"/>
                <w:szCs w:val="24"/>
              </w:rPr>
              <w:t>及</w:t>
            </w:r>
            <w:r w:rsidRPr="00A012E5">
              <w:rPr>
                <w:sz w:val="24"/>
                <w:szCs w:val="24"/>
              </w:rPr>
              <w:t>19.4%</w:t>
            </w:r>
            <w:r w:rsidRPr="00A012E5">
              <w:rPr>
                <w:rFonts w:hAnsi="標楷體"/>
                <w:sz w:val="24"/>
                <w:szCs w:val="24"/>
              </w:rPr>
              <w:t>，預估至</w:t>
            </w:r>
            <w:r w:rsidRPr="00A012E5">
              <w:rPr>
                <w:sz w:val="24"/>
                <w:szCs w:val="24"/>
              </w:rPr>
              <w:t>2018</w:t>
            </w:r>
            <w:r w:rsidRPr="00A012E5">
              <w:rPr>
                <w:rFonts w:hAnsi="標楷體"/>
                <w:sz w:val="24"/>
                <w:szCs w:val="24"/>
              </w:rPr>
              <w:t>年專業輪胎通路及通路商市占率將上升至</w:t>
            </w:r>
            <w:r w:rsidRPr="00A012E5">
              <w:rPr>
                <w:sz w:val="24"/>
                <w:szCs w:val="24"/>
              </w:rPr>
              <w:t>31.2%</w:t>
            </w:r>
            <w:r w:rsidRPr="00A012E5">
              <w:rPr>
                <w:rFonts w:hAnsi="標楷體"/>
                <w:sz w:val="24"/>
                <w:szCs w:val="24"/>
              </w:rPr>
              <w:t>及</w:t>
            </w:r>
            <w:r w:rsidRPr="00A012E5">
              <w:rPr>
                <w:sz w:val="24"/>
                <w:szCs w:val="24"/>
              </w:rPr>
              <w:t>25.8%(</w:t>
            </w:r>
            <w:r w:rsidRPr="00A012E5">
              <w:rPr>
                <w:rFonts w:hAnsi="標楷體"/>
                <w:sz w:val="24"/>
                <w:szCs w:val="24"/>
              </w:rPr>
              <w:t>詳下圖</w:t>
            </w:r>
            <w:r w:rsidRPr="00A012E5">
              <w:rPr>
                <w:sz w:val="24"/>
                <w:szCs w:val="24"/>
              </w:rPr>
              <w:t>)</w:t>
            </w:r>
            <w:r w:rsidRPr="00A012E5">
              <w:rPr>
                <w:rFonts w:hAnsi="標楷體"/>
                <w:sz w:val="24"/>
                <w:szCs w:val="24"/>
              </w:rPr>
              <w:t>。</w:t>
            </w:r>
          </w:p>
          <w:p w:rsidR="00730557" w:rsidRPr="00A012E5" w:rsidRDefault="003A259E" w:rsidP="007F7E2A">
            <w:pPr>
              <w:pStyle w:val="13"/>
              <w:adjustRightInd/>
              <w:snapToGrid/>
              <w:spacing w:beforeLines="25" w:line="240" w:lineRule="auto"/>
              <w:ind w:leftChars="594" w:left="1426"/>
              <w:textAlignment w:val="auto"/>
              <w:rPr>
                <w:sz w:val="24"/>
                <w:szCs w:val="24"/>
              </w:rPr>
            </w:pPr>
            <w:r>
              <w:rPr>
                <w:noProof/>
              </w:rPr>
              <w:drawing>
                <wp:anchor distT="0" distB="493" distL="114300" distR="114300" simplePos="0" relativeHeight="251664896" behindDoc="1" locked="0" layoutInCell="1" allowOverlap="1">
                  <wp:simplePos x="0" y="0"/>
                  <wp:positionH relativeFrom="column">
                    <wp:posOffset>865043</wp:posOffset>
                  </wp:positionH>
                  <wp:positionV relativeFrom="paragraph">
                    <wp:posOffset>376750</wp:posOffset>
                  </wp:positionV>
                  <wp:extent cx="4492424" cy="1988870"/>
                  <wp:effectExtent l="7793" t="5275" r="6378" b="6105"/>
                  <wp:wrapTight wrapText="bothSides">
                    <wp:wrapPolygon edited="0">
                      <wp:start x="-43" y="0"/>
                      <wp:lineTo x="-43" y="21511"/>
                      <wp:lineTo x="21600" y="21511"/>
                      <wp:lineTo x="21600" y="0"/>
                      <wp:lineTo x="-43" y="0"/>
                    </wp:wrapPolygon>
                  </wp:wrapTight>
                  <wp:docPr id="147" name="圖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730557" w:rsidRPr="00A012E5">
              <w:rPr>
                <w:sz w:val="24"/>
                <w:szCs w:val="24"/>
              </w:rPr>
              <w:t>TPMS</w:t>
            </w:r>
            <w:r w:rsidR="00730557" w:rsidRPr="00A012E5">
              <w:rPr>
                <w:rFonts w:hAnsi="標楷體"/>
                <w:sz w:val="24"/>
                <w:szCs w:val="24"/>
              </w:rPr>
              <w:t>北美及歐洲區域各通路市占率</w:t>
            </w:r>
            <w:r w:rsidR="00730557" w:rsidRPr="00A012E5">
              <w:rPr>
                <w:sz w:val="24"/>
                <w:szCs w:val="24"/>
              </w:rPr>
              <w:t>(AM</w:t>
            </w:r>
            <w:r w:rsidR="00730557" w:rsidRPr="00A012E5">
              <w:rPr>
                <w:rFonts w:hAnsi="標楷體"/>
                <w:sz w:val="24"/>
                <w:szCs w:val="24"/>
              </w:rPr>
              <w:t>市場</w:t>
            </w:r>
            <w:r w:rsidR="00730557" w:rsidRPr="00A012E5">
              <w:rPr>
                <w:sz w:val="24"/>
                <w:szCs w:val="24"/>
              </w:rPr>
              <w:t>)</w:t>
            </w:r>
          </w:p>
          <w:p w:rsidR="00730557" w:rsidRPr="00A012E5" w:rsidRDefault="00730557" w:rsidP="007F7E2A">
            <w:pPr>
              <w:pStyle w:val="13"/>
              <w:adjustRightInd/>
              <w:snapToGrid/>
              <w:spacing w:beforeLines="25" w:line="240" w:lineRule="auto"/>
              <w:ind w:leftChars="594" w:left="1426" w:firstLine="480"/>
              <w:textAlignment w:val="auto"/>
              <w:rPr>
                <w:sz w:val="24"/>
                <w:szCs w:val="24"/>
              </w:rPr>
            </w:pPr>
          </w:p>
          <w:p w:rsidR="00730557" w:rsidRPr="00A012E5" w:rsidRDefault="00730557" w:rsidP="00730557">
            <w:pPr>
              <w:spacing w:line="300" w:lineRule="exact"/>
              <w:ind w:rightChars="63" w:right="151"/>
              <w:jc w:val="both"/>
              <w:rPr>
                <w:rFonts w:eastAsia="標楷體"/>
              </w:rPr>
            </w:pPr>
          </w:p>
          <w:p w:rsidR="00730557" w:rsidRPr="00A012E5" w:rsidRDefault="00730557" w:rsidP="00730557">
            <w:pPr>
              <w:spacing w:line="300" w:lineRule="exact"/>
              <w:ind w:rightChars="63" w:right="151"/>
              <w:jc w:val="both"/>
              <w:rPr>
                <w:rFonts w:eastAsia="標楷體"/>
              </w:rPr>
            </w:pPr>
          </w:p>
          <w:p w:rsidR="00730557" w:rsidRPr="00A012E5" w:rsidRDefault="00730557" w:rsidP="00730557">
            <w:pPr>
              <w:spacing w:line="300" w:lineRule="exact"/>
              <w:ind w:rightChars="63" w:right="151"/>
              <w:jc w:val="both"/>
              <w:rPr>
                <w:rFonts w:eastAsia="標楷體"/>
              </w:rPr>
            </w:pPr>
          </w:p>
          <w:p w:rsidR="00730557" w:rsidRPr="00A012E5" w:rsidRDefault="00730557" w:rsidP="00730557">
            <w:pPr>
              <w:spacing w:line="300" w:lineRule="exact"/>
              <w:ind w:rightChars="63" w:right="151"/>
              <w:jc w:val="both"/>
              <w:rPr>
                <w:rFonts w:eastAsia="標楷體"/>
              </w:rPr>
            </w:pPr>
          </w:p>
          <w:p w:rsidR="00730557" w:rsidRPr="00A012E5" w:rsidRDefault="00730557" w:rsidP="00730557">
            <w:pPr>
              <w:spacing w:line="300" w:lineRule="exact"/>
              <w:ind w:rightChars="63" w:right="151"/>
              <w:jc w:val="both"/>
              <w:rPr>
                <w:rFonts w:eastAsia="標楷體"/>
              </w:rPr>
            </w:pPr>
          </w:p>
          <w:p w:rsidR="00730557" w:rsidRPr="00A012E5" w:rsidRDefault="00730557" w:rsidP="00730557">
            <w:pPr>
              <w:spacing w:line="300" w:lineRule="exact"/>
              <w:ind w:rightChars="63" w:right="151"/>
              <w:jc w:val="both"/>
              <w:rPr>
                <w:rFonts w:eastAsia="標楷體"/>
              </w:rPr>
            </w:pPr>
          </w:p>
          <w:p w:rsidR="00730557" w:rsidRPr="00A012E5" w:rsidRDefault="00730557" w:rsidP="00730557">
            <w:pPr>
              <w:spacing w:line="300" w:lineRule="exact"/>
              <w:ind w:rightChars="63" w:right="151"/>
              <w:jc w:val="both"/>
              <w:rPr>
                <w:rFonts w:eastAsia="標楷體"/>
              </w:rPr>
            </w:pPr>
          </w:p>
          <w:p w:rsidR="00730557" w:rsidRPr="00A012E5" w:rsidRDefault="00730557" w:rsidP="00730557">
            <w:pPr>
              <w:spacing w:line="300" w:lineRule="exact"/>
              <w:ind w:rightChars="63" w:right="151"/>
              <w:jc w:val="both"/>
              <w:rPr>
                <w:rFonts w:eastAsia="標楷體"/>
              </w:rPr>
            </w:pPr>
          </w:p>
          <w:p w:rsidR="00730557" w:rsidRPr="00A012E5" w:rsidRDefault="00730557" w:rsidP="00730557">
            <w:pPr>
              <w:spacing w:line="300" w:lineRule="exact"/>
              <w:ind w:rightChars="63" w:right="151"/>
              <w:jc w:val="both"/>
              <w:rPr>
                <w:rFonts w:eastAsia="標楷體"/>
              </w:rPr>
            </w:pPr>
          </w:p>
          <w:p w:rsidR="00730557" w:rsidRPr="00A012E5" w:rsidRDefault="00730557" w:rsidP="00730557">
            <w:pPr>
              <w:spacing w:line="300" w:lineRule="exact"/>
              <w:ind w:rightChars="63" w:right="151"/>
              <w:jc w:val="both"/>
              <w:rPr>
                <w:rFonts w:eastAsia="標楷體"/>
              </w:rPr>
            </w:pPr>
          </w:p>
          <w:p w:rsidR="00730557" w:rsidRPr="00A012E5" w:rsidRDefault="00730557" w:rsidP="00730557">
            <w:pPr>
              <w:spacing w:line="300" w:lineRule="exact"/>
              <w:ind w:leftChars="590" w:left="1416" w:rightChars="63" w:right="151"/>
              <w:jc w:val="both"/>
              <w:rPr>
                <w:rFonts w:eastAsia="標楷體"/>
              </w:rPr>
            </w:pPr>
            <w:r w:rsidRPr="00A012E5">
              <w:rPr>
                <w:rFonts w:eastAsia="標楷體" w:hAnsi="標楷體"/>
              </w:rPr>
              <w:t>資料來源：</w:t>
            </w:r>
            <w:r w:rsidRPr="00A012E5">
              <w:rPr>
                <w:rFonts w:eastAsia="標楷體"/>
              </w:rPr>
              <w:t>Frost &amp; Sullivan</w:t>
            </w:r>
          </w:p>
        </w:tc>
      </w:tr>
      <w:tr w:rsidR="00C631FA" w:rsidRPr="00A012E5" w:rsidTr="00C631FA">
        <w:trPr>
          <w:trHeight w:val="597"/>
        </w:trPr>
        <w:tc>
          <w:tcPr>
            <w:tcW w:w="1021" w:type="dxa"/>
            <w:shd w:val="clear" w:color="auto" w:fill="F9F9F9"/>
            <w:vAlign w:val="center"/>
          </w:tcPr>
          <w:p w:rsidR="00730557" w:rsidRPr="00A012E5" w:rsidRDefault="00730557" w:rsidP="00730557">
            <w:pPr>
              <w:snapToGrid w:val="0"/>
              <w:spacing w:line="300" w:lineRule="exact"/>
              <w:jc w:val="distribute"/>
              <w:rPr>
                <w:rFonts w:eastAsia="標楷體"/>
                <w:sz w:val="20"/>
                <w:szCs w:val="26"/>
              </w:rPr>
            </w:pPr>
            <w:r w:rsidRPr="00A012E5">
              <w:rPr>
                <w:rFonts w:eastAsia="標楷體" w:hAnsi="標楷體"/>
                <w:sz w:val="20"/>
                <w:szCs w:val="26"/>
              </w:rPr>
              <w:t>產品</w:t>
            </w:r>
          </w:p>
          <w:p w:rsidR="00730557" w:rsidRPr="00A012E5" w:rsidRDefault="00730557" w:rsidP="00730557">
            <w:pPr>
              <w:snapToGrid w:val="0"/>
              <w:spacing w:line="300" w:lineRule="exact"/>
              <w:jc w:val="distribute"/>
              <w:rPr>
                <w:rFonts w:eastAsia="標楷體"/>
                <w:sz w:val="20"/>
                <w:szCs w:val="26"/>
              </w:rPr>
            </w:pPr>
            <w:r w:rsidRPr="00A012E5">
              <w:rPr>
                <w:rFonts w:eastAsia="標楷體" w:hAnsi="標楷體"/>
                <w:sz w:val="20"/>
                <w:szCs w:val="26"/>
              </w:rPr>
              <w:t>名稱</w:t>
            </w:r>
          </w:p>
        </w:tc>
        <w:tc>
          <w:tcPr>
            <w:tcW w:w="1292" w:type="dxa"/>
            <w:shd w:val="clear" w:color="auto" w:fill="F9F9F9"/>
            <w:vAlign w:val="center"/>
          </w:tcPr>
          <w:p w:rsidR="00730557" w:rsidRPr="00A012E5" w:rsidRDefault="00730557" w:rsidP="00730557">
            <w:pPr>
              <w:pStyle w:val="a3"/>
              <w:spacing w:line="300" w:lineRule="exact"/>
              <w:rPr>
                <w:sz w:val="20"/>
                <w:szCs w:val="26"/>
              </w:rPr>
            </w:pPr>
            <w:r w:rsidRPr="00A012E5">
              <w:rPr>
                <w:rFonts w:hAnsi="標楷體"/>
                <w:sz w:val="20"/>
                <w:szCs w:val="26"/>
              </w:rPr>
              <w:t>產品圖示</w:t>
            </w:r>
          </w:p>
          <w:p w:rsidR="00730557" w:rsidRPr="00A012E5" w:rsidRDefault="00730557" w:rsidP="00730557">
            <w:pPr>
              <w:pStyle w:val="a3"/>
              <w:spacing w:line="300" w:lineRule="exact"/>
              <w:rPr>
                <w:sz w:val="20"/>
                <w:szCs w:val="26"/>
              </w:rPr>
            </w:pPr>
            <w:r w:rsidRPr="00A012E5">
              <w:rPr>
                <w:rFonts w:hAnsi="標楷體"/>
                <w:sz w:val="20"/>
                <w:szCs w:val="26"/>
              </w:rPr>
              <w:t>及介紹</w:t>
            </w:r>
          </w:p>
        </w:tc>
        <w:tc>
          <w:tcPr>
            <w:tcW w:w="4803" w:type="dxa"/>
            <w:shd w:val="clear" w:color="auto" w:fill="F9F9F9"/>
            <w:vAlign w:val="center"/>
          </w:tcPr>
          <w:p w:rsidR="00730557" w:rsidRPr="00A012E5" w:rsidRDefault="00730557" w:rsidP="00730557">
            <w:pPr>
              <w:pStyle w:val="a3"/>
              <w:spacing w:line="300" w:lineRule="exact"/>
              <w:rPr>
                <w:sz w:val="20"/>
                <w:szCs w:val="26"/>
              </w:rPr>
            </w:pPr>
            <w:r w:rsidRPr="00A012E5">
              <w:rPr>
                <w:rFonts w:hAnsi="標楷體"/>
                <w:sz w:val="20"/>
                <w:szCs w:val="26"/>
              </w:rPr>
              <w:t>重要用途或功能</w:t>
            </w:r>
          </w:p>
        </w:tc>
        <w:tc>
          <w:tcPr>
            <w:tcW w:w="1263" w:type="dxa"/>
            <w:shd w:val="clear" w:color="auto" w:fill="F9F9F9"/>
          </w:tcPr>
          <w:p w:rsidR="00730557" w:rsidRPr="00C631FA" w:rsidRDefault="00730557" w:rsidP="00730557">
            <w:pPr>
              <w:jc w:val="center"/>
              <w:rPr>
                <w:rFonts w:eastAsia="標楷體"/>
                <w:sz w:val="18"/>
                <w:szCs w:val="18"/>
              </w:rPr>
            </w:pPr>
            <w:r w:rsidRPr="00C631FA">
              <w:rPr>
                <w:rFonts w:eastAsia="標楷體" w:hAnsi="標楷體"/>
                <w:sz w:val="18"/>
                <w:szCs w:val="18"/>
              </w:rPr>
              <w:t>最近一年度</w:t>
            </w:r>
          </w:p>
          <w:p w:rsidR="00730557" w:rsidRPr="00A012E5" w:rsidRDefault="00730557" w:rsidP="00730557">
            <w:pPr>
              <w:jc w:val="center"/>
              <w:rPr>
                <w:rFonts w:eastAsia="標楷體"/>
                <w:sz w:val="20"/>
              </w:rPr>
            </w:pPr>
            <w:r w:rsidRPr="00C631FA">
              <w:rPr>
                <w:rFonts w:eastAsia="標楷體" w:hAnsi="標楷體"/>
                <w:sz w:val="18"/>
                <w:szCs w:val="18"/>
              </w:rPr>
              <w:t>營收金額</w:t>
            </w:r>
            <w:r w:rsidRPr="00C631FA">
              <w:rPr>
                <w:rFonts w:eastAsia="標楷體"/>
                <w:sz w:val="18"/>
                <w:szCs w:val="18"/>
              </w:rPr>
              <w:t>(</w:t>
            </w:r>
            <w:r w:rsidRPr="00C631FA">
              <w:rPr>
                <w:rFonts w:eastAsia="標楷體" w:hAnsi="標楷體"/>
                <w:sz w:val="18"/>
                <w:szCs w:val="18"/>
              </w:rPr>
              <w:t>仟元</w:t>
            </w:r>
            <w:r w:rsidRPr="00C631FA">
              <w:rPr>
                <w:rFonts w:eastAsia="標楷體"/>
                <w:sz w:val="18"/>
                <w:szCs w:val="18"/>
              </w:rPr>
              <w:t>)</w:t>
            </w:r>
          </w:p>
        </w:tc>
        <w:tc>
          <w:tcPr>
            <w:tcW w:w="1189" w:type="dxa"/>
            <w:shd w:val="clear" w:color="auto" w:fill="F9F9F9"/>
          </w:tcPr>
          <w:p w:rsidR="00730557" w:rsidRPr="00A012E5" w:rsidRDefault="00730557" w:rsidP="00730557">
            <w:pPr>
              <w:jc w:val="center"/>
              <w:rPr>
                <w:rFonts w:eastAsia="標楷體"/>
                <w:sz w:val="20"/>
                <w:szCs w:val="26"/>
              </w:rPr>
            </w:pPr>
            <w:r w:rsidRPr="00A012E5">
              <w:rPr>
                <w:rFonts w:eastAsia="標楷體" w:hAnsi="標楷體"/>
                <w:sz w:val="20"/>
                <w:szCs w:val="26"/>
              </w:rPr>
              <w:t>佔總營收</w:t>
            </w:r>
          </w:p>
          <w:p w:rsidR="00730557" w:rsidRPr="00A012E5" w:rsidRDefault="00730557" w:rsidP="00730557">
            <w:pPr>
              <w:jc w:val="center"/>
              <w:rPr>
                <w:rFonts w:eastAsia="標楷體"/>
                <w:sz w:val="20"/>
              </w:rPr>
            </w:pPr>
            <w:r w:rsidRPr="00A012E5">
              <w:rPr>
                <w:rFonts w:eastAsia="標楷體" w:hAnsi="標楷體"/>
                <w:sz w:val="20"/>
                <w:szCs w:val="26"/>
              </w:rPr>
              <w:t>比重</w:t>
            </w:r>
            <w:r w:rsidRPr="00A012E5">
              <w:rPr>
                <w:rFonts w:eastAsia="標楷體"/>
                <w:sz w:val="20"/>
                <w:szCs w:val="26"/>
              </w:rPr>
              <w:t>(%)</w:t>
            </w:r>
          </w:p>
        </w:tc>
      </w:tr>
      <w:tr w:rsidR="00C631FA" w:rsidRPr="00A012E5" w:rsidTr="00C631FA">
        <w:tc>
          <w:tcPr>
            <w:tcW w:w="1021" w:type="dxa"/>
            <w:vAlign w:val="center"/>
          </w:tcPr>
          <w:p w:rsidR="00C631FA" w:rsidRDefault="007D7F22" w:rsidP="007D7F22">
            <w:pPr>
              <w:tabs>
                <w:tab w:val="left" w:leader="dot" w:pos="6804"/>
                <w:tab w:val="right" w:pos="7598"/>
              </w:tabs>
              <w:snapToGrid w:val="0"/>
              <w:spacing w:line="300" w:lineRule="exact"/>
              <w:jc w:val="distribute"/>
              <w:rPr>
                <w:rFonts w:eastAsia="標楷體" w:hAnsi="標楷體"/>
                <w:sz w:val="20"/>
                <w:szCs w:val="20"/>
              </w:rPr>
            </w:pPr>
            <w:r w:rsidRPr="007D7F22">
              <w:rPr>
                <w:rFonts w:eastAsia="標楷體" w:hAnsi="標楷體" w:hint="eastAsia"/>
                <w:sz w:val="20"/>
                <w:szCs w:val="20"/>
              </w:rPr>
              <w:t>胎壓</w:t>
            </w:r>
          </w:p>
          <w:p w:rsidR="00730557" w:rsidRPr="00A012E5" w:rsidRDefault="007D7F22" w:rsidP="007D7F22">
            <w:pPr>
              <w:tabs>
                <w:tab w:val="left" w:leader="dot" w:pos="6804"/>
                <w:tab w:val="right" w:pos="7598"/>
              </w:tabs>
              <w:snapToGrid w:val="0"/>
              <w:spacing w:line="300" w:lineRule="exact"/>
              <w:jc w:val="distribute"/>
              <w:rPr>
                <w:rFonts w:eastAsia="標楷體"/>
                <w:sz w:val="20"/>
                <w:szCs w:val="20"/>
              </w:rPr>
            </w:pPr>
            <w:r w:rsidRPr="007D7F22">
              <w:rPr>
                <w:rFonts w:eastAsia="標楷體" w:hAnsi="標楷體" w:hint="eastAsia"/>
                <w:sz w:val="20"/>
                <w:szCs w:val="20"/>
              </w:rPr>
              <w:t>監測器</w:t>
            </w:r>
          </w:p>
        </w:tc>
        <w:tc>
          <w:tcPr>
            <w:tcW w:w="1292" w:type="dxa"/>
            <w:vAlign w:val="center"/>
          </w:tcPr>
          <w:p w:rsidR="00730557" w:rsidRPr="00A012E5" w:rsidRDefault="003A259E" w:rsidP="00730557">
            <w:pPr>
              <w:snapToGrid w:val="0"/>
              <w:spacing w:line="240" w:lineRule="atLeast"/>
              <w:jc w:val="center"/>
              <w:rPr>
                <w:rFonts w:eastAsia="標楷體"/>
                <w:b/>
                <w:bCs/>
                <w:color w:val="800080"/>
                <w:sz w:val="20"/>
                <w:szCs w:val="20"/>
              </w:rPr>
            </w:pPr>
            <w:r>
              <w:rPr>
                <w:rFonts w:eastAsia="標楷體"/>
                <w:b/>
                <w:bCs/>
                <w:noProof/>
                <w:color w:val="800080"/>
                <w:sz w:val="20"/>
                <w:szCs w:val="20"/>
              </w:rPr>
              <w:drawing>
                <wp:inline distT="0" distB="0" distL="0" distR="0">
                  <wp:extent cx="717929" cy="674365"/>
                  <wp:effectExtent l="19050" t="0" r="5971"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718177" cy="674598"/>
                          </a:xfrm>
                          <a:prstGeom prst="rect">
                            <a:avLst/>
                          </a:prstGeom>
                          <a:noFill/>
                          <a:ln w="9525">
                            <a:noFill/>
                            <a:miter lim="800000"/>
                            <a:headEnd/>
                            <a:tailEnd/>
                          </a:ln>
                        </pic:spPr>
                      </pic:pic>
                    </a:graphicData>
                  </a:graphic>
                </wp:inline>
              </w:drawing>
            </w:r>
          </w:p>
        </w:tc>
        <w:tc>
          <w:tcPr>
            <w:tcW w:w="4803" w:type="dxa"/>
            <w:vAlign w:val="center"/>
          </w:tcPr>
          <w:p w:rsidR="00730557" w:rsidRPr="00A012E5" w:rsidRDefault="007D7F22" w:rsidP="00730557">
            <w:pPr>
              <w:snapToGrid w:val="0"/>
              <w:spacing w:line="240" w:lineRule="atLeast"/>
              <w:jc w:val="both"/>
              <w:rPr>
                <w:rFonts w:eastAsia="標楷體"/>
                <w:sz w:val="20"/>
                <w:szCs w:val="20"/>
              </w:rPr>
            </w:pPr>
            <w:r w:rsidRPr="007D7F22">
              <w:rPr>
                <w:rFonts w:eastAsia="標楷體" w:hAnsi="標楷體"/>
                <w:sz w:val="20"/>
                <w:szCs w:val="20"/>
              </w:rPr>
              <w:t>裝置於汽車輪胎內，可即時偵測輪胎之氣壓及溫度，並以</w:t>
            </w:r>
            <w:r w:rsidRPr="007D7F22">
              <w:rPr>
                <w:rFonts w:eastAsia="標楷體" w:hAnsi="標楷體"/>
                <w:sz w:val="20"/>
                <w:szCs w:val="20"/>
              </w:rPr>
              <w:t>RF(Radio Frequency</w:t>
            </w:r>
            <w:r w:rsidRPr="007D7F22">
              <w:rPr>
                <w:rFonts w:eastAsia="標楷體" w:hAnsi="標楷體" w:hint="eastAsia"/>
                <w:sz w:val="20"/>
                <w:szCs w:val="20"/>
              </w:rPr>
              <w:t>射頻電波</w:t>
            </w:r>
            <w:r w:rsidRPr="007D7F22">
              <w:rPr>
                <w:rFonts w:eastAsia="標楷體" w:hAnsi="標楷體"/>
                <w:sz w:val="20"/>
                <w:szCs w:val="20"/>
              </w:rPr>
              <w:t>)</w:t>
            </w:r>
            <w:r w:rsidRPr="007D7F22">
              <w:rPr>
                <w:rFonts w:eastAsia="標楷體" w:hAnsi="標楷體"/>
                <w:sz w:val="20"/>
                <w:szCs w:val="20"/>
              </w:rPr>
              <w:t>之方式，將特定的通訊碼傳輸至車內的接收器。</w:t>
            </w:r>
          </w:p>
        </w:tc>
        <w:tc>
          <w:tcPr>
            <w:tcW w:w="1263" w:type="dxa"/>
            <w:vAlign w:val="center"/>
          </w:tcPr>
          <w:p w:rsidR="00730557" w:rsidRPr="00A012E5" w:rsidRDefault="007D7F22" w:rsidP="00730557">
            <w:pPr>
              <w:jc w:val="right"/>
              <w:rPr>
                <w:rFonts w:eastAsia="標楷體"/>
                <w:color w:val="000000"/>
                <w:sz w:val="20"/>
                <w:szCs w:val="20"/>
              </w:rPr>
            </w:pPr>
            <w:r>
              <w:rPr>
                <w:rFonts w:eastAsia="標楷體" w:hint="eastAsia"/>
                <w:color w:val="000000"/>
                <w:kern w:val="0"/>
                <w:sz w:val="20"/>
                <w:szCs w:val="20"/>
              </w:rPr>
              <w:t>284,230</w:t>
            </w:r>
          </w:p>
        </w:tc>
        <w:tc>
          <w:tcPr>
            <w:tcW w:w="1189" w:type="dxa"/>
            <w:vAlign w:val="center"/>
          </w:tcPr>
          <w:p w:rsidR="00730557" w:rsidRPr="00A012E5" w:rsidRDefault="007D7F22" w:rsidP="00730557">
            <w:pPr>
              <w:jc w:val="right"/>
              <w:rPr>
                <w:rFonts w:eastAsia="標楷體"/>
                <w:color w:val="000000"/>
                <w:sz w:val="20"/>
                <w:szCs w:val="20"/>
              </w:rPr>
            </w:pPr>
            <w:r>
              <w:rPr>
                <w:rFonts w:eastAsia="標楷體" w:hint="eastAsia"/>
                <w:color w:val="000000"/>
                <w:sz w:val="20"/>
                <w:szCs w:val="20"/>
              </w:rPr>
              <w:t>72.30</w:t>
            </w:r>
          </w:p>
        </w:tc>
      </w:tr>
      <w:tr w:rsidR="00C631FA" w:rsidRPr="00A012E5" w:rsidTr="00C631FA">
        <w:tc>
          <w:tcPr>
            <w:tcW w:w="1021" w:type="dxa"/>
            <w:vAlign w:val="center"/>
          </w:tcPr>
          <w:p w:rsidR="00C631FA" w:rsidRDefault="007D7F22" w:rsidP="00C631FA">
            <w:pPr>
              <w:tabs>
                <w:tab w:val="left" w:leader="dot" w:pos="6804"/>
                <w:tab w:val="right" w:pos="7598"/>
              </w:tabs>
              <w:snapToGrid w:val="0"/>
              <w:spacing w:line="300" w:lineRule="exact"/>
              <w:jc w:val="center"/>
              <w:rPr>
                <w:rFonts w:eastAsia="標楷體" w:hAnsi="標楷體"/>
                <w:sz w:val="20"/>
                <w:szCs w:val="20"/>
              </w:rPr>
            </w:pPr>
            <w:r w:rsidRPr="007D7F22">
              <w:rPr>
                <w:rFonts w:eastAsia="標楷體" w:hAnsi="標楷體"/>
                <w:sz w:val="20"/>
                <w:szCs w:val="20"/>
              </w:rPr>
              <w:t>TPMS</w:t>
            </w:r>
          </w:p>
          <w:p w:rsidR="004A0F81" w:rsidRPr="00A012E5" w:rsidRDefault="007D7F22" w:rsidP="00C631FA">
            <w:pPr>
              <w:tabs>
                <w:tab w:val="left" w:leader="dot" w:pos="6804"/>
                <w:tab w:val="right" w:pos="7598"/>
              </w:tabs>
              <w:snapToGrid w:val="0"/>
              <w:spacing w:line="300" w:lineRule="exact"/>
              <w:jc w:val="center"/>
              <w:rPr>
                <w:rFonts w:eastAsia="標楷體" w:hAnsi="標楷體"/>
                <w:kern w:val="0"/>
                <w:sz w:val="20"/>
                <w:szCs w:val="20"/>
              </w:rPr>
            </w:pPr>
            <w:r w:rsidRPr="007D7F22">
              <w:rPr>
                <w:rFonts w:eastAsia="標楷體" w:hAnsi="標楷體"/>
                <w:sz w:val="20"/>
                <w:szCs w:val="20"/>
              </w:rPr>
              <w:t>套裝組</w:t>
            </w:r>
          </w:p>
        </w:tc>
        <w:tc>
          <w:tcPr>
            <w:tcW w:w="1292" w:type="dxa"/>
            <w:vAlign w:val="center"/>
          </w:tcPr>
          <w:p w:rsidR="004A0F81" w:rsidRDefault="003A259E" w:rsidP="00730557">
            <w:pPr>
              <w:snapToGrid w:val="0"/>
              <w:spacing w:line="240" w:lineRule="atLeast"/>
              <w:jc w:val="center"/>
              <w:rPr>
                <w:rFonts w:eastAsia="標楷體"/>
                <w:b/>
                <w:bCs/>
                <w:noProof/>
                <w:color w:val="800080"/>
                <w:sz w:val="20"/>
                <w:szCs w:val="20"/>
              </w:rPr>
            </w:pPr>
            <w:r>
              <w:rPr>
                <w:rFonts w:eastAsia="標楷體"/>
                <w:b/>
                <w:bCs/>
                <w:noProof/>
                <w:color w:val="800080"/>
                <w:sz w:val="20"/>
                <w:szCs w:val="20"/>
              </w:rPr>
              <w:drawing>
                <wp:inline distT="0" distB="0" distL="0" distR="0">
                  <wp:extent cx="784860" cy="723265"/>
                  <wp:effectExtent l="1905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784860" cy="723265"/>
                          </a:xfrm>
                          <a:prstGeom prst="rect">
                            <a:avLst/>
                          </a:prstGeom>
                          <a:noFill/>
                          <a:ln w="9525">
                            <a:noFill/>
                            <a:miter lim="800000"/>
                            <a:headEnd/>
                            <a:tailEnd/>
                          </a:ln>
                        </pic:spPr>
                      </pic:pic>
                    </a:graphicData>
                  </a:graphic>
                </wp:inline>
              </w:drawing>
            </w:r>
          </w:p>
        </w:tc>
        <w:tc>
          <w:tcPr>
            <w:tcW w:w="4803" w:type="dxa"/>
            <w:vAlign w:val="center"/>
          </w:tcPr>
          <w:p w:rsidR="004A0F81" w:rsidRPr="00A012E5" w:rsidRDefault="007D7F22" w:rsidP="00730557">
            <w:pPr>
              <w:snapToGrid w:val="0"/>
              <w:spacing w:line="240" w:lineRule="atLeast"/>
              <w:jc w:val="both"/>
              <w:rPr>
                <w:rFonts w:eastAsia="標楷體" w:hAnsi="標楷體"/>
                <w:sz w:val="20"/>
                <w:szCs w:val="20"/>
              </w:rPr>
            </w:pPr>
            <w:r w:rsidRPr="007D7F22">
              <w:rPr>
                <w:rFonts w:eastAsia="標楷體" w:hAnsi="標楷體"/>
                <w:sz w:val="20"/>
                <w:szCs w:val="20"/>
              </w:rPr>
              <w:t>讓汽車隨時取得輪胎內壓力、溫度資訊，並藉由標準壓力、溫度數值設定，在偵測數值異常時發出警告，提醒駕駛人員注意。</w:t>
            </w:r>
          </w:p>
        </w:tc>
        <w:tc>
          <w:tcPr>
            <w:tcW w:w="1263" w:type="dxa"/>
            <w:vAlign w:val="center"/>
          </w:tcPr>
          <w:p w:rsidR="004A0F81" w:rsidRPr="00A012E5" w:rsidRDefault="007D7F22" w:rsidP="00730557">
            <w:pPr>
              <w:jc w:val="right"/>
              <w:rPr>
                <w:rFonts w:eastAsia="標楷體"/>
                <w:color w:val="000000"/>
                <w:kern w:val="0"/>
                <w:sz w:val="20"/>
                <w:szCs w:val="20"/>
              </w:rPr>
            </w:pPr>
            <w:r>
              <w:rPr>
                <w:rFonts w:eastAsia="標楷體" w:hint="eastAsia"/>
                <w:color w:val="000000"/>
                <w:kern w:val="0"/>
                <w:sz w:val="20"/>
                <w:szCs w:val="20"/>
              </w:rPr>
              <w:t>83.868</w:t>
            </w:r>
          </w:p>
        </w:tc>
        <w:tc>
          <w:tcPr>
            <w:tcW w:w="1189" w:type="dxa"/>
            <w:vAlign w:val="center"/>
          </w:tcPr>
          <w:p w:rsidR="004A0F81" w:rsidRPr="00A012E5" w:rsidRDefault="007D7F22" w:rsidP="00730557">
            <w:pPr>
              <w:jc w:val="right"/>
              <w:rPr>
                <w:rFonts w:eastAsia="標楷體"/>
                <w:color w:val="000000"/>
                <w:sz w:val="20"/>
                <w:szCs w:val="20"/>
              </w:rPr>
            </w:pPr>
            <w:r>
              <w:rPr>
                <w:rFonts w:eastAsia="標楷體" w:hint="eastAsia"/>
                <w:color w:val="000000"/>
                <w:sz w:val="20"/>
                <w:szCs w:val="20"/>
              </w:rPr>
              <w:t>21.33</w:t>
            </w:r>
          </w:p>
        </w:tc>
      </w:tr>
      <w:tr w:rsidR="00C631FA" w:rsidRPr="00A012E5" w:rsidTr="00C631FA">
        <w:tc>
          <w:tcPr>
            <w:tcW w:w="1021" w:type="dxa"/>
            <w:vAlign w:val="center"/>
          </w:tcPr>
          <w:p w:rsidR="00730557" w:rsidRPr="00A012E5" w:rsidRDefault="00730557" w:rsidP="00730557">
            <w:pPr>
              <w:tabs>
                <w:tab w:val="left" w:leader="dot" w:pos="6804"/>
                <w:tab w:val="right" w:pos="7598"/>
              </w:tabs>
              <w:snapToGrid w:val="0"/>
              <w:spacing w:line="300" w:lineRule="exact"/>
              <w:jc w:val="distribute"/>
              <w:rPr>
                <w:rFonts w:eastAsia="標楷體"/>
                <w:sz w:val="20"/>
                <w:szCs w:val="20"/>
              </w:rPr>
            </w:pPr>
            <w:r w:rsidRPr="00A012E5">
              <w:rPr>
                <w:rFonts w:eastAsia="標楷體" w:hAnsi="標楷體"/>
                <w:sz w:val="20"/>
                <w:szCs w:val="20"/>
              </w:rPr>
              <w:t>其他</w:t>
            </w:r>
          </w:p>
        </w:tc>
        <w:tc>
          <w:tcPr>
            <w:tcW w:w="1292" w:type="dxa"/>
            <w:vAlign w:val="center"/>
          </w:tcPr>
          <w:p w:rsidR="00730557" w:rsidRPr="00A012E5" w:rsidRDefault="00730557" w:rsidP="00730557">
            <w:pPr>
              <w:snapToGrid w:val="0"/>
              <w:spacing w:line="240" w:lineRule="atLeast"/>
              <w:jc w:val="center"/>
              <w:rPr>
                <w:rFonts w:eastAsia="標楷體"/>
                <w:b/>
                <w:bCs/>
                <w:color w:val="800080"/>
                <w:sz w:val="20"/>
                <w:szCs w:val="20"/>
              </w:rPr>
            </w:pPr>
          </w:p>
        </w:tc>
        <w:tc>
          <w:tcPr>
            <w:tcW w:w="4803" w:type="dxa"/>
            <w:vAlign w:val="center"/>
          </w:tcPr>
          <w:p w:rsidR="00730557" w:rsidRPr="00A012E5" w:rsidRDefault="00730557" w:rsidP="00730557">
            <w:pPr>
              <w:snapToGrid w:val="0"/>
              <w:spacing w:line="240" w:lineRule="atLeast"/>
              <w:jc w:val="both"/>
              <w:rPr>
                <w:rFonts w:eastAsia="標楷體"/>
                <w:kern w:val="0"/>
                <w:sz w:val="20"/>
                <w:szCs w:val="20"/>
              </w:rPr>
            </w:pPr>
          </w:p>
        </w:tc>
        <w:tc>
          <w:tcPr>
            <w:tcW w:w="1263" w:type="dxa"/>
            <w:vAlign w:val="center"/>
          </w:tcPr>
          <w:p w:rsidR="00730557" w:rsidRPr="00A012E5" w:rsidRDefault="00730557" w:rsidP="00730557">
            <w:pPr>
              <w:jc w:val="right"/>
              <w:rPr>
                <w:rFonts w:eastAsia="標楷體"/>
                <w:color w:val="000000"/>
                <w:sz w:val="20"/>
                <w:szCs w:val="20"/>
              </w:rPr>
            </w:pPr>
            <w:r w:rsidRPr="00A012E5">
              <w:rPr>
                <w:rFonts w:eastAsia="標楷體"/>
                <w:color w:val="000000"/>
                <w:sz w:val="20"/>
                <w:szCs w:val="20"/>
              </w:rPr>
              <w:t>25,043</w:t>
            </w:r>
          </w:p>
        </w:tc>
        <w:tc>
          <w:tcPr>
            <w:tcW w:w="1189" w:type="dxa"/>
            <w:vAlign w:val="center"/>
          </w:tcPr>
          <w:p w:rsidR="00730557" w:rsidRPr="00A012E5" w:rsidRDefault="00730557" w:rsidP="00730557">
            <w:pPr>
              <w:jc w:val="right"/>
              <w:rPr>
                <w:rFonts w:eastAsia="標楷體"/>
                <w:color w:val="000000"/>
                <w:sz w:val="20"/>
                <w:szCs w:val="20"/>
              </w:rPr>
            </w:pPr>
            <w:r w:rsidRPr="00A012E5">
              <w:rPr>
                <w:rFonts w:eastAsia="標楷體"/>
                <w:color w:val="000000"/>
                <w:sz w:val="20"/>
                <w:szCs w:val="20"/>
              </w:rPr>
              <w:t>6.37</w:t>
            </w:r>
          </w:p>
        </w:tc>
      </w:tr>
      <w:tr w:rsidR="00730557" w:rsidRPr="00A012E5" w:rsidTr="00C631FA">
        <w:trPr>
          <w:cantSplit/>
        </w:trPr>
        <w:tc>
          <w:tcPr>
            <w:tcW w:w="7116" w:type="dxa"/>
            <w:gridSpan w:val="3"/>
            <w:shd w:val="clear" w:color="auto" w:fill="F9F9F9"/>
          </w:tcPr>
          <w:p w:rsidR="00730557" w:rsidRPr="00A012E5" w:rsidRDefault="00730557" w:rsidP="00730557">
            <w:pPr>
              <w:jc w:val="both"/>
              <w:rPr>
                <w:rFonts w:eastAsia="標楷體"/>
                <w:sz w:val="20"/>
                <w:szCs w:val="20"/>
              </w:rPr>
            </w:pPr>
            <w:r w:rsidRPr="00A012E5">
              <w:rPr>
                <w:rFonts w:eastAsia="標楷體" w:hAnsi="標楷體"/>
                <w:sz w:val="20"/>
                <w:szCs w:val="20"/>
              </w:rPr>
              <w:t>合計</w:t>
            </w:r>
          </w:p>
        </w:tc>
        <w:tc>
          <w:tcPr>
            <w:tcW w:w="1263" w:type="dxa"/>
            <w:vAlign w:val="center"/>
          </w:tcPr>
          <w:p w:rsidR="00730557" w:rsidRPr="00A012E5" w:rsidRDefault="00730557" w:rsidP="00730557">
            <w:pPr>
              <w:widowControl/>
              <w:jc w:val="right"/>
              <w:rPr>
                <w:rFonts w:eastAsia="標楷體"/>
                <w:kern w:val="0"/>
                <w:sz w:val="20"/>
                <w:szCs w:val="20"/>
              </w:rPr>
            </w:pPr>
            <w:r w:rsidRPr="00A012E5">
              <w:rPr>
                <w:rFonts w:eastAsia="標楷體"/>
                <w:kern w:val="0"/>
                <w:sz w:val="20"/>
                <w:szCs w:val="20"/>
              </w:rPr>
              <w:t>393,141</w:t>
            </w:r>
          </w:p>
        </w:tc>
        <w:tc>
          <w:tcPr>
            <w:tcW w:w="1189" w:type="dxa"/>
            <w:vAlign w:val="center"/>
          </w:tcPr>
          <w:p w:rsidR="00730557" w:rsidRPr="00A012E5" w:rsidRDefault="00730557" w:rsidP="00730557">
            <w:pPr>
              <w:widowControl/>
              <w:jc w:val="right"/>
              <w:rPr>
                <w:rFonts w:eastAsia="標楷體"/>
                <w:kern w:val="0"/>
                <w:sz w:val="20"/>
                <w:szCs w:val="20"/>
              </w:rPr>
            </w:pPr>
            <w:r w:rsidRPr="00A012E5">
              <w:rPr>
                <w:rFonts w:eastAsia="標楷體"/>
                <w:kern w:val="0"/>
                <w:sz w:val="20"/>
                <w:szCs w:val="20"/>
              </w:rPr>
              <w:t>100.00</w:t>
            </w:r>
          </w:p>
        </w:tc>
      </w:tr>
    </w:tbl>
    <w:p w:rsidR="00161123" w:rsidRPr="00A012E5" w:rsidRDefault="003A259E">
      <w:pPr>
        <w:jc w:val="both"/>
        <w:rPr>
          <w:rFonts w:eastAsia="標楷體"/>
        </w:rPr>
      </w:pPr>
      <w:r>
        <w:rPr>
          <w:rFonts w:eastAsia="標楷體"/>
          <w:noProof/>
        </w:rPr>
        <w:drawing>
          <wp:inline distT="0" distB="0" distL="0" distR="0">
            <wp:extent cx="416560" cy="149860"/>
            <wp:effectExtent l="19050" t="0" r="2540" b="0"/>
            <wp:docPr id="6" name="圖片 6" descr="icon_top">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_top"/>
                    <pic:cNvPicPr>
                      <a:picLocks noChangeAspect="1" noChangeArrowheads="1"/>
                    </pic:cNvPicPr>
                  </pic:nvPicPr>
                  <pic:blipFill>
                    <a:blip r:embed="rId10" cstate="print"/>
                    <a:srcRect/>
                    <a:stretch>
                      <a:fillRect/>
                    </a:stretch>
                  </pic:blipFill>
                  <pic:spPr bwMode="auto">
                    <a:xfrm>
                      <a:off x="0" y="0"/>
                      <a:ext cx="416560" cy="149860"/>
                    </a:xfrm>
                    <a:prstGeom prst="rect">
                      <a:avLst/>
                    </a:prstGeom>
                    <a:noFill/>
                    <a:ln w="9525">
                      <a:noFill/>
                      <a:miter lim="800000"/>
                      <a:headEnd/>
                      <a:tailEnd/>
                    </a:ln>
                  </pic:spPr>
                </pic:pic>
              </a:graphicData>
            </a:graphic>
          </wp:inline>
        </w:drawing>
      </w:r>
    </w:p>
    <w:p w:rsidR="00161123" w:rsidRPr="00A012E5" w:rsidRDefault="00BA4315">
      <w:pPr>
        <w:rPr>
          <w:rFonts w:eastAsia="標楷體"/>
          <w:b/>
        </w:rPr>
      </w:pPr>
      <w:r w:rsidRPr="00A012E5">
        <w:rPr>
          <w:rFonts w:eastAsia="標楷體"/>
          <w:b/>
        </w:rPr>
        <w:t>(</w:t>
      </w:r>
      <w:r w:rsidRPr="00A012E5">
        <w:rPr>
          <w:rFonts w:eastAsia="標楷體" w:hAnsi="標楷體"/>
          <w:b/>
        </w:rPr>
        <w:t>註</w:t>
      </w:r>
      <w:r w:rsidRPr="00A012E5">
        <w:rPr>
          <w:rFonts w:eastAsia="標楷體"/>
          <w:b/>
        </w:rPr>
        <w:t>)</w:t>
      </w:r>
      <w:r w:rsidRPr="00A012E5">
        <w:rPr>
          <w:rFonts w:eastAsia="標楷體" w:hAnsi="標楷體"/>
          <w:b/>
        </w:rPr>
        <w:t>上開財務資訊係依據</w:t>
      </w:r>
      <w:r w:rsidRPr="00A012E5">
        <w:rPr>
          <w:rFonts w:eastAsia="標楷體"/>
          <w:b/>
        </w:rPr>
        <w:t>ROC GAAP</w:t>
      </w:r>
      <w:r w:rsidRPr="00A012E5">
        <w:rPr>
          <w:rFonts w:eastAsia="標楷體" w:hAnsi="標楷體"/>
          <w:b/>
        </w:rPr>
        <w:t>編製之個體財務報表填列，並經會計師查核簽證。</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8"/>
        <w:gridCol w:w="1530"/>
        <w:gridCol w:w="1288"/>
        <w:gridCol w:w="1320"/>
        <w:gridCol w:w="1320"/>
        <w:gridCol w:w="1320"/>
        <w:gridCol w:w="1322"/>
        <w:gridCol w:w="1800"/>
      </w:tblGrid>
      <w:tr w:rsidR="00161123" w:rsidRPr="00A012E5">
        <w:trPr>
          <w:cantSplit/>
          <w:trHeight w:hRule="exact" w:val="1092"/>
        </w:trPr>
        <w:tc>
          <w:tcPr>
            <w:tcW w:w="10468" w:type="dxa"/>
            <w:gridSpan w:val="8"/>
            <w:tcBorders>
              <w:top w:val="single" w:sz="6" w:space="0" w:color="auto"/>
              <w:left w:val="single" w:sz="12" w:space="0" w:color="auto"/>
              <w:bottom w:val="single" w:sz="6" w:space="0" w:color="auto"/>
              <w:right w:val="single" w:sz="12" w:space="0" w:color="auto"/>
            </w:tcBorders>
            <w:vAlign w:val="center"/>
          </w:tcPr>
          <w:p w:rsidR="00161123" w:rsidRPr="00A012E5" w:rsidRDefault="00567502">
            <w:pPr>
              <w:ind w:firstLineChars="500" w:firstLine="1200"/>
              <w:rPr>
                <w:rFonts w:eastAsia="標楷體"/>
                <w:b/>
                <w:bCs/>
                <w:sz w:val="28"/>
              </w:rPr>
            </w:pPr>
            <w:bookmarkStart w:id="12" w:name="最近五年度簡明損益表及申請年度截至最近月份止之自結損益表"/>
            <w:bookmarkEnd w:id="12"/>
            <w:r w:rsidRPr="00567502">
              <w:rPr>
                <w:rFonts w:eastAsia="標楷體"/>
                <w:noProof/>
              </w:rPr>
              <w:pict>
                <v:shape id="_x0000_s1118" type="#_x0000_t202" style="position:absolute;left:0;text-align:left;margin-left:0;margin-top:-.55pt;width:523pt;height:53.95pt;z-index:-251658752" fillcolor="#ededed" stroked="f">
                  <v:fill rotate="t" focus="50%" type="gradient"/>
                  <v:textbox style="mso-next-textbox:#_x0000_s1118">
                    <w:txbxContent>
                      <w:p w:rsidR="004A0F81" w:rsidRDefault="004A0F81"/>
                    </w:txbxContent>
                  </v:textbox>
                </v:shape>
              </w:pict>
            </w:r>
            <w:r w:rsidR="00161123" w:rsidRPr="00A012E5">
              <w:rPr>
                <w:rFonts w:eastAsia="標楷體" w:hAnsi="標楷體"/>
                <w:b/>
                <w:bCs/>
                <w:sz w:val="28"/>
              </w:rPr>
              <w:t>最近五年度簡明損益表及申請年度截至最近月份止之自結損益表</w:t>
            </w:r>
            <w:r w:rsidR="00161123" w:rsidRPr="00A012E5">
              <w:rPr>
                <w:rFonts w:eastAsia="標楷體"/>
                <w:b/>
                <w:bCs/>
                <w:sz w:val="28"/>
              </w:rPr>
              <w:t xml:space="preserve">  </w:t>
            </w:r>
          </w:p>
          <w:p w:rsidR="00161123" w:rsidRPr="00A012E5" w:rsidRDefault="00161123">
            <w:pPr>
              <w:ind w:firstLineChars="3500" w:firstLine="8400"/>
              <w:rPr>
                <w:rFonts w:eastAsia="標楷體"/>
              </w:rPr>
            </w:pPr>
            <w:r w:rsidRPr="00A012E5">
              <w:rPr>
                <w:rFonts w:eastAsia="標楷體" w:hAnsi="標楷體"/>
              </w:rPr>
              <w:t>單位：新台幣仟元</w:t>
            </w:r>
            <w:r w:rsidRPr="00A012E5">
              <w:rPr>
                <w:rFonts w:eastAsia="標楷體"/>
              </w:rPr>
              <w:t xml:space="preserve">                      </w:t>
            </w:r>
          </w:p>
        </w:tc>
      </w:tr>
      <w:tr w:rsidR="0019438A" w:rsidRPr="00A012E5">
        <w:tc>
          <w:tcPr>
            <w:tcW w:w="2098" w:type="dxa"/>
            <w:gridSpan w:val="2"/>
            <w:tcBorders>
              <w:top w:val="single" w:sz="6" w:space="0" w:color="auto"/>
              <w:left w:val="single" w:sz="12" w:space="0" w:color="auto"/>
              <w:bottom w:val="single" w:sz="6" w:space="0" w:color="auto"/>
              <w:right w:val="single" w:sz="6" w:space="0" w:color="auto"/>
              <w:tl2br w:val="single" w:sz="6" w:space="0" w:color="auto"/>
            </w:tcBorders>
            <w:vAlign w:val="center"/>
          </w:tcPr>
          <w:p w:rsidR="0019438A" w:rsidRPr="00A012E5" w:rsidRDefault="0019438A">
            <w:pPr>
              <w:ind w:left="57" w:right="57"/>
              <w:jc w:val="right"/>
              <w:rPr>
                <w:rFonts w:eastAsia="標楷體"/>
              </w:rPr>
            </w:pPr>
            <w:r w:rsidRPr="00A012E5">
              <w:rPr>
                <w:rFonts w:eastAsia="標楷體" w:hAnsi="標楷體"/>
              </w:rPr>
              <w:t>年度</w:t>
            </w:r>
          </w:p>
          <w:p w:rsidR="0019438A" w:rsidRPr="00A012E5" w:rsidRDefault="0019438A">
            <w:pPr>
              <w:rPr>
                <w:rFonts w:eastAsia="標楷體"/>
              </w:rPr>
            </w:pPr>
            <w:r w:rsidRPr="00A012E5">
              <w:rPr>
                <w:rFonts w:eastAsia="標楷體" w:hAnsi="標楷體"/>
              </w:rPr>
              <w:t>項目</w:t>
            </w:r>
          </w:p>
        </w:tc>
        <w:tc>
          <w:tcPr>
            <w:tcW w:w="1288" w:type="dxa"/>
            <w:tcBorders>
              <w:top w:val="single" w:sz="6" w:space="0" w:color="auto"/>
              <w:left w:val="single" w:sz="6" w:space="0" w:color="auto"/>
              <w:bottom w:val="single" w:sz="6" w:space="0" w:color="auto"/>
              <w:right w:val="single" w:sz="6" w:space="0" w:color="auto"/>
            </w:tcBorders>
            <w:vAlign w:val="center"/>
          </w:tcPr>
          <w:p w:rsidR="0019438A" w:rsidRPr="00A012E5" w:rsidRDefault="009C55F2" w:rsidP="00161123">
            <w:pPr>
              <w:jc w:val="center"/>
              <w:rPr>
                <w:rFonts w:eastAsia="標楷體"/>
              </w:rPr>
            </w:pPr>
            <w:r w:rsidRPr="00A012E5">
              <w:rPr>
                <w:rFonts w:eastAsia="標楷體"/>
              </w:rPr>
              <w:t>98</w:t>
            </w:r>
            <w:r w:rsidR="0019438A" w:rsidRPr="00A012E5">
              <w:rPr>
                <w:rFonts w:eastAsia="標楷體" w:hAnsi="標楷體"/>
              </w:rPr>
              <w:t>年</w:t>
            </w:r>
          </w:p>
        </w:tc>
        <w:tc>
          <w:tcPr>
            <w:tcW w:w="1320" w:type="dxa"/>
            <w:tcBorders>
              <w:top w:val="single" w:sz="6" w:space="0" w:color="auto"/>
              <w:left w:val="single" w:sz="6" w:space="0" w:color="auto"/>
              <w:bottom w:val="single" w:sz="6" w:space="0" w:color="auto"/>
              <w:right w:val="single" w:sz="6" w:space="0" w:color="auto"/>
            </w:tcBorders>
            <w:vAlign w:val="center"/>
          </w:tcPr>
          <w:p w:rsidR="0019438A" w:rsidRPr="00A012E5" w:rsidRDefault="009C55F2" w:rsidP="00161123">
            <w:pPr>
              <w:jc w:val="center"/>
              <w:rPr>
                <w:rFonts w:eastAsia="標楷體"/>
              </w:rPr>
            </w:pPr>
            <w:r w:rsidRPr="00A012E5">
              <w:rPr>
                <w:rFonts w:eastAsia="標楷體"/>
              </w:rPr>
              <w:t>99</w:t>
            </w:r>
            <w:r w:rsidR="0019438A" w:rsidRPr="00A012E5">
              <w:rPr>
                <w:rFonts w:eastAsia="標楷體" w:hAnsi="標楷體"/>
              </w:rPr>
              <w:t>年</w:t>
            </w:r>
          </w:p>
        </w:tc>
        <w:tc>
          <w:tcPr>
            <w:tcW w:w="1320" w:type="dxa"/>
            <w:tcBorders>
              <w:top w:val="single" w:sz="6" w:space="0" w:color="auto"/>
              <w:left w:val="single" w:sz="6" w:space="0" w:color="auto"/>
              <w:bottom w:val="single" w:sz="6" w:space="0" w:color="auto"/>
              <w:right w:val="single" w:sz="6" w:space="0" w:color="auto"/>
            </w:tcBorders>
            <w:vAlign w:val="center"/>
          </w:tcPr>
          <w:p w:rsidR="0019438A" w:rsidRPr="00A012E5" w:rsidRDefault="009C55F2" w:rsidP="00161123">
            <w:pPr>
              <w:jc w:val="center"/>
              <w:rPr>
                <w:rFonts w:eastAsia="標楷體"/>
              </w:rPr>
            </w:pPr>
            <w:r w:rsidRPr="00A012E5">
              <w:rPr>
                <w:rFonts w:eastAsia="標楷體"/>
              </w:rPr>
              <w:t>100</w:t>
            </w:r>
            <w:r w:rsidR="0019438A" w:rsidRPr="00A012E5">
              <w:rPr>
                <w:rFonts w:eastAsia="標楷體" w:hAnsi="標楷體"/>
              </w:rPr>
              <w:t>年</w:t>
            </w:r>
          </w:p>
        </w:tc>
        <w:tc>
          <w:tcPr>
            <w:tcW w:w="1320" w:type="dxa"/>
            <w:tcBorders>
              <w:top w:val="single" w:sz="6" w:space="0" w:color="auto"/>
              <w:left w:val="single" w:sz="6" w:space="0" w:color="auto"/>
              <w:bottom w:val="single" w:sz="6" w:space="0" w:color="auto"/>
              <w:right w:val="single" w:sz="6" w:space="0" w:color="auto"/>
            </w:tcBorders>
            <w:vAlign w:val="center"/>
          </w:tcPr>
          <w:p w:rsidR="0019438A" w:rsidRPr="00A012E5" w:rsidRDefault="009C55F2" w:rsidP="00161123">
            <w:pPr>
              <w:jc w:val="center"/>
              <w:rPr>
                <w:rFonts w:eastAsia="標楷體"/>
              </w:rPr>
            </w:pPr>
            <w:r w:rsidRPr="00A012E5">
              <w:rPr>
                <w:rFonts w:eastAsia="標楷體"/>
              </w:rPr>
              <w:t>101</w:t>
            </w:r>
            <w:r w:rsidR="0019438A" w:rsidRPr="00A012E5">
              <w:rPr>
                <w:rFonts w:eastAsia="標楷體" w:hAnsi="標楷體"/>
              </w:rPr>
              <w:t>年</w:t>
            </w:r>
          </w:p>
        </w:tc>
        <w:tc>
          <w:tcPr>
            <w:tcW w:w="1322" w:type="dxa"/>
            <w:tcBorders>
              <w:top w:val="single" w:sz="6" w:space="0" w:color="auto"/>
              <w:left w:val="single" w:sz="6" w:space="0" w:color="auto"/>
              <w:bottom w:val="single" w:sz="6" w:space="0" w:color="auto"/>
              <w:right w:val="single" w:sz="4" w:space="0" w:color="auto"/>
            </w:tcBorders>
            <w:vAlign w:val="center"/>
          </w:tcPr>
          <w:p w:rsidR="0019438A" w:rsidRPr="00A012E5" w:rsidRDefault="009C55F2">
            <w:pPr>
              <w:jc w:val="center"/>
              <w:rPr>
                <w:rFonts w:eastAsia="標楷體"/>
              </w:rPr>
            </w:pPr>
            <w:r w:rsidRPr="00A012E5">
              <w:rPr>
                <w:rFonts w:eastAsia="標楷體"/>
              </w:rPr>
              <w:t>102</w:t>
            </w:r>
            <w:r w:rsidR="0019438A" w:rsidRPr="00A012E5">
              <w:rPr>
                <w:rFonts w:eastAsia="標楷體" w:hAnsi="標楷體"/>
              </w:rPr>
              <w:t>年</w:t>
            </w:r>
          </w:p>
        </w:tc>
        <w:tc>
          <w:tcPr>
            <w:tcW w:w="1800" w:type="dxa"/>
            <w:tcBorders>
              <w:top w:val="single" w:sz="6" w:space="0" w:color="auto"/>
              <w:left w:val="single" w:sz="4" w:space="0" w:color="auto"/>
              <w:bottom w:val="single" w:sz="6" w:space="0" w:color="auto"/>
              <w:right w:val="single" w:sz="12" w:space="0" w:color="auto"/>
            </w:tcBorders>
            <w:vAlign w:val="center"/>
          </w:tcPr>
          <w:p w:rsidR="0019438A" w:rsidRPr="00A012E5" w:rsidRDefault="009C55F2">
            <w:pPr>
              <w:jc w:val="center"/>
              <w:rPr>
                <w:rFonts w:eastAsia="標楷體"/>
              </w:rPr>
            </w:pPr>
            <w:r w:rsidRPr="00A012E5">
              <w:rPr>
                <w:rFonts w:eastAsia="標楷體"/>
              </w:rPr>
              <w:t>103</w:t>
            </w:r>
            <w:r w:rsidR="0019438A" w:rsidRPr="00A012E5">
              <w:rPr>
                <w:rFonts w:eastAsia="標楷體" w:hAnsi="標楷體"/>
              </w:rPr>
              <w:t>年截</w:t>
            </w:r>
          </w:p>
          <w:p w:rsidR="0020043D" w:rsidRPr="00A012E5" w:rsidRDefault="0019438A">
            <w:pPr>
              <w:jc w:val="center"/>
              <w:rPr>
                <w:rFonts w:eastAsia="標楷體"/>
              </w:rPr>
            </w:pPr>
            <w:r w:rsidRPr="00A012E5">
              <w:rPr>
                <w:rFonts w:eastAsia="標楷體" w:hAnsi="標楷體"/>
              </w:rPr>
              <w:t>至</w:t>
            </w:r>
            <w:r w:rsidR="00D83B94" w:rsidRPr="00A012E5">
              <w:rPr>
                <w:rFonts w:eastAsia="標楷體"/>
              </w:rPr>
              <w:t>7</w:t>
            </w:r>
            <w:r w:rsidRPr="00A012E5">
              <w:rPr>
                <w:rFonts w:eastAsia="標楷體" w:hAnsi="標楷體"/>
              </w:rPr>
              <w:t>月份止</w:t>
            </w:r>
          </w:p>
          <w:p w:rsidR="0019438A" w:rsidRPr="00A012E5" w:rsidRDefault="0020043D">
            <w:pPr>
              <w:jc w:val="center"/>
              <w:rPr>
                <w:rFonts w:eastAsia="標楷體"/>
              </w:rPr>
            </w:pPr>
            <w:r w:rsidRPr="00A012E5">
              <w:rPr>
                <w:rFonts w:eastAsia="標楷體"/>
              </w:rPr>
              <w:t>(</w:t>
            </w:r>
            <w:r w:rsidRPr="00A012E5">
              <w:rPr>
                <w:rFonts w:eastAsia="標楷體" w:hAnsi="標楷體"/>
              </w:rPr>
              <w:t>自結數</w:t>
            </w:r>
            <w:r w:rsidRPr="00A012E5">
              <w:rPr>
                <w:rFonts w:eastAsia="標楷體"/>
              </w:rPr>
              <w:t>)</w:t>
            </w:r>
          </w:p>
          <w:p w:rsidR="00611233" w:rsidRPr="00A012E5" w:rsidRDefault="00611233">
            <w:pPr>
              <w:jc w:val="center"/>
              <w:rPr>
                <w:rFonts w:eastAsia="標楷體"/>
                <w:b/>
                <w:u w:val="single"/>
              </w:rPr>
            </w:pPr>
            <w:r w:rsidRPr="00A012E5">
              <w:rPr>
                <w:rFonts w:eastAsia="標楷體"/>
              </w:rPr>
              <w:t>(</w:t>
            </w:r>
            <w:r w:rsidRPr="00A012E5">
              <w:rPr>
                <w:rFonts w:eastAsia="標楷體" w:hAnsi="標楷體"/>
              </w:rPr>
              <w:t>註</w:t>
            </w:r>
            <w:r w:rsidR="005243DB" w:rsidRPr="00A012E5">
              <w:rPr>
                <w:rFonts w:eastAsia="標楷體"/>
              </w:rPr>
              <w:t>2</w:t>
            </w:r>
            <w:r w:rsidRPr="00A012E5">
              <w:rPr>
                <w:rFonts w:eastAsia="標楷體"/>
              </w:rPr>
              <w:t>)</w:t>
            </w:r>
          </w:p>
        </w:tc>
      </w:tr>
      <w:tr w:rsidR="00E20E2E"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E20E2E" w:rsidRPr="00A012E5" w:rsidRDefault="00E20E2E">
            <w:pPr>
              <w:jc w:val="distribute"/>
              <w:rPr>
                <w:rFonts w:eastAsia="標楷體"/>
              </w:rPr>
            </w:pPr>
            <w:r w:rsidRPr="00A012E5">
              <w:rPr>
                <w:rFonts w:eastAsia="標楷體" w:hAnsi="標楷體"/>
              </w:rPr>
              <w:t>營業收入</w:t>
            </w:r>
          </w:p>
        </w:tc>
        <w:tc>
          <w:tcPr>
            <w:tcW w:w="1288"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57,241</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140,142</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253,263</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300,176</w:t>
            </w:r>
          </w:p>
        </w:tc>
        <w:tc>
          <w:tcPr>
            <w:tcW w:w="1322" w:type="dxa"/>
            <w:tcBorders>
              <w:top w:val="single" w:sz="6" w:space="0" w:color="auto"/>
              <w:left w:val="single" w:sz="6" w:space="0" w:color="auto"/>
              <w:bottom w:val="single" w:sz="6" w:space="0" w:color="auto"/>
              <w:right w:val="single" w:sz="4"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393,141</w:t>
            </w:r>
          </w:p>
        </w:tc>
        <w:tc>
          <w:tcPr>
            <w:tcW w:w="1800" w:type="dxa"/>
            <w:tcBorders>
              <w:top w:val="single" w:sz="6" w:space="0" w:color="auto"/>
              <w:left w:val="single" w:sz="4" w:space="0" w:color="auto"/>
              <w:bottom w:val="single" w:sz="6" w:space="0" w:color="auto"/>
              <w:right w:val="single" w:sz="12" w:space="0" w:color="auto"/>
            </w:tcBorders>
            <w:shd w:val="clear" w:color="auto" w:fill="auto"/>
            <w:vAlign w:val="center"/>
          </w:tcPr>
          <w:p w:rsidR="00E20E2E" w:rsidRPr="00A012E5" w:rsidRDefault="00D83B94" w:rsidP="0070191B">
            <w:pPr>
              <w:jc w:val="right"/>
              <w:rPr>
                <w:rFonts w:eastAsia="標楷體"/>
              </w:rPr>
            </w:pPr>
            <w:r w:rsidRPr="00A012E5">
              <w:rPr>
                <w:rFonts w:eastAsia="標楷體"/>
                <w:color w:val="000000"/>
              </w:rPr>
              <w:t>202,171</w:t>
            </w:r>
          </w:p>
        </w:tc>
      </w:tr>
      <w:tr w:rsidR="00E20E2E"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E20E2E" w:rsidRPr="00A012E5" w:rsidRDefault="00E20E2E">
            <w:pPr>
              <w:jc w:val="distribute"/>
              <w:rPr>
                <w:rFonts w:eastAsia="標楷體"/>
              </w:rPr>
            </w:pPr>
            <w:r w:rsidRPr="00A012E5">
              <w:rPr>
                <w:rFonts w:eastAsia="標楷體" w:hAnsi="標楷體"/>
              </w:rPr>
              <w:t>營業毛利</w:t>
            </w:r>
          </w:p>
        </w:tc>
        <w:tc>
          <w:tcPr>
            <w:tcW w:w="1288"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16,128</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40,022</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90,609</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117,766</w:t>
            </w:r>
          </w:p>
        </w:tc>
        <w:tc>
          <w:tcPr>
            <w:tcW w:w="1322" w:type="dxa"/>
            <w:tcBorders>
              <w:top w:val="single" w:sz="6" w:space="0" w:color="auto"/>
              <w:left w:val="single" w:sz="6" w:space="0" w:color="auto"/>
              <w:bottom w:val="single" w:sz="6" w:space="0" w:color="auto"/>
              <w:right w:val="single" w:sz="4"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155,484</w:t>
            </w:r>
          </w:p>
        </w:tc>
        <w:tc>
          <w:tcPr>
            <w:tcW w:w="1800" w:type="dxa"/>
            <w:tcBorders>
              <w:top w:val="single" w:sz="6" w:space="0" w:color="auto"/>
              <w:left w:val="single" w:sz="4" w:space="0" w:color="auto"/>
              <w:bottom w:val="single" w:sz="6" w:space="0" w:color="auto"/>
              <w:right w:val="single" w:sz="12" w:space="0" w:color="auto"/>
            </w:tcBorders>
            <w:shd w:val="clear" w:color="auto" w:fill="auto"/>
            <w:vAlign w:val="center"/>
          </w:tcPr>
          <w:p w:rsidR="00E20E2E" w:rsidRPr="00A012E5" w:rsidRDefault="00D83B94" w:rsidP="0070191B">
            <w:pPr>
              <w:jc w:val="right"/>
              <w:rPr>
                <w:rFonts w:eastAsia="標楷體"/>
              </w:rPr>
            </w:pPr>
            <w:r w:rsidRPr="00A012E5">
              <w:rPr>
                <w:rFonts w:eastAsia="標楷體"/>
                <w:color w:val="000000"/>
              </w:rPr>
              <w:t>83,681</w:t>
            </w:r>
          </w:p>
        </w:tc>
      </w:tr>
      <w:tr w:rsidR="00E20E2E"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E20E2E" w:rsidRPr="00A012E5" w:rsidRDefault="00E20E2E">
            <w:pPr>
              <w:jc w:val="distribute"/>
              <w:rPr>
                <w:rFonts w:eastAsia="標楷體"/>
              </w:rPr>
            </w:pPr>
            <w:r w:rsidRPr="00A012E5">
              <w:rPr>
                <w:rFonts w:eastAsia="標楷體" w:hAnsi="標楷體"/>
              </w:rPr>
              <w:t>毛利率</w:t>
            </w:r>
            <w:r w:rsidRPr="00A012E5">
              <w:rPr>
                <w:rFonts w:eastAsia="標楷體"/>
              </w:rPr>
              <w:t>(%)</w:t>
            </w:r>
          </w:p>
        </w:tc>
        <w:tc>
          <w:tcPr>
            <w:tcW w:w="1288" w:type="dxa"/>
            <w:tcBorders>
              <w:top w:val="single" w:sz="6" w:space="0" w:color="auto"/>
              <w:left w:val="single" w:sz="6" w:space="0" w:color="auto"/>
              <w:bottom w:val="single" w:sz="6" w:space="0" w:color="auto"/>
              <w:right w:val="single" w:sz="6" w:space="0" w:color="auto"/>
            </w:tcBorders>
            <w:vAlign w:val="center"/>
          </w:tcPr>
          <w:p w:rsidR="00E20E2E" w:rsidRPr="00A012E5" w:rsidRDefault="001F79CD" w:rsidP="001F79CD">
            <w:pPr>
              <w:jc w:val="right"/>
              <w:rPr>
                <w:rFonts w:eastAsia="標楷體"/>
              </w:rPr>
            </w:pPr>
            <w:r w:rsidRPr="00A012E5">
              <w:rPr>
                <w:rFonts w:eastAsia="標楷體"/>
              </w:rPr>
              <w:t>28.18</w:t>
            </w:r>
          </w:p>
        </w:tc>
        <w:tc>
          <w:tcPr>
            <w:tcW w:w="1320" w:type="dxa"/>
            <w:tcBorders>
              <w:top w:val="single" w:sz="6" w:space="0" w:color="auto"/>
              <w:left w:val="single" w:sz="6" w:space="0" w:color="auto"/>
              <w:bottom w:val="single" w:sz="6" w:space="0" w:color="auto"/>
              <w:right w:val="single" w:sz="6" w:space="0" w:color="auto"/>
            </w:tcBorders>
          </w:tcPr>
          <w:p w:rsidR="00E20E2E" w:rsidRPr="00A012E5" w:rsidRDefault="001F79CD" w:rsidP="00730557">
            <w:pPr>
              <w:jc w:val="right"/>
              <w:rPr>
                <w:rFonts w:eastAsia="標楷體"/>
              </w:rPr>
            </w:pPr>
            <w:r w:rsidRPr="00A012E5">
              <w:rPr>
                <w:rFonts w:eastAsia="標楷體"/>
              </w:rPr>
              <w:t>28.56</w:t>
            </w:r>
          </w:p>
        </w:tc>
        <w:tc>
          <w:tcPr>
            <w:tcW w:w="1320" w:type="dxa"/>
            <w:tcBorders>
              <w:top w:val="single" w:sz="6" w:space="0" w:color="auto"/>
              <w:left w:val="single" w:sz="6" w:space="0" w:color="auto"/>
              <w:bottom w:val="single" w:sz="6" w:space="0" w:color="auto"/>
              <w:right w:val="single" w:sz="6" w:space="0" w:color="auto"/>
            </w:tcBorders>
          </w:tcPr>
          <w:p w:rsidR="00E20E2E" w:rsidRPr="00A012E5" w:rsidRDefault="001F79CD" w:rsidP="00730557">
            <w:pPr>
              <w:jc w:val="right"/>
              <w:rPr>
                <w:rFonts w:eastAsia="標楷體"/>
              </w:rPr>
            </w:pPr>
            <w:r w:rsidRPr="00A012E5">
              <w:rPr>
                <w:rFonts w:eastAsia="標楷體"/>
              </w:rPr>
              <w:t>35.78</w:t>
            </w:r>
          </w:p>
        </w:tc>
        <w:tc>
          <w:tcPr>
            <w:tcW w:w="1320" w:type="dxa"/>
            <w:tcBorders>
              <w:top w:val="single" w:sz="6" w:space="0" w:color="auto"/>
              <w:left w:val="single" w:sz="6" w:space="0" w:color="auto"/>
              <w:bottom w:val="single" w:sz="6" w:space="0" w:color="auto"/>
              <w:right w:val="single" w:sz="6" w:space="0" w:color="auto"/>
            </w:tcBorders>
          </w:tcPr>
          <w:p w:rsidR="00E20E2E" w:rsidRPr="00A012E5" w:rsidRDefault="001F79CD" w:rsidP="00730557">
            <w:pPr>
              <w:jc w:val="right"/>
              <w:rPr>
                <w:rFonts w:eastAsia="標楷體"/>
              </w:rPr>
            </w:pPr>
            <w:r w:rsidRPr="00A012E5">
              <w:rPr>
                <w:rFonts w:eastAsia="標楷體"/>
              </w:rPr>
              <w:t>39.23</w:t>
            </w:r>
          </w:p>
        </w:tc>
        <w:tc>
          <w:tcPr>
            <w:tcW w:w="1322" w:type="dxa"/>
            <w:tcBorders>
              <w:top w:val="single" w:sz="6" w:space="0" w:color="auto"/>
              <w:left w:val="single" w:sz="6" w:space="0" w:color="auto"/>
              <w:bottom w:val="single" w:sz="6" w:space="0" w:color="auto"/>
              <w:right w:val="single" w:sz="4" w:space="0" w:color="auto"/>
            </w:tcBorders>
          </w:tcPr>
          <w:p w:rsidR="00E20E2E" w:rsidRPr="00A012E5" w:rsidRDefault="001F79CD" w:rsidP="00730557">
            <w:pPr>
              <w:jc w:val="right"/>
              <w:rPr>
                <w:rFonts w:eastAsia="標楷體"/>
              </w:rPr>
            </w:pPr>
            <w:r w:rsidRPr="00A012E5">
              <w:rPr>
                <w:rFonts w:eastAsia="標楷體"/>
              </w:rPr>
              <w:t>39.55</w:t>
            </w:r>
          </w:p>
        </w:tc>
        <w:tc>
          <w:tcPr>
            <w:tcW w:w="1800" w:type="dxa"/>
            <w:tcBorders>
              <w:top w:val="single" w:sz="6" w:space="0" w:color="auto"/>
              <w:left w:val="single" w:sz="4" w:space="0" w:color="auto"/>
              <w:bottom w:val="single" w:sz="6" w:space="0" w:color="auto"/>
              <w:right w:val="single" w:sz="12" w:space="0" w:color="auto"/>
            </w:tcBorders>
            <w:shd w:val="clear" w:color="auto" w:fill="auto"/>
            <w:vAlign w:val="center"/>
          </w:tcPr>
          <w:p w:rsidR="00E20E2E" w:rsidRPr="00A012E5" w:rsidRDefault="001F79CD" w:rsidP="0070191B">
            <w:pPr>
              <w:ind w:right="57"/>
              <w:jc w:val="right"/>
              <w:rPr>
                <w:rFonts w:eastAsia="標楷體"/>
              </w:rPr>
            </w:pPr>
            <w:r w:rsidRPr="00A012E5">
              <w:rPr>
                <w:rFonts w:eastAsia="標楷體"/>
              </w:rPr>
              <w:t>41.39</w:t>
            </w:r>
          </w:p>
        </w:tc>
      </w:tr>
      <w:tr w:rsidR="00E20E2E"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E20E2E" w:rsidRPr="00A012E5" w:rsidRDefault="00E20E2E">
            <w:pPr>
              <w:jc w:val="distribute"/>
              <w:rPr>
                <w:rFonts w:eastAsia="標楷體"/>
              </w:rPr>
            </w:pPr>
            <w:r w:rsidRPr="00A012E5">
              <w:rPr>
                <w:rFonts w:eastAsia="標楷體" w:hAnsi="標楷體"/>
              </w:rPr>
              <w:t>營業外收入</w:t>
            </w:r>
          </w:p>
        </w:tc>
        <w:tc>
          <w:tcPr>
            <w:tcW w:w="1288"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3,398</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1,996</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7,423</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1,717</w:t>
            </w:r>
          </w:p>
        </w:tc>
        <w:tc>
          <w:tcPr>
            <w:tcW w:w="1322" w:type="dxa"/>
            <w:tcBorders>
              <w:top w:val="single" w:sz="6" w:space="0" w:color="auto"/>
              <w:left w:val="single" w:sz="6" w:space="0" w:color="auto"/>
              <w:bottom w:val="single" w:sz="6" w:space="0" w:color="auto"/>
              <w:right w:val="single" w:sz="4"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4,831</w:t>
            </w:r>
          </w:p>
        </w:tc>
        <w:tc>
          <w:tcPr>
            <w:tcW w:w="1800" w:type="dxa"/>
            <w:tcBorders>
              <w:top w:val="single" w:sz="6" w:space="0" w:color="auto"/>
              <w:left w:val="single" w:sz="4" w:space="0" w:color="auto"/>
              <w:bottom w:val="single" w:sz="6" w:space="0" w:color="auto"/>
              <w:right w:val="single" w:sz="12" w:space="0" w:color="auto"/>
            </w:tcBorders>
            <w:shd w:val="clear" w:color="auto" w:fill="auto"/>
            <w:vAlign w:val="center"/>
          </w:tcPr>
          <w:p w:rsidR="00E20E2E" w:rsidRPr="00A012E5" w:rsidRDefault="00D83B94" w:rsidP="000E64B4">
            <w:pPr>
              <w:ind w:right="57"/>
              <w:jc w:val="right"/>
              <w:rPr>
                <w:rFonts w:eastAsia="標楷體"/>
              </w:rPr>
            </w:pPr>
            <w:r w:rsidRPr="00A012E5">
              <w:rPr>
                <w:rFonts w:eastAsia="標楷體"/>
              </w:rPr>
              <w:t>1,167</w:t>
            </w:r>
          </w:p>
        </w:tc>
      </w:tr>
      <w:tr w:rsidR="00E20E2E"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E20E2E" w:rsidRPr="00A012E5" w:rsidRDefault="00E20E2E">
            <w:pPr>
              <w:jc w:val="distribute"/>
              <w:rPr>
                <w:rFonts w:eastAsia="標楷體"/>
              </w:rPr>
            </w:pPr>
            <w:r w:rsidRPr="00A012E5">
              <w:rPr>
                <w:rFonts w:eastAsia="標楷體" w:hAnsi="標楷體"/>
              </w:rPr>
              <w:t>營業外支出</w:t>
            </w:r>
          </w:p>
        </w:tc>
        <w:tc>
          <w:tcPr>
            <w:tcW w:w="1288"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2,557</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1,521</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896</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4,610</w:t>
            </w:r>
          </w:p>
        </w:tc>
        <w:tc>
          <w:tcPr>
            <w:tcW w:w="1322" w:type="dxa"/>
            <w:tcBorders>
              <w:top w:val="single" w:sz="6" w:space="0" w:color="auto"/>
              <w:left w:val="single" w:sz="6" w:space="0" w:color="auto"/>
              <w:bottom w:val="single" w:sz="6" w:space="0" w:color="auto"/>
              <w:right w:val="single" w:sz="4"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6,802</w:t>
            </w:r>
          </w:p>
        </w:tc>
        <w:tc>
          <w:tcPr>
            <w:tcW w:w="1800" w:type="dxa"/>
            <w:tcBorders>
              <w:top w:val="single" w:sz="6" w:space="0" w:color="auto"/>
              <w:left w:val="single" w:sz="4" w:space="0" w:color="auto"/>
              <w:bottom w:val="single" w:sz="6" w:space="0" w:color="auto"/>
              <w:right w:val="single" w:sz="12" w:space="0" w:color="auto"/>
            </w:tcBorders>
            <w:shd w:val="clear" w:color="auto" w:fill="auto"/>
            <w:vAlign w:val="center"/>
          </w:tcPr>
          <w:p w:rsidR="00E20E2E" w:rsidRPr="00A012E5" w:rsidRDefault="00D83B94">
            <w:pPr>
              <w:ind w:right="57"/>
              <w:jc w:val="right"/>
              <w:rPr>
                <w:rFonts w:eastAsia="標楷體"/>
              </w:rPr>
            </w:pPr>
            <w:r w:rsidRPr="00A012E5">
              <w:rPr>
                <w:rFonts w:eastAsia="標楷體"/>
              </w:rPr>
              <w:t>1.462</w:t>
            </w:r>
          </w:p>
        </w:tc>
      </w:tr>
      <w:tr w:rsidR="00E20E2E"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E20E2E" w:rsidRPr="00A012E5" w:rsidRDefault="00E20E2E">
            <w:pPr>
              <w:jc w:val="distribute"/>
              <w:rPr>
                <w:rFonts w:eastAsia="標楷體"/>
              </w:rPr>
            </w:pPr>
            <w:r w:rsidRPr="00A012E5">
              <w:rPr>
                <w:rFonts w:eastAsia="標楷體" w:hAnsi="標楷體"/>
              </w:rPr>
              <w:t>稅前損益</w:t>
            </w:r>
          </w:p>
        </w:tc>
        <w:tc>
          <w:tcPr>
            <w:tcW w:w="1288"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(4,295)</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9,685</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48,425</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40,498</w:t>
            </w:r>
          </w:p>
        </w:tc>
        <w:tc>
          <w:tcPr>
            <w:tcW w:w="1322" w:type="dxa"/>
            <w:tcBorders>
              <w:top w:val="single" w:sz="6" w:space="0" w:color="auto"/>
              <w:left w:val="single" w:sz="6" w:space="0" w:color="auto"/>
              <w:bottom w:val="single" w:sz="6" w:space="0" w:color="auto"/>
              <w:right w:val="single" w:sz="4"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57,287</w:t>
            </w:r>
          </w:p>
        </w:tc>
        <w:tc>
          <w:tcPr>
            <w:tcW w:w="1800" w:type="dxa"/>
            <w:tcBorders>
              <w:top w:val="single" w:sz="6" w:space="0" w:color="auto"/>
              <w:left w:val="single" w:sz="4" w:space="0" w:color="auto"/>
              <w:bottom w:val="single" w:sz="6" w:space="0" w:color="auto"/>
              <w:right w:val="single" w:sz="12" w:space="0" w:color="auto"/>
            </w:tcBorders>
            <w:shd w:val="clear" w:color="auto" w:fill="auto"/>
            <w:vAlign w:val="center"/>
          </w:tcPr>
          <w:p w:rsidR="00E20E2E" w:rsidRPr="00A012E5" w:rsidRDefault="00D83B94" w:rsidP="0070191B">
            <w:pPr>
              <w:jc w:val="right"/>
              <w:rPr>
                <w:rFonts w:eastAsia="標楷體"/>
              </w:rPr>
            </w:pPr>
            <w:r w:rsidRPr="00A012E5">
              <w:rPr>
                <w:rFonts w:eastAsia="標楷體"/>
                <w:color w:val="000000"/>
              </w:rPr>
              <w:t>23,589</w:t>
            </w:r>
          </w:p>
        </w:tc>
      </w:tr>
      <w:tr w:rsidR="00E20E2E"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E20E2E" w:rsidRPr="00A012E5" w:rsidRDefault="00E20E2E">
            <w:pPr>
              <w:jc w:val="distribute"/>
              <w:rPr>
                <w:rFonts w:eastAsia="標楷體"/>
              </w:rPr>
            </w:pPr>
            <w:r w:rsidRPr="00A012E5">
              <w:rPr>
                <w:rFonts w:eastAsia="標楷體" w:hAnsi="標楷體"/>
              </w:rPr>
              <w:t>稅後損益</w:t>
            </w:r>
          </w:p>
        </w:tc>
        <w:tc>
          <w:tcPr>
            <w:tcW w:w="1288"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(2,136)</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6,117</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40,567</w:t>
            </w:r>
          </w:p>
        </w:tc>
        <w:tc>
          <w:tcPr>
            <w:tcW w:w="1320" w:type="dxa"/>
            <w:tcBorders>
              <w:top w:val="single" w:sz="6" w:space="0" w:color="auto"/>
              <w:left w:val="single" w:sz="6" w:space="0" w:color="auto"/>
              <w:bottom w:val="single" w:sz="6" w:space="0" w:color="auto"/>
              <w:right w:val="single" w:sz="6"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35,074</w:t>
            </w:r>
          </w:p>
        </w:tc>
        <w:tc>
          <w:tcPr>
            <w:tcW w:w="1322" w:type="dxa"/>
            <w:tcBorders>
              <w:top w:val="single" w:sz="6" w:space="0" w:color="auto"/>
              <w:left w:val="single" w:sz="6" w:space="0" w:color="auto"/>
              <w:bottom w:val="single" w:sz="6" w:space="0" w:color="auto"/>
              <w:right w:val="single" w:sz="4"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45,335</w:t>
            </w:r>
          </w:p>
        </w:tc>
        <w:tc>
          <w:tcPr>
            <w:tcW w:w="1800" w:type="dxa"/>
            <w:tcBorders>
              <w:top w:val="single" w:sz="6" w:space="0" w:color="auto"/>
              <w:left w:val="single" w:sz="4" w:space="0" w:color="auto"/>
              <w:bottom w:val="single" w:sz="6" w:space="0" w:color="auto"/>
              <w:right w:val="single" w:sz="12" w:space="0" w:color="auto"/>
            </w:tcBorders>
            <w:shd w:val="clear" w:color="auto" w:fill="auto"/>
            <w:vAlign w:val="center"/>
          </w:tcPr>
          <w:p w:rsidR="00E20E2E" w:rsidRPr="00A012E5" w:rsidRDefault="00AD1FB9" w:rsidP="0070191B">
            <w:pPr>
              <w:jc w:val="right"/>
              <w:rPr>
                <w:rFonts w:eastAsia="標楷體"/>
              </w:rPr>
            </w:pPr>
            <w:r w:rsidRPr="00A012E5">
              <w:rPr>
                <w:rFonts w:eastAsia="標楷體"/>
                <w:color w:val="000000"/>
              </w:rPr>
              <w:t>19,037</w:t>
            </w:r>
          </w:p>
        </w:tc>
      </w:tr>
      <w:tr w:rsidR="00E20E2E" w:rsidRPr="00A012E5" w:rsidTr="001603CB">
        <w:tc>
          <w:tcPr>
            <w:tcW w:w="2098" w:type="dxa"/>
            <w:gridSpan w:val="2"/>
            <w:tcBorders>
              <w:top w:val="single" w:sz="6" w:space="0" w:color="auto"/>
              <w:left w:val="single" w:sz="12" w:space="0" w:color="auto"/>
              <w:bottom w:val="single" w:sz="6" w:space="0" w:color="auto"/>
              <w:right w:val="single" w:sz="6" w:space="0" w:color="auto"/>
            </w:tcBorders>
            <w:vAlign w:val="center"/>
          </w:tcPr>
          <w:p w:rsidR="00E20E2E" w:rsidRPr="00A012E5" w:rsidRDefault="00E20E2E" w:rsidP="008A21BB">
            <w:pPr>
              <w:jc w:val="distribute"/>
              <w:rPr>
                <w:rFonts w:eastAsia="標楷體"/>
              </w:rPr>
            </w:pPr>
            <w:r w:rsidRPr="00A012E5">
              <w:rPr>
                <w:rFonts w:eastAsia="標楷體" w:hAnsi="標楷體"/>
              </w:rPr>
              <w:t>每股盈餘（元）</w:t>
            </w:r>
          </w:p>
          <w:p w:rsidR="008A21BB" w:rsidRPr="00A012E5" w:rsidRDefault="008A21BB" w:rsidP="008A21BB">
            <w:pPr>
              <w:jc w:val="center"/>
              <w:rPr>
                <w:rFonts w:eastAsia="標楷體"/>
              </w:rPr>
            </w:pPr>
            <w:r w:rsidRPr="00A012E5">
              <w:rPr>
                <w:rFonts w:eastAsia="標楷體"/>
              </w:rPr>
              <w:t>(</w:t>
            </w:r>
            <w:r w:rsidRPr="00A012E5">
              <w:rPr>
                <w:rFonts w:eastAsia="標楷體" w:hAnsi="標楷體"/>
              </w:rPr>
              <w:t>註</w:t>
            </w:r>
            <w:r w:rsidRPr="00A012E5">
              <w:rPr>
                <w:rFonts w:eastAsia="標楷體"/>
              </w:rPr>
              <w:t>3)</w:t>
            </w:r>
          </w:p>
        </w:tc>
        <w:tc>
          <w:tcPr>
            <w:tcW w:w="1288" w:type="dxa"/>
            <w:tcBorders>
              <w:top w:val="single" w:sz="6" w:space="0" w:color="auto"/>
              <w:left w:val="single" w:sz="6" w:space="0" w:color="auto"/>
              <w:bottom w:val="single" w:sz="6" w:space="0" w:color="auto"/>
              <w:right w:val="single" w:sz="6" w:space="0" w:color="auto"/>
            </w:tcBorders>
            <w:shd w:val="clear" w:color="auto" w:fill="auto"/>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(0.16)</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0.47</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3.06</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2.54</w:t>
            </w:r>
          </w:p>
        </w:tc>
        <w:tc>
          <w:tcPr>
            <w:tcW w:w="1322" w:type="dxa"/>
            <w:tcBorders>
              <w:top w:val="single" w:sz="6" w:space="0" w:color="auto"/>
              <w:left w:val="single" w:sz="6" w:space="0" w:color="auto"/>
              <w:bottom w:val="single" w:sz="6" w:space="0" w:color="auto"/>
              <w:right w:val="single" w:sz="4" w:space="0" w:color="auto"/>
            </w:tcBorders>
            <w:vAlign w:val="center"/>
          </w:tcPr>
          <w:p w:rsidR="00E20E2E" w:rsidRPr="00A012E5" w:rsidRDefault="00E20E2E" w:rsidP="00730557">
            <w:pPr>
              <w:widowControl/>
              <w:spacing w:line="360" w:lineRule="atLeast"/>
              <w:ind w:rightChars="7" w:right="17"/>
              <w:jc w:val="right"/>
              <w:rPr>
                <w:rFonts w:eastAsia="標楷體"/>
                <w:kern w:val="0"/>
              </w:rPr>
            </w:pPr>
            <w:r w:rsidRPr="00A012E5">
              <w:rPr>
                <w:rFonts w:eastAsia="標楷體"/>
                <w:kern w:val="0"/>
              </w:rPr>
              <w:t>3.26</w:t>
            </w:r>
          </w:p>
        </w:tc>
        <w:tc>
          <w:tcPr>
            <w:tcW w:w="1800" w:type="dxa"/>
            <w:tcBorders>
              <w:top w:val="single" w:sz="6" w:space="0" w:color="auto"/>
              <w:left w:val="single" w:sz="4" w:space="0" w:color="auto"/>
              <w:bottom w:val="single" w:sz="6" w:space="0" w:color="auto"/>
              <w:right w:val="single" w:sz="12" w:space="0" w:color="auto"/>
            </w:tcBorders>
            <w:shd w:val="clear" w:color="auto" w:fill="auto"/>
            <w:vAlign w:val="center"/>
          </w:tcPr>
          <w:p w:rsidR="00E20E2E" w:rsidRPr="00A012E5" w:rsidRDefault="00AD1FB9" w:rsidP="00C631FA">
            <w:pPr>
              <w:ind w:right="57"/>
              <w:jc w:val="right"/>
              <w:rPr>
                <w:rFonts w:eastAsia="標楷體"/>
              </w:rPr>
            </w:pPr>
            <w:r w:rsidRPr="00A012E5">
              <w:rPr>
                <w:rFonts w:eastAsia="標楷體"/>
              </w:rPr>
              <w:t>1.</w:t>
            </w:r>
            <w:r w:rsidR="00C631FA">
              <w:rPr>
                <w:rFonts w:eastAsia="標楷體" w:hint="eastAsia"/>
              </w:rPr>
              <w:t>34</w:t>
            </w:r>
          </w:p>
        </w:tc>
      </w:tr>
      <w:tr w:rsidR="00C631FA" w:rsidRPr="00A012E5" w:rsidTr="003F0C03">
        <w:trPr>
          <w:cantSplit/>
        </w:trPr>
        <w:tc>
          <w:tcPr>
            <w:tcW w:w="568" w:type="dxa"/>
            <w:vMerge w:val="restart"/>
            <w:tcBorders>
              <w:top w:val="single" w:sz="6" w:space="0" w:color="auto"/>
              <w:left w:val="single" w:sz="12" w:space="0" w:color="auto"/>
              <w:bottom w:val="single" w:sz="6" w:space="0" w:color="auto"/>
              <w:right w:val="single" w:sz="4" w:space="0" w:color="auto"/>
            </w:tcBorders>
            <w:vAlign w:val="center"/>
          </w:tcPr>
          <w:p w:rsidR="00C631FA" w:rsidRPr="00A012E5" w:rsidRDefault="00C631FA">
            <w:pPr>
              <w:jc w:val="distribute"/>
              <w:rPr>
                <w:rFonts w:eastAsia="標楷體"/>
              </w:rPr>
            </w:pPr>
            <w:r w:rsidRPr="00A012E5">
              <w:rPr>
                <w:rFonts w:eastAsia="標楷體" w:hAnsi="標楷體"/>
              </w:rPr>
              <w:t>股利發放</w:t>
            </w:r>
          </w:p>
        </w:tc>
        <w:tc>
          <w:tcPr>
            <w:tcW w:w="1530" w:type="dxa"/>
            <w:tcBorders>
              <w:top w:val="single" w:sz="6" w:space="0" w:color="auto"/>
              <w:left w:val="single" w:sz="4" w:space="0" w:color="auto"/>
              <w:bottom w:val="single" w:sz="6" w:space="0" w:color="auto"/>
              <w:right w:val="single" w:sz="6" w:space="0" w:color="auto"/>
            </w:tcBorders>
            <w:vAlign w:val="center"/>
          </w:tcPr>
          <w:p w:rsidR="00C631FA" w:rsidRPr="00A012E5" w:rsidRDefault="00C631FA">
            <w:pPr>
              <w:jc w:val="distribute"/>
              <w:rPr>
                <w:rFonts w:eastAsia="標楷體"/>
              </w:rPr>
            </w:pPr>
            <w:r w:rsidRPr="00A012E5">
              <w:rPr>
                <w:rFonts w:eastAsia="標楷體" w:hAnsi="標楷體"/>
              </w:rPr>
              <w:t>現金股利</w:t>
            </w:r>
            <w:r w:rsidRPr="00A012E5">
              <w:rPr>
                <w:rFonts w:eastAsia="標楷體"/>
              </w:rPr>
              <w:t>(</w:t>
            </w:r>
            <w:r w:rsidRPr="00A012E5">
              <w:rPr>
                <w:rFonts w:eastAsia="標楷體" w:hAnsi="標楷體"/>
              </w:rPr>
              <w:t>元</w:t>
            </w:r>
            <w:r w:rsidRPr="00A012E5">
              <w:rPr>
                <w:rFonts w:eastAsia="標楷體"/>
              </w:rPr>
              <w:t>)</w:t>
            </w:r>
          </w:p>
        </w:tc>
        <w:tc>
          <w:tcPr>
            <w:tcW w:w="1288" w:type="dxa"/>
            <w:tcBorders>
              <w:top w:val="single" w:sz="6" w:space="0" w:color="auto"/>
              <w:left w:val="single" w:sz="6" w:space="0" w:color="auto"/>
              <w:bottom w:val="single" w:sz="6" w:space="0" w:color="auto"/>
              <w:right w:val="single" w:sz="6" w:space="0" w:color="auto"/>
            </w:tcBorders>
            <w:shd w:val="clear" w:color="auto" w:fill="auto"/>
            <w:vAlign w:val="center"/>
          </w:tcPr>
          <w:p w:rsidR="00C631FA" w:rsidRPr="00A012E5" w:rsidRDefault="00C631FA" w:rsidP="001603CB">
            <w:pPr>
              <w:jc w:val="center"/>
              <w:rPr>
                <w:rFonts w:eastAsia="標楷體"/>
                <w:color w:val="000000"/>
              </w:rPr>
            </w:pPr>
            <w:r w:rsidRPr="00A012E5">
              <w:rPr>
                <w:rFonts w:eastAsia="標楷體"/>
                <w:color w:val="000000"/>
              </w:rPr>
              <w:t>-</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tcPr>
          <w:p w:rsidR="00C631FA" w:rsidRPr="00A012E5" w:rsidRDefault="00C631FA" w:rsidP="001603CB">
            <w:pPr>
              <w:jc w:val="center"/>
              <w:rPr>
                <w:rFonts w:eastAsia="標楷體"/>
                <w:color w:val="000000"/>
              </w:rPr>
            </w:pPr>
            <w:r w:rsidRPr="00A012E5">
              <w:rPr>
                <w:rFonts w:eastAsia="標楷體"/>
                <w:color w:val="000000"/>
              </w:rPr>
              <w:t>-</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tcPr>
          <w:p w:rsidR="00C631FA" w:rsidRPr="00A012E5" w:rsidRDefault="00C631FA" w:rsidP="00A12402">
            <w:pPr>
              <w:jc w:val="right"/>
              <w:rPr>
                <w:rFonts w:eastAsia="標楷體"/>
                <w:color w:val="000000"/>
              </w:rPr>
            </w:pPr>
            <w:r w:rsidRPr="00A012E5">
              <w:rPr>
                <w:rFonts w:eastAsia="標楷體"/>
                <w:color w:val="000000"/>
              </w:rPr>
              <w:t>1</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tcPr>
          <w:p w:rsidR="00C631FA" w:rsidRPr="00A012E5" w:rsidRDefault="00C631FA" w:rsidP="00A012E5">
            <w:pPr>
              <w:jc w:val="right"/>
              <w:rPr>
                <w:rFonts w:eastAsia="標楷體"/>
                <w:color w:val="000000"/>
              </w:rPr>
            </w:pPr>
            <w:r>
              <w:rPr>
                <w:rFonts w:eastAsia="標楷體" w:hint="eastAsia"/>
                <w:color w:val="000000"/>
              </w:rPr>
              <w:t>0.50</w:t>
            </w:r>
          </w:p>
        </w:tc>
        <w:tc>
          <w:tcPr>
            <w:tcW w:w="1322" w:type="dxa"/>
            <w:tcBorders>
              <w:top w:val="single" w:sz="6" w:space="0" w:color="auto"/>
              <w:left w:val="single" w:sz="6" w:space="0" w:color="auto"/>
              <w:bottom w:val="single" w:sz="6" w:space="0" w:color="auto"/>
              <w:right w:val="single" w:sz="4" w:space="0" w:color="auto"/>
            </w:tcBorders>
            <w:shd w:val="clear" w:color="auto" w:fill="auto"/>
            <w:vAlign w:val="center"/>
          </w:tcPr>
          <w:p w:rsidR="00C631FA" w:rsidRPr="00A012E5" w:rsidRDefault="00C631FA" w:rsidP="001603CB">
            <w:pPr>
              <w:tabs>
                <w:tab w:val="left" w:pos="1250"/>
              </w:tabs>
              <w:ind w:right="14"/>
              <w:jc w:val="right"/>
              <w:rPr>
                <w:rFonts w:eastAsia="標楷體"/>
                <w:color w:val="000000"/>
              </w:rPr>
            </w:pPr>
            <w:r w:rsidRPr="00A012E5">
              <w:rPr>
                <w:rFonts w:eastAsia="標楷體"/>
                <w:color w:val="000000"/>
              </w:rPr>
              <w:t>-</w:t>
            </w:r>
          </w:p>
        </w:tc>
        <w:tc>
          <w:tcPr>
            <w:tcW w:w="1800" w:type="dxa"/>
            <w:tcBorders>
              <w:top w:val="single" w:sz="6" w:space="0" w:color="auto"/>
              <w:left w:val="single" w:sz="4" w:space="0" w:color="auto"/>
              <w:bottom w:val="single" w:sz="6" w:space="0" w:color="auto"/>
              <w:right w:val="single" w:sz="12" w:space="0" w:color="auto"/>
            </w:tcBorders>
            <w:shd w:val="clear" w:color="auto" w:fill="auto"/>
            <w:vAlign w:val="center"/>
          </w:tcPr>
          <w:p w:rsidR="00C631FA" w:rsidRPr="00A012E5" w:rsidRDefault="00C631FA" w:rsidP="001603CB">
            <w:pPr>
              <w:tabs>
                <w:tab w:val="left" w:pos="1250"/>
              </w:tabs>
              <w:ind w:right="14"/>
              <w:jc w:val="center"/>
              <w:rPr>
                <w:rFonts w:eastAsia="標楷體"/>
                <w:color w:val="000000"/>
              </w:rPr>
            </w:pPr>
            <w:r w:rsidRPr="00A012E5">
              <w:rPr>
                <w:rFonts w:eastAsia="標楷體"/>
                <w:color w:val="000000"/>
              </w:rPr>
              <w:t>-</w:t>
            </w:r>
          </w:p>
        </w:tc>
      </w:tr>
      <w:tr w:rsidR="00C631FA" w:rsidRPr="00A012E5" w:rsidTr="001603CB">
        <w:trPr>
          <w:cantSplit/>
        </w:trPr>
        <w:tc>
          <w:tcPr>
            <w:tcW w:w="568" w:type="dxa"/>
            <w:vMerge/>
            <w:tcBorders>
              <w:left w:val="single" w:sz="12" w:space="0" w:color="auto"/>
              <w:bottom w:val="single" w:sz="6" w:space="0" w:color="auto"/>
              <w:right w:val="single" w:sz="4" w:space="0" w:color="auto"/>
            </w:tcBorders>
            <w:vAlign w:val="center"/>
          </w:tcPr>
          <w:p w:rsidR="00C631FA" w:rsidRPr="00A012E5" w:rsidRDefault="00C631FA">
            <w:pPr>
              <w:jc w:val="distribute"/>
              <w:rPr>
                <w:rFonts w:eastAsia="標楷體"/>
              </w:rPr>
            </w:pPr>
          </w:p>
        </w:tc>
        <w:tc>
          <w:tcPr>
            <w:tcW w:w="1530" w:type="dxa"/>
            <w:tcBorders>
              <w:top w:val="single" w:sz="6" w:space="0" w:color="auto"/>
              <w:left w:val="single" w:sz="4" w:space="0" w:color="auto"/>
              <w:bottom w:val="single" w:sz="6" w:space="0" w:color="auto"/>
              <w:right w:val="single" w:sz="6" w:space="0" w:color="auto"/>
            </w:tcBorders>
            <w:vAlign w:val="center"/>
          </w:tcPr>
          <w:p w:rsidR="00C631FA" w:rsidRPr="00A012E5" w:rsidRDefault="00C631FA">
            <w:pPr>
              <w:jc w:val="both"/>
              <w:rPr>
                <w:rFonts w:eastAsia="標楷體"/>
              </w:rPr>
            </w:pPr>
            <w:r w:rsidRPr="00A012E5">
              <w:rPr>
                <w:rFonts w:eastAsia="標楷體" w:hAnsi="標楷體"/>
              </w:rPr>
              <w:t>股票股利</w:t>
            </w:r>
            <w:r w:rsidRPr="00A012E5">
              <w:rPr>
                <w:rFonts w:eastAsia="標楷體"/>
              </w:rPr>
              <w:t>(</w:t>
            </w:r>
            <w:r w:rsidRPr="00A012E5">
              <w:rPr>
                <w:rFonts w:eastAsia="標楷體" w:hAnsi="標楷體"/>
              </w:rPr>
              <w:t>資本公積轉增資</w:t>
            </w:r>
            <w:r w:rsidRPr="00A012E5">
              <w:rPr>
                <w:rFonts w:eastAsia="標楷體"/>
              </w:rPr>
              <w:t>)(</w:t>
            </w:r>
            <w:r w:rsidRPr="00A012E5">
              <w:rPr>
                <w:rFonts w:eastAsia="標楷體" w:hAnsi="標楷體"/>
              </w:rPr>
              <w:t>元</w:t>
            </w:r>
            <w:r w:rsidRPr="00A012E5">
              <w:rPr>
                <w:rFonts w:eastAsia="標楷體"/>
              </w:rPr>
              <w:t>)</w:t>
            </w:r>
          </w:p>
        </w:tc>
        <w:tc>
          <w:tcPr>
            <w:tcW w:w="1288" w:type="dxa"/>
            <w:tcBorders>
              <w:top w:val="single" w:sz="6" w:space="0" w:color="auto"/>
              <w:left w:val="single" w:sz="6" w:space="0" w:color="auto"/>
              <w:bottom w:val="single" w:sz="6" w:space="0" w:color="auto"/>
              <w:right w:val="single" w:sz="6" w:space="0" w:color="auto"/>
            </w:tcBorders>
            <w:shd w:val="clear" w:color="auto" w:fill="auto"/>
            <w:vAlign w:val="center"/>
          </w:tcPr>
          <w:p w:rsidR="00C631FA" w:rsidRPr="00A012E5" w:rsidRDefault="00C631FA" w:rsidP="00352593">
            <w:pPr>
              <w:jc w:val="center"/>
              <w:rPr>
                <w:rFonts w:eastAsia="標楷體"/>
                <w:color w:val="000000"/>
              </w:rPr>
            </w:pPr>
            <w:r w:rsidRPr="00A012E5">
              <w:rPr>
                <w:rFonts w:eastAsia="標楷體"/>
                <w:color w:val="000000"/>
              </w:rPr>
              <w:t>-</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tcPr>
          <w:p w:rsidR="00C631FA" w:rsidRPr="00A012E5" w:rsidRDefault="00C631FA" w:rsidP="00352593">
            <w:pPr>
              <w:jc w:val="center"/>
              <w:rPr>
                <w:rFonts w:eastAsia="標楷體"/>
                <w:color w:val="000000"/>
              </w:rPr>
            </w:pPr>
            <w:r w:rsidRPr="00A012E5">
              <w:rPr>
                <w:rFonts w:eastAsia="標楷體"/>
                <w:color w:val="000000"/>
              </w:rPr>
              <w:t>-</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tcPr>
          <w:p w:rsidR="00C631FA" w:rsidRPr="00A012E5" w:rsidRDefault="00C631FA" w:rsidP="00A12402">
            <w:pPr>
              <w:jc w:val="center"/>
              <w:rPr>
                <w:rFonts w:eastAsia="標楷體"/>
                <w:color w:val="000000"/>
              </w:rPr>
            </w:pPr>
            <w:r w:rsidRPr="00A012E5">
              <w:rPr>
                <w:rFonts w:eastAsia="標楷體"/>
                <w:color w:val="000000"/>
              </w:rPr>
              <w:t>-</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tcPr>
          <w:p w:rsidR="00C631FA" w:rsidRPr="00A012E5" w:rsidRDefault="00C631FA" w:rsidP="00352593">
            <w:pPr>
              <w:jc w:val="center"/>
              <w:rPr>
                <w:rFonts w:eastAsia="標楷體"/>
                <w:color w:val="000000"/>
              </w:rPr>
            </w:pPr>
            <w:r w:rsidRPr="00A012E5">
              <w:rPr>
                <w:rFonts w:eastAsia="標楷體"/>
                <w:color w:val="000000"/>
              </w:rPr>
              <w:t>-</w:t>
            </w:r>
          </w:p>
        </w:tc>
        <w:tc>
          <w:tcPr>
            <w:tcW w:w="1322" w:type="dxa"/>
            <w:tcBorders>
              <w:top w:val="single" w:sz="6" w:space="0" w:color="auto"/>
              <w:left w:val="single" w:sz="6" w:space="0" w:color="auto"/>
              <w:bottom w:val="single" w:sz="6" w:space="0" w:color="auto"/>
              <w:right w:val="single" w:sz="4" w:space="0" w:color="auto"/>
            </w:tcBorders>
            <w:shd w:val="clear" w:color="auto" w:fill="auto"/>
            <w:vAlign w:val="center"/>
          </w:tcPr>
          <w:p w:rsidR="00C631FA" w:rsidRPr="00A012E5" w:rsidRDefault="00C631FA" w:rsidP="0070191B">
            <w:pPr>
              <w:tabs>
                <w:tab w:val="left" w:pos="1250"/>
              </w:tabs>
              <w:jc w:val="center"/>
              <w:rPr>
                <w:rFonts w:eastAsia="標楷體"/>
                <w:color w:val="000000"/>
              </w:rPr>
            </w:pPr>
            <w:r w:rsidRPr="00A012E5">
              <w:rPr>
                <w:rFonts w:eastAsia="標楷體"/>
                <w:color w:val="000000"/>
              </w:rPr>
              <w:t>-</w:t>
            </w:r>
          </w:p>
        </w:tc>
        <w:tc>
          <w:tcPr>
            <w:tcW w:w="1800" w:type="dxa"/>
            <w:tcBorders>
              <w:top w:val="single" w:sz="6" w:space="0" w:color="auto"/>
              <w:left w:val="single" w:sz="4" w:space="0" w:color="auto"/>
              <w:bottom w:val="single" w:sz="6" w:space="0" w:color="auto"/>
              <w:right w:val="single" w:sz="12" w:space="0" w:color="auto"/>
            </w:tcBorders>
            <w:shd w:val="clear" w:color="auto" w:fill="auto"/>
            <w:vAlign w:val="center"/>
          </w:tcPr>
          <w:p w:rsidR="00C631FA" w:rsidRPr="00A012E5" w:rsidRDefault="00C631FA" w:rsidP="001603CB">
            <w:pPr>
              <w:tabs>
                <w:tab w:val="left" w:pos="1250"/>
              </w:tabs>
              <w:jc w:val="center"/>
              <w:rPr>
                <w:rFonts w:eastAsia="標楷體"/>
                <w:color w:val="000000"/>
              </w:rPr>
            </w:pPr>
            <w:r w:rsidRPr="00A012E5">
              <w:rPr>
                <w:rFonts w:eastAsia="標楷體"/>
                <w:color w:val="000000"/>
              </w:rPr>
              <w:t>-</w:t>
            </w:r>
          </w:p>
        </w:tc>
      </w:tr>
      <w:tr w:rsidR="00C631FA" w:rsidRPr="00A012E5" w:rsidTr="001603CB">
        <w:trPr>
          <w:cantSplit/>
        </w:trPr>
        <w:tc>
          <w:tcPr>
            <w:tcW w:w="568" w:type="dxa"/>
            <w:vMerge/>
            <w:tcBorders>
              <w:left w:val="single" w:sz="12" w:space="0" w:color="auto"/>
              <w:bottom w:val="single" w:sz="6" w:space="0" w:color="auto"/>
              <w:right w:val="single" w:sz="4" w:space="0" w:color="auto"/>
            </w:tcBorders>
            <w:vAlign w:val="center"/>
          </w:tcPr>
          <w:p w:rsidR="00C631FA" w:rsidRPr="00A012E5" w:rsidRDefault="00C631FA">
            <w:pPr>
              <w:jc w:val="distribute"/>
              <w:rPr>
                <w:rFonts w:eastAsia="標楷體"/>
              </w:rPr>
            </w:pPr>
          </w:p>
        </w:tc>
        <w:tc>
          <w:tcPr>
            <w:tcW w:w="1530" w:type="dxa"/>
            <w:tcBorders>
              <w:top w:val="single" w:sz="6" w:space="0" w:color="auto"/>
              <w:left w:val="single" w:sz="4" w:space="0" w:color="auto"/>
              <w:bottom w:val="single" w:sz="6" w:space="0" w:color="auto"/>
              <w:right w:val="single" w:sz="6" w:space="0" w:color="auto"/>
            </w:tcBorders>
            <w:vAlign w:val="center"/>
          </w:tcPr>
          <w:p w:rsidR="00C631FA" w:rsidRPr="00A012E5" w:rsidRDefault="00C631FA">
            <w:pPr>
              <w:jc w:val="both"/>
              <w:rPr>
                <w:rFonts w:eastAsia="標楷體"/>
              </w:rPr>
            </w:pPr>
            <w:r w:rsidRPr="00A012E5">
              <w:rPr>
                <w:rFonts w:eastAsia="標楷體" w:hAnsi="標楷體"/>
              </w:rPr>
              <w:t>股票股利</w:t>
            </w:r>
            <w:r w:rsidRPr="00A012E5">
              <w:rPr>
                <w:rFonts w:eastAsia="標楷體"/>
              </w:rPr>
              <w:t>(</w:t>
            </w:r>
            <w:r w:rsidRPr="00A012E5">
              <w:rPr>
                <w:rFonts w:eastAsia="標楷體" w:hAnsi="標楷體"/>
              </w:rPr>
              <w:t>盈餘轉增資</w:t>
            </w:r>
            <w:r w:rsidRPr="00A012E5">
              <w:rPr>
                <w:rFonts w:eastAsia="標楷體"/>
              </w:rPr>
              <w:t>)(</w:t>
            </w:r>
            <w:r w:rsidRPr="00A012E5">
              <w:rPr>
                <w:rFonts w:eastAsia="標楷體" w:hAnsi="標楷體"/>
              </w:rPr>
              <w:t>元</w:t>
            </w:r>
            <w:r w:rsidRPr="00A012E5">
              <w:rPr>
                <w:rFonts w:eastAsia="標楷體"/>
              </w:rPr>
              <w:t>)</w:t>
            </w:r>
          </w:p>
        </w:tc>
        <w:tc>
          <w:tcPr>
            <w:tcW w:w="1288" w:type="dxa"/>
            <w:tcBorders>
              <w:top w:val="single" w:sz="6" w:space="0" w:color="auto"/>
              <w:left w:val="single" w:sz="6" w:space="0" w:color="auto"/>
              <w:bottom w:val="single" w:sz="6" w:space="0" w:color="auto"/>
              <w:right w:val="single" w:sz="6" w:space="0" w:color="auto"/>
            </w:tcBorders>
            <w:shd w:val="clear" w:color="auto" w:fill="auto"/>
            <w:vAlign w:val="center"/>
          </w:tcPr>
          <w:p w:rsidR="00C631FA" w:rsidRPr="00A012E5" w:rsidRDefault="00C631FA" w:rsidP="00352593">
            <w:pPr>
              <w:jc w:val="center"/>
              <w:rPr>
                <w:rFonts w:eastAsia="標楷體"/>
                <w:color w:val="000000"/>
              </w:rPr>
            </w:pPr>
            <w:r w:rsidRPr="00A012E5">
              <w:rPr>
                <w:rFonts w:eastAsia="標楷體"/>
                <w:color w:val="000000"/>
              </w:rPr>
              <w:t>-</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tcPr>
          <w:p w:rsidR="00C631FA" w:rsidRPr="00A012E5" w:rsidRDefault="00C631FA" w:rsidP="00352593">
            <w:pPr>
              <w:jc w:val="center"/>
              <w:rPr>
                <w:rFonts w:eastAsia="標楷體"/>
                <w:color w:val="000000"/>
              </w:rPr>
            </w:pPr>
            <w:r w:rsidRPr="00A012E5">
              <w:rPr>
                <w:rFonts w:eastAsia="標楷體"/>
                <w:color w:val="000000"/>
              </w:rPr>
              <w:t>-</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tcPr>
          <w:p w:rsidR="00C631FA" w:rsidRPr="00A012E5" w:rsidRDefault="00C631FA" w:rsidP="00A12402">
            <w:pPr>
              <w:jc w:val="right"/>
              <w:rPr>
                <w:rFonts w:eastAsia="標楷體"/>
                <w:color w:val="000000"/>
              </w:rPr>
            </w:pPr>
            <w:r w:rsidRPr="00A012E5">
              <w:rPr>
                <w:rFonts w:eastAsia="標楷體"/>
                <w:color w:val="000000"/>
              </w:rPr>
              <w:t>4</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tcPr>
          <w:p w:rsidR="00C631FA" w:rsidRPr="00A012E5" w:rsidRDefault="00C631FA" w:rsidP="00A012E5">
            <w:pPr>
              <w:jc w:val="right"/>
              <w:rPr>
                <w:rFonts w:eastAsia="標楷體"/>
                <w:color w:val="000000"/>
              </w:rPr>
            </w:pPr>
            <w:r>
              <w:rPr>
                <w:rFonts w:eastAsia="標楷體" w:hint="eastAsia"/>
                <w:color w:val="000000"/>
              </w:rPr>
              <w:t>2.50</w:t>
            </w:r>
          </w:p>
        </w:tc>
        <w:tc>
          <w:tcPr>
            <w:tcW w:w="1322" w:type="dxa"/>
            <w:tcBorders>
              <w:top w:val="single" w:sz="6" w:space="0" w:color="auto"/>
              <w:left w:val="single" w:sz="6" w:space="0" w:color="auto"/>
              <w:bottom w:val="single" w:sz="6" w:space="0" w:color="auto"/>
              <w:right w:val="single" w:sz="4" w:space="0" w:color="auto"/>
            </w:tcBorders>
            <w:shd w:val="clear" w:color="auto" w:fill="auto"/>
            <w:vAlign w:val="center"/>
          </w:tcPr>
          <w:p w:rsidR="00C631FA" w:rsidRPr="00A012E5" w:rsidRDefault="00C631FA" w:rsidP="00A012E5">
            <w:pPr>
              <w:tabs>
                <w:tab w:val="left" w:pos="1250"/>
              </w:tabs>
              <w:jc w:val="right"/>
              <w:rPr>
                <w:rFonts w:eastAsia="標楷體"/>
                <w:color w:val="000000"/>
              </w:rPr>
            </w:pPr>
            <w:r w:rsidRPr="00A012E5">
              <w:rPr>
                <w:rFonts w:eastAsia="標楷體"/>
                <w:color w:val="000000"/>
              </w:rPr>
              <w:t>3.50</w:t>
            </w:r>
          </w:p>
        </w:tc>
        <w:tc>
          <w:tcPr>
            <w:tcW w:w="1800" w:type="dxa"/>
            <w:tcBorders>
              <w:top w:val="single" w:sz="6" w:space="0" w:color="auto"/>
              <w:left w:val="single" w:sz="4" w:space="0" w:color="auto"/>
              <w:bottom w:val="single" w:sz="6" w:space="0" w:color="auto"/>
              <w:right w:val="single" w:sz="12" w:space="0" w:color="auto"/>
            </w:tcBorders>
            <w:shd w:val="clear" w:color="auto" w:fill="auto"/>
            <w:vAlign w:val="center"/>
          </w:tcPr>
          <w:p w:rsidR="00C631FA" w:rsidRPr="00A012E5" w:rsidRDefault="00C631FA" w:rsidP="001603CB">
            <w:pPr>
              <w:tabs>
                <w:tab w:val="left" w:pos="1250"/>
              </w:tabs>
              <w:jc w:val="center"/>
              <w:rPr>
                <w:rFonts w:eastAsia="標楷體"/>
                <w:color w:val="000000"/>
              </w:rPr>
            </w:pPr>
            <w:r w:rsidRPr="00A012E5">
              <w:rPr>
                <w:rFonts w:eastAsia="標楷體"/>
                <w:color w:val="000000"/>
              </w:rPr>
              <w:t>-</w:t>
            </w:r>
          </w:p>
        </w:tc>
      </w:tr>
    </w:tbl>
    <w:p w:rsidR="00161123" w:rsidRPr="00A012E5" w:rsidRDefault="0020043D" w:rsidP="008A21BB">
      <w:pPr>
        <w:pStyle w:val="Web"/>
        <w:widowControl w:val="0"/>
        <w:spacing w:before="0" w:beforeAutospacing="0" w:after="0" w:afterAutospacing="0"/>
        <w:ind w:left="566" w:hangingChars="236" w:hanging="566"/>
        <w:rPr>
          <w:rFonts w:ascii="Times New Roman" w:eastAsia="標楷體" w:hAnsi="Times New Roman" w:cs="Times New Roman"/>
        </w:rPr>
      </w:pPr>
      <w:r w:rsidRPr="00A012E5">
        <w:rPr>
          <w:rFonts w:ascii="Times New Roman" w:eastAsia="標楷體" w:hAnsi="Times New Roman" w:cs="Times New Roman"/>
        </w:rPr>
        <w:t>(</w:t>
      </w:r>
      <w:r w:rsidRPr="00A012E5">
        <w:rPr>
          <w:rFonts w:ascii="Times New Roman" w:eastAsia="標楷體" w:hAnsi="標楷體" w:cs="Times New Roman"/>
        </w:rPr>
        <w:t>註</w:t>
      </w:r>
      <w:r w:rsidR="005243DB" w:rsidRPr="00A012E5">
        <w:rPr>
          <w:rFonts w:ascii="Times New Roman" w:eastAsia="標楷體" w:hAnsi="Times New Roman" w:cs="Times New Roman"/>
        </w:rPr>
        <w:t>1</w:t>
      </w:r>
      <w:r w:rsidRPr="00A012E5">
        <w:rPr>
          <w:rFonts w:ascii="Times New Roman" w:eastAsia="標楷體" w:hAnsi="Times New Roman" w:cs="Times New Roman"/>
        </w:rPr>
        <w:t>)</w:t>
      </w:r>
      <w:r w:rsidR="005243DB" w:rsidRPr="00A012E5">
        <w:rPr>
          <w:rFonts w:ascii="Times New Roman" w:eastAsia="標楷體" w:hAnsi="標楷體" w:cs="Times New Roman"/>
        </w:rPr>
        <w:t>上開財務資訊均依據</w:t>
      </w:r>
      <w:r w:rsidR="005243DB" w:rsidRPr="00A012E5">
        <w:rPr>
          <w:rFonts w:ascii="Times New Roman" w:eastAsia="標楷體" w:hAnsi="Times New Roman" w:cs="Times New Roman"/>
        </w:rPr>
        <w:t>ROC GAAP</w:t>
      </w:r>
      <w:r w:rsidR="005243DB" w:rsidRPr="00A012E5">
        <w:rPr>
          <w:rFonts w:ascii="Times New Roman" w:eastAsia="標楷體" w:hAnsi="標楷體" w:cs="Times New Roman"/>
        </w:rPr>
        <w:t>編製之個體財務報表填列，其中</w:t>
      </w:r>
      <w:r w:rsidR="005243DB" w:rsidRPr="00A012E5">
        <w:rPr>
          <w:rFonts w:ascii="Times New Roman" w:eastAsia="標楷體" w:hAnsi="Times New Roman" w:cs="Times New Roman"/>
        </w:rPr>
        <w:t>98~102</w:t>
      </w:r>
      <w:r w:rsidR="005243DB" w:rsidRPr="00A012E5">
        <w:rPr>
          <w:rFonts w:ascii="Times New Roman" w:eastAsia="標楷體" w:hAnsi="標楷體" w:cs="Times New Roman"/>
        </w:rPr>
        <w:t>年度係經會計師查核簽證。</w:t>
      </w:r>
    </w:p>
    <w:p w:rsidR="00BA4315" w:rsidRPr="00A012E5" w:rsidRDefault="00BA4315" w:rsidP="008A21BB">
      <w:pPr>
        <w:pStyle w:val="Web"/>
        <w:widowControl w:val="0"/>
        <w:spacing w:before="0" w:beforeAutospacing="0" w:after="0" w:afterAutospacing="0"/>
        <w:ind w:left="566" w:hangingChars="236" w:hanging="566"/>
        <w:rPr>
          <w:rFonts w:ascii="Times New Roman" w:eastAsia="標楷體" w:hAnsi="Times New Roman" w:cs="Times New Roman"/>
        </w:rPr>
      </w:pPr>
      <w:r w:rsidRPr="00A012E5">
        <w:rPr>
          <w:rFonts w:ascii="Times New Roman" w:eastAsia="標楷體" w:hAnsi="Times New Roman" w:cs="Times New Roman"/>
        </w:rPr>
        <w:t>(</w:t>
      </w:r>
      <w:r w:rsidRPr="00A012E5">
        <w:rPr>
          <w:rFonts w:ascii="Times New Roman" w:eastAsia="標楷體" w:hAnsi="標楷體" w:cs="Times New Roman"/>
        </w:rPr>
        <w:t>註</w:t>
      </w:r>
      <w:r w:rsidR="005243DB" w:rsidRPr="00A012E5">
        <w:rPr>
          <w:rFonts w:ascii="Times New Roman" w:eastAsia="標楷體" w:hAnsi="Times New Roman" w:cs="Times New Roman"/>
        </w:rPr>
        <w:t>2</w:t>
      </w:r>
      <w:r w:rsidRPr="00A012E5">
        <w:rPr>
          <w:rFonts w:ascii="Times New Roman" w:eastAsia="標楷體" w:hAnsi="Times New Roman" w:cs="Times New Roman"/>
        </w:rPr>
        <w:t>)</w:t>
      </w:r>
      <w:r w:rsidR="005243DB" w:rsidRPr="00A012E5">
        <w:rPr>
          <w:rFonts w:ascii="Times New Roman" w:eastAsia="標楷體" w:hAnsi="標楷體" w:cs="Times New Roman"/>
        </w:rPr>
        <w:t>係自結數字，未經會計師查核簽證，因此可能與會計師查核結果存有差異，請投資人於參考時審慎評估。</w:t>
      </w:r>
    </w:p>
    <w:p w:rsidR="008A21BB" w:rsidRDefault="008A21BB" w:rsidP="008A21BB">
      <w:pPr>
        <w:pStyle w:val="Web"/>
        <w:widowControl w:val="0"/>
        <w:spacing w:before="0" w:beforeAutospacing="0" w:after="0" w:afterAutospacing="0" w:line="320" w:lineRule="exact"/>
        <w:ind w:left="566" w:hangingChars="236" w:hanging="566"/>
        <w:rPr>
          <w:rFonts w:ascii="Times New Roman" w:eastAsia="標楷體" w:hAnsi="標楷體" w:cs="Times New Roman"/>
        </w:rPr>
      </w:pPr>
      <w:r w:rsidRPr="00A012E5">
        <w:rPr>
          <w:rFonts w:ascii="Times New Roman" w:eastAsia="標楷體" w:hAnsi="Times New Roman" w:cs="Times New Roman"/>
        </w:rPr>
        <w:t>(</w:t>
      </w:r>
      <w:r w:rsidRPr="00A012E5">
        <w:rPr>
          <w:rFonts w:ascii="Times New Roman" w:eastAsia="標楷體" w:hAnsi="標楷體" w:cs="Times New Roman"/>
        </w:rPr>
        <w:t>註</w:t>
      </w:r>
      <w:r w:rsidRPr="00A012E5">
        <w:rPr>
          <w:rFonts w:ascii="Times New Roman" w:eastAsia="標楷體" w:hAnsi="Times New Roman" w:cs="Times New Roman"/>
        </w:rPr>
        <w:t xml:space="preserve">3) </w:t>
      </w:r>
      <w:r w:rsidRPr="00A012E5">
        <w:rPr>
          <w:rFonts w:ascii="Times New Roman" w:eastAsia="標楷體" w:hAnsi="標楷體" w:cs="Times New Roman"/>
        </w:rPr>
        <w:t>每股盈餘係以稅後淨利除以普通股流通在外加權平均股數計算之，其因盈餘或資本公積轉作資本而增加之股數，則追溯調整計算。</w:t>
      </w:r>
    </w:p>
    <w:p w:rsidR="00A012E5" w:rsidRDefault="00A012E5" w:rsidP="008A21BB">
      <w:pPr>
        <w:pStyle w:val="Web"/>
        <w:widowControl w:val="0"/>
        <w:spacing w:before="0" w:beforeAutospacing="0" w:after="0" w:afterAutospacing="0" w:line="320" w:lineRule="exact"/>
        <w:ind w:left="566" w:hangingChars="236" w:hanging="566"/>
        <w:rPr>
          <w:rFonts w:ascii="Times New Roman" w:eastAsia="標楷體" w:hAnsi="標楷體" w:cs="Times New Roman"/>
        </w:rPr>
      </w:pPr>
    </w:p>
    <w:p w:rsidR="00A012E5" w:rsidRDefault="00A012E5" w:rsidP="008A21BB">
      <w:pPr>
        <w:pStyle w:val="Web"/>
        <w:widowControl w:val="0"/>
        <w:spacing w:before="0" w:beforeAutospacing="0" w:after="0" w:afterAutospacing="0" w:line="320" w:lineRule="exact"/>
        <w:ind w:left="566" w:hangingChars="236" w:hanging="566"/>
        <w:rPr>
          <w:rFonts w:ascii="Times New Roman" w:eastAsia="標楷體" w:hAnsi="標楷體" w:cs="Times New Roman"/>
        </w:rPr>
      </w:pPr>
    </w:p>
    <w:p w:rsidR="00A012E5" w:rsidRDefault="00A012E5" w:rsidP="008A21BB">
      <w:pPr>
        <w:pStyle w:val="Web"/>
        <w:widowControl w:val="0"/>
        <w:spacing w:before="0" w:beforeAutospacing="0" w:after="0" w:afterAutospacing="0" w:line="320" w:lineRule="exact"/>
        <w:ind w:left="566" w:hangingChars="236" w:hanging="566"/>
        <w:rPr>
          <w:rFonts w:ascii="Times New Roman" w:eastAsia="標楷體" w:hAnsi="標楷體" w:cs="Times New Roman"/>
        </w:rPr>
      </w:pPr>
    </w:p>
    <w:p w:rsidR="00A012E5" w:rsidRDefault="00A012E5" w:rsidP="008A21BB">
      <w:pPr>
        <w:pStyle w:val="Web"/>
        <w:widowControl w:val="0"/>
        <w:spacing w:before="0" w:beforeAutospacing="0" w:after="0" w:afterAutospacing="0" w:line="320" w:lineRule="exact"/>
        <w:ind w:left="566" w:hangingChars="236" w:hanging="566"/>
        <w:rPr>
          <w:rFonts w:ascii="Times New Roman" w:eastAsia="標楷體" w:hAnsi="標楷體" w:cs="Times New Roman"/>
        </w:rPr>
      </w:pPr>
    </w:p>
    <w:p w:rsidR="00A012E5" w:rsidRDefault="00A012E5" w:rsidP="008A21BB">
      <w:pPr>
        <w:pStyle w:val="Web"/>
        <w:widowControl w:val="0"/>
        <w:spacing w:before="0" w:beforeAutospacing="0" w:after="0" w:afterAutospacing="0" w:line="320" w:lineRule="exact"/>
        <w:ind w:left="566" w:hangingChars="236" w:hanging="566"/>
        <w:rPr>
          <w:rFonts w:ascii="Times New Roman" w:eastAsia="標楷體" w:hAnsi="標楷體" w:cs="Times New Roman"/>
        </w:rPr>
      </w:pPr>
    </w:p>
    <w:p w:rsidR="00A012E5" w:rsidRDefault="00A012E5" w:rsidP="008A21BB">
      <w:pPr>
        <w:pStyle w:val="Web"/>
        <w:widowControl w:val="0"/>
        <w:spacing w:before="0" w:beforeAutospacing="0" w:after="0" w:afterAutospacing="0" w:line="320" w:lineRule="exact"/>
        <w:ind w:left="566" w:hangingChars="236" w:hanging="566"/>
        <w:rPr>
          <w:rFonts w:ascii="Times New Roman" w:eastAsia="標楷體" w:hAnsi="標楷體" w:cs="Times New Roman"/>
        </w:rPr>
      </w:pPr>
    </w:p>
    <w:p w:rsidR="00A012E5" w:rsidRDefault="00A012E5" w:rsidP="008A21BB">
      <w:pPr>
        <w:pStyle w:val="Web"/>
        <w:widowControl w:val="0"/>
        <w:spacing w:before="0" w:beforeAutospacing="0" w:after="0" w:afterAutospacing="0" w:line="320" w:lineRule="exact"/>
        <w:ind w:left="566" w:hangingChars="236" w:hanging="566"/>
        <w:rPr>
          <w:rFonts w:ascii="Times New Roman" w:eastAsia="標楷體" w:hAnsi="標楷體" w:cs="Times New Roman"/>
        </w:rPr>
      </w:pPr>
    </w:p>
    <w:p w:rsidR="00A012E5" w:rsidRDefault="00A012E5" w:rsidP="008A21BB">
      <w:pPr>
        <w:pStyle w:val="Web"/>
        <w:widowControl w:val="0"/>
        <w:spacing w:before="0" w:beforeAutospacing="0" w:after="0" w:afterAutospacing="0" w:line="320" w:lineRule="exact"/>
        <w:ind w:left="566" w:hangingChars="236" w:hanging="566"/>
        <w:rPr>
          <w:rFonts w:ascii="Times New Roman" w:eastAsia="標楷體" w:hAnsi="標楷體" w:cs="Times New Roman"/>
        </w:rPr>
      </w:pPr>
    </w:p>
    <w:p w:rsidR="00A012E5" w:rsidRDefault="00A012E5" w:rsidP="008A21BB">
      <w:pPr>
        <w:pStyle w:val="Web"/>
        <w:widowControl w:val="0"/>
        <w:spacing w:before="0" w:beforeAutospacing="0" w:after="0" w:afterAutospacing="0" w:line="320" w:lineRule="exact"/>
        <w:ind w:left="566" w:hangingChars="236" w:hanging="566"/>
        <w:rPr>
          <w:rFonts w:ascii="Times New Roman" w:eastAsia="標楷體" w:hAnsi="標楷體" w:cs="Times New Roman"/>
        </w:rPr>
      </w:pPr>
    </w:p>
    <w:p w:rsidR="00A012E5" w:rsidRDefault="00A012E5" w:rsidP="008A21BB">
      <w:pPr>
        <w:pStyle w:val="Web"/>
        <w:widowControl w:val="0"/>
        <w:spacing w:before="0" w:beforeAutospacing="0" w:after="0" w:afterAutospacing="0" w:line="320" w:lineRule="exact"/>
        <w:ind w:left="566" w:hangingChars="236" w:hanging="566"/>
        <w:rPr>
          <w:rFonts w:ascii="Times New Roman" w:eastAsia="標楷體" w:hAnsi="標楷體" w:cs="Times New Roman"/>
        </w:rPr>
      </w:pPr>
    </w:p>
    <w:p w:rsidR="00A012E5" w:rsidRPr="00A012E5" w:rsidRDefault="00A012E5" w:rsidP="008A21BB">
      <w:pPr>
        <w:pStyle w:val="Web"/>
        <w:widowControl w:val="0"/>
        <w:spacing w:before="0" w:beforeAutospacing="0" w:after="0" w:afterAutospacing="0" w:line="320" w:lineRule="exact"/>
        <w:ind w:left="566" w:hangingChars="236" w:hanging="566"/>
        <w:rPr>
          <w:rFonts w:ascii="Times New Roman" w:eastAsia="標楷體" w:hAnsi="Times New Roman" w:cs="Times New Roman"/>
        </w:rPr>
      </w:pP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21"/>
        <w:gridCol w:w="1077"/>
        <w:gridCol w:w="1668"/>
        <w:gridCol w:w="1736"/>
        <w:gridCol w:w="1665"/>
        <w:gridCol w:w="1610"/>
        <w:gridCol w:w="1691"/>
      </w:tblGrid>
      <w:tr w:rsidR="00161123" w:rsidRPr="00A012E5">
        <w:trPr>
          <w:cantSplit/>
          <w:trHeight w:hRule="exact" w:val="1124"/>
        </w:trPr>
        <w:tc>
          <w:tcPr>
            <w:tcW w:w="10468" w:type="dxa"/>
            <w:gridSpan w:val="7"/>
            <w:tcBorders>
              <w:top w:val="single" w:sz="6" w:space="0" w:color="auto"/>
              <w:left w:val="single" w:sz="12" w:space="0" w:color="auto"/>
              <w:bottom w:val="single" w:sz="6" w:space="0" w:color="auto"/>
              <w:right w:val="single" w:sz="12" w:space="0" w:color="auto"/>
            </w:tcBorders>
            <w:vAlign w:val="center"/>
          </w:tcPr>
          <w:p w:rsidR="00161123" w:rsidRPr="00A012E5" w:rsidRDefault="00567502">
            <w:pPr>
              <w:ind w:firstLineChars="1200" w:firstLine="3363"/>
              <w:rPr>
                <w:rFonts w:eastAsia="標楷體"/>
                <w:b/>
                <w:bCs/>
                <w:sz w:val="28"/>
              </w:rPr>
            </w:pPr>
            <w:bookmarkStart w:id="13" w:name="最近五年度簡明資產負債表"/>
            <w:bookmarkEnd w:id="13"/>
            <w:r>
              <w:rPr>
                <w:rFonts w:eastAsia="標楷體"/>
                <w:b/>
                <w:bCs/>
                <w:noProof/>
                <w:sz w:val="28"/>
              </w:rPr>
              <w:pict>
                <v:shape id="_x0000_s1121" type="#_x0000_t202" style="position:absolute;left:0;text-align:left;margin-left:0;margin-top:.65pt;width:523pt;height:53.95pt;z-index:-251655680" fillcolor="#ededed" stroked="f">
                  <v:fill rotate="t" focus="50%" type="gradient"/>
                  <v:textbox style="mso-next-textbox:#_x0000_s1121">
                    <w:txbxContent>
                      <w:p w:rsidR="004A0F81" w:rsidRDefault="004A0F81"/>
                    </w:txbxContent>
                  </v:textbox>
                </v:shape>
              </w:pict>
            </w:r>
            <w:r w:rsidR="00161123" w:rsidRPr="00A012E5">
              <w:rPr>
                <w:rFonts w:eastAsia="標楷體" w:hAnsi="標楷體"/>
                <w:b/>
                <w:bCs/>
                <w:sz w:val="28"/>
              </w:rPr>
              <w:t>最近五年度簡明資產負債表</w:t>
            </w:r>
          </w:p>
          <w:p w:rsidR="00161123" w:rsidRPr="00A012E5" w:rsidRDefault="00161123" w:rsidP="00A012E5">
            <w:pPr>
              <w:ind w:firstLineChars="2518" w:firstLine="6043"/>
              <w:jc w:val="right"/>
              <w:rPr>
                <w:rFonts w:eastAsia="標楷體"/>
                <w:b/>
                <w:bCs/>
                <w:sz w:val="28"/>
              </w:rPr>
            </w:pPr>
            <w:r w:rsidRPr="00A012E5">
              <w:rPr>
                <w:rFonts w:eastAsia="標楷體" w:hAnsi="標楷體"/>
              </w:rPr>
              <w:t>單位：新台幣仟元</w:t>
            </w:r>
          </w:p>
          <w:p w:rsidR="00161123" w:rsidRPr="00A012E5" w:rsidRDefault="00161123">
            <w:pPr>
              <w:ind w:firstLineChars="1200" w:firstLine="3363"/>
              <w:rPr>
                <w:rFonts w:eastAsia="標楷體"/>
                <w:b/>
                <w:bCs/>
                <w:sz w:val="28"/>
              </w:rPr>
            </w:pPr>
          </w:p>
          <w:p w:rsidR="00161123" w:rsidRPr="00A012E5" w:rsidRDefault="00161123">
            <w:pPr>
              <w:ind w:firstLineChars="1200" w:firstLine="3363"/>
              <w:rPr>
                <w:rFonts w:eastAsia="標楷體"/>
                <w:b/>
                <w:bCs/>
                <w:sz w:val="28"/>
              </w:rPr>
            </w:pPr>
          </w:p>
          <w:p w:rsidR="00161123" w:rsidRPr="00A012E5" w:rsidRDefault="00161123">
            <w:pPr>
              <w:ind w:firstLineChars="1500" w:firstLine="3600"/>
              <w:rPr>
                <w:rFonts w:eastAsia="標楷體"/>
              </w:rPr>
            </w:pPr>
          </w:p>
          <w:p w:rsidR="00161123" w:rsidRPr="00A012E5" w:rsidRDefault="00161123">
            <w:pPr>
              <w:ind w:firstLineChars="1500" w:firstLine="3600"/>
              <w:rPr>
                <w:rFonts w:eastAsia="標楷體"/>
              </w:rPr>
            </w:pPr>
          </w:p>
          <w:p w:rsidR="00161123" w:rsidRPr="00A012E5" w:rsidRDefault="00161123">
            <w:pPr>
              <w:ind w:firstLineChars="1500" w:firstLine="3600"/>
              <w:rPr>
                <w:rFonts w:eastAsia="標楷體"/>
              </w:rPr>
            </w:pPr>
          </w:p>
          <w:p w:rsidR="00161123" w:rsidRPr="00A012E5" w:rsidRDefault="00161123">
            <w:pPr>
              <w:ind w:firstLineChars="1500" w:firstLine="3600"/>
              <w:rPr>
                <w:rFonts w:eastAsia="標楷體"/>
              </w:rPr>
            </w:pPr>
          </w:p>
          <w:p w:rsidR="00161123" w:rsidRPr="00A012E5" w:rsidRDefault="00161123">
            <w:pPr>
              <w:ind w:firstLineChars="900" w:firstLine="2160"/>
              <w:rPr>
                <w:rFonts w:eastAsia="標楷體"/>
              </w:rPr>
            </w:pPr>
            <w:r w:rsidRPr="00A012E5">
              <w:rPr>
                <w:rFonts w:eastAsia="標楷體"/>
              </w:rPr>
              <w:t xml:space="preserve">                    </w:t>
            </w:r>
            <w:r w:rsidRPr="00A012E5">
              <w:rPr>
                <w:rFonts w:eastAsia="標楷體" w:hAnsi="標楷體"/>
              </w:rPr>
              <w:t>單位：新台幣仟元</w:t>
            </w:r>
          </w:p>
        </w:tc>
      </w:tr>
      <w:tr w:rsidR="0019438A" w:rsidRPr="00A012E5">
        <w:tc>
          <w:tcPr>
            <w:tcW w:w="2098" w:type="dxa"/>
            <w:gridSpan w:val="2"/>
            <w:tcBorders>
              <w:top w:val="single" w:sz="6" w:space="0" w:color="auto"/>
              <w:left w:val="single" w:sz="12" w:space="0" w:color="auto"/>
              <w:bottom w:val="single" w:sz="6" w:space="0" w:color="auto"/>
              <w:right w:val="single" w:sz="6" w:space="0" w:color="auto"/>
              <w:tl2br w:val="single" w:sz="6" w:space="0" w:color="auto"/>
            </w:tcBorders>
            <w:vAlign w:val="center"/>
          </w:tcPr>
          <w:p w:rsidR="0019438A" w:rsidRPr="00A012E5" w:rsidRDefault="0019438A" w:rsidP="008A21BB">
            <w:pPr>
              <w:spacing w:line="280" w:lineRule="exact"/>
              <w:ind w:left="57" w:right="57"/>
              <w:jc w:val="right"/>
              <w:rPr>
                <w:rFonts w:eastAsia="標楷體"/>
              </w:rPr>
            </w:pPr>
            <w:r w:rsidRPr="00A012E5">
              <w:rPr>
                <w:rFonts w:eastAsia="標楷體" w:hAnsi="標楷體"/>
              </w:rPr>
              <w:t>年度</w:t>
            </w:r>
          </w:p>
          <w:p w:rsidR="0019438A" w:rsidRPr="00A012E5" w:rsidRDefault="0019438A" w:rsidP="008A21BB">
            <w:pPr>
              <w:spacing w:line="280" w:lineRule="exact"/>
              <w:rPr>
                <w:rFonts w:eastAsia="標楷體"/>
              </w:rPr>
            </w:pPr>
            <w:r w:rsidRPr="00A012E5">
              <w:rPr>
                <w:rFonts w:eastAsia="標楷體" w:hAnsi="標楷體"/>
              </w:rPr>
              <w:t>項目</w:t>
            </w:r>
          </w:p>
        </w:tc>
        <w:tc>
          <w:tcPr>
            <w:tcW w:w="1668" w:type="dxa"/>
            <w:tcBorders>
              <w:top w:val="single" w:sz="6" w:space="0" w:color="auto"/>
              <w:left w:val="single" w:sz="6" w:space="0" w:color="auto"/>
              <w:bottom w:val="single" w:sz="6" w:space="0" w:color="auto"/>
              <w:right w:val="single" w:sz="6" w:space="0" w:color="auto"/>
            </w:tcBorders>
            <w:vAlign w:val="center"/>
          </w:tcPr>
          <w:p w:rsidR="0019438A" w:rsidRPr="00A012E5" w:rsidRDefault="009C55F2" w:rsidP="008A21BB">
            <w:pPr>
              <w:spacing w:line="280" w:lineRule="exact"/>
              <w:jc w:val="center"/>
              <w:rPr>
                <w:rFonts w:eastAsia="標楷體"/>
              </w:rPr>
            </w:pPr>
            <w:r w:rsidRPr="00A012E5">
              <w:rPr>
                <w:rFonts w:eastAsia="標楷體"/>
              </w:rPr>
              <w:t>98</w:t>
            </w:r>
            <w:r w:rsidR="0019438A" w:rsidRPr="00A012E5">
              <w:rPr>
                <w:rFonts w:eastAsia="標楷體" w:hAnsi="標楷體"/>
              </w:rPr>
              <w:t>年</w:t>
            </w:r>
          </w:p>
        </w:tc>
        <w:tc>
          <w:tcPr>
            <w:tcW w:w="1736" w:type="dxa"/>
            <w:tcBorders>
              <w:top w:val="single" w:sz="6" w:space="0" w:color="auto"/>
              <w:left w:val="single" w:sz="6" w:space="0" w:color="auto"/>
              <w:bottom w:val="single" w:sz="6" w:space="0" w:color="auto"/>
              <w:right w:val="single" w:sz="6" w:space="0" w:color="auto"/>
            </w:tcBorders>
            <w:vAlign w:val="center"/>
          </w:tcPr>
          <w:p w:rsidR="0019438A" w:rsidRPr="00A012E5" w:rsidRDefault="009C55F2" w:rsidP="008A21BB">
            <w:pPr>
              <w:spacing w:line="280" w:lineRule="exact"/>
              <w:jc w:val="center"/>
              <w:rPr>
                <w:rFonts w:eastAsia="標楷體"/>
              </w:rPr>
            </w:pPr>
            <w:r w:rsidRPr="00A012E5">
              <w:rPr>
                <w:rFonts w:eastAsia="標楷體"/>
              </w:rPr>
              <w:t>99</w:t>
            </w:r>
            <w:r w:rsidR="0019438A" w:rsidRPr="00A012E5">
              <w:rPr>
                <w:rFonts w:eastAsia="標楷體" w:hAnsi="標楷體"/>
              </w:rPr>
              <w:t>年</w:t>
            </w:r>
          </w:p>
        </w:tc>
        <w:tc>
          <w:tcPr>
            <w:tcW w:w="1665" w:type="dxa"/>
            <w:tcBorders>
              <w:top w:val="single" w:sz="6" w:space="0" w:color="auto"/>
              <w:left w:val="single" w:sz="6" w:space="0" w:color="auto"/>
              <w:bottom w:val="single" w:sz="6" w:space="0" w:color="auto"/>
              <w:right w:val="single" w:sz="6" w:space="0" w:color="auto"/>
            </w:tcBorders>
            <w:vAlign w:val="center"/>
          </w:tcPr>
          <w:p w:rsidR="0019438A" w:rsidRPr="00A012E5" w:rsidRDefault="009C55F2" w:rsidP="008A21BB">
            <w:pPr>
              <w:spacing w:line="280" w:lineRule="exact"/>
              <w:jc w:val="center"/>
              <w:rPr>
                <w:rFonts w:eastAsia="標楷體"/>
              </w:rPr>
            </w:pPr>
            <w:r w:rsidRPr="00A012E5">
              <w:rPr>
                <w:rFonts w:eastAsia="標楷體"/>
              </w:rPr>
              <w:t>100</w:t>
            </w:r>
            <w:r w:rsidR="0019438A" w:rsidRPr="00A012E5">
              <w:rPr>
                <w:rFonts w:eastAsia="標楷體" w:hAnsi="標楷體"/>
              </w:rPr>
              <w:t>年</w:t>
            </w:r>
          </w:p>
        </w:tc>
        <w:tc>
          <w:tcPr>
            <w:tcW w:w="1610" w:type="dxa"/>
            <w:tcBorders>
              <w:top w:val="single" w:sz="6" w:space="0" w:color="auto"/>
              <w:left w:val="single" w:sz="6" w:space="0" w:color="auto"/>
              <w:bottom w:val="single" w:sz="6" w:space="0" w:color="auto"/>
              <w:right w:val="single" w:sz="6" w:space="0" w:color="auto"/>
            </w:tcBorders>
            <w:vAlign w:val="center"/>
          </w:tcPr>
          <w:p w:rsidR="0019438A" w:rsidRPr="00A012E5" w:rsidRDefault="009C55F2" w:rsidP="008A21BB">
            <w:pPr>
              <w:spacing w:line="280" w:lineRule="exact"/>
              <w:jc w:val="center"/>
              <w:rPr>
                <w:rFonts w:eastAsia="標楷體"/>
              </w:rPr>
            </w:pPr>
            <w:r w:rsidRPr="00A012E5">
              <w:rPr>
                <w:rFonts w:eastAsia="標楷體"/>
              </w:rPr>
              <w:t>101</w:t>
            </w:r>
            <w:r w:rsidR="0019438A" w:rsidRPr="00A012E5">
              <w:rPr>
                <w:rFonts w:eastAsia="標楷體" w:hAnsi="標楷體"/>
              </w:rPr>
              <w:t>年</w:t>
            </w:r>
          </w:p>
        </w:tc>
        <w:tc>
          <w:tcPr>
            <w:tcW w:w="1691" w:type="dxa"/>
            <w:tcBorders>
              <w:top w:val="single" w:sz="6" w:space="0" w:color="auto"/>
              <w:left w:val="single" w:sz="4" w:space="0" w:color="auto"/>
              <w:bottom w:val="single" w:sz="6" w:space="0" w:color="auto"/>
              <w:right w:val="single" w:sz="12" w:space="0" w:color="auto"/>
            </w:tcBorders>
            <w:vAlign w:val="center"/>
          </w:tcPr>
          <w:p w:rsidR="0019438A" w:rsidRPr="00A012E5" w:rsidRDefault="009C55F2" w:rsidP="008A21BB">
            <w:pPr>
              <w:spacing w:line="280" w:lineRule="exact"/>
              <w:jc w:val="center"/>
              <w:rPr>
                <w:rFonts w:eastAsia="標楷體"/>
              </w:rPr>
            </w:pPr>
            <w:r w:rsidRPr="00A012E5">
              <w:rPr>
                <w:rFonts w:eastAsia="標楷體"/>
              </w:rPr>
              <w:t>102</w:t>
            </w:r>
            <w:r w:rsidR="0019438A" w:rsidRPr="00A012E5">
              <w:rPr>
                <w:rFonts w:eastAsia="標楷體" w:hAnsi="標楷體"/>
              </w:rPr>
              <w:t>年</w:t>
            </w:r>
          </w:p>
        </w:tc>
      </w:tr>
      <w:tr w:rsidR="009B715A"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9B715A" w:rsidRPr="00A012E5" w:rsidRDefault="009B715A" w:rsidP="008A21BB">
            <w:pPr>
              <w:spacing w:line="280" w:lineRule="exact"/>
              <w:jc w:val="distribute"/>
              <w:rPr>
                <w:rFonts w:eastAsia="標楷體"/>
              </w:rPr>
            </w:pPr>
            <w:r w:rsidRPr="00A012E5">
              <w:rPr>
                <w:rFonts w:eastAsia="標楷體" w:hAnsi="標楷體"/>
              </w:rPr>
              <w:t>流動資產</w:t>
            </w:r>
          </w:p>
        </w:tc>
        <w:tc>
          <w:tcPr>
            <w:tcW w:w="1668"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72,477</w:t>
            </w:r>
          </w:p>
        </w:tc>
        <w:tc>
          <w:tcPr>
            <w:tcW w:w="1736"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jc w:val="right"/>
              <w:rPr>
                <w:rFonts w:eastAsia="標楷體"/>
                <w:kern w:val="0"/>
              </w:rPr>
            </w:pPr>
            <w:r w:rsidRPr="00A012E5">
              <w:rPr>
                <w:rFonts w:eastAsia="標楷體"/>
                <w:kern w:val="0"/>
              </w:rPr>
              <w:t>92,785</w:t>
            </w:r>
          </w:p>
        </w:tc>
        <w:tc>
          <w:tcPr>
            <w:tcW w:w="1665"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jc w:val="right"/>
              <w:rPr>
                <w:rFonts w:eastAsia="標楷體"/>
                <w:kern w:val="0"/>
              </w:rPr>
            </w:pPr>
            <w:r w:rsidRPr="00A012E5">
              <w:rPr>
                <w:rFonts w:eastAsia="標楷體"/>
                <w:kern w:val="0"/>
              </w:rPr>
              <w:t>197,411</w:t>
            </w:r>
          </w:p>
        </w:tc>
        <w:tc>
          <w:tcPr>
            <w:tcW w:w="1610"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jc w:val="right"/>
              <w:rPr>
                <w:rFonts w:eastAsia="標楷體"/>
                <w:kern w:val="0"/>
              </w:rPr>
            </w:pPr>
            <w:r w:rsidRPr="00A012E5">
              <w:rPr>
                <w:rFonts w:eastAsia="標楷體"/>
                <w:kern w:val="0"/>
              </w:rPr>
              <w:t>208,314</w:t>
            </w:r>
          </w:p>
        </w:tc>
        <w:tc>
          <w:tcPr>
            <w:tcW w:w="1691" w:type="dxa"/>
            <w:tcBorders>
              <w:top w:val="single" w:sz="6" w:space="0" w:color="auto"/>
              <w:left w:val="single" w:sz="4" w:space="0" w:color="auto"/>
              <w:bottom w:val="single" w:sz="6" w:space="0" w:color="auto"/>
              <w:right w:val="single" w:sz="12" w:space="0" w:color="auto"/>
            </w:tcBorders>
            <w:vAlign w:val="center"/>
          </w:tcPr>
          <w:p w:rsidR="009B715A" w:rsidRPr="00A012E5" w:rsidRDefault="009B715A" w:rsidP="008A21BB">
            <w:pPr>
              <w:widowControl/>
              <w:spacing w:line="280" w:lineRule="exact"/>
              <w:jc w:val="right"/>
              <w:rPr>
                <w:rFonts w:eastAsia="標楷體"/>
                <w:kern w:val="0"/>
              </w:rPr>
            </w:pPr>
            <w:r w:rsidRPr="00A012E5">
              <w:rPr>
                <w:rFonts w:eastAsia="標楷體"/>
                <w:kern w:val="0"/>
              </w:rPr>
              <w:t>227,064</w:t>
            </w:r>
          </w:p>
        </w:tc>
      </w:tr>
      <w:tr w:rsidR="009B715A"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9B715A" w:rsidRPr="00A012E5" w:rsidRDefault="009B715A" w:rsidP="008A21BB">
            <w:pPr>
              <w:spacing w:line="280" w:lineRule="exact"/>
              <w:jc w:val="distribute"/>
              <w:rPr>
                <w:rFonts w:eastAsia="標楷體"/>
              </w:rPr>
            </w:pPr>
            <w:r w:rsidRPr="00A012E5">
              <w:rPr>
                <w:rFonts w:eastAsia="標楷體" w:hAnsi="標楷體"/>
              </w:rPr>
              <w:t>基金及長期投資</w:t>
            </w:r>
          </w:p>
        </w:tc>
        <w:tc>
          <w:tcPr>
            <w:tcW w:w="1668"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4,265</w:t>
            </w:r>
          </w:p>
        </w:tc>
        <w:tc>
          <w:tcPr>
            <w:tcW w:w="1736"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6,251</w:t>
            </w:r>
          </w:p>
        </w:tc>
        <w:tc>
          <w:tcPr>
            <w:tcW w:w="1665"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3,247</w:t>
            </w:r>
          </w:p>
        </w:tc>
        <w:tc>
          <w:tcPr>
            <w:tcW w:w="1610"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4,975</w:t>
            </w:r>
          </w:p>
        </w:tc>
        <w:tc>
          <w:tcPr>
            <w:tcW w:w="1691" w:type="dxa"/>
            <w:tcBorders>
              <w:top w:val="single" w:sz="6" w:space="0" w:color="auto"/>
              <w:left w:val="single" w:sz="4" w:space="0" w:color="auto"/>
              <w:bottom w:val="single" w:sz="6" w:space="0" w:color="auto"/>
              <w:right w:val="single" w:sz="12"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6,551</w:t>
            </w:r>
          </w:p>
        </w:tc>
      </w:tr>
      <w:tr w:rsidR="009B715A"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9B715A" w:rsidRPr="00A012E5" w:rsidRDefault="009B715A" w:rsidP="008A21BB">
            <w:pPr>
              <w:spacing w:line="280" w:lineRule="exact"/>
              <w:jc w:val="distribute"/>
              <w:rPr>
                <w:rFonts w:eastAsia="標楷體"/>
              </w:rPr>
            </w:pPr>
            <w:r w:rsidRPr="00A012E5">
              <w:rPr>
                <w:rFonts w:eastAsia="標楷體" w:hAnsi="標楷體"/>
              </w:rPr>
              <w:t>固定資產</w:t>
            </w:r>
          </w:p>
        </w:tc>
        <w:tc>
          <w:tcPr>
            <w:tcW w:w="1668"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4,944</w:t>
            </w:r>
          </w:p>
        </w:tc>
        <w:tc>
          <w:tcPr>
            <w:tcW w:w="1736"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12,499</w:t>
            </w:r>
          </w:p>
        </w:tc>
        <w:tc>
          <w:tcPr>
            <w:tcW w:w="1665"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15,460</w:t>
            </w:r>
          </w:p>
        </w:tc>
        <w:tc>
          <w:tcPr>
            <w:tcW w:w="1610"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19,361</w:t>
            </w:r>
          </w:p>
        </w:tc>
        <w:tc>
          <w:tcPr>
            <w:tcW w:w="1691" w:type="dxa"/>
            <w:tcBorders>
              <w:top w:val="single" w:sz="6" w:space="0" w:color="auto"/>
              <w:left w:val="single" w:sz="4" w:space="0" w:color="auto"/>
              <w:bottom w:val="single" w:sz="6" w:space="0" w:color="auto"/>
              <w:right w:val="single" w:sz="12"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34,039</w:t>
            </w:r>
          </w:p>
        </w:tc>
      </w:tr>
      <w:tr w:rsidR="009B715A"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9B715A" w:rsidRPr="00A012E5" w:rsidRDefault="009B715A" w:rsidP="008A21BB">
            <w:pPr>
              <w:spacing w:line="280" w:lineRule="exact"/>
              <w:jc w:val="distribute"/>
              <w:rPr>
                <w:rFonts w:eastAsia="標楷體"/>
              </w:rPr>
            </w:pPr>
            <w:r w:rsidRPr="00A012E5">
              <w:rPr>
                <w:rFonts w:eastAsia="標楷體" w:hAnsi="標楷體"/>
              </w:rPr>
              <w:t>無形資產</w:t>
            </w:r>
          </w:p>
        </w:tc>
        <w:tc>
          <w:tcPr>
            <w:tcW w:w="1668"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w:t>
            </w:r>
          </w:p>
        </w:tc>
        <w:tc>
          <w:tcPr>
            <w:tcW w:w="1736"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w:t>
            </w:r>
          </w:p>
        </w:tc>
        <w:tc>
          <w:tcPr>
            <w:tcW w:w="1665"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w:t>
            </w:r>
          </w:p>
        </w:tc>
        <w:tc>
          <w:tcPr>
            <w:tcW w:w="1610"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w:t>
            </w:r>
          </w:p>
        </w:tc>
        <w:tc>
          <w:tcPr>
            <w:tcW w:w="1691" w:type="dxa"/>
            <w:tcBorders>
              <w:top w:val="single" w:sz="6" w:space="0" w:color="auto"/>
              <w:left w:val="single" w:sz="4" w:space="0" w:color="auto"/>
              <w:bottom w:val="single" w:sz="6" w:space="0" w:color="auto"/>
              <w:right w:val="single" w:sz="12"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w:t>
            </w:r>
          </w:p>
        </w:tc>
      </w:tr>
      <w:tr w:rsidR="009B715A"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9B715A" w:rsidRPr="00A012E5" w:rsidRDefault="009B715A" w:rsidP="008A21BB">
            <w:pPr>
              <w:spacing w:line="280" w:lineRule="exact"/>
              <w:jc w:val="distribute"/>
              <w:rPr>
                <w:rFonts w:eastAsia="標楷體"/>
              </w:rPr>
            </w:pPr>
            <w:r w:rsidRPr="00A012E5">
              <w:rPr>
                <w:rFonts w:eastAsia="標楷體" w:hAnsi="標楷體"/>
              </w:rPr>
              <w:t>其他資產</w:t>
            </w:r>
          </w:p>
        </w:tc>
        <w:tc>
          <w:tcPr>
            <w:tcW w:w="1668"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2,434</w:t>
            </w:r>
          </w:p>
        </w:tc>
        <w:tc>
          <w:tcPr>
            <w:tcW w:w="1736"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2,190</w:t>
            </w:r>
          </w:p>
        </w:tc>
        <w:tc>
          <w:tcPr>
            <w:tcW w:w="1665"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8,487</w:t>
            </w:r>
          </w:p>
        </w:tc>
        <w:tc>
          <w:tcPr>
            <w:tcW w:w="1610"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11,317</w:t>
            </w:r>
          </w:p>
        </w:tc>
        <w:tc>
          <w:tcPr>
            <w:tcW w:w="1691" w:type="dxa"/>
            <w:tcBorders>
              <w:top w:val="single" w:sz="6" w:space="0" w:color="auto"/>
              <w:left w:val="single" w:sz="4" w:space="0" w:color="auto"/>
              <w:bottom w:val="single" w:sz="6" w:space="0" w:color="auto"/>
              <w:right w:val="single" w:sz="12"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29,928</w:t>
            </w:r>
          </w:p>
        </w:tc>
      </w:tr>
      <w:tr w:rsidR="009B715A"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9B715A" w:rsidRPr="00A012E5" w:rsidRDefault="009B715A" w:rsidP="008A21BB">
            <w:pPr>
              <w:spacing w:line="280" w:lineRule="exact"/>
              <w:jc w:val="distribute"/>
              <w:rPr>
                <w:rFonts w:eastAsia="標楷體"/>
              </w:rPr>
            </w:pPr>
            <w:r w:rsidRPr="00A012E5">
              <w:rPr>
                <w:rFonts w:eastAsia="標楷體" w:hAnsi="標楷體"/>
              </w:rPr>
              <w:t>資產總額</w:t>
            </w:r>
          </w:p>
        </w:tc>
        <w:tc>
          <w:tcPr>
            <w:tcW w:w="1668"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84,120</w:t>
            </w:r>
          </w:p>
        </w:tc>
        <w:tc>
          <w:tcPr>
            <w:tcW w:w="1736"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113,725</w:t>
            </w:r>
          </w:p>
        </w:tc>
        <w:tc>
          <w:tcPr>
            <w:tcW w:w="1665"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224,605</w:t>
            </w:r>
          </w:p>
        </w:tc>
        <w:tc>
          <w:tcPr>
            <w:tcW w:w="1610" w:type="dxa"/>
            <w:tcBorders>
              <w:top w:val="single" w:sz="6" w:space="0" w:color="auto"/>
              <w:left w:val="single" w:sz="6" w:space="0" w:color="auto"/>
              <w:bottom w:val="single" w:sz="6" w:space="0" w:color="auto"/>
              <w:right w:val="single" w:sz="6"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243,967</w:t>
            </w:r>
          </w:p>
        </w:tc>
        <w:tc>
          <w:tcPr>
            <w:tcW w:w="1691" w:type="dxa"/>
            <w:tcBorders>
              <w:top w:val="single" w:sz="6" w:space="0" w:color="auto"/>
              <w:left w:val="single" w:sz="4" w:space="0" w:color="auto"/>
              <w:bottom w:val="single" w:sz="6" w:space="0" w:color="auto"/>
              <w:right w:val="single" w:sz="12" w:space="0" w:color="auto"/>
            </w:tcBorders>
            <w:vAlign w:val="center"/>
          </w:tcPr>
          <w:p w:rsidR="009B715A" w:rsidRPr="00A012E5" w:rsidRDefault="009B715A" w:rsidP="008A21BB">
            <w:pPr>
              <w:widowControl/>
              <w:spacing w:line="280" w:lineRule="exact"/>
              <w:ind w:rightChars="7" w:right="17"/>
              <w:jc w:val="right"/>
              <w:rPr>
                <w:rFonts w:eastAsia="標楷體"/>
                <w:kern w:val="0"/>
              </w:rPr>
            </w:pPr>
            <w:r w:rsidRPr="00A012E5">
              <w:rPr>
                <w:rFonts w:eastAsia="標楷體"/>
                <w:kern w:val="0"/>
              </w:rPr>
              <w:t>297,582</w:t>
            </w:r>
          </w:p>
        </w:tc>
      </w:tr>
      <w:tr w:rsidR="00A012E5" w:rsidRPr="00A012E5" w:rsidTr="00730557">
        <w:trPr>
          <w:cantSplit/>
        </w:trPr>
        <w:tc>
          <w:tcPr>
            <w:tcW w:w="1021" w:type="dxa"/>
            <w:vMerge w:val="restart"/>
            <w:tcBorders>
              <w:top w:val="single" w:sz="6" w:space="0" w:color="auto"/>
              <w:left w:val="single" w:sz="12" w:space="0" w:color="auto"/>
              <w:bottom w:val="single" w:sz="6" w:space="0" w:color="auto"/>
              <w:right w:val="single" w:sz="6" w:space="0" w:color="auto"/>
            </w:tcBorders>
            <w:vAlign w:val="center"/>
          </w:tcPr>
          <w:p w:rsidR="00A012E5" w:rsidRPr="00A012E5" w:rsidRDefault="00A012E5" w:rsidP="008A21BB">
            <w:pPr>
              <w:spacing w:line="280" w:lineRule="exact"/>
              <w:jc w:val="distribute"/>
              <w:rPr>
                <w:rFonts w:eastAsia="標楷體"/>
              </w:rPr>
            </w:pPr>
            <w:r w:rsidRPr="00A012E5">
              <w:rPr>
                <w:rFonts w:eastAsia="標楷體" w:hAnsi="標楷體"/>
              </w:rPr>
              <w:t>流動</w:t>
            </w:r>
          </w:p>
          <w:p w:rsidR="00A012E5" w:rsidRPr="00A012E5" w:rsidRDefault="00A012E5" w:rsidP="008A21BB">
            <w:pPr>
              <w:spacing w:line="280" w:lineRule="exact"/>
              <w:jc w:val="distribute"/>
              <w:rPr>
                <w:rFonts w:eastAsia="標楷體"/>
              </w:rPr>
            </w:pPr>
            <w:r w:rsidRPr="00A012E5">
              <w:rPr>
                <w:rFonts w:eastAsia="標楷體" w:hAnsi="標楷體"/>
              </w:rPr>
              <w:t>負債</w:t>
            </w:r>
          </w:p>
        </w:tc>
        <w:tc>
          <w:tcPr>
            <w:tcW w:w="1077"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distribute"/>
              <w:rPr>
                <w:rFonts w:eastAsia="標楷體"/>
                <w:kern w:val="0"/>
              </w:rPr>
            </w:pPr>
            <w:r>
              <w:rPr>
                <w:rFonts w:eastAsia="標楷體" w:hint="eastAsia"/>
                <w:kern w:val="0"/>
              </w:rPr>
              <w:t>分配前</w:t>
            </w:r>
          </w:p>
        </w:tc>
        <w:tc>
          <w:tcPr>
            <w:tcW w:w="1668"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25,424</w:t>
            </w:r>
          </w:p>
        </w:tc>
        <w:tc>
          <w:tcPr>
            <w:tcW w:w="1736"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52,118</w:t>
            </w:r>
          </w:p>
        </w:tc>
        <w:tc>
          <w:tcPr>
            <w:tcW w:w="1665"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120,812</w:t>
            </w:r>
          </w:p>
        </w:tc>
        <w:tc>
          <w:tcPr>
            <w:tcW w:w="1610"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122,070</w:t>
            </w:r>
          </w:p>
        </w:tc>
        <w:tc>
          <w:tcPr>
            <w:tcW w:w="1691" w:type="dxa"/>
            <w:tcBorders>
              <w:top w:val="single" w:sz="6" w:space="0" w:color="auto"/>
              <w:left w:val="single" w:sz="4" w:space="0" w:color="auto"/>
              <w:bottom w:val="single" w:sz="6" w:space="0" w:color="auto"/>
              <w:right w:val="single" w:sz="12"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128,366</w:t>
            </w:r>
          </w:p>
        </w:tc>
      </w:tr>
      <w:tr w:rsidR="00A012E5" w:rsidRPr="00A012E5" w:rsidTr="00730557">
        <w:trPr>
          <w:cantSplit/>
        </w:trPr>
        <w:tc>
          <w:tcPr>
            <w:tcW w:w="1021" w:type="dxa"/>
            <w:vMerge/>
            <w:tcBorders>
              <w:top w:val="single" w:sz="6" w:space="0" w:color="auto"/>
              <w:left w:val="single" w:sz="12" w:space="0" w:color="auto"/>
              <w:bottom w:val="single" w:sz="6" w:space="0" w:color="auto"/>
              <w:right w:val="single" w:sz="6" w:space="0" w:color="auto"/>
            </w:tcBorders>
            <w:vAlign w:val="center"/>
          </w:tcPr>
          <w:p w:rsidR="00A012E5" w:rsidRPr="00A012E5" w:rsidRDefault="00A012E5" w:rsidP="008A21BB">
            <w:pPr>
              <w:spacing w:line="280" w:lineRule="exact"/>
              <w:jc w:val="distribute"/>
              <w:rPr>
                <w:rFonts w:eastAsia="標楷體"/>
              </w:rPr>
            </w:pPr>
          </w:p>
        </w:tc>
        <w:tc>
          <w:tcPr>
            <w:tcW w:w="1077"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A012E5">
            <w:pPr>
              <w:widowControl/>
              <w:spacing w:line="280" w:lineRule="exact"/>
              <w:ind w:rightChars="7" w:right="17"/>
              <w:jc w:val="distribute"/>
              <w:rPr>
                <w:rFonts w:eastAsia="標楷體"/>
                <w:kern w:val="0"/>
              </w:rPr>
            </w:pPr>
            <w:r>
              <w:rPr>
                <w:rFonts w:eastAsia="標楷體" w:hint="eastAsia"/>
                <w:kern w:val="0"/>
              </w:rPr>
              <w:t>分配後</w:t>
            </w:r>
          </w:p>
        </w:tc>
        <w:tc>
          <w:tcPr>
            <w:tcW w:w="1668"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25,424</w:t>
            </w:r>
          </w:p>
        </w:tc>
        <w:tc>
          <w:tcPr>
            <w:tcW w:w="1736"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52,118</w:t>
            </w:r>
          </w:p>
        </w:tc>
        <w:tc>
          <w:tcPr>
            <w:tcW w:w="1665"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highlight w:val="yellow"/>
              </w:rPr>
            </w:pPr>
            <w:r w:rsidRPr="00A012E5">
              <w:rPr>
                <w:rFonts w:eastAsia="標楷體"/>
                <w:kern w:val="0"/>
              </w:rPr>
              <w:t>126,562</w:t>
            </w:r>
          </w:p>
        </w:tc>
        <w:tc>
          <w:tcPr>
            <w:tcW w:w="1610"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126,180</w:t>
            </w:r>
          </w:p>
        </w:tc>
        <w:tc>
          <w:tcPr>
            <w:tcW w:w="1691" w:type="dxa"/>
            <w:tcBorders>
              <w:top w:val="single" w:sz="6" w:space="0" w:color="auto"/>
              <w:left w:val="single" w:sz="4" w:space="0" w:color="auto"/>
              <w:bottom w:val="single" w:sz="6" w:space="0" w:color="auto"/>
              <w:right w:val="single" w:sz="12" w:space="0" w:color="auto"/>
            </w:tcBorders>
            <w:shd w:val="clear" w:color="auto" w:fill="auto"/>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128,366</w:t>
            </w:r>
          </w:p>
        </w:tc>
      </w:tr>
      <w:tr w:rsidR="00A012E5" w:rsidRPr="00A012E5" w:rsidTr="003F0C03">
        <w:tc>
          <w:tcPr>
            <w:tcW w:w="2098" w:type="dxa"/>
            <w:gridSpan w:val="2"/>
            <w:tcBorders>
              <w:top w:val="single" w:sz="6" w:space="0" w:color="auto"/>
              <w:left w:val="single" w:sz="12" w:space="0" w:color="auto"/>
              <w:bottom w:val="single" w:sz="6" w:space="0" w:color="auto"/>
              <w:right w:val="single" w:sz="6" w:space="0" w:color="auto"/>
            </w:tcBorders>
            <w:vAlign w:val="center"/>
          </w:tcPr>
          <w:p w:rsidR="00A012E5" w:rsidRPr="00A012E5" w:rsidRDefault="00A012E5" w:rsidP="008A21BB">
            <w:pPr>
              <w:spacing w:line="280" w:lineRule="exact"/>
              <w:jc w:val="distribute"/>
              <w:rPr>
                <w:rFonts w:eastAsia="標楷體"/>
              </w:rPr>
            </w:pPr>
            <w:r w:rsidRPr="00A012E5">
              <w:rPr>
                <w:rFonts w:eastAsia="標楷體" w:hAnsi="標楷體"/>
              </w:rPr>
              <w:t>長期負債</w:t>
            </w:r>
          </w:p>
        </w:tc>
        <w:tc>
          <w:tcPr>
            <w:tcW w:w="1668"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13,435</w:t>
            </w:r>
          </w:p>
        </w:tc>
        <w:tc>
          <w:tcPr>
            <w:tcW w:w="1736"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9,008</w:t>
            </w:r>
          </w:p>
        </w:tc>
        <w:tc>
          <w:tcPr>
            <w:tcW w:w="1665"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5,081</w:t>
            </w:r>
          </w:p>
        </w:tc>
        <w:tc>
          <w:tcPr>
            <w:tcW w:w="1610"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w:t>
            </w:r>
          </w:p>
        </w:tc>
        <w:tc>
          <w:tcPr>
            <w:tcW w:w="1691" w:type="dxa"/>
            <w:tcBorders>
              <w:top w:val="single" w:sz="6" w:space="0" w:color="auto"/>
              <w:left w:val="single" w:sz="4" w:space="0" w:color="auto"/>
              <w:bottom w:val="single" w:sz="6" w:space="0" w:color="auto"/>
              <w:right w:val="single" w:sz="12" w:space="0" w:color="auto"/>
            </w:tcBorders>
            <w:shd w:val="clear" w:color="auto" w:fill="auto"/>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w:t>
            </w:r>
          </w:p>
        </w:tc>
      </w:tr>
      <w:tr w:rsidR="00A012E5"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A012E5" w:rsidRPr="00A012E5" w:rsidRDefault="00A012E5" w:rsidP="008A21BB">
            <w:pPr>
              <w:spacing w:line="280" w:lineRule="exact"/>
              <w:jc w:val="distribute"/>
              <w:rPr>
                <w:rFonts w:eastAsia="標楷體"/>
              </w:rPr>
            </w:pPr>
            <w:r w:rsidRPr="00A012E5">
              <w:rPr>
                <w:rFonts w:eastAsia="標楷體" w:hAnsi="標楷體"/>
              </w:rPr>
              <w:t>其他負債</w:t>
            </w:r>
          </w:p>
        </w:tc>
        <w:tc>
          <w:tcPr>
            <w:tcW w:w="1668"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w:t>
            </w:r>
          </w:p>
        </w:tc>
        <w:tc>
          <w:tcPr>
            <w:tcW w:w="1736"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w:t>
            </w:r>
          </w:p>
        </w:tc>
        <w:tc>
          <w:tcPr>
            <w:tcW w:w="1665"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46</w:t>
            </w:r>
          </w:p>
        </w:tc>
        <w:tc>
          <w:tcPr>
            <w:tcW w:w="1610"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1,547</w:t>
            </w:r>
          </w:p>
        </w:tc>
        <w:tc>
          <w:tcPr>
            <w:tcW w:w="1691" w:type="dxa"/>
            <w:tcBorders>
              <w:top w:val="single" w:sz="6" w:space="0" w:color="auto"/>
              <w:left w:val="single" w:sz="4" w:space="0" w:color="auto"/>
              <w:bottom w:val="single" w:sz="6" w:space="0" w:color="auto"/>
              <w:right w:val="single" w:sz="12" w:space="0" w:color="auto"/>
            </w:tcBorders>
            <w:shd w:val="clear" w:color="auto" w:fill="auto"/>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2,848</w:t>
            </w:r>
          </w:p>
        </w:tc>
      </w:tr>
      <w:tr w:rsidR="00A012E5" w:rsidRPr="00A012E5" w:rsidTr="00730557">
        <w:trPr>
          <w:cantSplit/>
        </w:trPr>
        <w:tc>
          <w:tcPr>
            <w:tcW w:w="1021" w:type="dxa"/>
            <w:vMerge w:val="restart"/>
            <w:tcBorders>
              <w:top w:val="single" w:sz="6" w:space="0" w:color="auto"/>
              <w:left w:val="single" w:sz="12" w:space="0" w:color="auto"/>
              <w:bottom w:val="single" w:sz="6" w:space="0" w:color="auto"/>
              <w:right w:val="single" w:sz="6" w:space="0" w:color="auto"/>
            </w:tcBorders>
            <w:vAlign w:val="center"/>
          </w:tcPr>
          <w:p w:rsidR="00A012E5" w:rsidRPr="00A012E5" w:rsidRDefault="00A012E5" w:rsidP="008A21BB">
            <w:pPr>
              <w:spacing w:line="280" w:lineRule="exact"/>
              <w:jc w:val="distribute"/>
              <w:rPr>
                <w:rFonts w:eastAsia="標楷體"/>
              </w:rPr>
            </w:pPr>
            <w:r w:rsidRPr="00A012E5">
              <w:rPr>
                <w:rFonts w:eastAsia="標楷體" w:hAnsi="標楷體"/>
              </w:rPr>
              <w:t>負債</w:t>
            </w:r>
          </w:p>
          <w:p w:rsidR="00A012E5" w:rsidRPr="00A012E5" w:rsidRDefault="00A012E5" w:rsidP="008A21BB">
            <w:pPr>
              <w:spacing w:line="280" w:lineRule="exact"/>
              <w:jc w:val="distribute"/>
              <w:rPr>
                <w:rFonts w:eastAsia="標楷體"/>
              </w:rPr>
            </w:pPr>
            <w:r w:rsidRPr="00A012E5">
              <w:rPr>
                <w:rFonts w:eastAsia="標楷體" w:hAnsi="標楷體"/>
              </w:rPr>
              <w:t>總額</w:t>
            </w:r>
          </w:p>
        </w:tc>
        <w:tc>
          <w:tcPr>
            <w:tcW w:w="1077"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distribute"/>
              <w:rPr>
                <w:rFonts w:eastAsia="標楷體"/>
                <w:kern w:val="0"/>
              </w:rPr>
            </w:pPr>
            <w:r>
              <w:rPr>
                <w:rFonts w:eastAsia="標楷體" w:hint="eastAsia"/>
                <w:kern w:val="0"/>
              </w:rPr>
              <w:t>分配前</w:t>
            </w:r>
          </w:p>
        </w:tc>
        <w:tc>
          <w:tcPr>
            <w:tcW w:w="1668"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38,859</w:t>
            </w:r>
          </w:p>
        </w:tc>
        <w:tc>
          <w:tcPr>
            <w:tcW w:w="1736"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61,126</w:t>
            </w:r>
          </w:p>
        </w:tc>
        <w:tc>
          <w:tcPr>
            <w:tcW w:w="1665"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125,939</w:t>
            </w:r>
          </w:p>
        </w:tc>
        <w:tc>
          <w:tcPr>
            <w:tcW w:w="1610"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123,617</w:t>
            </w:r>
          </w:p>
        </w:tc>
        <w:tc>
          <w:tcPr>
            <w:tcW w:w="1691" w:type="dxa"/>
            <w:tcBorders>
              <w:top w:val="single" w:sz="6" w:space="0" w:color="auto"/>
              <w:left w:val="single" w:sz="4" w:space="0" w:color="auto"/>
              <w:bottom w:val="single" w:sz="6" w:space="0" w:color="auto"/>
              <w:right w:val="single" w:sz="12" w:space="0" w:color="auto"/>
            </w:tcBorders>
            <w:shd w:val="clear" w:color="auto" w:fill="auto"/>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131,214</w:t>
            </w:r>
          </w:p>
        </w:tc>
      </w:tr>
      <w:tr w:rsidR="00A012E5" w:rsidRPr="00A012E5" w:rsidTr="00730557">
        <w:trPr>
          <w:cantSplit/>
        </w:trPr>
        <w:tc>
          <w:tcPr>
            <w:tcW w:w="1021" w:type="dxa"/>
            <w:vMerge/>
            <w:tcBorders>
              <w:top w:val="single" w:sz="6" w:space="0" w:color="auto"/>
              <w:left w:val="single" w:sz="12" w:space="0" w:color="auto"/>
              <w:bottom w:val="single" w:sz="6" w:space="0" w:color="auto"/>
              <w:right w:val="single" w:sz="6" w:space="0" w:color="auto"/>
            </w:tcBorders>
            <w:vAlign w:val="center"/>
          </w:tcPr>
          <w:p w:rsidR="00A012E5" w:rsidRPr="00A012E5" w:rsidRDefault="00A012E5" w:rsidP="008A21BB">
            <w:pPr>
              <w:spacing w:line="280" w:lineRule="exact"/>
              <w:jc w:val="distribute"/>
              <w:rPr>
                <w:rFonts w:eastAsia="標楷體"/>
              </w:rPr>
            </w:pPr>
          </w:p>
        </w:tc>
        <w:tc>
          <w:tcPr>
            <w:tcW w:w="1077"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distribute"/>
              <w:rPr>
                <w:rFonts w:eastAsia="標楷體"/>
                <w:kern w:val="0"/>
              </w:rPr>
            </w:pPr>
            <w:r>
              <w:rPr>
                <w:rFonts w:eastAsia="標楷體" w:hint="eastAsia"/>
                <w:kern w:val="0"/>
              </w:rPr>
              <w:t>分配後</w:t>
            </w:r>
          </w:p>
        </w:tc>
        <w:tc>
          <w:tcPr>
            <w:tcW w:w="1668"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38,859</w:t>
            </w:r>
          </w:p>
        </w:tc>
        <w:tc>
          <w:tcPr>
            <w:tcW w:w="1736"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61,126</w:t>
            </w:r>
          </w:p>
        </w:tc>
        <w:tc>
          <w:tcPr>
            <w:tcW w:w="1665"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highlight w:val="yellow"/>
              </w:rPr>
            </w:pPr>
            <w:r w:rsidRPr="00A012E5">
              <w:rPr>
                <w:rFonts w:eastAsia="標楷體"/>
                <w:kern w:val="0"/>
              </w:rPr>
              <w:t>131,689</w:t>
            </w:r>
          </w:p>
        </w:tc>
        <w:tc>
          <w:tcPr>
            <w:tcW w:w="1610"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127,727</w:t>
            </w:r>
          </w:p>
        </w:tc>
        <w:tc>
          <w:tcPr>
            <w:tcW w:w="1691" w:type="dxa"/>
            <w:tcBorders>
              <w:top w:val="single" w:sz="6" w:space="0" w:color="auto"/>
              <w:left w:val="single" w:sz="4" w:space="0" w:color="auto"/>
              <w:bottom w:val="single" w:sz="6" w:space="0" w:color="auto"/>
              <w:right w:val="single" w:sz="12" w:space="0" w:color="auto"/>
            </w:tcBorders>
            <w:shd w:val="clear" w:color="auto" w:fill="auto"/>
            <w:vAlign w:val="center"/>
          </w:tcPr>
          <w:p w:rsidR="00A012E5" w:rsidRPr="00A012E5" w:rsidRDefault="00A012E5" w:rsidP="004A0F81">
            <w:pPr>
              <w:widowControl/>
              <w:spacing w:line="280" w:lineRule="exact"/>
              <w:ind w:rightChars="7" w:right="17"/>
              <w:jc w:val="right"/>
              <w:rPr>
                <w:rFonts w:eastAsia="標楷體"/>
                <w:kern w:val="0"/>
              </w:rPr>
            </w:pPr>
            <w:r w:rsidRPr="00A012E5">
              <w:rPr>
                <w:rFonts w:eastAsia="標楷體"/>
                <w:kern w:val="0"/>
              </w:rPr>
              <w:t>131,214</w:t>
            </w:r>
          </w:p>
        </w:tc>
      </w:tr>
      <w:tr w:rsidR="00A012E5"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A012E5" w:rsidRPr="00A012E5" w:rsidRDefault="00A012E5" w:rsidP="008A21BB">
            <w:pPr>
              <w:spacing w:line="280" w:lineRule="exact"/>
              <w:jc w:val="distribute"/>
              <w:rPr>
                <w:rFonts w:eastAsia="標楷體"/>
              </w:rPr>
            </w:pPr>
            <w:r w:rsidRPr="00A012E5">
              <w:rPr>
                <w:rFonts w:eastAsia="標楷體" w:hAnsi="標楷體"/>
              </w:rPr>
              <w:t>股本</w:t>
            </w:r>
          </w:p>
        </w:tc>
        <w:tc>
          <w:tcPr>
            <w:tcW w:w="1668"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50,000</w:t>
            </w:r>
          </w:p>
        </w:tc>
        <w:tc>
          <w:tcPr>
            <w:tcW w:w="1736"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50,000</w:t>
            </w:r>
          </w:p>
        </w:tc>
        <w:tc>
          <w:tcPr>
            <w:tcW w:w="1665"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60,000</w:t>
            </w:r>
          </w:p>
        </w:tc>
        <w:tc>
          <w:tcPr>
            <w:tcW w:w="1610"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84,000</w:t>
            </w:r>
          </w:p>
        </w:tc>
        <w:tc>
          <w:tcPr>
            <w:tcW w:w="1691" w:type="dxa"/>
            <w:tcBorders>
              <w:top w:val="single" w:sz="6" w:space="0" w:color="auto"/>
              <w:left w:val="single" w:sz="4" w:space="0" w:color="auto"/>
              <w:bottom w:val="single" w:sz="6" w:space="0" w:color="auto"/>
              <w:right w:val="single" w:sz="12" w:space="0" w:color="auto"/>
            </w:tcBorders>
            <w:shd w:val="clear" w:color="auto" w:fill="auto"/>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105,550</w:t>
            </w:r>
          </w:p>
        </w:tc>
      </w:tr>
      <w:tr w:rsidR="00A012E5" w:rsidRPr="00A012E5" w:rsidTr="00730557">
        <w:tc>
          <w:tcPr>
            <w:tcW w:w="2098" w:type="dxa"/>
            <w:gridSpan w:val="2"/>
            <w:tcBorders>
              <w:top w:val="single" w:sz="6" w:space="0" w:color="auto"/>
              <w:left w:val="single" w:sz="12" w:space="0" w:color="auto"/>
              <w:bottom w:val="single" w:sz="6" w:space="0" w:color="auto"/>
              <w:right w:val="single" w:sz="6" w:space="0" w:color="auto"/>
            </w:tcBorders>
            <w:vAlign w:val="center"/>
          </w:tcPr>
          <w:p w:rsidR="00A012E5" w:rsidRPr="00A012E5" w:rsidRDefault="00A012E5" w:rsidP="008A21BB">
            <w:pPr>
              <w:spacing w:line="280" w:lineRule="exact"/>
              <w:jc w:val="distribute"/>
              <w:rPr>
                <w:rFonts w:eastAsia="標楷體"/>
              </w:rPr>
            </w:pPr>
            <w:r w:rsidRPr="00A012E5">
              <w:rPr>
                <w:rFonts w:eastAsia="標楷體" w:hAnsi="標楷體"/>
              </w:rPr>
              <w:t>資本公積</w:t>
            </w:r>
          </w:p>
        </w:tc>
        <w:tc>
          <w:tcPr>
            <w:tcW w:w="1668"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w:t>
            </w:r>
          </w:p>
        </w:tc>
        <w:tc>
          <w:tcPr>
            <w:tcW w:w="1736"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w:t>
            </w:r>
          </w:p>
        </w:tc>
        <w:tc>
          <w:tcPr>
            <w:tcW w:w="1665"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500</w:t>
            </w:r>
          </w:p>
        </w:tc>
        <w:tc>
          <w:tcPr>
            <w:tcW w:w="1610"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1,144</w:t>
            </w:r>
          </w:p>
        </w:tc>
        <w:tc>
          <w:tcPr>
            <w:tcW w:w="1691" w:type="dxa"/>
            <w:tcBorders>
              <w:top w:val="single" w:sz="6" w:space="0" w:color="auto"/>
              <w:left w:val="single" w:sz="4" w:space="0" w:color="auto"/>
              <w:bottom w:val="single" w:sz="6" w:space="0" w:color="auto"/>
              <w:right w:val="single" w:sz="12" w:space="0" w:color="auto"/>
            </w:tcBorders>
            <w:shd w:val="clear" w:color="auto" w:fill="auto"/>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2,215</w:t>
            </w:r>
          </w:p>
        </w:tc>
      </w:tr>
      <w:tr w:rsidR="00A012E5" w:rsidRPr="00A012E5" w:rsidTr="00730557">
        <w:trPr>
          <w:cantSplit/>
        </w:trPr>
        <w:tc>
          <w:tcPr>
            <w:tcW w:w="1021" w:type="dxa"/>
            <w:vMerge w:val="restart"/>
            <w:tcBorders>
              <w:top w:val="single" w:sz="6" w:space="0" w:color="auto"/>
              <w:left w:val="single" w:sz="12" w:space="0" w:color="auto"/>
              <w:bottom w:val="single" w:sz="6" w:space="0" w:color="auto"/>
              <w:right w:val="single" w:sz="6" w:space="0" w:color="auto"/>
            </w:tcBorders>
            <w:vAlign w:val="center"/>
          </w:tcPr>
          <w:p w:rsidR="00A012E5" w:rsidRPr="00A012E5" w:rsidRDefault="00A012E5" w:rsidP="008A21BB">
            <w:pPr>
              <w:spacing w:line="280" w:lineRule="exact"/>
              <w:jc w:val="distribute"/>
              <w:rPr>
                <w:rFonts w:eastAsia="標楷體"/>
              </w:rPr>
            </w:pPr>
            <w:r w:rsidRPr="00A012E5">
              <w:rPr>
                <w:rFonts w:eastAsia="標楷體" w:hAnsi="標楷體"/>
              </w:rPr>
              <w:t>保留</w:t>
            </w:r>
          </w:p>
          <w:p w:rsidR="00A012E5" w:rsidRPr="00A012E5" w:rsidRDefault="00A012E5" w:rsidP="008A21BB">
            <w:pPr>
              <w:spacing w:line="280" w:lineRule="exact"/>
              <w:jc w:val="distribute"/>
              <w:rPr>
                <w:rFonts w:eastAsia="標楷體"/>
              </w:rPr>
            </w:pPr>
            <w:r w:rsidRPr="00A012E5">
              <w:rPr>
                <w:rFonts w:eastAsia="標楷體" w:hAnsi="標楷體"/>
              </w:rPr>
              <w:t>盈餘</w:t>
            </w:r>
          </w:p>
        </w:tc>
        <w:tc>
          <w:tcPr>
            <w:tcW w:w="1077" w:type="dxa"/>
            <w:tcBorders>
              <w:top w:val="single" w:sz="6" w:space="0" w:color="auto"/>
              <w:left w:val="single" w:sz="6" w:space="0" w:color="auto"/>
              <w:bottom w:val="single" w:sz="6" w:space="0" w:color="auto"/>
              <w:right w:val="single" w:sz="6" w:space="0" w:color="auto"/>
            </w:tcBorders>
          </w:tcPr>
          <w:p w:rsidR="00A012E5" w:rsidRPr="00A012E5" w:rsidRDefault="00A012E5" w:rsidP="00A012E5">
            <w:pPr>
              <w:pStyle w:val="ac"/>
              <w:adjustRightInd/>
              <w:snapToGrid/>
              <w:spacing w:line="280" w:lineRule="exact"/>
              <w:jc w:val="distribute"/>
              <w:textAlignment w:val="auto"/>
              <w:rPr>
                <w:kern w:val="2"/>
                <w:szCs w:val="24"/>
              </w:rPr>
            </w:pPr>
            <w:r w:rsidRPr="00A012E5">
              <w:rPr>
                <w:rFonts w:hAnsi="標楷體"/>
                <w:kern w:val="2"/>
                <w:szCs w:val="24"/>
              </w:rPr>
              <w:t>分配前</w:t>
            </w:r>
          </w:p>
        </w:tc>
        <w:tc>
          <w:tcPr>
            <w:tcW w:w="1668"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(4,625)</w:t>
            </w:r>
          </w:p>
        </w:tc>
        <w:tc>
          <w:tcPr>
            <w:tcW w:w="1736"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2,599</w:t>
            </w:r>
          </w:p>
        </w:tc>
        <w:tc>
          <w:tcPr>
            <w:tcW w:w="1665"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38,166</w:t>
            </w:r>
          </w:p>
        </w:tc>
        <w:tc>
          <w:tcPr>
            <w:tcW w:w="1610"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44,490</w:t>
            </w:r>
          </w:p>
        </w:tc>
        <w:tc>
          <w:tcPr>
            <w:tcW w:w="1691" w:type="dxa"/>
            <w:tcBorders>
              <w:top w:val="single" w:sz="6" w:space="0" w:color="auto"/>
              <w:left w:val="single" w:sz="4" w:space="0" w:color="auto"/>
              <w:bottom w:val="single" w:sz="6" w:space="0" w:color="auto"/>
              <w:right w:val="single" w:sz="12" w:space="0" w:color="auto"/>
            </w:tcBorders>
            <w:shd w:val="clear" w:color="auto" w:fill="auto"/>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65,165</w:t>
            </w:r>
          </w:p>
        </w:tc>
      </w:tr>
      <w:tr w:rsidR="00A012E5" w:rsidRPr="00A012E5" w:rsidTr="00730557">
        <w:trPr>
          <w:cantSplit/>
        </w:trPr>
        <w:tc>
          <w:tcPr>
            <w:tcW w:w="1021" w:type="dxa"/>
            <w:vMerge/>
            <w:tcBorders>
              <w:top w:val="single" w:sz="6" w:space="0" w:color="auto"/>
              <w:left w:val="single" w:sz="12" w:space="0" w:color="auto"/>
              <w:bottom w:val="single" w:sz="6" w:space="0" w:color="auto"/>
              <w:right w:val="single" w:sz="6" w:space="0" w:color="auto"/>
            </w:tcBorders>
            <w:vAlign w:val="center"/>
          </w:tcPr>
          <w:p w:rsidR="00A012E5" w:rsidRPr="00A012E5" w:rsidRDefault="00A012E5" w:rsidP="008A21BB">
            <w:pPr>
              <w:spacing w:line="280" w:lineRule="exact"/>
              <w:jc w:val="distribute"/>
              <w:rPr>
                <w:rFonts w:eastAsia="標楷體"/>
              </w:rPr>
            </w:pPr>
          </w:p>
        </w:tc>
        <w:tc>
          <w:tcPr>
            <w:tcW w:w="1077" w:type="dxa"/>
            <w:tcBorders>
              <w:top w:val="single" w:sz="6" w:space="0" w:color="auto"/>
              <w:left w:val="single" w:sz="6" w:space="0" w:color="auto"/>
              <w:bottom w:val="single" w:sz="6" w:space="0" w:color="auto"/>
              <w:right w:val="single" w:sz="6" w:space="0" w:color="auto"/>
            </w:tcBorders>
          </w:tcPr>
          <w:p w:rsidR="00A012E5" w:rsidRPr="00A012E5" w:rsidRDefault="00A012E5" w:rsidP="00A012E5">
            <w:pPr>
              <w:spacing w:line="280" w:lineRule="exact"/>
              <w:jc w:val="distribute"/>
              <w:rPr>
                <w:rFonts w:eastAsia="標楷體"/>
              </w:rPr>
            </w:pPr>
            <w:r w:rsidRPr="00A012E5">
              <w:rPr>
                <w:rFonts w:eastAsia="標楷體" w:hAnsi="標楷體"/>
              </w:rPr>
              <w:t>分配後</w:t>
            </w:r>
          </w:p>
        </w:tc>
        <w:tc>
          <w:tcPr>
            <w:tcW w:w="1668"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(4,625)</w:t>
            </w:r>
          </w:p>
        </w:tc>
        <w:tc>
          <w:tcPr>
            <w:tcW w:w="1736"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2,599</w:t>
            </w:r>
          </w:p>
        </w:tc>
        <w:tc>
          <w:tcPr>
            <w:tcW w:w="1665"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32,416</w:t>
            </w:r>
          </w:p>
        </w:tc>
        <w:tc>
          <w:tcPr>
            <w:tcW w:w="1610"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40,380</w:t>
            </w:r>
          </w:p>
        </w:tc>
        <w:tc>
          <w:tcPr>
            <w:tcW w:w="1691" w:type="dxa"/>
            <w:tcBorders>
              <w:top w:val="single" w:sz="6" w:space="0" w:color="auto"/>
              <w:left w:val="single" w:sz="4" w:space="0" w:color="auto"/>
              <w:bottom w:val="single" w:sz="6" w:space="0" w:color="auto"/>
              <w:right w:val="single" w:sz="12" w:space="0" w:color="auto"/>
            </w:tcBorders>
            <w:shd w:val="clear" w:color="auto" w:fill="auto"/>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65,165</w:t>
            </w:r>
          </w:p>
        </w:tc>
      </w:tr>
      <w:tr w:rsidR="00A012E5" w:rsidRPr="00A012E5" w:rsidTr="003F0C03">
        <w:tc>
          <w:tcPr>
            <w:tcW w:w="2098" w:type="dxa"/>
            <w:gridSpan w:val="2"/>
            <w:tcBorders>
              <w:top w:val="single" w:sz="6" w:space="0" w:color="auto"/>
              <w:left w:val="single" w:sz="12" w:space="0" w:color="auto"/>
              <w:bottom w:val="single" w:sz="6" w:space="0" w:color="auto"/>
              <w:right w:val="single" w:sz="6" w:space="0" w:color="auto"/>
            </w:tcBorders>
            <w:vAlign w:val="center"/>
          </w:tcPr>
          <w:p w:rsidR="00A012E5" w:rsidRPr="00A012E5" w:rsidRDefault="00A012E5" w:rsidP="008A21BB">
            <w:pPr>
              <w:spacing w:line="280" w:lineRule="exact"/>
              <w:jc w:val="distribute"/>
              <w:rPr>
                <w:rFonts w:eastAsia="標楷體"/>
              </w:rPr>
            </w:pPr>
            <w:r w:rsidRPr="00A012E5">
              <w:rPr>
                <w:rFonts w:eastAsia="標楷體" w:hAnsi="標楷體"/>
              </w:rPr>
              <w:t>長期股權投資</w:t>
            </w:r>
          </w:p>
          <w:p w:rsidR="00A012E5" w:rsidRPr="00A012E5" w:rsidRDefault="00A012E5" w:rsidP="008A21BB">
            <w:pPr>
              <w:spacing w:line="280" w:lineRule="exact"/>
              <w:jc w:val="distribute"/>
              <w:rPr>
                <w:rFonts w:eastAsia="標楷體"/>
              </w:rPr>
            </w:pPr>
            <w:r w:rsidRPr="00A012E5">
              <w:rPr>
                <w:rFonts w:eastAsia="標楷體" w:hAnsi="標楷體"/>
              </w:rPr>
              <w:t>未實現跌價損失</w:t>
            </w:r>
          </w:p>
        </w:tc>
        <w:tc>
          <w:tcPr>
            <w:tcW w:w="1668"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jc w:val="center"/>
              <w:rPr>
                <w:rFonts w:eastAsia="標楷體"/>
                <w:kern w:val="0"/>
              </w:rPr>
            </w:pPr>
            <w:r w:rsidRPr="00A012E5">
              <w:rPr>
                <w:rFonts w:eastAsia="標楷體"/>
                <w:kern w:val="0"/>
              </w:rPr>
              <w:t>-</w:t>
            </w:r>
          </w:p>
        </w:tc>
        <w:tc>
          <w:tcPr>
            <w:tcW w:w="1736"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jc w:val="center"/>
              <w:rPr>
                <w:rFonts w:eastAsia="標楷體"/>
                <w:kern w:val="0"/>
              </w:rPr>
            </w:pPr>
            <w:r w:rsidRPr="00A012E5">
              <w:rPr>
                <w:rFonts w:eastAsia="標楷體"/>
                <w:kern w:val="0"/>
              </w:rPr>
              <w:t>-</w:t>
            </w:r>
          </w:p>
        </w:tc>
        <w:tc>
          <w:tcPr>
            <w:tcW w:w="1665"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jc w:val="center"/>
              <w:rPr>
                <w:rFonts w:eastAsia="標楷體"/>
                <w:kern w:val="0"/>
              </w:rPr>
            </w:pPr>
            <w:r w:rsidRPr="00A012E5">
              <w:rPr>
                <w:rFonts w:eastAsia="標楷體"/>
                <w:kern w:val="0"/>
              </w:rPr>
              <w:t>-</w:t>
            </w:r>
          </w:p>
        </w:tc>
        <w:tc>
          <w:tcPr>
            <w:tcW w:w="1610"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jc w:val="center"/>
              <w:rPr>
                <w:rFonts w:eastAsia="標楷體"/>
                <w:kern w:val="0"/>
              </w:rPr>
            </w:pPr>
            <w:r w:rsidRPr="00A012E5">
              <w:rPr>
                <w:rFonts w:eastAsia="標楷體"/>
                <w:kern w:val="0"/>
              </w:rPr>
              <w:t>-</w:t>
            </w:r>
          </w:p>
        </w:tc>
        <w:tc>
          <w:tcPr>
            <w:tcW w:w="1691" w:type="dxa"/>
            <w:tcBorders>
              <w:top w:val="single" w:sz="6" w:space="0" w:color="auto"/>
              <w:left w:val="single" w:sz="4" w:space="0" w:color="auto"/>
              <w:bottom w:val="single" w:sz="6" w:space="0" w:color="auto"/>
              <w:right w:val="single" w:sz="12" w:space="0" w:color="auto"/>
            </w:tcBorders>
            <w:shd w:val="clear" w:color="auto" w:fill="auto"/>
            <w:vAlign w:val="center"/>
          </w:tcPr>
          <w:p w:rsidR="00A012E5" w:rsidRPr="00A012E5" w:rsidRDefault="00A012E5" w:rsidP="008A21BB">
            <w:pPr>
              <w:widowControl/>
              <w:spacing w:line="280" w:lineRule="exact"/>
              <w:jc w:val="center"/>
              <w:rPr>
                <w:rFonts w:eastAsia="標楷體"/>
                <w:kern w:val="0"/>
              </w:rPr>
            </w:pPr>
            <w:r w:rsidRPr="00A012E5">
              <w:rPr>
                <w:rFonts w:eastAsia="標楷體"/>
                <w:kern w:val="0"/>
              </w:rPr>
              <w:t>-</w:t>
            </w:r>
          </w:p>
        </w:tc>
      </w:tr>
      <w:tr w:rsidR="00A012E5" w:rsidRPr="00A012E5" w:rsidTr="003F0C03">
        <w:tc>
          <w:tcPr>
            <w:tcW w:w="2098" w:type="dxa"/>
            <w:gridSpan w:val="2"/>
            <w:tcBorders>
              <w:top w:val="single" w:sz="6" w:space="0" w:color="auto"/>
              <w:left w:val="single" w:sz="12" w:space="0" w:color="auto"/>
              <w:bottom w:val="single" w:sz="6" w:space="0" w:color="auto"/>
              <w:right w:val="single" w:sz="6" w:space="0" w:color="auto"/>
            </w:tcBorders>
            <w:vAlign w:val="center"/>
          </w:tcPr>
          <w:p w:rsidR="00A012E5" w:rsidRPr="00A012E5" w:rsidRDefault="00A012E5" w:rsidP="008A21BB">
            <w:pPr>
              <w:spacing w:line="280" w:lineRule="exact"/>
              <w:jc w:val="distribute"/>
              <w:rPr>
                <w:rFonts w:eastAsia="標楷體"/>
              </w:rPr>
            </w:pPr>
            <w:r w:rsidRPr="00A012E5">
              <w:rPr>
                <w:rFonts w:eastAsia="標楷體" w:hAnsi="標楷體"/>
              </w:rPr>
              <w:t>累積換算調整數</w:t>
            </w:r>
          </w:p>
        </w:tc>
        <w:tc>
          <w:tcPr>
            <w:tcW w:w="1668" w:type="dxa"/>
            <w:tcBorders>
              <w:top w:val="single" w:sz="6" w:space="0" w:color="auto"/>
              <w:left w:val="single" w:sz="6" w:space="0" w:color="auto"/>
              <w:bottom w:val="single" w:sz="6" w:space="0" w:color="auto"/>
              <w:right w:val="single" w:sz="6" w:space="0" w:color="auto"/>
            </w:tcBorders>
          </w:tcPr>
          <w:p w:rsidR="00A012E5" w:rsidRPr="00A012E5" w:rsidRDefault="00C631FA" w:rsidP="00C631FA">
            <w:pPr>
              <w:widowControl/>
              <w:spacing w:line="280" w:lineRule="exact"/>
              <w:jc w:val="right"/>
              <w:rPr>
                <w:rFonts w:eastAsia="標楷體"/>
                <w:kern w:val="0"/>
              </w:rPr>
            </w:pPr>
            <w:r w:rsidRPr="00A012E5">
              <w:rPr>
                <w:rFonts w:eastAsia="標楷體"/>
                <w:kern w:val="0"/>
              </w:rPr>
              <w:t>(</w:t>
            </w:r>
            <w:r>
              <w:rPr>
                <w:rFonts w:eastAsia="標楷體" w:hint="eastAsia"/>
                <w:kern w:val="0"/>
              </w:rPr>
              <w:t>114</w:t>
            </w:r>
            <w:r w:rsidRPr="00A012E5">
              <w:rPr>
                <w:rFonts w:eastAsia="標楷體"/>
                <w:kern w:val="0"/>
              </w:rPr>
              <w:t>)</w:t>
            </w:r>
          </w:p>
        </w:tc>
        <w:tc>
          <w:tcPr>
            <w:tcW w:w="1736"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jc w:val="center"/>
              <w:rPr>
                <w:rFonts w:eastAsia="標楷體"/>
                <w:kern w:val="0"/>
              </w:rPr>
            </w:pPr>
            <w:r w:rsidRPr="00A012E5">
              <w:rPr>
                <w:rFonts w:eastAsia="標楷體"/>
                <w:kern w:val="0"/>
              </w:rPr>
              <w:t>-</w:t>
            </w:r>
          </w:p>
        </w:tc>
        <w:tc>
          <w:tcPr>
            <w:tcW w:w="1665" w:type="dxa"/>
            <w:tcBorders>
              <w:top w:val="single" w:sz="6" w:space="0" w:color="auto"/>
              <w:left w:val="single" w:sz="6" w:space="0" w:color="auto"/>
              <w:bottom w:val="single" w:sz="6" w:space="0" w:color="auto"/>
              <w:right w:val="single" w:sz="6" w:space="0" w:color="auto"/>
            </w:tcBorders>
            <w:vAlign w:val="center"/>
          </w:tcPr>
          <w:p w:rsidR="00A012E5" w:rsidRPr="00A012E5" w:rsidRDefault="00C631FA" w:rsidP="00C631FA">
            <w:pPr>
              <w:widowControl/>
              <w:spacing w:line="280" w:lineRule="exact"/>
              <w:jc w:val="center"/>
              <w:rPr>
                <w:rFonts w:eastAsia="標楷體"/>
                <w:kern w:val="0"/>
              </w:rPr>
            </w:pPr>
            <w:r w:rsidRPr="00A012E5">
              <w:rPr>
                <w:rFonts w:eastAsia="標楷體"/>
                <w:kern w:val="0"/>
              </w:rPr>
              <w:t>-</w:t>
            </w:r>
          </w:p>
        </w:tc>
        <w:tc>
          <w:tcPr>
            <w:tcW w:w="1610" w:type="dxa"/>
            <w:tcBorders>
              <w:top w:val="single" w:sz="6" w:space="0" w:color="auto"/>
              <w:left w:val="single" w:sz="6" w:space="0" w:color="auto"/>
              <w:bottom w:val="single" w:sz="6" w:space="0" w:color="auto"/>
              <w:right w:val="single" w:sz="6" w:space="0" w:color="auto"/>
            </w:tcBorders>
            <w:vAlign w:val="center"/>
          </w:tcPr>
          <w:p w:rsidR="00A012E5" w:rsidRPr="00A012E5" w:rsidRDefault="00C631FA" w:rsidP="00C631FA">
            <w:pPr>
              <w:widowControl/>
              <w:spacing w:line="280" w:lineRule="exact"/>
              <w:ind w:leftChars="100" w:left="240"/>
              <w:jc w:val="right"/>
              <w:rPr>
                <w:rFonts w:eastAsia="標楷體"/>
                <w:kern w:val="0"/>
              </w:rPr>
            </w:pPr>
            <w:r w:rsidRPr="00A012E5">
              <w:rPr>
                <w:rFonts w:eastAsia="標楷體"/>
                <w:kern w:val="0"/>
              </w:rPr>
              <w:t>(</w:t>
            </w:r>
            <w:r>
              <w:rPr>
                <w:rFonts w:eastAsia="標楷體" w:hint="eastAsia"/>
                <w:kern w:val="0"/>
              </w:rPr>
              <w:t>34</w:t>
            </w:r>
            <w:r w:rsidRPr="00A012E5">
              <w:rPr>
                <w:rFonts w:eastAsia="標楷體"/>
                <w:kern w:val="0"/>
              </w:rPr>
              <w:t>)</w:t>
            </w:r>
            <w:r w:rsidR="00A012E5" w:rsidRPr="00A012E5">
              <w:rPr>
                <w:rFonts w:eastAsia="標楷體"/>
                <w:kern w:val="0"/>
              </w:rPr>
              <w:t xml:space="preserve"> </w:t>
            </w:r>
          </w:p>
        </w:tc>
        <w:tc>
          <w:tcPr>
            <w:tcW w:w="1691" w:type="dxa"/>
            <w:tcBorders>
              <w:top w:val="single" w:sz="6" w:space="0" w:color="auto"/>
              <w:left w:val="single" w:sz="4" w:space="0" w:color="auto"/>
              <w:bottom w:val="single" w:sz="6" w:space="0" w:color="auto"/>
              <w:right w:val="single" w:sz="12" w:space="0" w:color="auto"/>
            </w:tcBorders>
            <w:shd w:val="clear" w:color="auto" w:fill="auto"/>
            <w:vAlign w:val="center"/>
          </w:tcPr>
          <w:p w:rsidR="00A012E5" w:rsidRPr="00A012E5" w:rsidRDefault="00C631FA" w:rsidP="008A21BB">
            <w:pPr>
              <w:widowControl/>
              <w:spacing w:line="280" w:lineRule="exact"/>
              <w:jc w:val="right"/>
              <w:rPr>
                <w:rFonts w:eastAsia="標楷體"/>
                <w:kern w:val="0"/>
              </w:rPr>
            </w:pPr>
            <w:r>
              <w:rPr>
                <w:rFonts w:eastAsia="標楷體" w:hint="eastAsia"/>
                <w:kern w:val="0"/>
              </w:rPr>
              <w:t>98</w:t>
            </w:r>
          </w:p>
        </w:tc>
      </w:tr>
      <w:tr w:rsidR="00A012E5" w:rsidRPr="00A012E5" w:rsidTr="00730557">
        <w:trPr>
          <w:cantSplit/>
        </w:trPr>
        <w:tc>
          <w:tcPr>
            <w:tcW w:w="1021" w:type="dxa"/>
            <w:vMerge w:val="restart"/>
            <w:tcBorders>
              <w:top w:val="single" w:sz="6" w:space="0" w:color="auto"/>
              <w:left w:val="single" w:sz="12" w:space="0" w:color="auto"/>
              <w:bottom w:val="single" w:sz="6" w:space="0" w:color="auto"/>
              <w:right w:val="single" w:sz="6" w:space="0" w:color="auto"/>
            </w:tcBorders>
            <w:vAlign w:val="center"/>
          </w:tcPr>
          <w:p w:rsidR="00A012E5" w:rsidRPr="00A012E5" w:rsidRDefault="00A012E5" w:rsidP="008A21BB">
            <w:pPr>
              <w:spacing w:line="280" w:lineRule="exact"/>
              <w:jc w:val="distribute"/>
              <w:rPr>
                <w:rFonts w:eastAsia="標楷體"/>
              </w:rPr>
            </w:pPr>
            <w:r w:rsidRPr="00A012E5">
              <w:rPr>
                <w:rFonts w:eastAsia="標楷體" w:hAnsi="標楷體"/>
              </w:rPr>
              <w:t>股東權益總額</w:t>
            </w:r>
          </w:p>
        </w:tc>
        <w:tc>
          <w:tcPr>
            <w:tcW w:w="1077" w:type="dxa"/>
            <w:tcBorders>
              <w:top w:val="single" w:sz="6" w:space="0" w:color="auto"/>
              <w:left w:val="single" w:sz="6" w:space="0" w:color="auto"/>
              <w:bottom w:val="single" w:sz="6" w:space="0" w:color="auto"/>
              <w:right w:val="single" w:sz="6" w:space="0" w:color="auto"/>
            </w:tcBorders>
          </w:tcPr>
          <w:p w:rsidR="00A012E5" w:rsidRPr="00A012E5" w:rsidRDefault="00A012E5" w:rsidP="008A21BB">
            <w:pPr>
              <w:pStyle w:val="ac"/>
              <w:adjustRightInd/>
              <w:snapToGrid/>
              <w:spacing w:line="280" w:lineRule="exact"/>
              <w:textAlignment w:val="auto"/>
              <w:rPr>
                <w:kern w:val="2"/>
                <w:szCs w:val="24"/>
              </w:rPr>
            </w:pPr>
            <w:r w:rsidRPr="00A012E5">
              <w:rPr>
                <w:rFonts w:hAnsi="標楷體"/>
                <w:kern w:val="2"/>
                <w:szCs w:val="24"/>
              </w:rPr>
              <w:t>分配前</w:t>
            </w:r>
          </w:p>
        </w:tc>
        <w:tc>
          <w:tcPr>
            <w:tcW w:w="1668"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45,261</w:t>
            </w:r>
          </w:p>
        </w:tc>
        <w:tc>
          <w:tcPr>
            <w:tcW w:w="1736"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52,599</w:t>
            </w:r>
          </w:p>
        </w:tc>
        <w:tc>
          <w:tcPr>
            <w:tcW w:w="1665"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98,666</w:t>
            </w:r>
          </w:p>
        </w:tc>
        <w:tc>
          <w:tcPr>
            <w:tcW w:w="1610" w:type="dxa"/>
            <w:tcBorders>
              <w:top w:val="single" w:sz="6" w:space="0" w:color="auto"/>
              <w:left w:val="single" w:sz="6" w:space="0" w:color="auto"/>
              <w:bottom w:val="single" w:sz="6"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120,350</w:t>
            </w:r>
          </w:p>
        </w:tc>
        <w:tc>
          <w:tcPr>
            <w:tcW w:w="1691" w:type="dxa"/>
            <w:tcBorders>
              <w:top w:val="single" w:sz="6" w:space="0" w:color="auto"/>
              <w:left w:val="single" w:sz="4" w:space="0" w:color="auto"/>
              <w:bottom w:val="single" w:sz="6" w:space="0" w:color="auto"/>
              <w:right w:val="single" w:sz="12" w:space="0" w:color="auto"/>
            </w:tcBorders>
            <w:shd w:val="clear" w:color="auto" w:fill="auto"/>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166,368</w:t>
            </w:r>
          </w:p>
        </w:tc>
      </w:tr>
      <w:tr w:rsidR="00A012E5" w:rsidRPr="00A012E5" w:rsidTr="00730557">
        <w:trPr>
          <w:cantSplit/>
        </w:trPr>
        <w:tc>
          <w:tcPr>
            <w:tcW w:w="1021" w:type="dxa"/>
            <w:vMerge/>
            <w:tcBorders>
              <w:top w:val="single" w:sz="6" w:space="0" w:color="auto"/>
              <w:left w:val="single" w:sz="12" w:space="0" w:color="auto"/>
              <w:bottom w:val="single" w:sz="12" w:space="0" w:color="auto"/>
              <w:right w:val="single" w:sz="6" w:space="0" w:color="auto"/>
            </w:tcBorders>
            <w:vAlign w:val="center"/>
          </w:tcPr>
          <w:p w:rsidR="00A012E5" w:rsidRPr="00A012E5" w:rsidRDefault="00A012E5" w:rsidP="008A21BB">
            <w:pPr>
              <w:spacing w:line="280" w:lineRule="exact"/>
              <w:jc w:val="distribute"/>
              <w:rPr>
                <w:rFonts w:eastAsia="標楷體"/>
              </w:rPr>
            </w:pPr>
          </w:p>
        </w:tc>
        <w:tc>
          <w:tcPr>
            <w:tcW w:w="1077" w:type="dxa"/>
            <w:tcBorders>
              <w:top w:val="single" w:sz="6" w:space="0" w:color="auto"/>
              <w:left w:val="single" w:sz="6" w:space="0" w:color="auto"/>
              <w:bottom w:val="single" w:sz="12" w:space="0" w:color="auto"/>
              <w:right w:val="single" w:sz="6" w:space="0" w:color="auto"/>
            </w:tcBorders>
          </w:tcPr>
          <w:p w:rsidR="00A012E5" w:rsidRPr="00A012E5" w:rsidRDefault="00A012E5" w:rsidP="008A21BB">
            <w:pPr>
              <w:spacing w:line="280" w:lineRule="exact"/>
              <w:jc w:val="right"/>
              <w:rPr>
                <w:rFonts w:eastAsia="標楷體"/>
              </w:rPr>
            </w:pPr>
            <w:r w:rsidRPr="00A012E5">
              <w:rPr>
                <w:rFonts w:eastAsia="標楷體" w:hAnsi="標楷體"/>
              </w:rPr>
              <w:t>分配後</w:t>
            </w:r>
          </w:p>
        </w:tc>
        <w:tc>
          <w:tcPr>
            <w:tcW w:w="1668" w:type="dxa"/>
            <w:tcBorders>
              <w:top w:val="single" w:sz="6" w:space="0" w:color="auto"/>
              <w:left w:val="single" w:sz="6" w:space="0" w:color="auto"/>
              <w:bottom w:val="single" w:sz="12"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45,261</w:t>
            </w:r>
          </w:p>
        </w:tc>
        <w:tc>
          <w:tcPr>
            <w:tcW w:w="1736" w:type="dxa"/>
            <w:tcBorders>
              <w:top w:val="single" w:sz="6" w:space="0" w:color="auto"/>
              <w:left w:val="single" w:sz="6" w:space="0" w:color="auto"/>
              <w:bottom w:val="single" w:sz="12"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52,599</w:t>
            </w:r>
          </w:p>
        </w:tc>
        <w:tc>
          <w:tcPr>
            <w:tcW w:w="1665" w:type="dxa"/>
            <w:tcBorders>
              <w:top w:val="single" w:sz="6" w:space="0" w:color="auto"/>
              <w:left w:val="single" w:sz="6" w:space="0" w:color="auto"/>
              <w:bottom w:val="single" w:sz="12"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92,916</w:t>
            </w:r>
          </w:p>
        </w:tc>
        <w:tc>
          <w:tcPr>
            <w:tcW w:w="1610" w:type="dxa"/>
            <w:tcBorders>
              <w:top w:val="single" w:sz="6" w:space="0" w:color="auto"/>
              <w:left w:val="single" w:sz="6" w:space="0" w:color="auto"/>
              <w:bottom w:val="single" w:sz="12" w:space="0" w:color="auto"/>
              <w:right w:val="single" w:sz="6" w:space="0" w:color="auto"/>
            </w:tcBorders>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116,240</w:t>
            </w:r>
          </w:p>
        </w:tc>
        <w:tc>
          <w:tcPr>
            <w:tcW w:w="1691" w:type="dxa"/>
            <w:tcBorders>
              <w:top w:val="single" w:sz="6" w:space="0" w:color="auto"/>
              <w:left w:val="single" w:sz="4" w:space="0" w:color="auto"/>
              <w:bottom w:val="single" w:sz="12" w:space="0" w:color="auto"/>
              <w:right w:val="single" w:sz="12" w:space="0" w:color="auto"/>
            </w:tcBorders>
            <w:shd w:val="clear" w:color="auto" w:fill="auto"/>
            <w:vAlign w:val="center"/>
          </w:tcPr>
          <w:p w:rsidR="00A012E5" w:rsidRPr="00A012E5" w:rsidRDefault="00A012E5" w:rsidP="008A21BB">
            <w:pPr>
              <w:widowControl/>
              <w:spacing w:line="280" w:lineRule="exact"/>
              <w:ind w:rightChars="7" w:right="17"/>
              <w:jc w:val="right"/>
              <w:rPr>
                <w:rFonts w:eastAsia="標楷體"/>
                <w:kern w:val="0"/>
              </w:rPr>
            </w:pPr>
            <w:r w:rsidRPr="00A012E5">
              <w:rPr>
                <w:rFonts w:eastAsia="標楷體"/>
                <w:kern w:val="0"/>
              </w:rPr>
              <w:t>166,368</w:t>
            </w:r>
          </w:p>
        </w:tc>
      </w:tr>
    </w:tbl>
    <w:p w:rsidR="00161123" w:rsidRPr="00A012E5" w:rsidRDefault="003A259E">
      <w:pPr>
        <w:jc w:val="both"/>
        <w:rPr>
          <w:rFonts w:eastAsia="標楷體"/>
        </w:rPr>
      </w:pPr>
      <w:r>
        <w:rPr>
          <w:rFonts w:eastAsia="標楷體"/>
          <w:noProof/>
        </w:rPr>
        <w:drawing>
          <wp:inline distT="0" distB="0" distL="0" distR="0">
            <wp:extent cx="416560" cy="149860"/>
            <wp:effectExtent l="19050" t="0" r="2540" b="0"/>
            <wp:docPr id="7" name="圖片 7" descr="icon_top">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_top"/>
                    <pic:cNvPicPr>
                      <a:picLocks noChangeAspect="1" noChangeArrowheads="1"/>
                    </pic:cNvPicPr>
                  </pic:nvPicPr>
                  <pic:blipFill>
                    <a:blip r:embed="rId10" cstate="print"/>
                    <a:srcRect/>
                    <a:stretch>
                      <a:fillRect/>
                    </a:stretch>
                  </pic:blipFill>
                  <pic:spPr bwMode="auto">
                    <a:xfrm>
                      <a:off x="0" y="0"/>
                      <a:ext cx="416560" cy="149860"/>
                    </a:xfrm>
                    <a:prstGeom prst="rect">
                      <a:avLst/>
                    </a:prstGeom>
                    <a:noFill/>
                    <a:ln w="9525">
                      <a:noFill/>
                      <a:miter lim="800000"/>
                      <a:headEnd/>
                      <a:tailEnd/>
                    </a:ln>
                  </pic:spPr>
                </pic:pic>
              </a:graphicData>
            </a:graphic>
          </wp:inline>
        </w:drawing>
      </w:r>
    </w:p>
    <w:p w:rsidR="003A7535" w:rsidRPr="00A012E5" w:rsidRDefault="003A7535" w:rsidP="005243DB">
      <w:pPr>
        <w:pStyle w:val="Web"/>
        <w:widowControl w:val="0"/>
        <w:spacing w:before="0" w:beforeAutospacing="0" w:after="0" w:afterAutospacing="0"/>
        <w:ind w:left="709" w:hangingChars="295" w:hanging="709"/>
        <w:rPr>
          <w:rFonts w:ascii="Times New Roman" w:eastAsia="標楷體" w:hAnsi="Times New Roman" w:cs="Times New Roman"/>
        </w:rPr>
      </w:pPr>
      <w:r w:rsidRPr="00A012E5">
        <w:rPr>
          <w:rFonts w:ascii="Times New Roman" w:eastAsia="標楷體" w:hAnsi="Times New Roman" w:cs="Times New Roman"/>
          <w:b/>
        </w:rPr>
        <w:t>(</w:t>
      </w:r>
      <w:r w:rsidRPr="00A012E5">
        <w:rPr>
          <w:rFonts w:ascii="Times New Roman" w:eastAsia="標楷體" w:hAnsi="標楷體" w:cs="Times New Roman"/>
          <w:b/>
        </w:rPr>
        <w:t>註</w:t>
      </w:r>
      <w:r w:rsidRPr="00A012E5">
        <w:rPr>
          <w:rFonts w:ascii="Times New Roman" w:eastAsia="標楷體" w:hAnsi="Times New Roman" w:cs="Times New Roman"/>
          <w:b/>
        </w:rPr>
        <w:t>1)</w:t>
      </w:r>
      <w:r w:rsidRPr="00A012E5">
        <w:rPr>
          <w:rFonts w:ascii="Times New Roman" w:eastAsia="標楷體" w:hAnsi="標楷體" w:cs="Times New Roman"/>
          <w:b/>
        </w:rPr>
        <w:t>上開財務資訊均依據</w:t>
      </w:r>
      <w:r w:rsidRPr="00A012E5">
        <w:rPr>
          <w:rFonts w:ascii="Times New Roman" w:eastAsia="標楷體" w:hAnsi="Times New Roman" w:cs="Times New Roman"/>
          <w:b/>
        </w:rPr>
        <w:t>ROC GAAP</w:t>
      </w:r>
      <w:r w:rsidRPr="00A012E5">
        <w:rPr>
          <w:rFonts w:ascii="Times New Roman" w:eastAsia="標楷體" w:hAnsi="標楷體" w:cs="Times New Roman"/>
          <w:b/>
        </w:rPr>
        <w:t>編製之個體財務報表填列，其中</w:t>
      </w:r>
      <w:r w:rsidRPr="00A012E5">
        <w:rPr>
          <w:rFonts w:ascii="Times New Roman" w:eastAsia="標楷體" w:hAnsi="Times New Roman" w:cs="Times New Roman"/>
          <w:b/>
        </w:rPr>
        <w:t>98~102</w:t>
      </w:r>
      <w:r w:rsidRPr="00A012E5">
        <w:rPr>
          <w:rFonts w:ascii="Times New Roman" w:eastAsia="標楷體" w:hAnsi="標楷體" w:cs="Times New Roman"/>
          <w:b/>
        </w:rPr>
        <w:t>年度係經會計師查核簽證。</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68"/>
        <w:gridCol w:w="2566"/>
        <w:gridCol w:w="2294"/>
        <w:gridCol w:w="2160"/>
        <w:gridCol w:w="2160"/>
      </w:tblGrid>
      <w:tr w:rsidR="00161123" w:rsidRPr="00A012E5">
        <w:trPr>
          <w:cantSplit/>
          <w:trHeight w:val="707"/>
        </w:trPr>
        <w:tc>
          <w:tcPr>
            <w:tcW w:w="9748" w:type="dxa"/>
            <w:gridSpan w:val="5"/>
            <w:tcBorders>
              <w:bottom w:val="single" w:sz="6" w:space="0" w:color="auto"/>
            </w:tcBorders>
          </w:tcPr>
          <w:p w:rsidR="00161123" w:rsidRPr="00A012E5" w:rsidRDefault="00567502">
            <w:pPr>
              <w:jc w:val="center"/>
              <w:rPr>
                <w:rFonts w:eastAsia="標楷體"/>
                <w:b/>
                <w:bCs/>
                <w:sz w:val="28"/>
              </w:rPr>
            </w:pPr>
            <w:bookmarkStart w:id="14" w:name="最近三年度財務比率及股利發放情形"/>
            <w:bookmarkEnd w:id="14"/>
            <w:r>
              <w:rPr>
                <w:rFonts w:eastAsia="標楷體"/>
                <w:b/>
                <w:bCs/>
                <w:noProof/>
                <w:sz w:val="28"/>
              </w:rPr>
              <w:pict>
                <v:shape id="_x0000_s1122" type="#_x0000_t202" style="position:absolute;left:0;text-align:left;margin-left:0;margin-top:-.05pt;width:486pt;height:35.45pt;z-index:-251654656" fillcolor="#ededed" stroked="f">
                  <v:fill rotate="t" focus="50%" type="gradient"/>
                  <v:textbox style="mso-next-textbox:#_x0000_s1122">
                    <w:txbxContent>
                      <w:p w:rsidR="004A0F81" w:rsidRDefault="004A0F81"/>
                    </w:txbxContent>
                  </v:textbox>
                </v:shape>
              </w:pict>
            </w:r>
            <w:r w:rsidR="00161123" w:rsidRPr="00A012E5">
              <w:rPr>
                <w:rFonts w:eastAsia="標楷體" w:hAnsi="標楷體"/>
                <w:b/>
                <w:bCs/>
                <w:sz w:val="28"/>
              </w:rPr>
              <w:t>最近三年度財務比率</w:t>
            </w:r>
          </w:p>
        </w:tc>
      </w:tr>
      <w:tr w:rsidR="0019438A" w:rsidRPr="00A012E5">
        <w:tc>
          <w:tcPr>
            <w:tcW w:w="3134" w:type="dxa"/>
            <w:gridSpan w:val="2"/>
            <w:tcBorders>
              <w:top w:val="single" w:sz="6" w:space="0" w:color="auto"/>
              <w:left w:val="single" w:sz="6" w:space="0" w:color="auto"/>
              <w:bottom w:val="single" w:sz="6" w:space="0" w:color="auto"/>
              <w:right w:val="single" w:sz="6" w:space="0" w:color="auto"/>
              <w:tl2br w:val="single" w:sz="4" w:space="0" w:color="auto"/>
            </w:tcBorders>
            <w:vAlign w:val="center"/>
          </w:tcPr>
          <w:p w:rsidR="0019438A" w:rsidRPr="00A012E5" w:rsidRDefault="0019438A" w:rsidP="008A21BB">
            <w:pPr>
              <w:spacing w:line="280" w:lineRule="exact"/>
              <w:ind w:left="57" w:right="57"/>
              <w:jc w:val="right"/>
              <w:rPr>
                <w:rFonts w:eastAsia="標楷體"/>
              </w:rPr>
            </w:pPr>
            <w:r w:rsidRPr="00A012E5">
              <w:rPr>
                <w:rFonts w:eastAsia="標楷體" w:hAnsi="標楷體"/>
              </w:rPr>
              <w:t>年度</w:t>
            </w:r>
          </w:p>
          <w:p w:rsidR="0019438A" w:rsidRPr="00A012E5" w:rsidRDefault="0019438A" w:rsidP="008A21BB">
            <w:pPr>
              <w:spacing w:line="280" w:lineRule="exact"/>
              <w:ind w:firstLineChars="100" w:firstLine="240"/>
              <w:rPr>
                <w:rFonts w:eastAsia="標楷體"/>
              </w:rPr>
            </w:pPr>
            <w:r w:rsidRPr="00A012E5">
              <w:rPr>
                <w:rFonts w:eastAsia="標楷體" w:hAnsi="標楷體"/>
              </w:rPr>
              <w:t>項目</w:t>
            </w:r>
          </w:p>
        </w:tc>
        <w:tc>
          <w:tcPr>
            <w:tcW w:w="2294" w:type="dxa"/>
            <w:tcBorders>
              <w:top w:val="single" w:sz="6" w:space="0" w:color="auto"/>
              <w:left w:val="single" w:sz="6" w:space="0" w:color="auto"/>
              <w:bottom w:val="single" w:sz="6" w:space="0" w:color="auto"/>
              <w:right w:val="single" w:sz="6" w:space="0" w:color="auto"/>
            </w:tcBorders>
            <w:vAlign w:val="center"/>
          </w:tcPr>
          <w:p w:rsidR="0019438A" w:rsidRPr="00A012E5" w:rsidRDefault="009C55F2" w:rsidP="008A21BB">
            <w:pPr>
              <w:spacing w:line="280" w:lineRule="exact"/>
              <w:jc w:val="center"/>
              <w:rPr>
                <w:rFonts w:eastAsia="標楷體"/>
              </w:rPr>
            </w:pPr>
            <w:r w:rsidRPr="00A012E5">
              <w:rPr>
                <w:rFonts w:eastAsia="標楷體"/>
              </w:rPr>
              <w:t>100</w:t>
            </w:r>
            <w:r w:rsidR="0019438A" w:rsidRPr="00A012E5">
              <w:rPr>
                <w:rFonts w:eastAsia="標楷體" w:hAnsi="標楷體"/>
              </w:rPr>
              <w:t>年</w:t>
            </w:r>
          </w:p>
        </w:tc>
        <w:tc>
          <w:tcPr>
            <w:tcW w:w="2160" w:type="dxa"/>
            <w:tcBorders>
              <w:top w:val="single" w:sz="6" w:space="0" w:color="auto"/>
              <w:left w:val="single" w:sz="6" w:space="0" w:color="auto"/>
              <w:bottom w:val="single" w:sz="6" w:space="0" w:color="auto"/>
              <w:right w:val="single" w:sz="6" w:space="0" w:color="auto"/>
            </w:tcBorders>
            <w:vAlign w:val="center"/>
          </w:tcPr>
          <w:p w:rsidR="0019438A" w:rsidRPr="00A012E5" w:rsidRDefault="009C55F2" w:rsidP="008A21BB">
            <w:pPr>
              <w:spacing w:line="280" w:lineRule="exact"/>
              <w:jc w:val="center"/>
              <w:rPr>
                <w:rFonts w:eastAsia="標楷體"/>
              </w:rPr>
            </w:pPr>
            <w:r w:rsidRPr="00A012E5">
              <w:rPr>
                <w:rFonts w:eastAsia="標楷體"/>
              </w:rPr>
              <w:t>101</w:t>
            </w:r>
            <w:r w:rsidR="0019438A" w:rsidRPr="00A012E5">
              <w:rPr>
                <w:rFonts w:eastAsia="標楷體" w:hAnsi="標楷體"/>
              </w:rPr>
              <w:t>年</w:t>
            </w:r>
          </w:p>
        </w:tc>
        <w:tc>
          <w:tcPr>
            <w:tcW w:w="2160" w:type="dxa"/>
            <w:tcBorders>
              <w:top w:val="single" w:sz="6" w:space="0" w:color="auto"/>
              <w:left w:val="single" w:sz="4" w:space="0" w:color="auto"/>
              <w:bottom w:val="single" w:sz="6" w:space="0" w:color="auto"/>
              <w:right w:val="single" w:sz="6" w:space="0" w:color="auto"/>
            </w:tcBorders>
            <w:vAlign w:val="center"/>
          </w:tcPr>
          <w:p w:rsidR="0019438A" w:rsidRPr="00A012E5" w:rsidRDefault="009C55F2" w:rsidP="008A21BB">
            <w:pPr>
              <w:spacing w:line="280" w:lineRule="exact"/>
              <w:jc w:val="center"/>
              <w:rPr>
                <w:rFonts w:eastAsia="標楷體"/>
              </w:rPr>
            </w:pPr>
            <w:r w:rsidRPr="00A012E5">
              <w:rPr>
                <w:rFonts w:eastAsia="標楷體"/>
              </w:rPr>
              <w:t>102</w:t>
            </w:r>
            <w:r w:rsidR="0019438A" w:rsidRPr="00A012E5">
              <w:rPr>
                <w:rFonts w:eastAsia="標楷體" w:hAnsi="標楷體"/>
              </w:rPr>
              <w:t>年</w:t>
            </w:r>
          </w:p>
        </w:tc>
      </w:tr>
      <w:tr w:rsidR="00A012E5" w:rsidRPr="00A012E5" w:rsidTr="00A012E5">
        <w:trPr>
          <w:cantSplit/>
          <w:trHeight w:val="186"/>
        </w:trPr>
        <w:tc>
          <w:tcPr>
            <w:tcW w:w="568" w:type="dxa"/>
            <w:vMerge w:val="restart"/>
            <w:shd w:val="clear" w:color="auto" w:fill="F9F9F9"/>
          </w:tcPr>
          <w:p w:rsidR="00A012E5" w:rsidRPr="00A012E5" w:rsidRDefault="00A012E5" w:rsidP="007F7E2A">
            <w:pPr>
              <w:spacing w:beforeLines="50" w:line="280" w:lineRule="exact"/>
              <w:jc w:val="center"/>
              <w:rPr>
                <w:rFonts w:eastAsia="標楷體"/>
                <w:b/>
                <w:sz w:val="20"/>
              </w:rPr>
            </w:pPr>
            <w:bookmarkStart w:id="15" w:name="財務比率"/>
            <w:bookmarkEnd w:id="15"/>
            <w:r w:rsidRPr="00A012E5">
              <w:rPr>
                <w:rFonts w:eastAsia="標楷體" w:hAnsi="標楷體"/>
                <w:b/>
                <w:sz w:val="20"/>
              </w:rPr>
              <w:t>財</w:t>
            </w:r>
          </w:p>
          <w:p w:rsidR="00A012E5" w:rsidRPr="00A012E5" w:rsidRDefault="00A012E5" w:rsidP="008A21BB">
            <w:pPr>
              <w:spacing w:line="280" w:lineRule="exact"/>
              <w:jc w:val="center"/>
              <w:rPr>
                <w:rFonts w:eastAsia="標楷體"/>
                <w:b/>
                <w:sz w:val="20"/>
              </w:rPr>
            </w:pPr>
            <w:r w:rsidRPr="00A012E5">
              <w:rPr>
                <w:rFonts w:eastAsia="標楷體" w:hAnsi="標楷體"/>
                <w:b/>
                <w:sz w:val="20"/>
              </w:rPr>
              <w:t>務</w:t>
            </w:r>
          </w:p>
          <w:p w:rsidR="00A012E5" w:rsidRPr="00A012E5" w:rsidRDefault="00A012E5" w:rsidP="008A21BB">
            <w:pPr>
              <w:spacing w:line="280" w:lineRule="exact"/>
              <w:jc w:val="center"/>
              <w:rPr>
                <w:rFonts w:eastAsia="標楷體"/>
                <w:b/>
                <w:sz w:val="20"/>
              </w:rPr>
            </w:pPr>
            <w:r w:rsidRPr="00A012E5">
              <w:rPr>
                <w:rFonts w:eastAsia="標楷體" w:hAnsi="標楷體"/>
                <w:b/>
                <w:sz w:val="20"/>
              </w:rPr>
              <w:t>比</w:t>
            </w:r>
          </w:p>
          <w:p w:rsidR="00A012E5" w:rsidRPr="00A012E5" w:rsidRDefault="00A012E5" w:rsidP="008A21BB">
            <w:pPr>
              <w:spacing w:line="280" w:lineRule="exact"/>
              <w:jc w:val="center"/>
              <w:rPr>
                <w:rFonts w:eastAsia="標楷體"/>
                <w:sz w:val="20"/>
              </w:rPr>
            </w:pPr>
            <w:r w:rsidRPr="00A012E5">
              <w:rPr>
                <w:rFonts w:eastAsia="標楷體" w:hAnsi="標楷體"/>
                <w:b/>
                <w:sz w:val="20"/>
              </w:rPr>
              <w:t>率</w:t>
            </w:r>
          </w:p>
        </w:tc>
        <w:tc>
          <w:tcPr>
            <w:tcW w:w="2566" w:type="dxa"/>
            <w:shd w:val="clear" w:color="auto" w:fill="F9F9F9"/>
          </w:tcPr>
          <w:p w:rsidR="00A012E5" w:rsidRPr="00A012E5" w:rsidRDefault="00A012E5" w:rsidP="008A21BB">
            <w:pPr>
              <w:spacing w:line="280" w:lineRule="exact"/>
              <w:jc w:val="both"/>
              <w:rPr>
                <w:rFonts w:eastAsia="標楷體"/>
                <w:sz w:val="20"/>
              </w:rPr>
            </w:pPr>
            <w:r w:rsidRPr="00A012E5">
              <w:rPr>
                <w:rFonts w:eastAsia="標楷體" w:hAnsi="標楷體"/>
                <w:sz w:val="20"/>
              </w:rPr>
              <w:t>毛利率</w:t>
            </w:r>
            <w:r w:rsidRPr="00A012E5">
              <w:rPr>
                <w:rFonts w:eastAsia="標楷體"/>
                <w:sz w:val="20"/>
              </w:rPr>
              <w:t>(%)</w:t>
            </w:r>
          </w:p>
        </w:tc>
        <w:tc>
          <w:tcPr>
            <w:tcW w:w="2294" w:type="dxa"/>
          </w:tcPr>
          <w:p w:rsidR="00A012E5" w:rsidRPr="00A012E5" w:rsidRDefault="00A012E5" w:rsidP="004A0F81">
            <w:pPr>
              <w:jc w:val="right"/>
              <w:rPr>
                <w:rFonts w:eastAsia="標楷體"/>
                <w:sz w:val="20"/>
              </w:rPr>
            </w:pPr>
            <w:r w:rsidRPr="00A012E5">
              <w:rPr>
                <w:rFonts w:eastAsia="標楷體"/>
                <w:sz w:val="20"/>
              </w:rPr>
              <w:t>35.78</w:t>
            </w:r>
          </w:p>
        </w:tc>
        <w:tc>
          <w:tcPr>
            <w:tcW w:w="2160" w:type="dxa"/>
          </w:tcPr>
          <w:p w:rsidR="00A012E5" w:rsidRPr="00A012E5" w:rsidRDefault="00A012E5" w:rsidP="004A0F81">
            <w:pPr>
              <w:jc w:val="right"/>
              <w:rPr>
                <w:rFonts w:eastAsia="標楷體"/>
                <w:sz w:val="20"/>
              </w:rPr>
            </w:pPr>
            <w:r w:rsidRPr="00A012E5">
              <w:rPr>
                <w:rFonts w:eastAsia="標楷體"/>
                <w:sz w:val="20"/>
              </w:rPr>
              <w:t>39.23</w:t>
            </w:r>
          </w:p>
        </w:tc>
        <w:tc>
          <w:tcPr>
            <w:tcW w:w="2160" w:type="dxa"/>
          </w:tcPr>
          <w:p w:rsidR="00A012E5" w:rsidRPr="00A012E5" w:rsidRDefault="00A012E5" w:rsidP="004A0F81">
            <w:pPr>
              <w:jc w:val="right"/>
              <w:rPr>
                <w:rFonts w:eastAsia="標楷體"/>
                <w:sz w:val="20"/>
              </w:rPr>
            </w:pPr>
            <w:r w:rsidRPr="00A012E5">
              <w:rPr>
                <w:rFonts w:eastAsia="標楷體"/>
                <w:sz w:val="20"/>
              </w:rPr>
              <w:t>39.55</w:t>
            </w:r>
          </w:p>
        </w:tc>
      </w:tr>
      <w:tr w:rsidR="00BA5D8E" w:rsidRPr="00A012E5" w:rsidTr="007B6FDF">
        <w:trPr>
          <w:cantSplit/>
        </w:trPr>
        <w:tc>
          <w:tcPr>
            <w:tcW w:w="568" w:type="dxa"/>
            <w:vMerge/>
          </w:tcPr>
          <w:p w:rsidR="00BA5D8E" w:rsidRPr="00A012E5" w:rsidRDefault="00BA5D8E" w:rsidP="008A21BB">
            <w:pPr>
              <w:spacing w:line="280" w:lineRule="exact"/>
              <w:jc w:val="both"/>
              <w:rPr>
                <w:rFonts w:eastAsia="標楷體"/>
                <w:sz w:val="20"/>
              </w:rPr>
            </w:pPr>
          </w:p>
        </w:tc>
        <w:tc>
          <w:tcPr>
            <w:tcW w:w="2566" w:type="dxa"/>
            <w:shd w:val="clear" w:color="auto" w:fill="F9F9F9"/>
          </w:tcPr>
          <w:p w:rsidR="00BA5D8E" w:rsidRPr="00A012E5" w:rsidRDefault="00BA5D8E" w:rsidP="008A21BB">
            <w:pPr>
              <w:spacing w:line="280" w:lineRule="exact"/>
              <w:jc w:val="both"/>
              <w:rPr>
                <w:rFonts w:eastAsia="標楷體"/>
                <w:sz w:val="20"/>
              </w:rPr>
            </w:pPr>
            <w:r w:rsidRPr="00A012E5">
              <w:rPr>
                <w:rFonts w:eastAsia="標楷體" w:hAnsi="標楷體"/>
                <w:sz w:val="20"/>
              </w:rPr>
              <w:t>流動比率</w:t>
            </w:r>
            <w:r w:rsidRPr="00A012E5">
              <w:rPr>
                <w:rFonts w:eastAsia="標楷體"/>
                <w:sz w:val="20"/>
              </w:rPr>
              <w:t>(%)</w:t>
            </w:r>
          </w:p>
        </w:tc>
        <w:tc>
          <w:tcPr>
            <w:tcW w:w="2294" w:type="dxa"/>
            <w:vAlign w:val="center"/>
          </w:tcPr>
          <w:p w:rsidR="00BA5D8E" w:rsidRPr="00A012E5" w:rsidRDefault="00BA5D8E" w:rsidP="00A012E5">
            <w:pPr>
              <w:spacing w:line="280" w:lineRule="exact"/>
              <w:jc w:val="right"/>
              <w:rPr>
                <w:rFonts w:eastAsia="標楷體"/>
                <w:sz w:val="20"/>
                <w:szCs w:val="20"/>
              </w:rPr>
            </w:pPr>
            <w:r w:rsidRPr="00A012E5">
              <w:rPr>
                <w:rFonts w:eastAsia="標楷體"/>
                <w:sz w:val="20"/>
                <w:szCs w:val="20"/>
              </w:rPr>
              <w:t>163.34</w:t>
            </w:r>
          </w:p>
        </w:tc>
        <w:tc>
          <w:tcPr>
            <w:tcW w:w="2160" w:type="dxa"/>
            <w:vAlign w:val="center"/>
          </w:tcPr>
          <w:p w:rsidR="00BA5D8E" w:rsidRPr="00A012E5" w:rsidRDefault="00BA5D8E" w:rsidP="00A012E5">
            <w:pPr>
              <w:spacing w:line="280" w:lineRule="exact"/>
              <w:jc w:val="right"/>
              <w:rPr>
                <w:rFonts w:eastAsia="標楷體"/>
                <w:sz w:val="20"/>
                <w:szCs w:val="20"/>
              </w:rPr>
            </w:pPr>
            <w:r w:rsidRPr="00A012E5">
              <w:rPr>
                <w:rFonts w:eastAsia="標楷體"/>
                <w:sz w:val="20"/>
                <w:szCs w:val="20"/>
              </w:rPr>
              <w:t>170.65</w:t>
            </w:r>
          </w:p>
        </w:tc>
        <w:tc>
          <w:tcPr>
            <w:tcW w:w="2160" w:type="dxa"/>
            <w:vAlign w:val="center"/>
          </w:tcPr>
          <w:p w:rsidR="00BA5D8E" w:rsidRPr="00A012E5" w:rsidRDefault="00BA5D8E" w:rsidP="00A012E5">
            <w:pPr>
              <w:spacing w:line="280" w:lineRule="exact"/>
              <w:jc w:val="right"/>
              <w:rPr>
                <w:rFonts w:eastAsia="標楷體"/>
                <w:sz w:val="20"/>
                <w:szCs w:val="20"/>
              </w:rPr>
            </w:pPr>
            <w:r w:rsidRPr="00A012E5">
              <w:rPr>
                <w:rFonts w:eastAsia="標楷體"/>
                <w:sz w:val="20"/>
                <w:szCs w:val="20"/>
              </w:rPr>
              <w:t>176.89</w:t>
            </w:r>
          </w:p>
        </w:tc>
      </w:tr>
      <w:tr w:rsidR="00BA5D8E" w:rsidRPr="00A012E5" w:rsidTr="007B6FDF">
        <w:trPr>
          <w:cantSplit/>
        </w:trPr>
        <w:tc>
          <w:tcPr>
            <w:tcW w:w="568" w:type="dxa"/>
            <w:vMerge/>
          </w:tcPr>
          <w:p w:rsidR="00BA5D8E" w:rsidRPr="00A012E5" w:rsidRDefault="00BA5D8E" w:rsidP="008A21BB">
            <w:pPr>
              <w:spacing w:line="280" w:lineRule="exact"/>
              <w:jc w:val="both"/>
              <w:rPr>
                <w:rFonts w:eastAsia="標楷體"/>
                <w:sz w:val="20"/>
              </w:rPr>
            </w:pPr>
          </w:p>
        </w:tc>
        <w:tc>
          <w:tcPr>
            <w:tcW w:w="2566" w:type="dxa"/>
            <w:shd w:val="clear" w:color="auto" w:fill="F9F9F9"/>
          </w:tcPr>
          <w:p w:rsidR="00BA5D8E" w:rsidRPr="00A012E5" w:rsidRDefault="00BA5D8E" w:rsidP="008A21BB">
            <w:pPr>
              <w:spacing w:line="280" w:lineRule="exact"/>
              <w:jc w:val="both"/>
              <w:rPr>
                <w:rFonts w:eastAsia="標楷體"/>
                <w:sz w:val="20"/>
              </w:rPr>
            </w:pPr>
            <w:r w:rsidRPr="00A012E5">
              <w:rPr>
                <w:rFonts w:eastAsia="標楷體" w:hAnsi="標楷體"/>
                <w:sz w:val="20"/>
              </w:rPr>
              <w:t>應收帳款天數</w:t>
            </w:r>
            <w:r w:rsidRPr="00A012E5">
              <w:rPr>
                <w:rFonts w:eastAsia="標楷體"/>
                <w:sz w:val="20"/>
              </w:rPr>
              <w:t>(</w:t>
            </w:r>
            <w:r w:rsidRPr="00A012E5">
              <w:rPr>
                <w:rFonts w:eastAsia="標楷體" w:hAnsi="標楷體"/>
                <w:sz w:val="20"/>
              </w:rPr>
              <w:t>天</w:t>
            </w:r>
            <w:r w:rsidRPr="00A012E5">
              <w:rPr>
                <w:rFonts w:eastAsia="標楷體"/>
                <w:sz w:val="20"/>
              </w:rPr>
              <w:t>)</w:t>
            </w:r>
          </w:p>
        </w:tc>
        <w:tc>
          <w:tcPr>
            <w:tcW w:w="2294" w:type="dxa"/>
            <w:vAlign w:val="center"/>
          </w:tcPr>
          <w:p w:rsidR="00BA5D8E" w:rsidRPr="00A012E5" w:rsidRDefault="00BA5D8E" w:rsidP="00A012E5">
            <w:pPr>
              <w:spacing w:line="280" w:lineRule="exact"/>
              <w:jc w:val="right"/>
              <w:rPr>
                <w:rFonts w:eastAsia="標楷體"/>
                <w:sz w:val="20"/>
                <w:szCs w:val="20"/>
              </w:rPr>
            </w:pPr>
            <w:r w:rsidRPr="00A012E5">
              <w:rPr>
                <w:rFonts w:eastAsia="標楷體"/>
                <w:sz w:val="20"/>
                <w:szCs w:val="20"/>
              </w:rPr>
              <w:t>39</w:t>
            </w:r>
          </w:p>
        </w:tc>
        <w:tc>
          <w:tcPr>
            <w:tcW w:w="2160" w:type="dxa"/>
            <w:vAlign w:val="center"/>
          </w:tcPr>
          <w:p w:rsidR="00BA5D8E" w:rsidRPr="00A012E5" w:rsidRDefault="00BA5D8E" w:rsidP="00A012E5">
            <w:pPr>
              <w:spacing w:line="280" w:lineRule="exact"/>
              <w:jc w:val="right"/>
              <w:rPr>
                <w:rFonts w:eastAsia="標楷體"/>
                <w:sz w:val="20"/>
                <w:szCs w:val="20"/>
              </w:rPr>
            </w:pPr>
            <w:r w:rsidRPr="00A012E5">
              <w:rPr>
                <w:rFonts w:eastAsia="標楷體"/>
                <w:sz w:val="20"/>
                <w:szCs w:val="20"/>
              </w:rPr>
              <w:t>77</w:t>
            </w:r>
          </w:p>
        </w:tc>
        <w:tc>
          <w:tcPr>
            <w:tcW w:w="2160" w:type="dxa"/>
            <w:vAlign w:val="center"/>
          </w:tcPr>
          <w:p w:rsidR="00BA5D8E" w:rsidRPr="00A012E5" w:rsidRDefault="00BA5D8E" w:rsidP="00A012E5">
            <w:pPr>
              <w:spacing w:line="280" w:lineRule="exact"/>
              <w:jc w:val="right"/>
              <w:rPr>
                <w:rFonts w:eastAsia="標楷體"/>
                <w:sz w:val="20"/>
                <w:szCs w:val="20"/>
              </w:rPr>
            </w:pPr>
            <w:r w:rsidRPr="00A012E5">
              <w:rPr>
                <w:rFonts w:eastAsia="標楷體"/>
                <w:sz w:val="20"/>
                <w:szCs w:val="20"/>
              </w:rPr>
              <w:t>77</w:t>
            </w:r>
          </w:p>
        </w:tc>
      </w:tr>
      <w:tr w:rsidR="003A7535" w:rsidRPr="00A012E5" w:rsidTr="007B6FDF">
        <w:trPr>
          <w:cantSplit/>
        </w:trPr>
        <w:tc>
          <w:tcPr>
            <w:tcW w:w="568" w:type="dxa"/>
            <w:vMerge/>
          </w:tcPr>
          <w:p w:rsidR="003A7535" w:rsidRPr="00A012E5" w:rsidRDefault="003A7535" w:rsidP="008A21BB">
            <w:pPr>
              <w:spacing w:line="280" w:lineRule="exact"/>
              <w:jc w:val="both"/>
              <w:rPr>
                <w:rFonts w:eastAsia="標楷體"/>
                <w:sz w:val="20"/>
              </w:rPr>
            </w:pPr>
          </w:p>
        </w:tc>
        <w:tc>
          <w:tcPr>
            <w:tcW w:w="2566" w:type="dxa"/>
            <w:shd w:val="clear" w:color="auto" w:fill="F9F9F9"/>
          </w:tcPr>
          <w:p w:rsidR="003A7535" w:rsidRPr="00A012E5" w:rsidRDefault="003A7535" w:rsidP="008A21BB">
            <w:pPr>
              <w:spacing w:line="280" w:lineRule="exact"/>
              <w:jc w:val="both"/>
              <w:rPr>
                <w:rFonts w:eastAsia="標楷體"/>
                <w:sz w:val="20"/>
              </w:rPr>
            </w:pPr>
            <w:r w:rsidRPr="00A012E5">
              <w:rPr>
                <w:rFonts w:eastAsia="標楷體" w:hAnsi="標楷體"/>
                <w:sz w:val="20"/>
              </w:rPr>
              <w:t>存貨週轉天數</w:t>
            </w:r>
            <w:r w:rsidRPr="00A012E5">
              <w:rPr>
                <w:rFonts w:eastAsia="標楷體"/>
                <w:sz w:val="20"/>
              </w:rPr>
              <w:t>(</w:t>
            </w:r>
            <w:r w:rsidRPr="00A012E5">
              <w:rPr>
                <w:rFonts w:eastAsia="標楷體" w:hAnsi="標楷體"/>
                <w:sz w:val="20"/>
              </w:rPr>
              <w:t>天</w:t>
            </w:r>
            <w:r w:rsidRPr="00A012E5">
              <w:rPr>
                <w:rFonts w:eastAsia="標楷體"/>
                <w:sz w:val="20"/>
              </w:rPr>
              <w:t>)</w:t>
            </w:r>
          </w:p>
        </w:tc>
        <w:tc>
          <w:tcPr>
            <w:tcW w:w="2294" w:type="dxa"/>
            <w:vAlign w:val="center"/>
          </w:tcPr>
          <w:p w:rsidR="003A7535" w:rsidRPr="00A012E5" w:rsidRDefault="00BA5D8E" w:rsidP="008A21BB">
            <w:pPr>
              <w:spacing w:line="280" w:lineRule="exact"/>
              <w:jc w:val="right"/>
              <w:rPr>
                <w:rFonts w:eastAsia="標楷體"/>
                <w:sz w:val="20"/>
                <w:szCs w:val="20"/>
              </w:rPr>
            </w:pPr>
            <w:r w:rsidRPr="00A012E5">
              <w:rPr>
                <w:rFonts w:eastAsia="標楷體"/>
                <w:sz w:val="20"/>
                <w:szCs w:val="20"/>
              </w:rPr>
              <w:t>129</w:t>
            </w:r>
          </w:p>
        </w:tc>
        <w:tc>
          <w:tcPr>
            <w:tcW w:w="2160" w:type="dxa"/>
            <w:vAlign w:val="center"/>
          </w:tcPr>
          <w:p w:rsidR="003A7535" w:rsidRPr="00A012E5" w:rsidRDefault="00BA5D8E" w:rsidP="008A21BB">
            <w:pPr>
              <w:spacing w:line="280" w:lineRule="exact"/>
              <w:jc w:val="right"/>
              <w:rPr>
                <w:rFonts w:eastAsia="標楷體"/>
                <w:sz w:val="20"/>
                <w:szCs w:val="20"/>
              </w:rPr>
            </w:pPr>
            <w:r w:rsidRPr="00A012E5">
              <w:rPr>
                <w:rFonts w:eastAsia="標楷體"/>
                <w:sz w:val="20"/>
                <w:szCs w:val="20"/>
              </w:rPr>
              <w:t>137</w:t>
            </w:r>
          </w:p>
        </w:tc>
        <w:tc>
          <w:tcPr>
            <w:tcW w:w="2160" w:type="dxa"/>
            <w:vAlign w:val="center"/>
          </w:tcPr>
          <w:p w:rsidR="003A7535" w:rsidRPr="00A012E5" w:rsidRDefault="00BA5D8E" w:rsidP="008A21BB">
            <w:pPr>
              <w:spacing w:line="280" w:lineRule="exact"/>
              <w:jc w:val="right"/>
              <w:rPr>
                <w:rFonts w:eastAsia="標楷體"/>
                <w:sz w:val="20"/>
                <w:szCs w:val="20"/>
              </w:rPr>
            </w:pPr>
            <w:r w:rsidRPr="00A012E5">
              <w:rPr>
                <w:rFonts w:eastAsia="標楷體"/>
                <w:sz w:val="20"/>
                <w:szCs w:val="20"/>
              </w:rPr>
              <w:t>117</w:t>
            </w:r>
          </w:p>
        </w:tc>
      </w:tr>
      <w:tr w:rsidR="00BA5D8E" w:rsidRPr="00A012E5" w:rsidTr="007B6FDF">
        <w:trPr>
          <w:cantSplit/>
        </w:trPr>
        <w:tc>
          <w:tcPr>
            <w:tcW w:w="568" w:type="dxa"/>
            <w:vMerge/>
          </w:tcPr>
          <w:p w:rsidR="00BA5D8E" w:rsidRPr="00A012E5" w:rsidRDefault="00BA5D8E" w:rsidP="008A21BB">
            <w:pPr>
              <w:spacing w:line="280" w:lineRule="exact"/>
              <w:jc w:val="both"/>
              <w:rPr>
                <w:rFonts w:eastAsia="標楷體"/>
                <w:sz w:val="20"/>
              </w:rPr>
            </w:pPr>
          </w:p>
        </w:tc>
        <w:tc>
          <w:tcPr>
            <w:tcW w:w="2566" w:type="dxa"/>
            <w:shd w:val="clear" w:color="auto" w:fill="F9F9F9"/>
          </w:tcPr>
          <w:p w:rsidR="00BA5D8E" w:rsidRPr="00A012E5" w:rsidRDefault="00BA5D8E" w:rsidP="008A21BB">
            <w:pPr>
              <w:spacing w:line="280" w:lineRule="exact"/>
              <w:jc w:val="both"/>
              <w:rPr>
                <w:rFonts w:eastAsia="標楷體"/>
                <w:sz w:val="20"/>
              </w:rPr>
            </w:pPr>
            <w:r w:rsidRPr="00A012E5">
              <w:rPr>
                <w:rFonts w:eastAsia="標楷體" w:hAnsi="標楷體"/>
                <w:sz w:val="20"/>
              </w:rPr>
              <w:t>負債比率</w:t>
            </w:r>
            <w:r w:rsidRPr="00A012E5">
              <w:rPr>
                <w:rFonts w:eastAsia="標楷體"/>
                <w:sz w:val="20"/>
              </w:rPr>
              <w:t>(%)</w:t>
            </w:r>
          </w:p>
        </w:tc>
        <w:tc>
          <w:tcPr>
            <w:tcW w:w="2294" w:type="dxa"/>
            <w:vAlign w:val="center"/>
          </w:tcPr>
          <w:p w:rsidR="00BA5D8E" w:rsidRPr="00A012E5" w:rsidRDefault="00BA5D8E" w:rsidP="00A012E5">
            <w:pPr>
              <w:spacing w:line="280" w:lineRule="exact"/>
              <w:jc w:val="right"/>
              <w:rPr>
                <w:rFonts w:eastAsia="標楷體"/>
                <w:sz w:val="20"/>
                <w:szCs w:val="20"/>
              </w:rPr>
            </w:pPr>
            <w:r w:rsidRPr="00A012E5">
              <w:rPr>
                <w:rFonts w:eastAsia="標楷體"/>
                <w:sz w:val="20"/>
                <w:szCs w:val="20"/>
              </w:rPr>
              <w:t>56.07</w:t>
            </w:r>
          </w:p>
        </w:tc>
        <w:tc>
          <w:tcPr>
            <w:tcW w:w="2160" w:type="dxa"/>
            <w:vAlign w:val="center"/>
          </w:tcPr>
          <w:p w:rsidR="00BA5D8E" w:rsidRPr="00A012E5" w:rsidRDefault="00BA5D8E" w:rsidP="00A012E5">
            <w:pPr>
              <w:spacing w:line="280" w:lineRule="exact"/>
              <w:jc w:val="right"/>
              <w:rPr>
                <w:rFonts w:eastAsia="標楷體"/>
                <w:sz w:val="20"/>
                <w:szCs w:val="20"/>
              </w:rPr>
            </w:pPr>
            <w:r w:rsidRPr="00A012E5">
              <w:rPr>
                <w:rFonts w:eastAsia="標楷體"/>
                <w:sz w:val="20"/>
                <w:szCs w:val="20"/>
              </w:rPr>
              <w:t>50.67</w:t>
            </w:r>
          </w:p>
        </w:tc>
        <w:tc>
          <w:tcPr>
            <w:tcW w:w="2160" w:type="dxa"/>
            <w:vAlign w:val="center"/>
          </w:tcPr>
          <w:p w:rsidR="00BA5D8E" w:rsidRPr="00A012E5" w:rsidRDefault="00BA5D8E" w:rsidP="00A012E5">
            <w:pPr>
              <w:spacing w:line="280" w:lineRule="exact"/>
              <w:jc w:val="right"/>
              <w:rPr>
                <w:rFonts w:eastAsia="標楷體"/>
                <w:sz w:val="20"/>
                <w:szCs w:val="20"/>
              </w:rPr>
            </w:pPr>
            <w:r w:rsidRPr="00A012E5">
              <w:rPr>
                <w:rFonts w:eastAsia="標楷體"/>
                <w:sz w:val="20"/>
                <w:szCs w:val="20"/>
              </w:rPr>
              <w:t>44.09</w:t>
            </w:r>
          </w:p>
        </w:tc>
      </w:tr>
    </w:tbl>
    <w:p w:rsidR="00161123" w:rsidRPr="00A012E5" w:rsidRDefault="003A259E">
      <w:pPr>
        <w:jc w:val="both"/>
        <w:rPr>
          <w:rFonts w:eastAsia="標楷體"/>
        </w:rPr>
      </w:pPr>
      <w:r>
        <w:rPr>
          <w:rFonts w:eastAsia="標楷體"/>
          <w:noProof/>
        </w:rPr>
        <w:drawing>
          <wp:inline distT="0" distB="0" distL="0" distR="0">
            <wp:extent cx="416560" cy="149860"/>
            <wp:effectExtent l="19050" t="0" r="2540" b="0"/>
            <wp:docPr id="8" name="圖片 8" descr="icon_top">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_top"/>
                    <pic:cNvPicPr>
                      <a:picLocks noChangeAspect="1" noChangeArrowheads="1"/>
                    </pic:cNvPicPr>
                  </pic:nvPicPr>
                  <pic:blipFill>
                    <a:blip r:embed="rId10" cstate="print"/>
                    <a:srcRect/>
                    <a:stretch>
                      <a:fillRect/>
                    </a:stretch>
                  </pic:blipFill>
                  <pic:spPr bwMode="auto">
                    <a:xfrm>
                      <a:off x="0" y="0"/>
                      <a:ext cx="416560" cy="149860"/>
                    </a:xfrm>
                    <a:prstGeom prst="rect">
                      <a:avLst/>
                    </a:prstGeom>
                    <a:noFill/>
                    <a:ln w="9525">
                      <a:noFill/>
                      <a:miter lim="800000"/>
                      <a:headEnd/>
                      <a:tailEnd/>
                    </a:ln>
                  </pic:spPr>
                </pic:pic>
              </a:graphicData>
            </a:graphic>
          </wp:inline>
        </w:drawing>
      </w:r>
    </w:p>
    <w:p w:rsidR="00972344" w:rsidRPr="00A012E5" w:rsidRDefault="00972344">
      <w:pPr>
        <w:rPr>
          <w:rFonts w:eastAsia="標楷體"/>
          <w:color w:val="FF6600"/>
          <w:sz w:val="20"/>
          <w:szCs w:val="20"/>
        </w:rPr>
      </w:pPr>
      <w:r w:rsidRPr="00A012E5">
        <w:rPr>
          <w:rFonts w:eastAsia="標楷體"/>
          <w:b/>
        </w:rPr>
        <w:t>(</w:t>
      </w:r>
      <w:r w:rsidRPr="00A012E5">
        <w:rPr>
          <w:rFonts w:eastAsia="標楷體" w:hAnsi="標楷體"/>
          <w:b/>
        </w:rPr>
        <w:t>註</w:t>
      </w:r>
      <w:r w:rsidRPr="00A012E5">
        <w:rPr>
          <w:rFonts w:eastAsia="標楷體"/>
          <w:b/>
        </w:rPr>
        <w:t>)</w:t>
      </w:r>
      <w:r w:rsidRPr="00A012E5">
        <w:rPr>
          <w:rFonts w:eastAsia="標楷體" w:hAnsi="標楷體"/>
          <w:b/>
        </w:rPr>
        <w:t>上開財務資訊係依據</w:t>
      </w:r>
      <w:r w:rsidRPr="00A012E5">
        <w:rPr>
          <w:rFonts w:eastAsia="標楷體"/>
          <w:b/>
        </w:rPr>
        <w:t>ROC GAAP</w:t>
      </w:r>
      <w:r w:rsidRPr="00A012E5">
        <w:rPr>
          <w:rFonts w:eastAsia="標楷體" w:hAnsi="標楷體"/>
          <w:b/>
        </w:rPr>
        <w:t>編製之個體財務報表填列，並經會計師查核簽證。</w:t>
      </w:r>
    </w:p>
    <w:p w:rsidR="00161123" w:rsidRPr="00A012E5" w:rsidRDefault="00161123">
      <w:pPr>
        <w:rPr>
          <w:rFonts w:eastAsia="標楷體"/>
          <w:color w:val="FF6600"/>
          <w:sz w:val="20"/>
          <w:szCs w:val="20"/>
        </w:rPr>
      </w:pPr>
      <w:r w:rsidRPr="00A012E5">
        <w:rPr>
          <w:rFonts w:eastAsia="標楷體" w:hAnsi="標楷體"/>
          <w:color w:val="FF6600"/>
          <w:sz w:val="20"/>
          <w:szCs w:val="20"/>
        </w:rPr>
        <w:t>投資人若欲查詢該公司更詳細之資料請連結至</w:t>
      </w:r>
      <w:hyperlink r:id="rId17" w:history="1">
        <w:r w:rsidRPr="00A012E5">
          <w:rPr>
            <w:rStyle w:val="a6"/>
            <w:rFonts w:eastAsia="標楷體" w:hAnsi="標楷體"/>
            <w:b/>
            <w:color w:val="3366FF"/>
            <w:sz w:val="20"/>
            <w:szCs w:val="20"/>
          </w:rPr>
          <w:t>公開資訊觀測站</w:t>
        </w:r>
      </w:hyperlink>
      <w:r w:rsidRPr="00A012E5">
        <w:rPr>
          <w:rFonts w:eastAsia="標楷體"/>
          <w:color w:val="FF6600"/>
          <w:sz w:val="20"/>
          <w:szCs w:val="20"/>
        </w:rPr>
        <w:t>!!</w:t>
      </w:r>
    </w:p>
    <w:p w:rsidR="00491889" w:rsidRPr="00A012E5" w:rsidRDefault="00491889">
      <w:pPr>
        <w:rPr>
          <w:rFonts w:eastAsia="標楷體"/>
          <w:color w:val="FF6600"/>
          <w:sz w:val="20"/>
          <w:szCs w:val="20"/>
        </w:rPr>
      </w:pPr>
    </w:p>
    <w:p w:rsidR="00491889" w:rsidRPr="00A012E5" w:rsidRDefault="00491889">
      <w:pPr>
        <w:rPr>
          <w:rFonts w:eastAsia="標楷體"/>
          <w:color w:val="FF6600"/>
          <w:sz w:val="20"/>
          <w:szCs w:val="20"/>
        </w:rPr>
      </w:pPr>
    </w:p>
    <w:p w:rsidR="00741F31" w:rsidRPr="00A012E5" w:rsidRDefault="00741F31">
      <w:pPr>
        <w:rPr>
          <w:rFonts w:eastAsia="標楷體"/>
          <w:color w:val="FE8531"/>
          <w:sz w:val="20"/>
          <w:szCs w:val="20"/>
        </w:rPr>
      </w:pPr>
      <w:bookmarkStart w:id="16" w:name="_GoBack"/>
      <w:bookmarkEnd w:id="16"/>
    </w:p>
    <w:sectPr w:rsidR="00741F31" w:rsidRPr="00A012E5" w:rsidSect="0034032D">
      <w:footerReference w:type="even" r:id="rId18"/>
      <w:footerReference w:type="default" r:id="rId19"/>
      <w:pgSz w:w="11906" w:h="16838" w:code="9"/>
      <w:pgMar w:top="1079" w:right="1134" w:bottom="851" w:left="1134" w:header="567"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2B9" w:rsidRDefault="00BB32B9">
      <w:r>
        <w:separator/>
      </w:r>
    </w:p>
  </w:endnote>
  <w:endnote w:type="continuationSeparator" w:id="0">
    <w:p w:rsidR="00BB32B9" w:rsidRDefault="00BB3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81" w:rsidRDefault="00567502">
    <w:pPr>
      <w:pStyle w:val="a8"/>
      <w:framePr w:wrap="around" w:vAnchor="text" w:hAnchor="margin" w:xAlign="center" w:y="1"/>
      <w:rPr>
        <w:rStyle w:val="ad"/>
      </w:rPr>
    </w:pPr>
    <w:r>
      <w:rPr>
        <w:rStyle w:val="ad"/>
      </w:rPr>
      <w:fldChar w:fldCharType="begin"/>
    </w:r>
    <w:r w:rsidR="004A0F81">
      <w:rPr>
        <w:rStyle w:val="ad"/>
      </w:rPr>
      <w:instrText xml:space="preserve">PAGE  </w:instrText>
    </w:r>
    <w:r>
      <w:rPr>
        <w:rStyle w:val="ad"/>
      </w:rPr>
      <w:fldChar w:fldCharType="end"/>
    </w:r>
  </w:p>
  <w:p w:rsidR="004A0F81" w:rsidRDefault="004A0F8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81" w:rsidRDefault="00567502">
    <w:pPr>
      <w:pStyle w:val="a8"/>
      <w:framePr w:wrap="around" w:vAnchor="text" w:hAnchor="margin" w:xAlign="center" w:y="1"/>
      <w:rPr>
        <w:rStyle w:val="ad"/>
      </w:rPr>
    </w:pPr>
    <w:r>
      <w:rPr>
        <w:rStyle w:val="ad"/>
      </w:rPr>
      <w:fldChar w:fldCharType="begin"/>
    </w:r>
    <w:r w:rsidR="004A0F81">
      <w:rPr>
        <w:rStyle w:val="ad"/>
      </w:rPr>
      <w:instrText xml:space="preserve">PAGE  </w:instrText>
    </w:r>
    <w:r>
      <w:rPr>
        <w:rStyle w:val="ad"/>
      </w:rPr>
      <w:fldChar w:fldCharType="separate"/>
    </w:r>
    <w:r w:rsidR="007F7E2A">
      <w:rPr>
        <w:rStyle w:val="ad"/>
        <w:noProof/>
      </w:rPr>
      <w:t>2</w:t>
    </w:r>
    <w:r>
      <w:rPr>
        <w:rStyle w:val="ad"/>
      </w:rPr>
      <w:fldChar w:fldCharType="end"/>
    </w:r>
  </w:p>
  <w:p w:rsidR="004A0F81" w:rsidRDefault="004A0F8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2B9" w:rsidRDefault="00BB32B9">
      <w:r>
        <w:separator/>
      </w:r>
    </w:p>
  </w:footnote>
  <w:footnote w:type="continuationSeparator" w:id="0">
    <w:p w:rsidR="00BB32B9" w:rsidRDefault="00BB32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25pt;height:12.65pt" o:bullet="t">
        <v:imagedata r:id="rId1" o:title="icon_page_title"/>
      </v:shape>
    </w:pict>
  </w:numPicBullet>
  <w:abstractNum w:abstractNumId="0">
    <w:nsid w:val="1BBD4A06"/>
    <w:multiLevelType w:val="hybridMultilevel"/>
    <w:tmpl w:val="FAFC2342"/>
    <w:lvl w:ilvl="0" w:tplc="CFF0E288">
      <w:start w:val="1"/>
      <w:numFmt w:val="decimal"/>
      <w:lvlText w:val="%1."/>
      <w:lvlJc w:val="left"/>
      <w:pPr>
        <w:ind w:left="864" w:hanging="360"/>
      </w:pPr>
      <w:rPr>
        <w:rFonts w:ascii="Times New Roman" w:hAnsi="標楷體" w:cs="Times New Roman" w:hint="default"/>
        <w:color w:val="auto"/>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
    <w:nsid w:val="2962467E"/>
    <w:multiLevelType w:val="hybridMultilevel"/>
    <w:tmpl w:val="4280A338"/>
    <w:lvl w:ilvl="0" w:tplc="468CE6D0">
      <w:start w:val="1"/>
      <w:numFmt w:val="bullet"/>
      <w:lvlText w:val=""/>
      <w:lvlJc w:val="left"/>
      <w:pPr>
        <w:tabs>
          <w:tab w:val="num" w:pos="720"/>
        </w:tabs>
        <w:ind w:left="720" w:hanging="360"/>
      </w:pPr>
      <w:rPr>
        <w:rFonts w:ascii="Symbol" w:hAnsi="Symbol" w:hint="default"/>
        <w:sz w:val="20"/>
      </w:rPr>
    </w:lvl>
    <w:lvl w:ilvl="1" w:tplc="66C642D8" w:tentative="1">
      <w:start w:val="1"/>
      <w:numFmt w:val="bullet"/>
      <w:lvlText w:val="o"/>
      <w:lvlJc w:val="left"/>
      <w:pPr>
        <w:tabs>
          <w:tab w:val="num" w:pos="1440"/>
        </w:tabs>
        <w:ind w:left="1440" w:hanging="360"/>
      </w:pPr>
      <w:rPr>
        <w:rFonts w:ascii="Courier New" w:hAnsi="Courier New" w:hint="default"/>
        <w:sz w:val="20"/>
      </w:rPr>
    </w:lvl>
    <w:lvl w:ilvl="2" w:tplc="B30EA244" w:tentative="1">
      <w:start w:val="1"/>
      <w:numFmt w:val="bullet"/>
      <w:lvlText w:val=""/>
      <w:lvlJc w:val="left"/>
      <w:pPr>
        <w:tabs>
          <w:tab w:val="num" w:pos="2160"/>
        </w:tabs>
        <w:ind w:left="2160" w:hanging="360"/>
      </w:pPr>
      <w:rPr>
        <w:rFonts w:ascii="Wingdings" w:hAnsi="Wingdings" w:hint="default"/>
        <w:sz w:val="20"/>
      </w:rPr>
    </w:lvl>
    <w:lvl w:ilvl="3" w:tplc="842E5062" w:tentative="1">
      <w:start w:val="1"/>
      <w:numFmt w:val="bullet"/>
      <w:lvlText w:val=""/>
      <w:lvlJc w:val="left"/>
      <w:pPr>
        <w:tabs>
          <w:tab w:val="num" w:pos="2880"/>
        </w:tabs>
        <w:ind w:left="2880" w:hanging="360"/>
      </w:pPr>
      <w:rPr>
        <w:rFonts w:ascii="Wingdings" w:hAnsi="Wingdings" w:hint="default"/>
        <w:sz w:val="20"/>
      </w:rPr>
    </w:lvl>
    <w:lvl w:ilvl="4" w:tplc="57D6FFBA" w:tentative="1">
      <w:start w:val="1"/>
      <w:numFmt w:val="bullet"/>
      <w:lvlText w:val=""/>
      <w:lvlJc w:val="left"/>
      <w:pPr>
        <w:tabs>
          <w:tab w:val="num" w:pos="3600"/>
        </w:tabs>
        <w:ind w:left="3600" w:hanging="360"/>
      </w:pPr>
      <w:rPr>
        <w:rFonts w:ascii="Wingdings" w:hAnsi="Wingdings" w:hint="default"/>
        <w:sz w:val="20"/>
      </w:rPr>
    </w:lvl>
    <w:lvl w:ilvl="5" w:tplc="3440F0E2" w:tentative="1">
      <w:start w:val="1"/>
      <w:numFmt w:val="bullet"/>
      <w:lvlText w:val=""/>
      <w:lvlJc w:val="left"/>
      <w:pPr>
        <w:tabs>
          <w:tab w:val="num" w:pos="4320"/>
        </w:tabs>
        <w:ind w:left="4320" w:hanging="360"/>
      </w:pPr>
      <w:rPr>
        <w:rFonts w:ascii="Wingdings" w:hAnsi="Wingdings" w:hint="default"/>
        <w:sz w:val="20"/>
      </w:rPr>
    </w:lvl>
    <w:lvl w:ilvl="6" w:tplc="9216044C" w:tentative="1">
      <w:start w:val="1"/>
      <w:numFmt w:val="bullet"/>
      <w:lvlText w:val=""/>
      <w:lvlJc w:val="left"/>
      <w:pPr>
        <w:tabs>
          <w:tab w:val="num" w:pos="5040"/>
        </w:tabs>
        <w:ind w:left="5040" w:hanging="360"/>
      </w:pPr>
      <w:rPr>
        <w:rFonts w:ascii="Wingdings" w:hAnsi="Wingdings" w:hint="default"/>
        <w:sz w:val="20"/>
      </w:rPr>
    </w:lvl>
    <w:lvl w:ilvl="7" w:tplc="3AC02F46" w:tentative="1">
      <w:start w:val="1"/>
      <w:numFmt w:val="bullet"/>
      <w:lvlText w:val=""/>
      <w:lvlJc w:val="left"/>
      <w:pPr>
        <w:tabs>
          <w:tab w:val="num" w:pos="5760"/>
        </w:tabs>
        <w:ind w:left="5760" w:hanging="360"/>
      </w:pPr>
      <w:rPr>
        <w:rFonts w:ascii="Wingdings" w:hAnsi="Wingdings" w:hint="default"/>
        <w:sz w:val="20"/>
      </w:rPr>
    </w:lvl>
    <w:lvl w:ilvl="8" w:tplc="1CAEAB8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CC0555"/>
    <w:multiLevelType w:val="hybridMultilevel"/>
    <w:tmpl w:val="9A6813E8"/>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nsid w:val="34E606A8"/>
    <w:multiLevelType w:val="hybridMultilevel"/>
    <w:tmpl w:val="FC7A6AC8"/>
    <w:lvl w:ilvl="0" w:tplc="04090001">
      <w:start w:val="1"/>
      <w:numFmt w:val="bullet"/>
      <w:lvlText w:val=""/>
      <w:lvlJc w:val="left"/>
      <w:pPr>
        <w:ind w:left="912" w:hanging="480"/>
      </w:pPr>
      <w:rPr>
        <w:rFonts w:ascii="Wingdings" w:hAnsi="Wingdings" w:hint="default"/>
      </w:rPr>
    </w:lvl>
    <w:lvl w:ilvl="1" w:tplc="04090003" w:tentative="1">
      <w:start w:val="1"/>
      <w:numFmt w:val="bullet"/>
      <w:lvlText w:val=""/>
      <w:lvlJc w:val="left"/>
      <w:pPr>
        <w:ind w:left="1392" w:hanging="480"/>
      </w:pPr>
      <w:rPr>
        <w:rFonts w:ascii="Wingdings" w:hAnsi="Wingdings" w:hint="default"/>
      </w:rPr>
    </w:lvl>
    <w:lvl w:ilvl="2" w:tplc="04090005" w:tentative="1">
      <w:start w:val="1"/>
      <w:numFmt w:val="bullet"/>
      <w:lvlText w:val=""/>
      <w:lvlJc w:val="left"/>
      <w:pPr>
        <w:ind w:left="1872" w:hanging="480"/>
      </w:pPr>
      <w:rPr>
        <w:rFonts w:ascii="Wingdings" w:hAnsi="Wingdings" w:hint="default"/>
      </w:rPr>
    </w:lvl>
    <w:lvl w:ilvl="3" w:tplc="04090001" w:tentative="1">
      <w:start w:val="1"/>
      <w:numFmt w:val="bullet"/>
      <w:lvlText w:val=""/>
      <w:lvlJc w:val="left"/>
      <w:pPr>
        <w:ind w:left="2352" w:hanging="480"/>
      </w:pPr>
      <w:rPr>
        <w:rFonts w:ascii="Wingdings" w:hAnsi="Wingdings" w:hint="default"/>
      </w:rPr>
    </w:lvl>
    <w:lvl w:ilvl="4" w:tplc="04090003" w:tentative="1">
      <w:start w:val="1"/>
      <w:numFmt w:val="bullet"/>
      <w:lvlText w:val=""/>
      <w:lvlJc w:val="left"/>
      <w:pPr>
        <w:ind w:left="2832" w:hanging="480"/>
      </w:pPr>
      <w:rPr>
        <w:rFonts w:ascii="Wingdings" w:hAnsi="Wingdings" w:hint="default"/>
      </w:rPr>
    </w:lvl>
    <w:lvl w:ilvl="5" w:tplc="04090005" w:tentative="1">
      <w:start w:val="1"/>
      <w:numFmt w:val="bullet"/>
      <w:lvlText w:val=""/>
      <w:lvlJc w:val="left"/>
      <w:pPr>
        <w:ind w:left="3312" w:hanging="480"/>
      </w:pPr>
      <w:rPr>
        <w:rFonts w:ascii="Wingdings" w:hAnsi="Wingdings" w:hint="default"/>
      </w:rPr>
    </w:lvl>
    <w:lvl w:ilvl="6" w:tplc="04090001" w:tentative="1">
      <w:start w:val="1"/>
      <w:numFmt w:val="bullet"/>
      <w:lvlText w:val=""/>
      <w:lvlJc w:val="left"/>
      <w:pPr>
        <w:ind w:left="3792" w:hanging="480"/>
      </w:pPr>
      <w:rPr>
        <w:rFonts w:ascii="Wingdings" w:hAnsi="Wingdings" w:hint="default"/>
      </w:rPr>
    </w:lvl>
    <w:lvl w:ilvl="7" w:tplc="04090003" w:tentative="1">
      <w:start w:val="1"/>
      <w:numFmt w:val="bullet"/>
      <w:lvlText w:val=""/>
      <w:lvlJc w:val="left"/>
      <w:pPr>
        <w:ind w:left="4272" w:hanging="480"/>
      </w:pPr>
      <w:rPr>
        <w:rFonts w:ascii="Wingdings" w:hAnsi="Wingdings" w:hint="default"/>
      </w:rPr>
    </w:lvl>
    <w:lvl w:ilvl="8" w:tplc="04090005" w:tentative="1">
      <w:start w:val="1"/>
      <w:numFmt w:val="bullet"/>
      <w:lvlText w:val=""/>
      <w:lvlJc w:val="left"/>
      <w:pPr>
        <w:ind w:left="4752" w:hanging="480"/>
      </w:pPr>
      <w:rPr>
        <w:rFonts w:ascii="Wingdings" w:hAnsi="Wingdings" w:hint="default"/>
      </w:rPr>
    </w:lvl>
  </w:abstractNum>
  <w:abstractNum w:abstractNumId="4">
    <w:nsid w:val="7B942C99"/>
    <w:multiLevelType w:val="hybridMultilevel"/>
    <w:tmpl w:val="262E1DA4"/>
    <w:lvl w:ilvl="0" w:tplc="A09AA7C4">
      <w:start w:val="1"/>
      <w:numFmt w:val="bullet"/>
      <w:lvlText w:val=""/>
      <w:lvlJc w:val="left"/>
      <w:pPr>
        <w:tabs>
          <w:tab w:val="num" w:pos="720"/>
        </w:tabs>
        <w:ind w:left="720" w:hanging="360"/>
      </w:pPr>
      <w:rPr>
        <w:rFonts w:ascii="Symbol" w:hAnsi="Symbol" w:hint="default"/>
        <w:sz w:val="20"/>
      </w:rPr>
    </w:lvl>
    <w:lvl w:ilvl="1" w:tplc="AB7C20E8" w:tentative="1">
      <w:start w:val="1"/>
      <w:numFmt w:val="bullet"/>
      <w:lvlText w:val="o"/>
      <w:lvlJc w:val="left"/>
      <w:pPr>
        <w:tabs>
          <w:tab w:val="num" w:pos="1440"/>
        </w:tabs>
        <w:ind w:left="1440" w:hanging="360"/>
      </w:pPr>
      <w:rPr>
        <w:rFonts w:ascii="Courier New" w:hAnsi="Courier New" w:hint="default"/>
        <w:sz w:val="20"/>
      </w:rPr>
    </w:lvl>
    <w:lvl w:ilvl="2" w:tplc="BD002896" w:tentative="1">
      <w:start w:val="1"/>
      <w:numFmt w:val="bullet"/>
      <w:lvlText w:val=""/>
      <w:lvlJc w:val="left"/>
      <w:pPr>
        <w:tabs>
          <w:tab w:val="num" w:pos="2160"/>
        </w:tabs>
        <w:ind w:left="2160" w:hanging="360"/>
      </w:pPr>
      <w:rPr>
        <w:rFonts w:ascii="Wingdings" w:hAnsi="Wingdings" w:hint="default"/>
        <w:sz w:val="20"/>
      </w:rPr>
    </w:lvl>
    <w:lvl w:ilvl="3" w:tplc="77D81102" w:tentative="1">
      <w:start w:val="1"/>
      <w:numFmt w:val="bullet"/>
      <w:lvlText w:val=""/>
      <w:lvlJc w:val="left"/>
      <w:pPr>
        <w:tabs>
          <w:tab w:val="num" w:pos="2880"/>
        </w:tabs>
        <w:ind w:left="2880" w:hanging="360"/>
      </w:pPr>
      <w:rPr>
        <w:rFonts w:ascii="Wingdings" w:hAnsi="Wingdings" w:hint="default"/>
        <w:sz w:val="20"/>
      </w:rPr>
    </w:lvl>
    <w:lvl w:ilvl="4" w:tplc="FB36D182" w:tentative="1">
      <w:start w:val="1"/>
      <w:numFmt w:val="bullet"/>
      <w:lvlText w:val=""/>
      <w:lvlJc w:val="left"/>
      <w:pPr>
        <w:tabs>
          <w:tab w:val="num" w:pos="3600"/>
        </w:tabs>
        <w:ind w:left="3600" w:hanging="360"/>
      </w:pPr>
      <w:rPr>
        <w:rFonts w:ascii="Wingdings" w:hAnsi="Wingdings" w:hint="default"/>
        <w:sz w:val="20"/>
      </w:rPr>
    </w:lvl>
    <w:lvl w:ilvl="5" w:tplc="DDBC381E" w:tentative="1">
      <w:start w:val="1"/>
      <w:numFmt w:val="bullet"/>
      <w:lvlText w:val=""/>
      <w:lvlJc w:val="left"/>
      <w:pPr>
        <w:tabs>
          <w:tab w:val="num" w:pos="4320"/>
        </w:tabs>
        <w:ind w:left="4320" w:hanging="360"/>
      </w:pPr>
      <w:rPr>
        <w:rFonts w:ascii="Wingdings" w:hAnsi="Wingdings" w:hint="default"/>
        <w:sz w:val="20"/>
      </w:rPr>
    </w:lvl>
    <w:lvl w:ilvl="6" w:tplc="21AAB80C" w:tentative="1">
      <w:start w:val="1"/>
      <w:numFmt w:val="bullet"/>
      <w:lvlText w:val=""/>
      <w:lvlJc w:val="left"/>
      <w:pPr>
        <w:tabs>
          <w:tab w:val="num" w:pos="5040"/>
        </w:tabs>
        <w:ind w:left="5040" w:hanging="360"/>
      </w:pPr>
      <w:rPr>
        <w:rFonts w:ascii="Wingdings" w:hAnsi="Wingdings" w:hint="default"/>
        <w:sz w:val="20"/>
      </w:rPr>
    </w:lvl>
    <w:lvl w:ilvl="7" w:tplc="557A79E8" w:tentative="1">
      <w:start w:val="1"/>
      <w:numFmt w:val="bullet"/>
      <w:lvlText w:val=""/>
      <w:lvlJc w:val="left"/>
      <w:pPr>
        <w:tabs>
          <w:tab w:val="num" w:pos="5760"/>
        </w:tabs>
        <w:ind w:left="5760" w:hanging="360"/>
      </w:pPr>
      <w:rPr>
        <w:rFonts w:ascii="Wingdings" w:hAnsi="Wingdings" w:hint="default"/>
        <w:sz w:val="20"/>
      </w:rPr>
    </w:lvl>
    <w:lvl w:ilvl="8" w:tplc="2884D8C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6146">
      <o:colormru v:ext="edit" colors="#ededed,#fffb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438A"/>
    <w:rsid w:val="00066CD1"/>
    <w:rsid w:val="00074320"/>
    <w:rsid w:val="000A649E"/>
    <w:rsid w:val="000E64B4"/>
    <w:rsid w:val="001120B0"/>
    <w:rsid w:val="00122120"/>
    <w:rsid w:val="001603CB"/>
    <w:rsid w:val="00161123"/>
    <w:rsid w:val="001911D8"/>
    <w:rsid w:val="0019438A"/>
    <w:rsid w:val="001C6F4A"/>
    <w:rsid w:val="001D5B0A"/>
    <w:rsid w:val="001E3D86"/>
    <w:rsid w:val="001F79CD"/>
    <w:rsid w:val="0020043D"/>
    <w:rsid w:val="00270437"/>
    <w:rsid w:val="0029191C"/>
    <w:rsid w:val="002D3937"/>
    <w:rsid w:val="002E5F5C"/>
    <w:rsid w:val="0030284A"/>
    <w:rsid w:val="00312A44"/>
    <w:rsid w:val="00317B03"/>
    <w:rsid w:val="0034032D"/>
    <w:rsid w:val="003453CE"/>
    <w:rsid w:val="00346FDC"/>
    <w:rsid w:val="00352593"/>
    <w:rsid w:val="00385C47"/>
    <w:rsid w:val="003A259E"/>
    <w:rsid w:val="003A7535"/>
    <w:rsid w:val="003B375F"/>
    <w:rsid w:val="003C58EA"/>
    <w:rsid w:val="003F0C03"/>
    <w:rsid w:val="00422C40"/>
    <w:rsid w:val="00450F2B"/>
    <w:rsid w:val="004779CA"/>
    <w:rsid w:val="00491889"/>
    <w:rsid w:val="004A0F81"/>
    <w:rsid w:val="004C7511"/>
    <w:rsid w:val="004E3488"/>
    <w:rsid w:val="004E6B96"/>
    <w:rsid w:val="004F29F2"/>
    <w:rsid w:val="0050119F"/>
    <w:rsid w:val="005071DA"/>
    <w:rsid w:val="00521EAE"/>
    <w:rsid w:val="005243DB"/>
    <w:rsid w:val="00553CD3"/>
    <w:rsid w:val="00561469"/>
    <w:rsid w:val="00567502"/>
    <w:rsid w:val="005803C5"/>
    <w:rsid w:val="005B3026"/>
    <w:rsid w:val="005C19A2"/>
    <w:rsid w:val="005E454A"/>
    <w:rsid w:val="005F5F8A"/>
    <w:rsid w:val="00611233"/>
    <w:rsid w:val="006203F3"/>
    <w:rsid w:val="00663BD9"/>
    <w:rsid w:val="0068621D"/>
    <w:rsid w:val="006B0756"/>
    <w:rsid w:val="006C0E49"/>
    <w:rsid w:val="006D70A5"/>
    <w:rsid w:val="006F21BC"/>
    <w:rsid w:val="0070191B"/>
    <w:rsid w:val="00712D0E"/>
    <w:rsid w:val="00724899"/>
    <w:rsid w:val="00730557"/>
    <w:rsid w:val="00741F31"/>
    <w:rsid w:val="007609BE"/>
    <w:rsid w:val="007A521D"/>
    <w:rsid w:val="007B6FDF"/>
    <w:rsid w:val="007D0056"/>
    <w:rsid w:val="007D7F22"/>
    <w:rsid w:val="007F7E2A"/>
    <w:rsid w:val="00802465"/>
    <w:rsid w:val="0082105E"/>
    <w:rsid w:val="00827397"/>
    <w:rsid w:val="008755C3"/>
    <w:rsid w:val="008A21BB"/>
    <w:rsid w:val="009315A9"/>
    <w:rsid w:val="00945235"/>
    <w:rsid w:val="00955C4C"/>
    <w:rsid w:val="0097053E"/>
    <w:rsid w:val="00972344"/>
    <w:rsid w:val="0097783D"/>
    <w:rsid w:val="009A46E4"/>
    <w:rsid w:val="009B715A"/>
    <w:rsid w:val="009C55F2"/>
    <w:rsid w:val="009E527F"/>
    <w:rsid w:val="00A012E5"/>
    <w:rsid w:val="00A277D2"/>
    <w:rsid w:val="00A612BE"/>
    <w:rsid w:val="00A72954"/>
    <w:rsid w:val="00A748E5"/>
    <w:rsid w:val="00AA2B45"/>
    <w:rsid w:val="00AC5AFE"/>
    <w:rsid w:val="00AD1FB9"/>
    <w:rsid w:val="00AE41A5"/>
    <w:rsid w:val="00B25B2A"/>
    <w:rsid w:val="00B40A0A"/>
    <w:rsid w:val="00B668A6"/>
    <w:rsid w:val="00BA4315"/>
    <w:rsid w:val="00BA5D8E"/>
    <w:rsid w:val="00BB32B9"/>
    <w:rsid w:val="00BE566E"/>
    <w:rsid w:val="00BF084F"/>
    <w:rsid w:val="00BF2B97"/>
    <w:rsid w:val="00C2224C"/>
    <w:rsid w:val="00C362CB"/>
    <w:rsid w:val="00C4069D"/>
    <w:rsid w:val="00C62170"/>
    <w:rsid w:val="00C631FA"/>
    <w:rsid w:val="00C72DFA"/>
    <w:rsid w:val="00CB27C8"/>
    <w:rsid w:val="00CB5B25"/>
    <w:rsid w:val="00CC3D41"/>
    <w:rsid w:val="00CC59FA"/>
    <w:rsid w:val="00CD4755"/>
    <w:rsid w:val="00D01AE8"/>
    <w:rsid w:val="00D04590"/>
    <w:rsid w:val="00D2181E"/>
    <w:rsid w:val="00D21E72"/>
    <w:rsid w:val="00D22DBC"/>
    <w:rsid w:val="00D22FA1"/>
    <w:rsid w:val="00D364AD"/>
    <w:rsid w:val="00D83B94"/>
    <w:rsid w:val="00D83D65"/>
    <w:rsid w:val="00D8603E"/>
    <w:rsid w:val="00DA3592"/>
    <w:rsid w:val="00DA75FC"/>
    <w:rsid w:val="00DC4412"/>
    <w:rsid w:val="00E20E2E"/>
    <w:rsid w:val="00E21AD3"/>
    <w:rsid w:val="00E738E2"/>
    <w:rsid w:val="00ED02BD"/>
    <w:rsid w:val="00ED4577"/>
    <w:rsid w:val="00EF10AF"/>
    <w:rsid w:val="00F004CE"/>
    <w:rsid w:val="00F16831"/>
    <w:rsid w:val="00F23D95"/>
    <w:rsid w:val="00F6217D"/>
    <w:rsid w:val="00F91B89"/>
    <w:rsid w:val="00F97EB6"/>
    <w:rsid w:val="00FA0F6E"/>
    <w:rsid w:val="00FB7005"/>
    <w:rsid w:val="00FD1CF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146">
      <o:colormru v:ext="edit" colors="#ededed,#fffb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32D"/>
    <w:pPr>
      <w:widowControl w:val="0"/>
    </w:pPr>
    <w:rPr>
      <w:kern w:val="2"/>
      <w:sz w:val="24"/>
      <w:szCs w:val="24"/>
    </w:rPr>
  </w:style>
  <w:style w:type="paragraph" w:styleId="1">
    <w:name w:val="heading 1"/>
    <w:basedOn w:val="a"/>
    <w:next w:val="a"/>
    <w:qFormat/>
    <w:rsid w:val="0034032D"/>
    <w:pPr>
      <w:keepNext/>
      <w:outlineLvl w:val="0"/>
    </w:pPr>
    <w:rPr>
      <w:sz w:val="28"/>
    </w:rPr>
  </w:style>
  <w:style w:type="paragraph" w:styleId="2">
    <w:name w:val="heading 2"/>
    <w:basedOn w:val="a"/>
    <w:next w:val="a"/>
    <w:qFormat/>
    <w:rsid w:val="0034032D"/>
    <w:pPr>
      <w:keepNext/>
      <w:outlineLvl w:val="1"/>
    </w:pPr>
    <w:rPr>
      <w:b/>
      <w:bCs/>
      <w:bdr w:val="single" w:sz="4" w:space="0" w:color="auto"/>
    </w:rPr>
  </w:style>
  <w:style w:type="paragraph" w:styleId="3">
    <w:name w:val="heading 3"/>
    <w:basedOn w:val="a"/>
    <w:next w:val="a"/>
    <w:qFormat/>
    <w:rsid w:val="0034032D"/>
    <w:pPr>
      <w:keepNext/>
      <w:outlineLvl w:val="2"/>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格內文"/>
    <w:basedOn w:val="a"/>
    <w:rsid w:val="0034032D"/>
    <w:pPr>
      <w:snapToGrid w:val="0"/>
      <w:spacing w:line="200" w:lineRule="atLeast"/>
      <w:jc w:val="center"/>
    </w:pPr>
    <w:rPr>
      <w:rFonts w:eastAsia="標楷體"/>
      <w:szCs w:val="20"/>
    </w:rPr>
  </w:style>
  <w:style w:type="paragraph" w:styleId="a4">
    <w:name w:val="Body Text"/>
    <w:basedOn w:val="a"/>
    <w:semiHidden/>
    <w:rsid w:val="0034032D"/>
    <w:pPr>
      <w:spacing w:line="240" w:lineRule="exact"/>
    </w:pPr>
    <w:rPr>
      <w:rFonts w:eastAsia="標楷體"/>
      <w:color w:val="FF0000"/>
      <w:sz w:val="16"/>
    </w:rPr>
  </w:style>
  <w:style w:type="paragraph" w:styleId="HTML">
    <w:name w:val="HTML Preformatted"/>
    <w:basedOn w:val="a"/>
    <w:semiHidden/>
    <w:rsid w:val="003403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HTML0">
    <w:name w:val="HTML Typewriter"/>
    <w:semiHidden/>
    <w:rsid w:val="0034032D"/>
    <w:rPr>
      <w:rFonts w:ascii="Arial Unicode MS" w:eastAsia="Arial Unicode MS" w:hAnsi="Arial Unicode MS" w:cs="Arial Unicode MS"/>
      <w:sz w:val="20"/>
      <w:szCs w:val="20"/>
    </w:rPr>
  </w:style>
  <w:style w:type="paragraph" w:customStyle="1" w:styleId="style7">
    <w:name w:val="style7"/>
    <w:basedOn w:val="a"/>
    <w:rsid w:val="0034032D"/>
    <w:pPr>
      <w:widowControl/>
      <w:spacing w:before="100" w:beforeAutospacing="1" w:after="100" w:afterAutospacing="1"/>
    </w:pPr>
    <w:rPr>
      <w:rFonts w:ascii="新細明體" w:hAnsi="新細明體" w:cs="Arial Unicode MS" w:hint="eastAsia"/>
      <w:b/>
      <w:bCs/>
      <w:color w:val="000099"/>
      <w:kern w:val="0"/>
    </w:rPr>
  </w:style>
  <w:style w:type="character" w:customStyle="1" w:styleId="style61">
    <w:name w:val="style61"/>
    <w:rsid w:val="0034032D"/>
    <w:rPr>
      <w:rFonts w:ascii="新細明體" w:eastAsia="新細明體" w:hAnsi="新細明體" w:hint="eastAsia"/>
    </w:rPr>
  </w:style>
  <w:style w:type="character" w:customStyle="1" w:styleId="style31">
    <w:name w:val="style31"/>
    <w:rsid w:val="0034032D"/>
    <w:rPr>
      <w:b/>
      <w:bCs/>
      <w:color w:val="000099"/>
    </w:rPr>
  </w:style>
  <w:style w:type="character" w:customStyle="1" w:styleId="style71">
    <w:name w:val="style71"/>
    <w:rsid w:val="0034032D"/>
    <w:rPr>
      <w:rFonts w:ascii="新細明體" w:eastAsia="新細明體" w:hAnsi="新細明體" w:hint="eastAsia"/>
      <w:b/>
      <w:bCs/>
      <w:color w:val="000099"/>
    </w:rPr>
  </w:style>
  <w:style w:type="character" w:styleId="a5">
    <w:name w:val="Strong"/>
    <w:uiPriority w:val="22"/>
    <w:qFormat/>
    <w:rsid w:val="0034032D"/>
    <w:rPr>
      <w:b/>
      <w:bCs/>
    </w:rPr>
  </w:style>
  <w:style w:type="paragraph" w:styleId="Web">
    <w:name w:val="Normal (Web)"/>
    <w:basedOn w:val="a"/>
    <w:uiPriority w:val="99"/>
    <w:rsid w:val="0034032D"/>
    <w:pPr>
      <w:widowControl/>
      <w:spacing w:before="100" w:beforeAutospacing="1" w:after="100" w:afterAutospacing="1"/>
    </w:pPr>
    <w:rPr>
      <w:rFonts w:ascii="Arial Unicode MS" w:eastAsia="Arial Unicode MS" w:hAnsi="Arial Unicode MS" w:cs="Arial Unicode MS"/>
      <w:kern w:val="0"/>
    </w:rPr>
  </w:style>
  <w:style w:type="character" w:customStyle="1" w:styleId="titlebold1">
    <w:name w:val="title_bold1"/>
    <w:rsid w:val="0034032D"/>
    <w:rPr>
      <w:rFonts w:ascii="Tahoma" w:hAnsi="Tahoma" w:cs="Tahoma" w:hint="default"/>
      <w:b/>
      <w:bCs/>
      <w:color w:val="626262"/>
      <w:sz w:val="12"/>
      <w:szCs w:val="12"/>
    </w:rPr>
  </w:style>
  <w:style w:type="character" w:customStyle="1" w:styleId="orangeword12px1">
    <w:name w:val="orangeword_12px1"/>
    <w:rsid w:val="0034032D"/>
    <w:rPr>
      <w:rFonts w:ascii="Tahoma" w:hAnsi="Tahoma" w:cs="Tahoma" w:hint="default"/>
      <w:strike w:val="0"/>
      <w:dstrike w:val="0"/>
      <w:color w:val="FF9900"/>
      <w:sz w:val="12"/>
      <w:szCs w:val="12"/>
      <w:u w:val="none"/>
      <w:effect w:val="none"/>
    </w:rPr>
  </w:style>
  <w:style w:type="character" w:styleId="a6">
    <w:name w:val="Hyperlink"/>
    <w:semiHidden/>
    <w:rsid w:val="0034032D"/>
    <w:rPr>
      <w:color w:val="0000FF"/>
      <w:u w:val="single"/>
    </w:rPr>
  </w:style>
  <w:style w:type="paragraph" w:styleId="a7">
    <w:name w:val="header"/>
    <w:basedOn w:val="a"/>
    <w:semiHidden/>
    <w:rsid w:val="0034032D"/>
    <w:pPr>
      <w:tabs>
        <w:tab w:val="center" w:pos="4153"/>
        <w:tab w:val="right" w:pos="8306"/>
      </w:tabs>
      <w:snapToGrid w:val="0"/>
    </w:pPr>
    <w:rPr>
      <w:sz w:val="20"/>
      <w:szCs w:val="20"/>
    </w:rPr>
  </w:style>
  <w:style w:type="paragraph" w:styleId="a8">
    <w:name w:val="footer"/>
    <w:basedOn w:val="a"/>
    <w:semiHidden/>
    <w:rsid w:val="0034032D"/>
    <w:pPr>
      <w:tabs>
        <w:tab w:val="center" w:pos="4153"/>
        <w:tab w:val="right" w:pos="8306"/>
      </w:tabs>
      <w:snapToGrid w:val="0"/>
    </w:pPr>
    <w:rPr>
      <w:sz w:val="20"/>
      <w:szCs w:val="20"/>
    </w:rPr>
  </w:style>
  <w:style w:type="paragraph" w:styleId="a9">
    <w:name w:val="caption"/>
    <w:basedOn w:val="a"/>
    <w:next w:val="a"/>
    <w:qFormat/>
    <w:rsid w:val="0034032D"/>
    <w:rPr>
      <w:sz w:val="20"/>
      <w:szCs w:val="20"/>
    </w:rPr>
  </w:style>
  <w:style w:type="character" w:styleId="aa">
    <w:name w:val="FollowedHyperlink"/>
    <w:semiHidden/>
    <w:rsid w:val="0034032D"/>
    <w:rPr>
      <w:color w:val="800080"/>
      <w:u w:val="single"/>
    </w:rPr>
  </w:style>
  <w:style w:type="paragraph" w:styleId="ab">
    <w:name w:val="macro"/>
    <w:semiHidden/>
    <w:rsid w:val="0034032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c">
    <w:name w:val="Date"/>
    <w:basedOn w:val="a"/>
    <w:next w:val="a"/>
    <w:semiHidden/>
    <w:rsid w:val="0034032D"/>
    <w:pPr>
      <w:adjustRightInd w:val="0"/>
      <w:snapToGrid w:val="0"/>
      <w:spacing w:line="240" w:lineRule="atLeast"/>
      <w:jc w:val="right"/>
      <w:textAlignment w:val="baseline"/>
    </w:pPr>
    <w:rPr>
      <w:rFonts w:eastAsia="標楷體"/>
      <w:kern w:val="0"/>
      <w:szCs w:val="20"/>
    </w:rPr>
  </w:style>
  <w:style w:type="character" w:styleId="ad">
    <w:name w:val="page number"/>
    <w:basedOn w:val="a0"/>
    <w:semiHidden/>
    <w:rsid w:val="0034032D"/>
  </w:style>
  <w:style w:type="table" w:styleId="ae">
    <w:name w:val="Table Grid"/>
    <w:basedOn w:val="a1"/>
    <w:uiPriority w:val="59"/>
    <w:rsid w:val="00BF2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270437"/>
    <w:rPr>
      <w:rFonts w:ascii="Cambria" w:hAnsi="Cambria"/>
      <w:sz w:val="18"/>
      <w:szCs w:val="18"/>
    </w:rPr>
  </w:style>
  <w:style w:type="character" w:customStyle="1" w:styleId="af0">
    <w:name w:val="註解方塊文字 字元"/>
    <w:link w:val="af"/>
    <w:uiPriority w:val="99"/>
    <w:semiHidden/>
    <w:rsid w:val="00270437"/>
    <w:rPr>
      <w:rFonts w:ascii="Cambria" w:eastAsia="新細明體" w:hAnsi="Cambria" w:cs="Times New Roman"/>
      <w:kern w:val="2"/>
      <w:sz w:val="18"/>
      <w:szCs w:val="18"/>
    </w:rPr>
  </w:style>
  <w:style w:type="paragraph" w:customStyle="1" w:styleId="Char">
    <w:name w:val="字元 字元 Char"/>
    <w:basedOn w:val="a"/>
    <w:rsid w:val="001911D8"/>
    <w:pPr>
      <w:widowControl/>
      <w:spacing w:after="160" w:line="240" w:lineRule="exact"/>
    </w:pPr>
    <w:rPr>
      <w:rFonts w:ascii="Arial" w:eastAsia="Times New Roman" w:hAnsi="Arial" w:cs="Arial"/>
      <w:kern w:val="0"/>
      <w:sz w:val="20"/>
      <w:szCs w:val="20"/>
      <w:lang w:eastAsia="en-US"/>
    </w:rPr>
  </w:style>
  <w:style w:type="paragraph" w:customStyle="1" w:styleId="af1">
    <w:name w:val="(一)"/>
    <w:basedOn w:val="a"/>
    <w:rsid w:val="00A748E5"/>
    <w:pPr>
      <w:keepNext/>
      <w:spacing w:line="360" w:lineRule="atLeast"/>
      <w:ind w:leftChars="400" w:left="600" w:hangingChars="200" w:hanging="200"/>
    </w:pPr>
    <w:rPr>
      <w:rFonts w:eastAsia="標楷體"/>
    </w:rPr>
  </w:style>
  <w:style w:type="paragraph" w:customStyle="1" w:styleId="10">
    <w:name w:val="(1)"/>
    <w:aliases w:val="標題5,標題5 字元 字元 字元 字元,標題5 字元 字元,(1) 字元 字元"/>
    <w:basedOn w:val="a"/>
    <w:link w:val="11"/>
    <w:rsid w:val="00561469"/>
    <w:pPr>
      <w:keepNext/>
      <w:ind w:leftChars="600" w:left="700" w:hangingChars="100" w:hanging="100"/>
    </w:pPr>
    <w:rPr>
      <w:rFonts w:eastAsia="標楷體"/>
    </w:rPr>
  </w:style>
  <w:style w:type="character" w:customStyle="1" w:styleId="11">
    <w:name w:val="(1) 字元"/>
    <w:link w:val="10"/>
    <w:rsid w:val="00561469"/>
    <w:rPr>
      <w:rFonts w:eastAsia="標楷體"/>
      <w:kern w:val="2"/>
      <w:sz w:val="24"/>
      <w:szCs w:val="24"/>
    </w:rPr>
  </w:style>
  <w:style w:type="paragraph" w:customStyle="1" w:styleId="12">
    <w:name w:val="圈1"/>
    <w:basedOn w:val="a"/>
    <w:rsid w:val="00561469"/>
    <w:pPr>
      <w:ind w:leftChars="700" w:left="1955" w:hangingChars="100" w:hanging="244"/>
    </w:pPr>
    <w:rPr>
      <w:rFonts w:eastAsia="標楷體"/>
    </w:rPr>
  </w:style>
  <w:style w:type="character" w:customStyle="1" w:styleId="apple-converted-space">
    <w:name w:val="apple-converted-space"/>
    <w:basedOn w:val="a0"/>
    <w:rsid w:val="005803C5"/>
  </w:style>
  <w:style w:type="paragraph" w:customStyle="1" w:styleId="Af2">
    <w:name w:val="A.內文"/>
    <w:basedOn w:val="a"/>
    <w:rsid w:val="001603CB"/>
    <w:pPr>
      <w:spacing w:beforeLines="25"/>
      <w:ind w:leftChars="1050" w:left="2520" w:firstLineChars="200" w:firstLine="480"/>
      <w:jc w:val="both"/>
    </w:pPr>
    <w:rPr>
      <w:rFonts w:eastAsia="標楷體"/>
    </w:rPr>
  </w:style>
  <w:style w:type="paragraph" w:customStyle="1" w:styleId="af3">
    <w:name w:val="一"/>
    <w:basedOn w:val="a"/>
    <w:rsid w:val="00955C4C"/>
    <w:pPr>
      <w:keepNext/>
      <w:ind w:leftChars="200" w:left="400" w:hangingChars="200" w:hanging="200"/>
    </w:pPr>
    <w:rPr>
      <w:rFonts w:ascii="標楷體" w:eastAsia="標楷體" w:hAnsi="標楷體"/>
    </w:rPr>
  </w:style>
  <w:style w:type="paragraph" w:customStyle="1" w:styleId="13">
    <w:name w:val="1內文"/>
    <w:basedOn w:val="a"/>
    <w:rsid w:val="00D22DBC"/>
    <w:pPr>
      <w:adjustRightInd w:val="0"/>
      <w:snapToGrid w:val="0"/>
      <w:spacing w:line="420" w:lineRule="atLeast"/>
      <w:ind w:left="1526" w:firstLineChars="200" w:firstLine="520"/>
      <w:jc w:val="both"/>
      <w:textAlignment w:val="baseline"/>
    </w:pPr>
    <w:rPr>
      <w:rFonts w:eastAsia="標楷體"/>
      <w:kern w:val="0"/>
      <w:sz w:val="26"/>
      <w:szCs w:val="20"/>
    </w:rPr>
  </w:style>
  <w:style w:type="paragraph" w:styleId="af4">
    <w:name w:val="Block Text"/>
    <w:basedOn w:val="a"/>
    <w:rsid w:val="00730557"/>
    <w:pPr>
      <w:spacing w:beforeLines="50" w:line="400" w:lineRule="exact"/>
      <w:ind w:leftChars="180" w:left="504" w:rightChars="-6" w:right="-17" w:firstLineChars="192" w:firstLine="538"/>
      <w:jc w:val="both"/>
    </w:pPr>
    <w:rPr>
      <w:rFonts w:eastAsia="標楷體"/>
      <w:sz w:val="28"/>
      <w:szCs w:val="26"/>
    </w:rPr>
  </w:style>
  <w:style w:type="character" w:customStyle="1" w:styleId="st">
    <w:name w:val="st"/>
    <w:rsid w:val="007D7F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058121">
      <w:bodyDiv w:val="1"/>
      <w:marLeft w:val="0"/>
      <w:marRight w:val="0"/>
      <w:marTop w:val="0"/>
      <w:marBottom w:val="0"/>
      <w:divBdr>
        <w:top w:val="none" w:sz="0" w:space="0" w:color="auto"/>
        <w:left w:val="none" w:sz="0" w:space="0" w:color="auto"/>
        <w:bottom w:val="none" w:sz="0" w:space="0" w:color="auto"/>
        <w:right w:val="none" w:sz="0" w:space="0" w:color="auto"/>
      </w:divBdr>
    </w:div>
    <w:div w:id="937640974">
      <w:bodyDiv w:val="1"/>
      <w:marLeft w:val="0"/>
      <w:marRight w:val="0"/>
      <w:marTop w:val="0"/>
      <w:marBottom w:val="0"/>
      <w:divBdr>
        <w:top w:val="none" w:sz="0" w:space="0" w:color="auto"/>
        <w:left w:val="none" w:sz="0" w:space="0" w:color="auto"/>
        <w:bottom w:val="none" w:sz="0" w:space="0" w:color="auto"/>
        <w:right w:val="none" w:sz="0" w:space="0" w:color="auto"/>
      </w:divBdr>
    </w:div>
    <w:div w:id="1179546372">
      <w:bodyDiv w:val="1"/>
      <w:marLeft w:val="0"/>
      <w:marRight w:val="0"/>
      <w:marTop w:val="0"/>
      <w:marBottom w:val="0"/>
      <w:divBdr>
        <w:top w:val="none" w:sz="0" w:space="0" w:color="auto"/>
        <w:left w:val="none" w:sz="0" w:space="0" w:color="auto"/>
        <w:bottom w:val="none" w:sz="0" w:space="0" w:color="auto"/>
        <w:right w:val="none" w:sz="0" w:space="0" w:color="auto"/>
      </w:divBdr>
    </w:div>
    <w:div w:id="1243104793">
      <w:bodyDiv w:val="1"/>
      <w:marLeft w:val="0"/>
      <w:marRight w:val="0"/>
      <w:marTop w:val="0"/>
      <w:marBottom w:val="0"/>
      <w:divBdr>
        <w:top w:val="none" w:sz="0" w:space="0" w:color="auto"/>
        <w:left w:val="none" w:sz="0" w:space="0" w:color="auto"/>
        <w:bottom w:val="none" w:sz="0" w:space="0" w:color="auto"/>
        <w:right w:val="none" w:sz="0" w:space="0" w:color="auto"/>
      </w:divBdr>
    </w:div>
    <w:div w:id="1467510656">
      <w:bodyDiv w:val="1"/>
      <w:marLeft w:val="0"/>
      <w:marRight w:val="0"/>
      <w:marTop w:val="0"/>
      <w:marBottom w:val="0"/>
      <w:divBdr>
        <w:top w:val="none" w:sz="0" w:space="0" w:color="auto"/>
        <w:left w:val="none" w:sz="0" w:space="0" w:color="auto"/>
        <w:bottom w:val="none" w:sz="0" w:space="0" w:color="auto"/>
        <w:right w:val="none" w:sz="0" w:space="0" w:color="auto"/>
      </w:divBdr>
    </w:div>
    <w:div w:id="1576015332">
      <w:bodyDiv w:val="1"/>
      <w:marLeft w:val="0"/>
      <w:marRight w:val="0"/>
      <w:marTop w:val="0"/>
      <w:marBottom w:val="0"/>
      <w:divBdr>
        <w:top w:val="none" w:sz="0" w:space="0" w:color="auto"/>
        <w:left w:val="none" w:sz="0" w:space="0" w:color="auto"/>
        <w:bottom w:val="none" w:sz="0" w:space="0" w:color="auto"/>
        <w:right w:val="none" w:sz="0" w:space="0" w:color="auto"/>
      </w:divBdr>
    </w:div>
    <w:div w:id="1814591976">
      <w:bodyDiv w:val="1"/>
      <w:marLeft w:val="0"/>
      <w:marRight w:val="0"/>
      <w:marTop w:val="0"/>
      <w:marBottom w:val="0"/>
      <w:divBdr>
        <w:top w:val="none" w:sz="0" w:space="0" w:color="auto"/>
        <w:left w:val="none" w:sz="0" w:space="0" w:color="auto"/>
        <w:bottom w:val="none" w:sz="0" w:space="0" w:color="auto"/>
        <w:right w:val="none" w:sz="0" w:space="0" w:color="auto"/>
      </w:divBdr>
    </w:div>
    <w:div w:id="188101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newmops.tse.com.tw" TargetMode="External"/><Relationship Id="rId2" Type="http://schemas.openxmlformats.org/officeDocument/2006/relationships/styles" Target="styles.xml"/><Relationship Id="rId16" Type="http://schemas.openxmlformats.org/officeDocument/2006/relationships/hyperlink" Target="#&#31532;&#19968;&#38913;"/><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31532;&#19968;&#38913;"/><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31532;&#19968;&#38913;"/><Relationship Id="rId14" Type="http://schemas.openxmlformats.org/officeDocument/2006/relationships/hyperlink" Target="#&#31532;&#19968;&#38913;"/><Relationship Id="rId22"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27225;&#30340;\&#29986;&#26989;\&#29986;&#26989;&#36039;&#26009;&#25976;&#25818;&#25972;&#29702;.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style val="8"/>
  <c:clrMapOvr bg1="lt1" tx1="dk1" bg2="lt2" tx2="dk2" accent1="accent1" accent2="accent2" accent3="accent3" accent4="accent4" accent5="accent5" accent6="accent6" hlink="hlink" folHlink="folHlink"/>
  <c:chart>
    <c:view3D>
      <c:depthPercent val="100"/>
      <c:rAngAx val="1"/>
    </c:view3D>
    <c:plotArea>
      <c:layout/>
      <c:bar3DChart>
        <c:barDir val="bar"/>
        <c:grouping val="percentStacked"/>
        <c:ser>
          <c:idx val="0"/>
          <c:order val="0"/>
          <c:tx>
            <c:strRef>
              <c:f>通路市占率!$A$2</c:f>
              <c:strCache>
                <c:ptCount val="1"/>
                <c:pt idx="0">
                  <c:v>量販店</c:v>
                </c:pt>
              </c:strCache>
            </c:strRef>
          </c:tx>
          <c:dLbls>
            <c:txPr>
              <a:bodyPr/>
              <a:lstStyle/>
              <a:p>
                <a:pPr>
                  <a:defRPr>
                    <a:latin typeface="Times New Roman" pitchFamily="18" charset="0"/>
                    <a:cs typeface="Times New Roman" pitchFamily="18" charset="0"/>
                  </a:defRPr>
                </a:pPr>
                <a:endParaRPr lang="zh-TW"/>
              </a:p>
            </c:txPr>
            <c:showVal val="1"/>
          </c:dLbls>
          <c:cat>
            <c:numRef>
              <c:f>通路市占率!$B$1:$L$1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通路市占率!$B$2:$L$2</c:f>
              <c:numCache>
                <c:formatCode>General</c:formatCode>
                <c:ptCount val="11"/>
                <c:pt idx="0">
                  <c:v>0.4</c:v>
                </c:pt>
                <c:pt idx="1">
                  <c:v>0.60000000000000064</c:v>
                </c:pt>
                <c:pt idx="2">
                  <c:v>0.70000000000000062</c:v>
                </c:pt>
                <c:pt idx="3">
                  <c:v>1.1000000000000001</c:v>
                </c:pt>
                <c:pt idx="4">
                  <c:v>1.2</c:v>
                </c:pt>
                <c:pt idx="5">
                  <c:v>1.4</c:v>
                </c:pt>
                <c:pt idx="6">
                  <c:v>1.5</c:v>
                </c:pt>
                <c:pt idx="7">
                  <c:v>1.5</c:v>
                </c:pt>
                <c:pt idx="8">
                  <c:v>1.7</c:v>
                </c:pt>
                <c:pt idx="9">
                  <c:v>1.6</c:v>
                </c:pt>
                <c:pt idx="10">
                  <c:v>1.6</c:v>
                </c:pt>
              </c:numCache>
            </c:numRef>
          </c:val>
        </c:ser>
        <c:ser>
          <c:idx val="1"/>
          <c:order val="1"/>
          <c:tx>
            <c:strRef>
              <c:f>通路市占率!$A$3</c:f>
              <c:strCache>
                <c:ptCount val="1"/>
                <c:pt idx="0">
                  <c:v>專業輪胎通路</c:v>
                </c:pt>
              </c:strCache>
            </c:strRef>
          </c:tx>
          <c:dLbls>
            <c:txPr>
              <a:bodyPr/>
              <a:lstStyle/>
              <a:p>
                <a:pPr>
                  <a:defRPr b="1">
                    <a:latin typeface="Times New Roman" pitchFamily="18" charset="0"/>
                    <a:ea typeface="標楷體" pitchFamily="65" charset="-120"/>
                    <a:cs typeface="Times New Roman" pitchFamily="18" charset="0"/>
                  </a:defRPr>
                </a:pPr>
                <a:endParaRPr lang="zh-TW"/>
              </a:p>
            </c:txPr>
            <c:showVal val="1"/>
          </c:dLbls>
          <c:cat>
            <c:numRef>
              <c:f>通路市占率!$B$1:$L$1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通路市占率!$B$3:$L$3</c:f>
              <c:numCache>
                <c:formatCode>General</c:formatCode>
                <c:ptCount val="11"/>
                <c:pt idx="0">
                  <c:v>10</c:v>
                </c:pt>
                <c:pt idx="1">
                  <c:v>12.1</c:v>
                </c:pt>
                <c:pt idx="2">
                  <c:v>13.6</c:v>
                </c:pt>
                <c:pt idx="3">
                  <c:v>16.2</c:v>
                </c:pt>
                <c:pt idx="4">
                  <c:v>17.7</c:v>
                </c:pt>
                <c:pt idx="5">
                  <c:v>19</c:v>
                </c:pt>
                <c:pt idx="6">
                  <c:v>20.399999999999999</c:v>
                </c:pt>
                <c:pt idx="7">
                  <c:v>24.5</c:v>
                </c:pt>
                <c:pt idx="8">
                  <c:v>29</c:v>
                </c:pt>
                <c:pt idx="9">
                  <c:v>30</c:v>
                </c:pt>
                <c:pt idx="10">
                  <c:v>31.2</c:v>
                </c:pt>
              </c:numCache>
            </c:numRef>
          </c:val>
        </c:ser>
        <c:ser>
          <c:idx val="2"/>
          <c:order val="2"/>
          <c:tx>
            <c:strRef>
              <c:f>通路市占率!$A$4</c:f>
              <c:strCache>
                <c:ptCount val="1"/>
                <c:pt idx="0">
                  <c:v>通路商</c:v>
                </c:pt>
              </c:strCache>
            </c:strRef>
          </c:tx>
          <c:dLbls>
            <c:showVal val="1"/>
          </c:dLbls>
          <c:cat>
            <c:numRef>
              <c:f>通路市占率!$B$1:$L$1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通路市占率!$B$4:$L$4</c:f>
              <c:numCache>
                <c:formatCode>General</c:formatCode>
                <c:ptCount val="11"/>
                <c:pt idx="0">
                  <c:v>27.2</c:v>
                </c:pt>
                <c:pt idx="1">
                  <c:v>25.9</c:v>
                </c:pt>
                <c:pt idx="2">
                  <c:v>23</c:v>
                </c:pt>
                <c:pt idx="3">
                  <c:v>22.3</c:v>
                </c:pt>
                <c:pt idx="4">
                  <c:v>20.9</c:v>
                </c:pt>
                <c:pt idx="5">
                  <c:v>19.399999999999999</c:v>
                </c:pt>
                <c:pt idx="6">
                  <c:v>18.7</c:v>
                </c:pt>
                <c:pt idx="7">
                  <c:v>20</c:v>
                </c:pt>
                <c:pt idx="8">
                  <c:v>23.3</c:v>
                </c:pt>
                <c:pt idx="9">
                  <c:v>24.4</c:v>
                </c:pt>
                <c:pt idx="10">
                  <c:v>25.8</c:v>
                </c:pt>
              </c:numCache>
            </c:numRef>
          </c:val>
        </c:ser>
        <c:ser>
          <c:idx val="3"/>
          <c:order val="3"/>
          <c:tx>
            <c:strRef>
              <c:f>通路市占率!$A$5</c:f>
              <c:strCache>
                <c:ptCount val="1"/>
                <c:pt idx="0">
                  <c:v>原廠OES</c:v>
                </c:pt>
              </c:strCache>
            </c:strRef>
          </c:tx>
          <c:dLbls>
            <c:txPr>
              <a:bodyPr/>
              <a:lstStyle/>
              <a:p>
                <a:pPr>
                  <a:defRPr b="1">
                    <a:latin typeface="Times New Roman" pitchFamily="18" charset="0"/>
                    <a:cs typeface="Times New Roman" pitchFamily="18" charset="0"/>
                  </a:defRPr>
                </a:pPr>
                <a:endParaRPr lang="zh-TW"/>
              </a:p>
            </c:txPr>
            <c:showVal val="1"/>
          </c:dLbls>
          <c:cat>
            <c:numRef>
              <c:f>通路市占率!$B$1:$L$1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通路市占率!$B$5:$L$5</c:f>
              <c:numCache>
                <c:formatCode>General</c:formatCode>
                <c:ptCount val="11"/>
                <c:pt idx="0">
                  <c:v>62.4</c:v>
                </c:pt>
                <c:pt idx="1">
                  <c:v>61.4</c:v>
                </c:pt>
                <c:pt idx="2">
                  <c:v>62.7</c:v>
                </c:pt>
                <c:pt idx="3">
                  <c:v>60.4</c:v>
                </c:pt>
                <c:pt idx="4">
                  <c:v>60.2</c:v>
                </c:pt>
                <c:pt idx="5">
                  <c:v>60.2</c:v>
                </c:pt>
                <c:pt idx="6">
                  <c:v>59.6</c:v>
                </c:pt>
                <c:pt idx="7">
                  <c:v>54.1</c:v>
                </c:pt>
                <c:pt idx="8">
                  <c:v>46.1</c:v>
                </c:pt>
                <c:pt idx="9">
                  <c:v>43.9</c:v>
                </c:pt>
                <c:pt idx="10">
                  <c:v>41.4</c:v>
                </c:pt>
              </c:numCache>
            </c:numRef>
          </c:val>
        </c:ser>
        <c:dLbls>
          <c:showVal val="1"/>
        </c:dLbls>
        <c:gapWidth val="95"/>
        <c:gapDepth val="95"/>
        <c:shape val="box"/>
        <c:axId val="156328704"/>
        <c:axId val="156330240"/>
        <c:axId val="0"/>
      </c:bar3DChart>
      <c:catAx>
        <c:axId val="156328704"/>
        <c:scaling>
          <c:orientation val="minMax"/>
        </c:scaling>
        <c:axPos val="l"/>
        <c:numFmt formatCode="General" sourceLinked="1"/>
        <c:majorTickMark val="none"/>
        <c:tickLblPos val="nextTo"/>
        <c:txPr>
          <a:bodyPr/>
          <a:lstStyle/>
          <a:p>
            <a:pPr>
              <a:defRPr>
                <a:latin typeface="Times New Roman" pitchFamily="18" charset="0"/>
                <a:ea typeface="標楷體" pitchFamily="65" charset="-120"/>
                <a:cs typeface="Times New Roman" pitchFamily="18" charset="0"/>
              </a:defRPr>
            </a:pPr>
            <a:endParaRPr lang="zh-TW"/>
          </a:p>
        </c:txPr>
        <c:crossAx val="156330240"/>
        <c:crosses val="autoZero"/>
        <c:auto val="1"/>
        <c:lblAlgn val="ctr"/>
        <c:lblOffset val="100"/>
      </c:catAx>
      <c:valAx>
        <c:axId val="156330240"/>
        <c:scaling>
          <c:orientation val="minMax"/>
        </c:scaling>
        <c:delete val="1"/>
        <c:axPos val="b"/>
        <c:numFmt formatCode="0%" sourceLinked="1"/>
        <c:tickLblPos val="none"/>
        <c:crossAx val="156328704"/>
        <c:crosses val="autoZero"/>
        <c:crossBetween val="between"/>
      </c:valAx>
      <c:spPr>
        <a:noFill/>
        <a:ln w="25400">
          <a:noFill/>
        </a:ln>
      </c:spPr>
    </c:plotArea>
    <c:legend>
      <c:legendPos val="t"/>
      <c:txPr>
        <a:bodyPr/>
        <a:lstStyle/>
        <a:p>
          <a:pPr>
            <a:defRPr>
              <a:latin typeface="Times New Roman" pitchFamily="18" charset="0"/>
              <a:ea typeface="標楷體" pitchFamily="65" charset="-120"/>
              <a:cs typeface="Times New Roman" pitchFamily="18" charset="0"/>
            </a:defRPr>
          </a:pPr>
          <a:endParaRPr lang="zh-TW"/>
        </a:p>
      </c:txPr>
    </c:legend>
    <c:plotVisOnly val="1"/>
    <c:dispBlanksAs val="gap"/>
  </c:chart>
  <c:externalData r:id="rId2"/>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9</Pages>
  <Words>1197</Words>
  <Characters>6823</Characters>
  <Application>Microsoft Office Word</Application>
  <DocSecurity>0</DocSecurity>
  <Lines>56</Lines>
  <Paragraphs>16</Paragraphs>
  <ScaleCrop>false</ScaleCrop>
  <Company>HONSEC</Company>
  <LinksUpToDate>false</LinksUpToDate>
  <CharactersWithSpaces>8004</CharactersWithSpaces>
  <SharedDoc>false</SharedDoc>
  <HLinks>
    <vt:vector size="60" baseType="variant">
      <vt:variant>
        <vt:i4>6946868</vt:i4>
      </vt:variant>
      <vt:variant>
        <vt:i4>30</vt:i4>
      </vt:variant>
      <vt:variant>
        <vt:i4>0</vt:i4>
      </vt:variant>
      <vt:variant>
        <vt:i4>5</vt:i4>
      </vt:variant>
      <vt:variant>
        <vt:lpwstr>http://newmops.tse.com.tw/</vt:lpwstr>
      </vt:variant>
      <vt:variant>
        <vt:lpwstr/>
      </vt:variant>
      <vt:variant>
        <vt:i4>1308654380</vt:i4>
      </vt:variant>
      <vt:variant>
        <vt:i4>27</vt:i4>
      </vt:variant>
      <vt:variant>
        <vt:i4>0</vt:i4>
      </vt:variant>
      <vt:variant>
        <vt:i4>5</vt:i4>
      </vt:variant>
      <vt:variant>
        <vt:lpwstr/>
      </vt:variant>
      <vt:variant>
        <vt:lpwstr>第一頁</vt:lpwstr>
      </vt:variant>
      <vt:variant>
        <vt:i4>1308654380</vt:i4>
      </vt:variant>
      <vt:variant>
        <vt:i4>24</vt:i4>
      </vt:variant>
      <vt:variant>
        <vt:i4>0</vt:i4>
      </vt:variant>
      <vt:variant>
        <vt:i4>5</vt:i4>
      </vt:variant>
      <vt:variant>
        <vt:lpwstr/>
      </vt:variant>
      <vt:variant>
        <vt:lpwstr>第一頁</vt:lpwstr>
      </vt:variant>
      <vt:variant>
        <vt:i4>1308654380</vt:i4>
      </vt:variant>
      <vt:variant>
        <vt:i4>21</vt:i4>
      </vt:variant>
      <vt:variant>
        <vt:i4>0</vt:i4>
      </vt:variant>
      <vt:variant>
        <vt:i4>5</vt:i4>
      </vt:variant>
      <vt:variant>
        <vt:lpwstr/>
      </vt:variant>
      <vt:variant>
        <vt:lpwstr>第一頁</vt:lpwstr>
      </vt:variant>
      <vt:variant>
        <vt:i4>1308654380</vt:i4>
      </vt:variant>
      <vt:variant>
        <vt:i4>15</vt:i4>
      </vt:variant>
      <vt:variant>
        <vt:i4>0</vt:i4>
      </vt:variant>
      <vt:variant>
        <vt:i4>5</vt:i4>
      </vt:variant>
      <vt:variant>
        <vt:lpwstr/>
      </vt:variant>
      <vt:variant>
        <vt:lpwstr>第一頁</vt:lpwstr>
      </vt:variant>
      <vt:variant>
        <vt:i4>225427689</vt:i4>
      </vt:variant>
      <vt:variant>
        <vt:i4>12</vt:i4>
      </vt:variant>
      <vt:variant>
        <vt:i4>0</vt:i4>
      </vt:variant>
      <vt:variant>
        <vt:i4>5</vt:i4>
      </vt:variant>
      <vt:variant>
        <vt:lpwstr/>
      </vt:variant>
      <vt:variant>
        <vt:lpwstr>最近三年度財務比率及股利發放情形</vt:lpwstr>
      </vt:variant>
      <vt:variant>
        <vt:i4>629879979</vt:i4>
      </vt:variant>
      <vt:variant>
        <vt:i4>9</vt:i4>
      </vt:variant>
      <vt:variant>
        <vt:i4>0</vt:i4>
      </vt:variant>
      <vt:variant>
        <vt:i4>5</vt:i4>
      </vt:variant>
      <vt:variant>
        <vt:lpwstr/>
      </vt:variant>
      <vt:variant>
        <vt:lpwstr>最近五年度簡明資產負債表</vt:lpwstr>
      </vt:variant>
      <vt:variant>
        <vt:i4>241821023</vt:i4>
      </vt:variant>
      <vt:variant>
        <vt:i4>6</vt:i4>
      </vt:variant>
      <vt:variant>
        <vt:i4>0</vt:i4>
      </vt:variant>
      <vt:variant>
        <vt:i4>5</vt:i4>
      </vt:variant>
      <vt:variant>
        <vt:lpwstr/>
      </vt:variant>
      <vt:variant>
        <vt:lpwstr>最近五年度簡明損益表及申請年度截至最近月份止之自結損益表</vt:lpwstr>
      </vt:variant>
      <vt:variant>
        <vt:i4>-1380532397</vt:i4>
      </vt:variant>
      <vt:variant>
        <vt:i4>3</vt:i4>
      </vt:variant>
      <vt:variant>
        <vt:i4>0</vt:i4>
      </vt:variant>
      <vt:variant>
        <vt:i4>5</vt:i4>
      </vt:variant>
      <vt:variant>
        <vt:lpwstr/>
      </vt:variant>
      <vt:variant>
        <vt:lpwstr>主要業務項目</vt:lpwstr>
      </vt:variant>
      <vt:variant>
        <vt:i4>489893197</vt:i4>
      </vt:variant>
      <vt:variant>
        <vt:i4>0</vt:i4>
      </vt:variant>
      <vt:variant>
        <vt:i4>0</vt:i4>
      </vt:variant>
      <vt:variant>
        <vt:i4>5</vt:i4>
      </vt:variant>
      <vt:variant>
        <vt:lpwstr/>
      </vt:variant>
      <vt:variant>
        <vt:lpwstr>公司簡介</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cherry</dc:creator>
  <cp:lastModifiedBy>linda.shao</cp:lastModifiedBy>
  <cp:revision>3</cp:revision>
  <cp:lastPrinted>2014-08-20T12:20:00Z</cp:lastPrinted>
  <dcterms:created xsi:type="dcterms:W3CDTF">2014-08-21T09:50:00Z</dcterms:created>
  <dcterms:modified xsi:type="dcterms:W3CDTF">2014-08-22T02:02:00Z</dcterms:modified>
</cp:coreProperties>
</file>