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23" w:rsidRDefault="00161123">
      <w:pPr>
        <w:pStyle w:val="a7"/>
        <w:rPr>
          <w:rFonts w:ascii="新細明體" w:hAnsi="新細明體"/>
          <w:color w:val="FF6600"/>
        </w:rPr>
      </w:pPr>
    </w:p>
    <w:p w:rsidR="00161123" w:rsidRDefault="00812BF5">
      <w:pPr>
        <w:pStyle w:val="a7"/>
        <w:rPr>
          <w:rFonts w:ascii="新細明體" w:hAnsi="新細明體"/>
          <w:color w:val="FF6600"/>
        </w:rPr>
      </w:pPr>
      <w:r>
        <w:rPr>
          <w:noProof/>
        </w:rPr>
        <mc:AlternateContent>
          <mc:Choice Requires="wps">
            <w:drawing>
              <wp:anchor distT="0" distB="0" distL="114300" distR="114300" simplePos="0" relativeHeight="251662336" behindDoc="0" locked="0" layoutInCell="1" allowOverlap="1">
                <wp:simplePos x="0" y="0"/>
                <wp:positionH relativeFrom="column">
                  <wp:posOffset>2058035</wp:posOffset>
                </wp:positionH>
                <wp:positionV relativeFrom="paragraph">
                  <wp:posOffset>161925</wp:posOffset>
                </wp:positionV>
                <wp:extent cx="2009140" cy="373380"/>
                <wp:effectExtent l="6350" t="12065" r="13335" b="508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rsidR="009E2D17" w:rsidRPr="00DA75FC" w:rsidRDefault="009E2D17"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B8bW4o+AgAAVQQAAA4A&#10;AAAAAAAAAAAAAAAALgIAAGRycy9lMm9Eb2MueG1sUEsBAi0AFAAGAAgAAAAhANHgNVXfAAAACQEA&#10;AA8AAAAAAAAAAAAAAAAAmAQAAGRycy9kb3ducmV2LnhtbFBLBQYAAAAABAAEAPMAAACkBQAAAAA=&#10;">
                <v:textbox>
                  <w:txbxContent>
                    <w:p w:rsidR="009E2D17" w:rsidRPr="00DA75FC" w:rsidRDefault="009E2D17"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Pr>
          <w:rFonts w:ascii="新細明體" w:hAnsi="新細明體" w:hint="eastAsia"/>
          <w:noProof/>
          <w:color w:val="FF6600"/>
        </w:rPr>
        <w:drawing>
          <wp:inline distT="0" distB="0" distL="0" distR="0">
            <wp:extent cx="6124575" cy="704850"/>
            <wp:effectExtent l="0" t="0" r="0" b="0"/>
            <wp:docPr id="9" name="圖片 2"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al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704850"/>
                    </a:xfrm>
                    <a:prstGeom prst="rect">
                      <a:avLst/>
                    </a:prstGeom>
                    <a:noFill/>
                    <a:ln>
                      <a:noFill/>
                    </a:ln>
                  </pic:spPr>
                </pic:pic>
              </a:graphicData>
            </a:graphic>
          </wp:inline>
        </w:drawing>
      </w:r>
    </w:p>
    <w:p w:rsidR="0094454A" w:rsidRPr="0094454A" w:rsidRDefault="0094454A" w:rsidP="0094454A">
      <w:pPr>
        <w:rPr>
          <w:b/>
          <w:bCs/>
          <w:color w:val="0000FF"/>
          <w:sz w:val="22"/>
          <w:szCs w:val="22"/>
        </w:rPr>
      </w:pPr>
      <w:r w:rsidRPr="0094454A">
        <w:rPr>
          <w:b/>
          <w:bCs/>
          <w:color w:val="0000FF"/>
          <w:sz w:val="22"/>
          <w:szCs w:val="22"/>
        </w:rPr>
        <w:t>以</w:t>
      </w:r>
      <w:r w:rsidRPr="0094454A">
        <w:rPr>
          <w:rFonts w:hint="eastAsia"/>
          <w:b/>
          <w:bCs/>
          <w:color w:val="0000FF"/>
          <w:sz w:val="22"/>
          <w:szCs w:val="22"/>
        </w:rPr>
        <w:t>下</w:t>
      </w:r>
      <w:r w:rsidRPr="0094454A">
        <w:rPr>
          <w:b/>
          <w:bCs/>
          <w:color w:val="0000FF"/>
          <w:sz w:val="22"/>
          <w:szCs w:val="22"/>
        </w:rPr>
        <w:t>資料由</w:t>
      </w:r>
      <w:r w:rsidR="007A2979">
        <w:rPr>
          <w:rFonts w:hint="eastAsia"/>
          <w:b/>
          <w:bCs/>
          <w:color w:val="0000FF"/>
          <w:sz w:val="22"/>
          <w:szCs w:val="22"/>
        </w:rPr>
        <w:t>數泓科技股份有限</w:t>
      </w:r>
      <w:r w:rsidRPr="0094454A">
        <w:rPr>
          <w:b/>
          <w:bCs/>
          <w:color w:val="0000FF"/>
          <w:sz w:val="22"/>
          <w:szCs w:val="22"/>
        </w:rPr>
        <w:t>公司</w:t>
      </w:r>
      <w:r w:rsidRPr="0094454A">
        <w:rPr>
          <w:rFonts w:hint="eastAsia"/>
          <w:b/>
          <w:bCs/>
          <w:color w:val="FF0000"/>
          <w:sz w:val="22"/>
          <w:szCs w:val="22"/>
        </w:rPr>
        <w:t>及其推薦證券商</w:t>
      </w:r>
      <w:r w:rsidRPr="0094454A">
        <w:rPr>
          <w:rFonts w:hint="eastAsia"/>
          <w:b/>
          <w:bCs/>
          <w:color w:val="0000FF"/>
          <w:sz w:val="22"/>
          <w:szCs w:val="22"/>
        </w:rPr>
        <w:t>提供</w:t>
      </w:r>
      <w:r w:rsidRPr="0094454A">
        <w:rPr>
          <w:b/>
          <w:bCs/>
          <w:color w:val="0000FF"/>
          <w:sz w:val="22"/>
          <w:szCs w:val="22"/>
        </w:rPr>
        <w:t>，資料若有錯誤、遺漏或虛偽不實，</w:t>
      </w:r>
      <w:proofErr w:type="gramStart"/>
      <w:r w:rsidRPr="0094454A">
        <w:rPr>
          <w:b/>
          <w:bCs/>
          <w:color w:val="0000FF"/>
          <w:sz w:val="22"/>
          <w:szCs w:val="22"/>
        </w:rPr>
        <w:t>均由該</w:t>
      </w:r>
      <w:proofErr w:type="gramEnd"/>
      <w:r w:rsidRPr="0094454A">
        <w:rPr>
          <w:b/>
          <w:bCs/>
          <w:color w:val="0000FF"/>
          <w:sz w:val="22"/>
          <w:szCs w:val="22"/>
        </w:rPr>
        <w:t>公司</w:t>
      </w:r>
      <w:r w:rsidRPr="0094454A">
        <w:rPr>
          <w:rFonts w:hint="eastAsia"/>
          <w:b/>
          <w:bCs/>
          <w:color w:val="FF0000"/>
          <w:sz w:val="22"/>
          <w:szCs w:val="22"/>
        </w:rPr>
        <w:t>及其推薦證券商</w:t>
      </w:r>
      <w:r w:rsidRPr="0094454A">
        <w:rPr>
          <w:b/>
          <w:bCs/>
          <w:color w:val="0000FF"/>
          <w:sz w:val="22"/>
          <w:szCs w:val="22"/>
        </w:rPr>
        <w:t>負責。</w:t>
      </w:r>
    </w:p>
    <w:p w:rsidR="0094454A" w:rsidRPr="0094454A" w:rsidRDefault="0094454A" w:rsidP="0094454A">
      <w:pPr>
        <w:tabs>
          <w:tab w:val="left" w:pos="1125"/>
        </w:tabs>
        <w:rPr>
          <w:b/>
          <w:bCs/>
          <w:color w:val="FF0000"/>
          <w:sz w:val="22"/>
          <w:szCs w:val="22"/>
        </w:rPr>
      </w:pPr>
      <w:r w:rsidRPr="0094454A">
        <w:rPr>
          <w:rFonts w:hint="eastAsia"/>
          <w:b/>
          <w:bCs/>
          <w:color w:val="FF0000"/>
          <w:sz w:val="22"/>
          <w:szCs w:val="22"/>
        </w:rPr>
        <w:t>以下揭露之認購價格及依據等資訊，係申請</w:t>
      </w:r>
      <w:proofErr w:type="gramStart"/>
      <w:r w:rsidRPr="0094454A">
        <w:rPr>
          <w:rFonts w:hint="eastAsia"/>
          <w:b/>
          <w:bCs/>
          <w:color w:val="FF0000"/>
          <w:sz w:val="22"/>
          <w:szCs w:val="22"/>
        </w:rPr>
        <w:t>登錄興櫃公司</w:t>
      </w:r>
      <w:proofErr w:type="gramEnd"/>
      <w:r w:rsidRPr="0094454A">
        <w:rPr>
          <w:rFonts w:hint="eastAsia"/>
          <w:b/>
          <w:bCs/>
          <w:color w:val="FF0000"/>
          <w:sz w:val="22"/>
          <w:szCs w:val="22"/>
        </w:rPr>
        <w:t>與其推薦證券商依認購當時綜合考量各種因素後所議定。</w:t>
      </w:r>
      <w:proofErr w:type="gramStart"/>
      <w:r w:rsidRPr="0094454A">
        <w:rPr>
          <w:rFonts w:hint="eastAsia"/>
          <w:b/>
          <w:bCs/>
          <w:color w:val="FF0000"/>
          <w:sz w:val="22"/>
          <w:szCs w:val="22"/>
        </w:rPr>
        <w:t>由於興櫃公司</w:t>
      </w:r>
      <w:proofErr w:type="gramEnd"/>
      <w:r w:rsidRPr="0094454A">
        <w:rPr>
          <w:rFonts w:hint="eastAsia"/>
          <w:b/>
          <w:bCs/>
          <w:color w:val="FF0000"/>
          <w:sz w:val="22"/>
          <w:szCs w:val="22"/>
        </w:rPr>
        <w:t>財務業務狀況及資本市場將隨時空而變動，投資人切勿以上開資訊作為投資判斷之唯一依據，</w:t>
      </w:r>
      <w:proofErr w:type="gramStart"/>
      <w:r w:rsidRPr="0094454A">
        <w:rPr>
          <w:rFonts w:hint="eastAsia"/>
          <w:b/>
          <w:bCs/>
          <w:color w:val="FF0000"/>
          <w:sz w:val="22"/>
          <w:szCs w:val="22"/>
        </w:rPr>
        <w:t>務</w:t>
      </w:r>
      <w:proofErr w:type="gramEnd"/>
      <w:r w:rsidRPr="0094454A">
        <w:rPr>
          <w:rFonts w:hint="eastAsia"/>
          <w:b/>
          <w:bCs/>
          <w:color w:val="FF0000"/>
          <w:sz w:val="22"/>
          <w:szCs w:val="22"/>
        </w:rPr>
        <w:t>請特別注意</w:t>
      </w:r>
    </w:p>
    <w:p w:rsidR="00161123" w:rsidRDefault="00812BF5" w:rsidP="0094454A">
      <w:pPr>
        <w:tabs>
          <w:tab w:val="left" w:pos="1125"/>
        </w:tabs>
        <w:rPr>
          <w:rFonts w:ascii="新細明體" w:hAnsi="新細明體"/>
          <w:b/>
          <w:bCs/>
          <w:color w:val="FF6600"/>
          <w:sz w:val="20"/>
          <w:szCs w:val="20"/>
        </w:rPr>
      </w:pPr>
      <w:r>
        <w:rPr>
          <w:rFonts w:ascii="新細明體" w:hAnsi="新細明體" w:hint="eastAsia"/>
          <w:b/>
          <w:bCs/>
          <w:noProof/>
          <w:color w:val="FF6600"/>
        </w:rPr>
        <mc:AlternateContent>
          <mc:Choice Requires="wps">
            <w:drawing>
              <wp:anchor distT="0" distB="0" distL="114300" distR="114300" simplePos="0" relativeHeight="251650048" behindDoc="1" locked="0" layoutInCell="1" allowOverlap="1">
                <wp:simplePos x="0" y="0"/>
                <wp:positionH relativeFrom="column">
                  <wp:posOffset>-95250</wp:posOffset>
                </wp:positionH>
                <wp:positionV relativeFrom="paragraph">
                  <wp:posOffset>201295</wp:posOffset>
                </wp:positionV>
                <wp:extent cx="6105525" cy="1631950"/>
                <wp:effectExtent l="0" t="0" r="3810" b="635"/>
                <wp:wrapNone/>
                <wp:docPr id="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3195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D17" w:rsidRDefault="009E2D17" w:rsidP="00936BE1">
                            <w:pPr>
                              <w:rPr>
                                <w:szCs w:val="20"/>
                              </w:rPr>
                            </w:pPr>
                            <w:r>
                              <w:rPr>
                                <w:rFonts w:hint="eastAsia"/>
                                <w:szCs w:val="20"/>
                              </w:rPr>
                              <w:t xml:space="preserve"> </w:t>
                            </w:r>
                            <w:r w:rsidRPr="00936BE1">
                              <w:rPr>
                                <w:rStyle w:val="a6"/>
                                <w:rFonts w:ascii="新細明體" w:hAnsi="新細明體" w:hint="eastAsia"/>
                                <w:b/>
                                <w:bCs/>
                                <w:noProof/>
                                <w:color w:val="auto"/>
                                <w:sz w:val="20"/>
                              </w:rPr>
                              <w:drawing>
                                <wp:inline distT="0" distB="0" distL="0" distR="0">
                                  <wp:extent cx="114300" cy="10477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936BE1">
                              <w:rPr>
                                <w:rStyle w:val="a6"/>
                                <w:rFonts w:ascii="新細明體" w:hAnsi="新細明體" w:hint="eastAsia"/>
                                <w:b/>
                                <w:bCs/>
                                <w:color w:val="auto"/>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margin-left:-7.5pt;margin-top:15.85pt;width:480.75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" fillcolor="#fffbed" stroked="f">
                <v:textbox>
                  <w:txbxContent>
                    <w:p w:rsidR="009E2D17" w:rsidRDefault="009E2D17" w:rsidP="00936BE1">
                      <w:pPr>
                        <w:rPr>
                          <w:szCs w:val="20"/>
                        </w:rPr>
                      </w:pPr>
                      <w:r>
                        <w:rPr>
                          <w:rFonts w:hint="eastAsia"/>
                          <w:szCs w:val="20"/>
                        </w:rPr>
                        <w:t xml:space="preserve"> </w:t>
                      </w:r>
                      <w:r w:rsidRPr="00936BE1">
                        <w:rPr>
                          <w:rStyle w:val="a6"/>
                          <w:rFonts w:ascii="新細明體" w:hAnsi="新細明體" w:hint="eastAsia"/>
                          <w:b/>
                          <w:bCs/>
                          <w:noProof/>
                          <w:color w:val="auto"/>
                          <w:sz w:val="20"/>
                        </w:rPr>
                        <w:drawing>
                          <wp:inline distT="0" distB="0" distL="0" distR="0">
                            <wp:extent cx="114300" cy="10477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936BE1">
                        <w:rPr>
                          <w:rStyle w:val="a6"/>
                          <w:rFonts w:ascii="新細明體" w:hAnsi="新細明體" w:hint="eastAsia"/>
                          <w:b/>
                          <w:bCs/>
                          <w:color w:val="auto"/>
                          <w:sz w:val="20"/>
                        </w:rPr>
                        <w:t xml:space="preserve"> (</w:t>
                      </w:r>
                    </w:p>
                  </w:txbxContent>
                </v:textbox>
              </v:shape>
            </w:pict>
          </mc:Fallback>
        </mc:AlternateContent>
      </w:r>
    </w:p>
    <w:p w:rsidR="00161123" w:rsidRPr="00F22984" w:rsidRDefault="00812BF5">
      <w:pPr>
        <w:rPr>
          <w:rFonts w:ascii="新細明體" w:hAnsi="新細明體"/>
          <w:b/>
          <w:bCs/>
          <w:color w:val="000000"/>
          <w:sz w:val="20"/>
          <w:szCs w:val="20"/>
          <w:shd w:val="pct15" w:color="auto" w:fill="FFFFFF"/>
        </w:rPr>
      </w:pPr>
      <w:bookmarkStart w:id="0" w:name="第一頁"/>
      <w:bookmarkEnd w:id="0"/>
      <w:r w:rsidRPr="00F22984">
        <w:rPr>
          <w:noProof/>
          <w:color w:val="000000"/>
        </w:rPr>
        <w:drawing>
          <wp:anchor distT="0" distB="0" distL="114300" distR="114300" simplePos="0" relativeHeight="251653120"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984">
        <w:rPr>
          <w:rFonts w:ascii="新細明體" w:hAnsi="新細明體"/>
          <w:b/>
          <w:bCs/>
          <w:noProof/>
          <w:color w:val="000000"/>
          <w:sz w:val="20"/>
          <w:szCs w:val="20"/>
        </w:rPr>
        <w:drawing>
          <wp:anchor distT="0" distB="0" distL="114300" distR="114300" simplePos="0" relativeHeight="251654144"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F22984">
        <w:rPr>
          <w:rFonts w:ascii="新細明體" w:hAnsi="新細明體" w:hint="eastAsia"/>
          <w:b/>
          <w:bCs/>
          <w:color w:val="000000"/>
          <w:sz w:val="20"/>
          <w:szCs w:val="20"/>
        </w:rPr>
        <w:t xml:space="preserve">   </w:t>
      </w:r>
      <w:r w:rsidR="00BF2B97" w:rsidRPr="00F22984">
        <w:rPr>
          <w:rStyle w:val="a6"/>
          <w:rFonts w:ascii="新細明體" w:hAnsi="新細明體" w:hint="eastAsia"/>
          <w:b/>
          <w:bCs/>
          <w:color w:val="000000"/>
          <w:sz w:val="20"/>
          <w:szCs w:val="20"/>
        </w:rPr>
        <w:t>認購相關資訊</w:t>
      </w:r>
    </w:p>
    <w:p w:rsidR="00BF2B97" w:rsidRPr="00F22984" w:rsidRDefault="00812BF5">
      <w:pPr>
        <w:rPr>
          <w:rFonts w:ascii="新細明體" w:hAnsi="新細明體"/>
          <w:b/>
          <w:bCs/>
          <w:color w:val="000000"/>
          <w:sz w:val="20"/>
          <w:szCs w:val="20"/>
        </w:rPr>
      </w:pPr>
      <w:r w:rsidRPr="00F22984">
        <w:rPr>
          <w:rFonts w:ascii="新細明體" w:hAnsi="新細明體"/>
          <w:b/>
          <w:bCs/>
          <w:noProof/>
          <w:color w:val="000000"/>
          <w:sz w:val="20"/>
          <w:szCs w:val="20"/>
        </w:rPr>
        <w:drawing>
          <wp:anchor distT="0" distB="0" distL="114300" distR="114300" simplePos="0" relativeHeight="251655168"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F22984">
        <w:rPr>
          <w:rFonts w:ascii="新細明體" w:hAnsi="新細明體" w:hint="eastAsia"/>
          <w:b/>
          <w:bCs/>
          <w:color w:val="000000"/>
          <w:sz w:val="20"/>
          <w:szCs w:val="20"/>
        </w:rPr>
        <w:t xml:space="preserve">   </w:t>
      </w:r>
      <w:hyperlink w:anchor="公司簡介" w:history="1">
        <w:r w:rsidR="00BF2B97" w:rsidRPr="00F22984">
          <w:rPr>
            <w:rStyle w:val="a6"/>
            <w:rFonts w:ascii="新細明體" w:hAnsi="新細明體" w:hint="eastAsia"/>
            <w:b/>
            <w:bCs/>
            <w:color w:val="000000"/>
            <w:sz w:val="20"/>
            <w:szCs w:val="20"/>
          </w:rPr>
          <w:t>公司簡介</w:t>
        </w:r>
      </w:hyperlink>
    </w:p>
    <w:p w:rsidR="006B3623" w:rsidRPr="00D53D51" w:rsidRDefault="00812BF5">
      <w:pPr>
        <w:rPr>
          <w:rFonts w:ascii="新細明體" w:hAnsi="新細明體"/>
          <w:b/>
          <w:bCs/>
          <w:color w:val="C00000"/>
          <w:sz w:val="20"/>
          <w:szCs w:val="20"/>
          <w:u w:val="single"/>
        </w:rPr>
      </w:pPr>
      <w:r w:rsidRPr="00F22984">
        <w:rPr>
          <w:rFonts w:ascii="新細明體" w:hAnsi="新細明體"/>
          <w:b/>
          <w:bCs/>
          <w:noProof/>
          <w:color w:val="000000"/>
          <w:sz w:val="20"/>
          <w:szCs w:val="20"/>
        </w:rPr>
        <w:drawing>
          <wp:anchor distT="0" distB="0" distL="114300" distR="114300" simplePos="0" relativeHeight="251663360" behindDoc="1" locked="0" layoutInCell="1" allowOverlap="1">
            <wp:simplePos x="0" y="0"/>
            <wp:positionH relativeFrom="column">
              <wp:posOffset>12700</wp:posOffset>
            </wp:positionH>
            <wp:positionV relativeFrom="paragraph">
              <wp:posOffset>4445</wp:posOffset>
            </wp:positionV>
            <wp:extent cx="152400" cy="146050"/>
            <wp:effectExtent l="0" t="0" r="0" b="0"/>
            <wp:wrapNone/>
            <wp:docPr id="130" name="圖片 13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623" w:rsidRPr="00F22984">
        <w:rPr>
          <w:rFonts w:ascii="新細明體" w:hAnsi="新細明體" w:hint="eastAsia"/>
          <w:b/>
          <w:bCs/>
          <w:color w:val="000000"/>
          <w:sz w:val="20"/>
          <w:szCs w:val="20"/>
        </w:rPr>
        <w:t xml:space="preserve"> </w:t>
      </w:r>
      <w:r w:rsidR="006B3623" w:rsidRPr="00D53D51">
        <w:rPr>
          <w:rFonts w:ascii="新細明體" w:hAnsi="新細明體" w:hint="eastAsia"/>
          <w:b/>
          <w:bCs/>
          <w:color w:val="C00000"/>
          <w:sz w:val="20"/>
          <w:szCs w:val="20"/>
        </w:rPr>
        <w:t xml:space="preserve">  </w:t>
      </w:r>
      <w:r w:rsidR="006B3623" w:rsidRPr="00D53D51">
        <w:rPr>
          <w:rFonts w:ascii="新細明體" w:hAnsi="新細明體" w:hint="eastAsia"/>
          <w:b/>
          <w:bCs/>
          <w:color w:val="C00000"/>
          <w:sz w:val="20"/>
          <w:szCs w:val="20"/>
          <w:u w:val="single"/>
        </w:rPr>
        <w:t>風險事項說明</w:t>
      </w:r>
      <w:r w:rsidR="00954BC6" w:rsidRPr="00D53D51">
        <w:rPr>
          <w:rFonts w:ascii="新細明體" w:hAnsi="新細明體" w:hint="eastAsia"/>
          <w:b/>
          <w:bCs/>
          <w:color w:val="C00000"/>
          <w:sz w:val="20"/>
          <w:szCs w:val="20"/>
          <w:u w:val="single"/>
        </w:rPr>
        <w:t>(申請登錄戰略新板公司適用)</w:t>
      </w:r>
    </w:p>
    <w:p w:rsidR="00161123" w:rsidRPr="00F22984" w:rsidRDefault="00812BF5">
      <w:pPr>
        <w:rPr>
          <w:rFonts w:ascii="新細明體" w:hAnsi="新細明體"/>
          <w:b/>
          <w:bCs/>
          <w:color w:val="000000"/>
          <w:sz w:val="20"/>
          <w:szCs w:val="20"/>
        </w:rPr>
      </w:pPr>
      <w:r w:rsidRPr="00F22984">
        <w:rPr>
          <w:rFonts w:ascii="新細明體" w:hAnsi="新細明體"/>
          <w:b/>
          <w:bCs/>
          <w:noProof/>
          <w:color w:val="000000"/>
          <w:sz w:val="20"/>
          <w:szCs w:val="20"/>
        </w:rPr>
        <w:drawing>
          <wp:anchor distT="0" distB="0" distL="114300" distR="114300" simplePos="0" relativeHeight="251661312"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97" w:rsidRPr="00F22984">
        <w:rPr>
          <w:rFonts w:ascii="新細明體" w:hAnsi="新細明體" w:hint="eastAsia"/>
          <w:b/>
          <w:bCs/>
          <w:color w:val="000000"/>
          <w:sz w:val="20"/>
          <w:szCs w:val="20"/>
        </w:rPr>
        <w:t xml:space="preserve">   </w:t>
      </w:r>
      <w:hyperlink w:anchor="主要業務項目" w:history="1">
        <w:r w:rsidR="00161123" w:rsidRPr="00F22984">
          <w:rPr>
            <w:rStyle w:val="a6"/>
            <w:rFonts w:ascii="新細明體" w:hAnsi="新細明體" w:hint="eastAsia"/>
            <w:b/>
            <w:bCs/>
            <w:color w:val="000000"/>
            <w:sz w:val="20"/>
            <w:szCs w:val="20"/>
          </w:rPr>
          <w:t>主要業務項目</w:t>
        </w:r>
      </w:hyperlink>
    </w:p>
    <w:p w:rsidR="00161123" w:rsidRPr="00F22984" w:rsidRDefault="00812BF5">
      <w:pPr>
        <w:rPr>
          <w:rFonts w:ascii="新細明體" w:hAnsi="新細明體"/>
          <w:b/>
          <w:bCs/>
          <w:color w:val="000000"/>
          <w:sz w:val="20"/>
          <w:szCs w:val="20"/>
        </w:rPr>
      </w:pPr>
      <w:r w:rsidRPr="00F22984">
        <w:rPr>
          <w:rFonts w:ascii="新細明體" w:hAnsi="新細明體"/>
          <w:b/>
          <w:bCs/>
          <w:noProof/>
          <w:color w:val="000000"/>
          <w:sz w:val="20"/>
          <w:szCs w:val="20"/>
        </w:rPr>
        <w:drawing>
          <wp:anchor distT="0" distB="0" distL="114300" distR="114300" simplePos="0" relativeHeight="251656192" behindDoc="1" locked="0" layoutInCell="1" allowOverlap="1">
            <wp:simplePos x="0" y="0"/>
            <wp:positionH relativeFrom="column">
              <wp:posOffset>0</wp:posOffset>
            </wp:positionH>
            <wp:positionV relativeFrom="paragraph">
              <wp:posOffset>45085</wp:posOffset>
            </wp:positionV>
            <wp:extent cx="152400" cy="146050"/>
            <wp:effectExtent l="0" t="0" r="0" b="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F22984">
        <w:rPr>
          <w:rFonts w:ascii="新細明體" w:hAnsi="新細明體" w:hint="eastAsia"/>
          <w:b/>
          <w:bCs/>
          <w:color w:val="000000"/>
          <w:sz w:val="20"/>
          <w:szCs w:val="20"/>
        </w:rPr>
        <w:t xml:space="preserve">   </w:t>
      </w:r>
      <w:hyperlink w:anchor="最近五年度簡明損益表及申請年度截至最近月份止之自結損益表" w:history="1">
        <w:r w:rsidR="00161123" w:rsidRPr="00F22984">
          <w:rPr>
            <w:rStyle w:val="a6"/>
            <w:rFonts w:ascii="新細明體" w:hAnsi="新細明體"/>
            <w:b/>
            <w:bCs/>
            <w:color w:val="000000"/>
            <w:sz w:val="20"/>
            <w:szCs w:val="20"/>
          </w:rPr>
          <w:t>最近</w:t>
        </w:r>
        <w:proofErr w:type="gramStart"/>
        <w:r w:rsidR="00161123" w:rsidRPr="00F22984">
          <w:rPr>
            <w:rStyle w:val="a6"/>
            <w:rFonts w:ascii="新細明體" w:hAnsi="新細明體"/>
            <w:b/>
            <w:bCs/>
            <w:color w:val="000000"/>
            <w:sz w:val="20"/>
            <w:szCs w:val="20"/>
          </w:rPr>
          <w:t>五</w:t>
        </w:r>
        <w:proofErr w:type="gramEnd"/>
        <w:r w:rsidR="00161123" w:rsidRPr="00F22984">
          <w:rPr>
            <w:rStyle w:val="a6"/>
            <w:rFonts w:ascii="新細明體" w:hAnsi="新細明體"/>
            <w:b/>
            <w:bCs/>
            <w:color w:val="000000"/>
            <w:sz w:val="20"/>
            <w:szCs w:val="20"/>
          </w:rPr>
          <w:t>年度簡明損益表及申請年度截至最近月份止之自結損益表</w:t>
        </w:r>
      </w:hyperlink>
    </w:p>
    <w:p w:rsidR="00161123" w:rsidRPr="00F22984" w:rsidRDefault="00812BF5">
      <w:pPr>
        <w:rPr>
          <w:rFonts w:ascii="新細明體" w:hAnsi="新細明體"/>
          <w:b/>
          <w:bCs/>
          <w:color w:val="000000"/>
          <w:sz w:val="20"/>
          <w:szCs w:val="20"/>
        </w:rPr>
      </w:pPr>
      <w:r w:rsidRPr="00F22984">
        <w:rPr>
          <w:rFonts w:ascii="新細明體" w:hAnsi="新細明體" w:hint="eastAsia"/>
          <w:b/>
          <w:bCs/>
          <w:noProof/>
          <w:color w:val="000000"/>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42545</wp:posOffset>
            </wp:positionV>
            <wp:extent cx="152400" cy="146050"/>
            <wp:effectExtent l="0" t="0" r="0" b="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F22984">
        <w:rPr>
          <w:rFonts w:ascii="新細明體" w:hAnsi="新細明體" w:hint="eastAsia"/>
          <w:b/>
          <w:bCs/>
          <w:color w:val="000000"/>
          <w:sz w:val="20"/>
          <w:szCs w:val="20"/>
        </w:rPr>
        <w:t xml:space="preserve">   </w:t>
      </w:r>
      <w:hyperlink w:anchor="最近五年度簡明資產負債表" w:history="1">
        <w:r w:rsidR="00161123" w:rsidRPr="00F22984">
          <w:rPr>
            <w:rStyle w:val="a6"/>
            <w:rFonts w:ascii="新細明體" w:hAnsi="新細明體"/>
            <w:b/>
            <w:bCs/>
            <w:color w:val="000000"/>
            <w:sz w:val="20"/>
            <w:szCs w:val="20"/>
          </w:rPr>
          <w:t>最近五年度簡明資產負債表</w:t>
        </w:r>
      </w:hyperlink>
    </w:p>
    <w:p w:rsidR="00070C0D" w:rsidRPr="00F22984" w:rsidRDefault="00812BF5">
      <w:pPr>
        <w:rPr>
          <w:rFonts w:ascii="新細明體" w:hAnsi="新細明體"/>
          <w:b/>
          <w:bCs/>
          <w:color w:val="000000"/>
          <w:sz w:val="20"/>
          <w:szCs w:val="20"/>
        </w:rPr>
      </w:pPr>
      <w:r w:rsidRPr="00F22984">
        <w:rPr>
          <w:rFonts w:ascii="新細明體" w:hAnsi="新細明體" w:hint="eastAsia"/>
          <w:b/>
          <w:bCs/>
          <w:i/>
          <w:iCs/>
          <w:noProof/>
          <w:color w:val="000000"/>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42545</wp:posOffset>
            </wp:positionV>
            <wp:extent cx="152400" cy="146050"/>
            <wp:effectExtent l="0" t="0" r="0" b="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F22984">
        <w:rPr>
          <w:rFonts w:ascii="新細明體" w:hAnsi="新細明體" w:hint="eastAsia"/>
          <w:b/>
          <w:bCs/>
          <w:i/>
          <w:iCs/>
          <w:color w:val="000000"/>
          <w:sz w:val="20"/>
          <w:szCs w:val="20"/>
        </w:rPr>
        <w:t xml:space="preserve">   </w:t>
      </w:r>
      <w:hyperlink w:anchor="最近三年度財務比率及股利發放情形" w:history="1">
        <w:r w:rsidR="00161123" w:rsidRPr="00F22984">
          <w:rPr>
            <w:rStyle w:val="a6"/>
            <w:rFonts w:ascii="新細明體" w:hAnsi="新細明體" w:hint="eastAsia"/>
            <w:b/>
            <w:bCs/>
            <w:color w:val="000000"/>
            <w:sz w:val="20"/>
            <w:szCs w:val="20"/>
          </w:rPr>
          <w:t>最近三年度財務比率</w:t>
        </w:r>
      </w:hyperlink>
    </w:p>
    <w:p w:rsidR="00161123" w:rsidRDefault="00070C0D">
      <w:pPr>
        <w:rPr>
          <w:rFonts w:ascii="新細明體" w:hAnsi="新細明體"/>
          <w:b/>
          <w:bCs/>
          <w:sz w:val="20"/>
        </w:rPr>
      </w:pPr>
      <w:r>
        <w:rPr>
          <w:rFonts w:ascii="新細明體" w:hAnsi="新細明體" w:hint="eastAsia"/>
          <w:b/>
          <w:bCs/>
          <w:color w:val="FF6600"/>
          <w:sz w:val="20"/>
          <w:szCs w:val="20"/>
        </w:rPr>
        <w:t xml:space="preserve">  </w:t>
      </w:r>
    </w:p>
    <w:p w:rsidR="00161123" w:rsidRDefault="00161123">
      <w:pPr>
        <w:rPr>
          <w:rFonts w:ascii="新細明體" w:hAnsi="新細明體"/>
          <w:b/>
          <w:bCs/>
          <w:sz w:val="20"/>
        </w:rPr>
      </w:pPr>
      <w:r>
        <w:rPr>
          <w:rFonts w:ascii="新細明體" w:hAnsi="新細明體"/>
          <w:b/>
          <w:bCs/>
          <w:sz w:val="20"/>
        </w:rPr>
        <w:t>公司名稱：</w:t>
      </w:r>
      <w:r w:rsidR="007A2979">
        <w:rPr>
          <w:rFonts w:ascii="新細明體" w:hAnsi="新細明體" w:hint="eastAsia"/>
          <w:b/>
          <w:bCs/>
          <w:sz w:val="20"/>
        </w:rPr>
        <w:t>數泓</w:t>
      </w:r>
      <w:r w:rsidR="007A2979" w:rsidRPr="00C57E04">
        <w:rPr>
          <w:rFonts w:ascii="新細明體" w:hAnsi="新細明體" w:hint="eastAsia"/>
          <w:b/>
          <w:bCs/>
          <w:color w:val="000000"/>
          <w:sz w:val="20"/>
        </w:rPr>
        <w:t>科技</w:t>
      </w:r>
      <w:r w:rsidRPr="00C57E04">
        <w:rPr>
          <w:rFonts w:ascii="新細明體" w:hAnsi="新細明體" w:hint="eastAsia"/>
          <w:b/>
          <w:bCs/>
          <w:color w:val="000000"/>
          <w:sz w:val="20"/>
        </w:rPr>
        <w:t>股份有限公司</w:t>
      </w:r>
      <w:r>
        <w:rPr>
          <w:rFonts w:ascii="新細明體" w:hAnsi="新細明體" w:hint="eastAsia"/>
          <w:b/>
          <w:bCs/>
          <w:sz w:val="20"/>
        </w:rPr>
        <w:t xml:space="preserve"> (股票代號：</w:t>
      </w:r>
      <w:r w:rsidR="000E1C72">
        <w:rPr>
          <w:rFonts w:ascii="新細明體" w:hAnsi="新細明體"/>
          <w:b/>
          <w:bCs/>
          <w:sz w:val="20"/>
        </w:rPr>
        <w:t>6855</w:t>
      </w:r>
      <w:r>
        <w:rPr>
          <w:rFonts w:ascii="新細明體" w:hAnsi="新細明體" w:hint="eastAsia"/>
          <w:b/>
          <w:bCs/>
          <w:sz w:val="20"/>
        </w:rPr>
        <w:t>)</w:t>
      </w:r>
    </w:p>
    <w:p w:rsidR="00161123" w:rsidRPr="003304DA" w:rsidRDefault="007D5D44">
      <w:pPr>
        <w:jc w:val="both"/>
        <w:rPr>
          <w:rFonts w:ascii="新細明體" w:hAnsi="新細明體"/>
          <w:color w:val="000000"/>
          <w:sz w:val="20"/>
          <w:szCs w:val="20"/>
        </w:rPr>
      </w:pPr>
      <w:bookmarkStart w:id="1" w:name="基本資料"/>
      <w:bookmarkEnd w:id="1"/>
      <w:r w:rsidRPr="003304DA">
        <w:rPr>
          <w:rFonts w:ascii="新細明體" w:hAnsi="新細明體" w:hint="eastAsia"/>
          <w:color w:val="000000"/>
          <w:sz w:val="20"/>
          <w:szCs w:val="20"/>
        </w:rPr>
        <w:t>申請登錄</w:t>
      </w:r>
      <w:r w:rsidR="00FF5DB6" w:rsidRPr="003304DA">
        <w:rPr>
          <w:rFonts w:ascii="新細明體" w:hAnsi="新細明體" w:hint="eastAsia"/>
          <w:color w:val="000000"/>
          <w:sz w:val="20"/>
          <w:szCs w:val="20"/>
        </w:rPr>
        <w:t>：□</w:t>
      </w:r>
      <w:r w:rsidRPr="003304DA">
        <w:rPr>
          <w:rFonts w:ascii="新細明體" w:hAnsi="新細明體" w:hint="eastAsia"/>
          <w:color w:val="000000"/>
          <w:sz w:val="20"/>
          <w:szCs w:val="20"/>
        </w:rPr>
        <w:t xml:space="preserve">一般板       </w:t>
      </w:r>
      <w:r w:rsidR="007A2979" w:rsidRPr="003304DA">
        <w:rPr>
          <w:rFonts w:ascii="新細明體" w:hAnsi="新細明體" w:hint="eastAsia"/>
          <w:color w:val="000000"/>
          <w:sz w:val="20"/>
          <w:szCs w:val="20"/>
        </w:rPr>
        <w:t>▓</w:t>
      </w:r>
      <w:r w:rsidR="00D53FD9" w:rsidRPr="003304DA">
        <w:rPr>
          <w:rFonts w:ascii="新細明體" w:hAnsi="新細明體" w:hint="eastAsia"/>
          <w:color w:val="000000"/>
          <w:sz w:val="20"/>
          <w:szCs w:val="20"/>
        </w:rPr>
        <w:t>戰略新板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6846"/>
      </w:tblGrid>
      <w:tr w:rsidR="00AB245A" w:rsidRPr="003304DA" w:rsidTr="00585BC4">
        <w:trPr>
          <w:cantSplit/>
        </w:trPr>
        <w:tc>
          <w:tcPr>
            <w:tcW w:w="2722" w:type="dxa"/>
            <w:shd w:val="clear" w:color="auto" w:fill="F9F9F9"/>
          </w:tcPr>
          <w:p w:rsidR="00AB245A" w:rsidRPr="00585BC4" w:rsidRDefault="00AB245A">
            <w:pPr>
              <w:rPr>
                <w:rFonts w:eastAsia="標楷體"/>
                <w:color w:val="000000"/>
              </w:rPr>
            </w:pPr>
            <w:r w:rsidRPr="00585BC4">
              <w:rPr>
                <w:rFonts w:eastAsia="標楷體"/>
                <w:color w:val="000000"/>
              </w:rPr>
              <w:t>董事長</w:t>
            </w:r>
          </w:p>
        </w:tc>
        <w:tc>
          <w:tcPr>
            <w:tcW w:w="6846" w:type="dxa"/>
          </w:tcPr>
          <w:p w:rsidR="00AB245A" w:rsidRPr="00585BC4" w:rsidRDefault="007A2979">
            <w:pPr>
              <w:rPr>
                <w:rFonts w:eastAsia="標楷體"/>
                <w:color w:val="000000"/>
              </w:rPr>
            </w:pPr>
            <w:r w:rsidRPr="00585BC4">
              <w:rPr>
                <w:rFonts w:eastAsia="標楷體"/>
                <w:color w:val="000000"/>
              </w:rPr>
              <w:t>游祥鎮</w:t>
            </w:r>
          </w:p>
        </w:tc>
      </w:tr>
      <w:tr w:rsidR="00AB245A" w:rsidRPr="003304DA" w:rsidTr="00585BC4">
        <w:trPr>
          <w:cantSplit/>
        </w:trPr>
        <w:tc>
          <w:tcPr>
            <w:tcW w:w="2722" w:type="dxa"/>
            <w:shd w:val="clear" w:color="auto" w:fill="F9F9F9"/>
          </w:tcPr>
          <w:p w:rsidR="00AB245A" w:rsidRPr="00585BC4" w:rsidRDefault="00AB245A">
            <w:pPr>
              <w:rPr>
                <w:rFonts w:eastAsia="標楷體"/>
                <w:color w:val="000000"/>
              </w:rPr>
            </w:pPr>
            <w:r w:rsidRPr="00585BC4">
              <w:rPr>
                <w:rFonts w:eastAsia="標楷體"/>
                <w:color w:val="000000"/>
              </w:rPr>
              <w:t>總經理</w:t>
            </w:r>
          </w:p>
        </w:tc>
        <w:tc>
          <w:tcPr>
            <w:tcW w:w="6846" w:type="dxa"/>
          </w:tcPr>
          <w:p w:rsidR="00AB245A" w:rsidRPr="00585BC4" w:rsidRDefault="007A2979">
            <w:pPr>
              <w:rPr>
                <w:rFonts w:eastAsia="標楷體"/>
                <w:color w:val="000000"/>
              </w:rPr>
            </w:pPr>
            <w:r w:rsidRPr="00585BC4">
              <w:rPr>
                <w:rFonts w:eastAsia="標楷體"/>
                <w:color w:val="000000"/>
              </w:rPr>
              <w:t>李明華</w:t>
            </w:r>
          </w:p>
        </w:tc>
      </w:tr>
      <w:tr w:rsidR="0094454A" w:rsidRPr="003304DA" w:rsidTr="00585BC4">
        <w:trPr>
          <w:cantSplit/>
        </w:trPr>
        <w:tc>
          <w:tcPr>
            <w:tcW w:w="2722" w:type="dxa"/>
            <w:shd w:val="clear" w:color="auto" w:fill="F9F9F9"/>
          </w:tcPr>
          <w:p w:rsidR="0094454A" w:rsidRPr="00585BC4" w:rsidRDefault="0094454A">
            <w:pPr>
              <w:rPr>
                <w:rFonts w:eastAsia="標楷體"/>
                <w:color w:val="000000"/>
              </w:rPr>
            </w:pPr>
            <w:r w:rsidRPr="00585BC4">
              <w:rPr>
                <w:rFonts w:eastAsia="標楷體"/>
                <w:color w:val="000000"/>
              </w:rPr>
              <w:t>資本額</w:t>
            </w:r>
          </w:p>
        </w:tc>
        <w:tc>
          <w:tcPr>
            <w:tcW w:w="6846" w:type="dxa"/>
          </w:tcPr>
          <w:p w:rsidR="0094454A" w:rsidRPr="00585BC4" w:rsidRDefault="007A2979">
            <w:pPr>
              <w:rPr>
                <w:rFonts w:eastAsia="標楷體"/>
                <w:color w:val="000000"/>
              </w:rPr>
            </w:pPr>
            <w:r w:rsidRPr="00585BC4">
              <w:rPr>
                <w:rFonts w:eastAsia="標楷體"/>
                <w:color w:val="000000"/>
              </w:rPr>
              <w:t>192,161,050</w:t>
            </w:r>
            <w:r w:rsidRPr="00585BC4">
              <w:rPr>
                <w:rFonts w:eastAsia="標楷體"/>
                <w:color w:val="000000"/>
              </w:rPr>
              <w:t>元</w:t>
            </w:r>
          </w:p>
        </w:tc>
      </w:tr>
      <w:tr w:rsidR="007A2979" w:rsidTr="00585BC4">
        <w:trPr>
          <w:cantSplit/>
        </w:trPr>
        <w:tc>
          <w:tcPr>
            <w:tcW w:w="2722" w:type="dxa"/>
            <w:shd w:val="clear" w:color="auto" w:fill="F9F9F9"/>
          </w:tcPr>
          <w:p w:rsidR="007A2979" w:rsidRPr="00585BC4" w:rsidRDefault="007A2979" w:rsidP="007A2979">
            <w:pPr>
              <w:rPr>
                <w:rFonts w:eastAsia="標楷體"/>
              </w:rPr>
            </w:pPr>
            <w:r w:rsidRPr="00585BC4">
              <w:rPr>
                <w:rFonts w:eastAsia="標楷體"/>
              </w:rPr>
              <w:t>輔導推薦證券商</w:t>
            </w:r>
          </w:p>
        </w:tc>
        <w:tc>
          <w:tcPr>
            <w:tcW w:w="6846" w:type="dxa"/>
          </w:tcPr>
          <w:p w:rsidR="007A2979" w:rsidRPr="00585BC4" w:rsidRDefault="007A2979" w:rsidP="007A2979">
            <w:pPr>
              <w:rPr>
                <w:rFonts w:eastAsia="標楷體"/>
              </w:rPr>
            </w:pPr>
            <w:r w:rsidRPr="00585BC4">
              <w:rPr>
                <w:rFonts w:eastAsia="標楷體"/>
              </w:rPr>
              <w:t>台新綜合證券股份有限公司、日盛證券股份有限公司</w:t>
            </w:r>
          </w:p>
        </w:tc>
      </w:tr>
      <w:tr w:rsidR="007A2979" w:rsidTr="00585BC4">
        <w:trPr>
          <w:cantSplit/>
        </w:trPr>
        <w:tc>
          <w:tcPr>
            <w:tcW w:w="2722" w:type="dxa"/>
            <w:shd w:val="clear" w:color="auto" w:fill="F9F9F9"/>
          </w:tcPr>
          <w:p w:rsidR="007A2979" w:rsidRPr="00585BC4" w:rsidRDefault="007A2979" w:rsidP="007A2979">
            <w:pPr>
              <w:rPr>
                <w:rFonts w:eastAsia="標楷體"/>
              </w:rPr>
            </w:pPr>
            <w:r w:rsidRPr="00585BC4">
              <w:rPr>
                <w:rFonts w:eastAsia="標楷體"/>
              </w:rPr>
              <w:t>主辦輔導券商聯絡人電話</w:t>
            </w:r>
          </w:p>
        </w:tc>
        <w:tc>
          <w:tcPr>
            <w:tcW w:w="6846" w:type="dxa"/>
          </w:tcPr>
          <w:p w:rsidR="007A2979" w:rsidRPr="00585BC4" w:rsidRDefault="007A2979" w:rsidP="007A2979">
            <w:pPr>
              <w:rPr>
                <w:rFonts w:eastAsia="標楷體"/>
              </w:rPr>
            </w:pPr>
            <w:r w:rsidRPr="00585BC4">
              <w:rPr>
                <w:rFonts w:eastAsia="標楷體"/>
              </w:rPr>
              <w:t>台新綜合證券股份有限公司</w:t>
            </w:r>
            <w:r w:rsidRPr="00585BC4">
              <w:rPr>
                <w:rFonts w:eastAsia="標楷體"/>
              </w:rPr>
              <w:t xml:space="preserve">  </w:t>
            </w:r>
            <w:r w:rsidRPr="00585BC4">
              <w:rPr>
                <w:rFonts w:eastAsia="標楷體"/>
              </w:rPr>
              <w:t>洪</w:t>
            </w:r>
            <w:r w:rsidR="004026DC" w:rsidRPr="00585BC4">
              <w:rPr>
                <w:rFonts w:eastAsia="標楷體"/>
              </w:rPr>
              <w:t>小姐</w:t>
            </w:r>
            <w:r w:rsidRPr="00585BC4">
              <w:rPr>
                <w:rFonts w:eastAsia="標楷體"/>
              </w:rPr>
              <w:t>(04)3507-2864</w:t>
            </w:r>
          </w:p>
        </w:tc>
      </w:tr>
      <w:tr w:rsidR="007A2979" w:rsidTr="00585BC4">
        <w:trPr>
          <w:cantSplit/>
        </w:trPr>
        <w:tc>
          <w:tcPr>
            <w:tcW w:w="2722" w:type="dxa"/>
            <w:shd w:val="clear" w:color="auto" w:fill="F9F9F9"/>
          </w:tcPr>
          <w:p w:rsidR="007A2979" w:rsidRPr="00585BC4" w:rsidRDefault="007A2979" w:rsidP="007A2979">
            <w:pPr>
              <w:rPr>
                <w:rFonts w:eastAsia="標楷體"/>
              </w:rPr>
            </w:pPr>
            <w:r w:rsidRPr="00585BC4">
              <w:rPr>
                <w:rFonts w:eastAsia="標楷體"/>
              </w:rPr>
              <w:t>註冊地國</w:t>
            </w:r>
          </w:p>
        </w:tc>
        <w:tc>
          <w:tcPr>
            <w:tcW w:w="6846" w:type="dxa"/>
          </w:tcPr>
          <w:p w:rsidR="007A2979" w:rsidRPr="00585BC4" w:rsidRDefault="007A2979" w:rsidP="007A2979">
            <w:pPr>
              <w:rPr>
                <w:rFonts w:eastAsia="標楷體"/>
              </w:rPr>
            </w:pPr>
            <w:r w:rsidRPr="00585BC4">
              <w:rPr>
                <w:rFonts w:eastAsia="標楷體"/>
              </w:rPr>
              <w:t>該公司非屬外國發行人，故不適用</w:t>
            </w:r>
          </w:p>
        </w:tc>
      </w:tr>
      <w:tr w:rsidR="007A2979" w:rsidTr="00585BC4">
        <w:trPr>
          <w:cantSplit/>
        </w:trPr>
        <w:tc>
          <w:tcPr>
            <w:tcW w:w="2722" w:type="dxa"/>
            <w:shd w:val="clear" w:color="auto" w:fill="F9F9F9"/>
          </w:tcPr>
          <w:p w:rsidR="007A2979" w:rsidRPr="00585BC4" w:rsidRDefault="007A2979" w:rsidP="007A2979">
            <w:pPr>
              <w:rPr>
                <w:rFonts w:eastAsia="標楷體"/>
              </w:rPr>
            </w:pPr>
            <w:r w:rsidRPr="00585BC4">
              <w:rPr>
                <w:rFonts w:eastAsia="標楷體"/>
              </w:rPr>
              <w:t>訴訟及非訟代理人</w:t>
            </w:r>
          </w:p>
        </w:tc>
        <w:tc>
          <w:tcPr>
            <w:tcW w:w="6846" w:type="dxa"/>
          </w:tcPr>
          <w:p w:rsidR="007A2979" w:rsidRPr="00585BC4" w:rsidRDefault="007A2979" w:rsidP="007A2979">
            <w:pPr>
              <w:rPr>
                <w:rFonts w:eastAsia="標楷體"/>
              </w:rPr>
            </w:pPr>
            <w:r w:rsidRPr="00585BC4">
              <w:rPr>
                <w:rFonts w:eastAsia="標楷體"/>
              </w:rPr>
              <w:t>該公司非屬外國發行人，故不適用</w:t>
            </w:r>
          </w:p>
        </w:tc>
      </w:tr>
    </w:tbl>
    <w:p w:rsidR="00161123" w:rsidRDefault="00161123">
      <w:pPr>
        <w:jc w:val="both"/>
        <w:rPr>
          <w:rFonts w:ascii="新細明體" w:hAnsi="新細明體"/>
        </w:rPr>
      </w:pPr>
      <w:r>
        <w:rPr>
          <w:rFonts w:ascii="新細明體" w:hAnsi="新細明體" w:hint="eastAsi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1"/>
        <w:gridCol w:w="3969"/>
      </w:tblGrid>
      <w:tr w:rsidR="00BF2B97" w:rsidRPr="004026DC" w:rsidTr="00F23D95">
        <w:tc>
          <w:tcPr>
            <w:tcW w:w="9498" w:type="dxa"/>
            <w:gridSpan w:val="3"/>
            <w:shd w:val="clear" w:color="auto" w:fill="auto"/>
          </w:tcPr>
          <w:p w:rsidR="00BF2B97" w:rsidRPr="00585BC4" w:rsidRDefault="00BF2B97" w:rsidP="00F23D95">
            <w:pPr>
              <w:jc w:val="center"/>
              <w:rPr>
                <w:rFonts w:eastAsia="標楷體"/>
              </w:rPr>
            </w:pPr>
            <w:r w:rsidRPr="00585BC4">
              <w:rPr>
                <w:rFonts w:eastAsia="標楷體"/>
              </w:rPr>
              <w:t>輔導推薦證券商認購</w:t>
            </w:r>
            <w:r w:rsidR="00F103A8" w:rsidRPr="00353DA6">
              <w:rPr>
                <w:rFonts w:eastAsia="標楷體" w:hint="eastAsia"/>
                <w:color w:val="000000" w:themeColor="text1"/>
              </w:rPr>
              <w:t>數泓科技股份有限</w:t>
            </w:r>
            <w:r w:rsidRPr="00353DA6">
              <w:rPr>
                <w:rFonts w:eastAsia="標楷體"/>
                <w:color w:val="000000" w:themeColor="text1"/>
              </w:rPr>
              <w:t>公司</w:t>
            </w:r>
            <w:r w:rsidRPr="00585BC4">
              <w:rPr>
                <w:rFonts w:eastAsia="標楷體"/>
              </w:rPr>
              <w:t>股票之相關資訊</w:t>
            </w:r>
          </w:p>
        </w:tc>
      </w:tr>
      <w:tr w:rsidR="00110966" w:rsidRPr="004026DC" w:rsidTr="00110966">
        <w:tc>
          <w:tcPr>
            <w:tcW w:w="2268" w:type="dxa"/>
            <w:vMerge w:val="restart"/>
            <w:shd w:val="clear" w:color="auto" w:fill="auto"/>
            <w:vAlign w:val="center"/>
          </w:tcPr>
          <w:p w:rsidR="00110966" w:rsidRPr="00585BC4" w:rsidRDefault="00110966" w:rsidP="00D00024">
            <w:pPr>
              <w:jc w:val="center"/>
              <w:rPr>
                <w:rFonts w:eastAsia="標楷體"/>
              </w:rPr>
            </w:pPr>
            <w:r w:rsidRPr="00585BC4">
              <w:rPr>
                <w:rFonts w:eastAsia="標楷體"/>
              </w:rPr>
              <w:t>證券商名稱</w:t>
            </w:r>
          </w:p>
        </w:tc>
        <w:tc>
          <w:tcPr>
            <w:tcW w:w="3261" w:type="dxa"/>
            <w:shd w:val="clear" w:color="auto" w:fill="auto"/>
          </w:tcPr>
          <w:p w:rsidR="00110966" w:rsidRPr="00585BC4" w:rsidRDefault="00110966" w:rsidP="00F23D95">
            <w:pPr>
              <w:jc w:val="center"/>
              <w:rPr>
                <w:rFonts w:eastAsia="標楷體"/>
                <w:u w:val="single"/>
              </w:rPr>
            </w:pPr>
            <w:r w:rsidRPr="00585BC4">
              <w:rPr>
                <w:rFonts w:eastAsia="標楷體"/>
                <w:u w:val="single"/>
              </w:rPr>
              <w:t>主辦</w:t>
            </w:r>
          </w:p>
        </w:tc>
        <w:tc>
          <w:tcPr>
            <w:tcW w:w="3969" w:type="dxa"/>
            <w:shd w:val="clear" w:color="auto" w:fill="auto"/>
          </w:tcPr>
          <w:p w:rsidR="00110966" w:rsidRPr="00585BC4" w:rsidRDefault="00110966" w:rsidP="00110966">
            <w:pPr>
              <w:jc w:val="center"/>
              <w:rPr>
                <w:rFonts w:eastAsia="標楷體"/>
              </w:rPr>
            </w:pPr>
            <w:r w:rsidRPr="00585BC4">
              <w:rPr>
                <w:rFonts w:eastAsia="標楷體"/>
              </w:rPr>
              <w:t>協辦</w:t>
            </w:r>
          </w:p>
        </w:tc>
      </w:tr>
      <w:tr w:rsidR="00110966" w:rsidRPr="004026DC" w:rsidTr="00110966">
        <w:tc>
          <w:tcPr>
            <w:tcW w:w="2268" w:type="dxa"/>
            <w:vMerge/>
            <w:shd w:val="clear" w:color="auto" w:fill="auto"/>
          </w:tcPr>
          <w:p w:rsidR="00110966" w:rsidRPr="00585BC4" w:rsidRDefault="00110966" w:rsidP="00110966">
            <w:pPr>
              <w:jc w:val="center"/>
              <w:rPr>
                <w:rFonts w:eastAsia="標楷體"/>
              </w:rPr>
            </w:pPr>
          </w:p>
        </w:tc>
        <w:tc>
          <w:tcPr>
            <w:tcW w:w="3261" w:type="dxa"/>
            <w:shd w:val="clear" w:color="auto" w:fill="auto"/>
          </w:tcPr>
          <w:p w:rsidR="00110966" w:rsidRPr="00585BC4" w:rsidRDefault="00110966" w:rsidP="00110966">
            <w:pPr>
              <w:jc w:val="center"/>
              <w:rPr>
                <w:rFonts w:eastAsia="標楷體"/>
              </w:rPr>
            </w:pPr>
            <w:r w:rsidRPr="00585BC4">
              <w:rPr>
                <w:rFonts w:eastAsia="標楷體"/>
              </w:rPr>
              <w:t>台新綜合證券股份有限公司</w:t>
            </w:r>
          </w:p>
        </w:tc>
        <w:tc>
          <w:tcPr>
            <w:tcW w:w="3969" w:type="dxa"/>
            <w:shd w:val="clear" w:color="auto" w:fill="auto"/>
          </w:tcPr>
          <w:p w:rsidR="00110966" w:rsidRPr="00585BC4" w:rsidRDefault="00110966" w:rsidP="00110966">
            <w:pPr>
              <w:jc w:val="center"/>
              <w:rPr>
                <w:rFonts w:eastAsia="標楷體"/>
              </w:rPr>
            </w:pPr>
            <w:r w:rsidRPr="00585BC4">
              <w:rPr>
                <w:rFonts w:eastAsia="標楷體"/>
              </w:rPr>
              <w:t>日盛證券股份有限公司</w:t>
            </w:r>
          </w:p>
        </w:tc>
      </w:tr>
      <w:tr w:rsidR="00BF2B97" w:rsidRPr="004026DC" w:rsidTr="00F23D95">
        <w:tc>
          <w:tcPr>
            <w:tcW w:w="2268" w:type="dxa"/>
            <w:shd w:val="clear" w:color="auto" w:fill="auto"/>
          </w:tcPr>
          <w:p w:rsidR="00BF2B97" w:rsidRPr="00585BC4" w:rsidRDefault="00BF2B97" w:rsidP="00F23D95">
            <w:pPr>
              <w:jc w:val="center"/>
              <w:rPr>
                <w:rFonts w:eastAsia="標楷體"/>
              </w:rPr>
            </w:pPr>
            <w:r w:rsidRPr="00585BC4">
              <w:rPr>
                <w:rFonts w:eastAsia="標楷體"/>
              </w:rPr>
              <w:t>認購日期</w:t>
            </w:r>
          </w:p>
        </w:tc>
        <w:tc>
          <w:tcPr>
            <w:tcW w:w="7230" w:type="dxa"/>
            <w:gridSpan w:val="2"/>
            <w:shd w:val="clear" w:color="auto" w:fill="auto"/>
          </w:tcPr>
          <w:p w:rsidR="00BF2B97" w:rsidRPr="00585BC4" w:rsidRDefault="004026DC" w:rsidP="004026DC">
            <w:pPr>
              <w:jc w:val="center"/>
              <w:rPr>
                <w:rFonts w:eastAsia="標楷體"/>
                <w:color w:val="FF0000"/>
                <w:highlight w:val="yellow"/>
              </w:rPr>
            </w:pPr>
            <w:r w:rsidRPr="00F103A8">
              <w:rPr>
                <w:rFonts w:eastAsia="標楷體"/>
              </w:rPr>
              <w:t>110</w:t>
            </w:r>
            <w:r w:rsidRPr="00F103A8">
              <w:rPr>
                <w:rFonts w:eastAsia="標楷體"/>
              </w:rPr>
              <w:t>年</w:t>
            </w:r>
            <w:r w:rsidRPr="00F103A8">
              <w:rPr>
                <w:rFonts w:eastAsia="標楷體"/>
              </w:rPr>
              <w:t>10</w:t>
            </w:r>
            <w:r w:rsidRPr="00F103A8">
              <w:rPr>
                <w:rFonts w:eastAsia="標楷體"/>
              </w:rPr>
              <w:t>月</w:t>
            </w:r>
            <w:r w:rsidRPr="00F103A8">
              <w:rPr>
                <w:rFonts w:eastAsia="標楷體"/>
              </w:rPr>
              <w:t>13</w:t>
            </w:r>
            <w:r w:rsidRPr="00F103A8">
              <w:rPr>
                <w:rFonts w:eastAsia="標楷體"/>
              </w:rPr>
              <w:t>日</w:t>
            </w:r>
          </w:p>
        </w:tc>
      </w:tr>
      <w:tr w:rsidR="004026DC" w:rsidRPr="004026DC" w:rsidTr="00C57E04">
        <w:tc>
          <w:tcPr>
            <w:tcW w:w="2268" w:type="dxa"/>
            <w:shd w:val="clear" w:color="auto" w:fill="auto"/>
          </w:tcPr>
          <w:p w:rsidR="004026DC" w:rsidRPr="00585BC4" w:rsidRDefault="004026DC" w:rsidP="004026DC">
            <w:pPr>
              <w:jc w:val="center"/>
              <w:rPr>
                <w:rFonts w:eastAsia="標楷體"/>
              </w:rPr>
            </w:pPr>
            <w:r w:rsidRPr="00585BC4">
              <w:rPr>
                <w:rFonts w:eastAsia="標楷體"/>
              </w:rPr>
              <w:t>認購股數（股）</w:t>
            </w:r>
          </w:p>
        </w:tc>
        <w:tc>
          <w:tcPr>
            <w:tcW w:w="3261" w:type="dxa"/>
            <w:shd w:val="clear" w:color="auto" w:fill="auto"/>
            <w:vAlign w:val="center"/>
          </w:tcPr>
          <w:p w:rsidR="004026DC" w:rsidRPr="00585BC4" w:rsidRDefault="004026DC" w:rsidP="004026DC">
            <w:pPr>
              <w:jc w:val="center"/>
              <w:rPr>
                <w:rFonts w:eastAsia="標楷體"/>
              </w:rPr>
            </w:pPr>
            <w:r w:rsidRPr="00585BC4">
              <w:rPr>
                <w:rFonts w:eastAsia="標楷體"/>
              </w:rPr>
              <w:t>477,000</w:t>
            </w:r>
            <w:r w:rsidRPr="00585BC4">
              <w:rPr>
                <w:rFonts w:eastAsia="標楷體"/>
              </w:rPr>
              <w:t>股</w:t>
            </w:r>
          </w:p>
        </w:tc>
        <w:tc>
          <w:tcPr>
            <w:tcW w:w="3969" w:type="dxa"/>
            <w:shd w:val="clear" w:color="auto" w:fill="auto"/>
            <w:vAlign w:val="center"/>
          </w:tcPr>
          <w:p w:rsidR="004026DC" w:rsidRPr="00585BC4" w:rsidRDefault="004026DC" w:rsidP="004026DC">
            <w:pPr>
              <w:jc w:val="center"/>
              <w:rPr>
                <w:rFonts w:eastAsia="標楷體"/>
              </w:rPr>
            </w:pPr>
            <w:r w:rsidRPr="00585BC4">
              <w:rPr>
                <w:rFonts w:eastAsia="標楷體"/>
              </w:rPr>
              <w:t>100,000</w:t>
            </w:r>
            <w:r w:rsidRPr="00585BC4">
              <w:rPr>
                <w:rFonts w:eastAsia="標楷體"/>
              </w:rPr>
              <w:t>股</w:t>
            </w:r>
          </w:p>
        </w:tc>
      </w:tr>
      <w:tr w:rsidR="004026DC" w:rsidRPr="004026DC" w:rsidTr="00C57E04">
        <w:tc>
          <w:tcPr>
            <w:tcW w:w="2268" w:type="dxa"/>
            <w:shd w:val="clear" w:color="auto" w:fill="auto"/>
          </w:tcPr>
          <w:p w:rsidR="004026DC" w:rsidRPr="00585BC4" w:rsidRDefault="004026DC" w:rsidP="004026DC">
            <w:pPr>
              <w:jc w:val="center"/>
              <w:rPr>
                <w:rFonts w:eastAsia="標楷體"/>
              </w:rPr>
            </w:pPr>
            <w:r w:rsidRPr="00585BC4">
              <w:rPr>
                <w:rFonts w:eastAsia="標楷體"/>
              </w:rPr>
              <w:t>認購占擬櫃檯買賣股份總數之比率</w:t>
            </w:r>
          </w:p>
        </w:tc>
        <w:tc>
          <w:tcPr>
            <w:tcW w:w="3261" w:type="dxa"/>
            <w:shd w:val="clear" w:color="auto" w:fill="auto"/>
            <w:vAlign w:val="center"/>
          </w:tcPr>
          <w:p w:rsidR="004026DC" w:rsidRPr="00585BC4" w:rsidRDefault="004026DC" w:rsidP="004026DC">
            <w:pPr>
              <w:jc w:val="center"/>
              <w:rPr>
                <w:rFonts w:eastAsia="標楷體"/>
              </w:rPr>
            </w:pPr>
            <w:r w:rsidRPr="00585BC4">
              <w:rPr>
                <w:rFonts w:eastAsia="標楷體"/>
              </w:rPr>
              <w:t>2.48%</w:t>
            </w:r>
          </w:p>
        </w:tc>
        <w:tc>
          <w:tcPr>
            <w:tcW w:w="3969" w:type="dxa"/>
            <w:shd w:val="clear" w:color="auto" w:fill="auto"/>
            <w:vAlign w:val="center"/>
          </w:tcPr>
          <w:p w:rsidR="004026DC" w:rsidRPr="00585BC4" w:rsidRDefault="004026DC" w:rsidP="004026DC">
            <w:pPr>
              <w:jc w:val="center"/>
              <w:rPr>
                <w:rFonts w:eastAsia="標楷體"/>
              </w:rPr>
            </w:pPr>
            <w:r w:rsidRPr="00585BC4">
              <w:rPr>
                <w:rFonts w:eastAsia="標楷體"/>
              </w:rPr>
              <w:t>0.52%</w:t>
            </w:r>
          </w:p>
        </w:tc>
      </w:tr>
      <w:tr w:rsidR="00BF2B97" w:rsidRPr="004026DC" w:rsidTr="00F23D95">
        <w:tc>
          <w:tcPr>
            <w:tcW w:w="2268" w:type="dxa"/>
            <w:shd w:val="clear" w:color="auto" w:fill="auto"/>
          </w:tcPr>
          <w:p w:rsidR="00BF2B97" w:rsidRPr="00585BC4" w:rsidRDefault="00BF2B97" w:rsidP="00F23D95">
            <w:pPr>
              <w:jc w:val="center"/>
              <w:rPr>
                <w:rFonts w:eastAsia="標楷體"/>
              </w:rPr>
            </w:pPr>
            <w:r w:rsidRPr="00585BC4">
              <w:rPr>
                <w:rFonts w:eastAsia="標楷體"/>
              </w:rPr>
              <w:t>認購價格</w:t>
            </w:r>
          </w:p>
        </w:tc>
        <w:tc>
          <w:tcPr>
            <w:tcW w:w="7230" w:type="dxa"/>
            <w:gridSpan w:val="2"/>
            <w:shd w:val="clear" w:color="auto" w:fill="auto"/>
          </w:tcPr>
          <w:p w:rsidR="00BF2B97" w:rsidRPr="00585BC4" w:rsidRDefault="004026DC" w:rsidP="00FD295D">
            <w:pPr>
              <w:jc w:val="center"/>
              <w:rPr>
                <w:rFonts w:eastAsia="標楷體"/>
              </w:rPr>
            </w:pPr>
            <w:r w:rsidRPr="00585BC4">
              <w:rPr>
                <w:rFonts w:eastAsia="標楷體"/>
              </w:rPr>
              <w:t>每股新台幣</w:t>
            </w:r>
            <w:r w:rsidR="00FD295D" w:rsidRPr="00585BC4">
              <w:rPr>
                <w:rFonts w:eastAsia="標楷體"/>
              </w:rPr>
              <w:t>79</w:t>
            </w:r>
            <w:r w:rsidRPr="00585BC4">
              <w:rPr>
                <w:rFonts w:eastAsia="標楷體"/>
              </w:rPr>
              <w:t>元</w:t>
            </w:r>
          </w:p>
        </w:tc>
      </w:tr>
      <w:tr w:rsidR="00BF2B97" w:rsidRPr="004026DC" w:rsidTr="00F23D95">
        <w:tc>
          <w:tcPr>
            <w:tcW w:w="2268" w:type="dxa"/>
            <w:shd w:val="clear" w:color="auto" w:fill="auto"/>
            <w:vAlign w:val="center"/>
          </w:tcPr>
          <w:p w:rsidR="00BF2B97" w:rsidRPr="00585BC4" w:rsidRDefault="00BF2B97" w:rsidP="00F23D95">
            <w:pPr>
              <w:jc w:val="center"/>
              <w:rPr>
                <w:rFonts w:eastAsia="標楷體"/>
              </w:rPr>
            </w:pPr>
            <w:r w:rsidRPr="00585BC4">
              <w:rPr>
                <w:rFonts w:eastAsia="標楷體"/>
              </w:rPr>
              <w:t>認購價格之訂定</w:t>
            </w:r>
          </w:p>
          <w:p w:rsidR="00BF2B97" w:rsidRPr="00585BC4" w:rsidRDefault="00BF2B97" w:rsidP="00F23D95">
            <w:pPr>
              <w:jc w:val="center"/>
              <w:rPr>
                <w:rFonts w:eastAsia="標楷體"/>
              </w:rPr>
            </w:pPr>
            <w:r w:rsidRPr="00585BC4">
              <w:rPr>
                <w:rFonts w:eastAsia="標楷體"/>
              </w:rPr>
              <w:t>依據及方式</w:t>
            </w:r>
          </w:p>
        </w:tc>
        <w:tc>
          <w:tcPr>
            <w:tcW w:w="7230" w:type="dxa"/>
            <w:gridSpan w:val="2"/>
            <w:shd w:val="clear" w:color="auto" w:fill="auto"/>
          </w:tcPr>
          <w:p w:rsidR="004026DC" w:rsidRPr="00585BC4" w:rsidRDefault="004026DC" w:rsidP="004026DC">
            <w:pPr>
              <w:spacing w:line="320" w:lineRule="exact"/>
              <w:ind w:leftChars="14" w:left="34" w:firstLineChars="200" w:firstLine="480"/>
              <w:jc w:val="both"/>
              <w:rPr>
                <w:rFonts w:eastAsia="標楷體"/>
              </w:rPr>
            </w:pPr>
            <w:r w:rsidRPr="00585BC4">
              <w:rPr>
                <w:rFonts w:eastAsia="標楷體"/>
              </w:rPr>
              <w:t>本</w:t>
            </w:r>
            <w:r w:rsidR="004F175F" w:rsidRPr="00585BC4">
              <w:rPr>
                <w:rFonts w:eastAsia="標楷體"/>
              </w:rPr>
              <w:t>輔導</w:t>
            </w:r>
            <w:r w:rsidRPr="00585BC4">
              <w:rPr>
                <w:rFonts w:eastAsia="標楷體"/>
              </w:rPr>
              <w:t>推薦證券商依一般市場認購價格訂定方式，參考市場基礎法、成本法及收益基礎法等方式，以推算合理之承銷價格，作為</w:t>
            </w:r>
            <w:r w:rsidR="004F175F" w:rsidRPr="00585BC4">
              <w:rPr>
                <w:rFonts w:eastAsia="標楷體"/>
              </w:rPr>
              <w:t>本輔導推薦證券商認購</w:t>
            </w:r>
            <w:r w:rsidRPr="00585BC4">
              <w:rPr>
                <w:rFonts w:eastAsia="標楷體"/>
              </w:rPr>
              <w:t>數泓科技股份有限公司</w:t>
            </w:r>
            <w:r w:rsidRPr="00585BC4">
              <w:rPr>
                <w:rFonts w:eastAsia="標楷體"/>
              </w:rPr>
              <w:t>(</w:t>
            </w:r>
            <w:r w:rsidRPr="00585BC4">
              <w:rPr>
                <w:rFonts w:eastAsia="標楷體"/>
              </w:rPr>
              <w:t>以下簡稱數泓科技或該公司</w:t>
            </w:r>
            <w:r w:rsidRPr="00585BC4">
              <w:rPr>
                <w:rFonts w:eastAsia="標楷體"/>
              </w:rPr>
              <w:t>)</w:t>
            </w:r>
            <w:r w:rsidR="004F175F" w:rsidRPr="00585BC4">
              <w:rPr>
                <w:rFonts w:eastAsia="標楷體"/>
              </w:rPr>
              <w:t xml:space="preserve"> </w:t>
            </w:r>
            <w:r w:rsidR="004F175F" w:rsidRPr="00585BC4">
              <w:rPr>
                <w:rFonts w:eastAsia="標楷體"/>
              </w:rPr>
              <w:t>興櫃</w:t>
            </w:r>
            <w:r w:rsidRPr="00585BC4">
              <w:rPr>
                <w:rFonts w:eastAsia="標楷體"/>
              </w:rPr>
              <w:t>股票價格</w:t>
            </w:r>
            <w:r w:rsidR="004F175F" w:rsidRPr="00585BC4">
              <w:rPr>
                <w:rFonts w:eastAsia="標楷體"/>
              </w:rPr>
              <w:t>之</w:t>
            </w:r>
            <w:r w:rsidRPr="00585BC4">
              <w:rPr>
                <w:rFonts w:eastAsia="標楷體"/>
              </w:rPr>
              <w:t>訂定依據。再參酌該公司之所處產業、經營績效、發行市場環境及同業之市場狀況等因素後，由本推薦證</w:t>
            </w:r>
            <w:r w:rsidRPr="00585BC4">
              <w:rPr>
                <w:rFonts w:eastAsia="標楷體"/>
              </w:rPr>
              <w:lastRenderedPageBreak/>
              <w:t>券商與該公司共同議定之。</w:t>
            </w:r>
          </w:p>
          <w:p w:rsidR="004026DC" w:rsidRPr="00585BC4" w:rsidRDefault="004026DC" w:rsidP="004026DC">
            <w:pPr>
              <w:spacing w:line="320" w:lineRule="exact"/>
              <w:ind w:leftChars="14" w:left="34" w:firstLineChars="200" w:firstLine="480"/>
              <w:jc w:val="both"/>
              <w:rPr>
                <w:rFonts w:eastAsia="標楷體"/>
              </w:rPr>
            </w:pPr>
            <w:r w:rsidRPr="00585BC4">
              <w:rPr>
                <w:rFonts w:eastAsia="標楷體"/>
              </w:rPr>
              <w:t>該公司認購價格之計算方式，係綜合參酌該公司之所處產業、經營績效、發行市場環境、市場法</w:t>
            </w:r>
            <w:proofErr w:type="gramStart"/>
            <w:r w:rsidRPr="00585BC4">
              <w:rPr>
                <w:rFonts w:eastAsia="標楷體"/>
              </w:rPr>
              <w:t>及興櫃市場</w:t>
            </w:r>
            <w:proofErr w:type="gramEnd"/>
            <w:r w:rsidRPr="00585BC4">
              <w:rPr>
                <w:rFonts w:eastAsia="標楷體"/>
              </w:rPr>
              <w:t>流動性不足之風險，經與該公司議定之認購價格為</w:t>
            </w:r>
            <w:r w:rsidRPr="00585BC4">
              <w:rPr>
                <w:rFonts w:eastAsia="標楷體"/>
              </w:rPr>
              <w:t>79</w:t>
            </w:r>
            <w:r w:rsidRPr="00585BC4">
              <w:rPr>
                <w:rFonts w:eastAsia="標楷體"/>
              </w:rPr>
              <w:t>元。</w:t>
            </w:r>
          </w:p>
          <w:p w:rsidR="004F175F" w:rsidRPr="00585BC4" w:rsidRDefault="004026DC" w:rsidP="004026DC">
            <w:pPr>
              <w:spacing w:line="320" w:lineRule="exact"/>
              <w:ind w:leftChars="14" w:left="34" w:firstLineChars="200" w:firstLine="480"/>
              <w:jc w:val="both"/>
              <w:rPr>
                <w:rFonts w:eastAsia="標楷體"/>
              </w:rPr>
            </w:pPr>
            <w:r w:rsidRPr="00585BC4">
              <w:rPr>
                <w:rFonts w:eastAsia="標楷體"/>
              </w:rPr>
              <w:t>基於目前股票價值的評估方法諸多，而各種方法皆有其優缺點，評估之結果亦有所差異。如證券投資分析常用之股票評價方法主要包括</w:t>
            </w:r>
            <w:r w:rsidR="00585BC4">
              <w:rPr>
                <w:rFonts w:eastAsia="標楷體" w:hint="eastAsia"/>
              </w:rPr>
              <w:t>：</w:t>
            </w:r>
          </w:p>
          <w:p w:rsidR="004F175F" w:rsidRPr="00585BC4" w:rsidRDefault="004026DC" w:rsidP="00181BBD">
            <w:pPr>
              <w:spacing w:line="300" w:lineRule="exact"/>
              <w:ind w:left="1118" w:hangingChars="466" w:hanging="1118"/>
              <w:jc w:val="both"/>
              <w:rPr>
                <w:rFonts w:eastAsia="標楷體"/>
              </w:rPr>
            </w:pPr>
            <w:r w:rsidRPr="00585BC4">
              <w:rPr>
                <w:rFonts w:eastAsia="標楷體"/>
              </w:rPr>
              <w:t>1.</w:t>
            </w:r>
            <w:r w:rsidRPr="00585BC4">
              <w:rPr>
                <w:rFonts w:eastAsia="標楷體"/>
              </w:rPr>
              <w:t>市場法：</w:t>
            </w:r>
            <w:r w:rsidRPr="00585BC4">
              <w:rPr>
                <w:rFonts w:eastAsia="標楷體"/>
              </w:rPr>
              <w:t>(1)</w:t>
            </w:r>
            <w:r w:rsidRPr="00585BC4">
              <w:rPr>
                <w:rFonts w:eastAsia="標楷體"/>
              </w:rPr>
              <w:t>本益比法</w:t>
            </w:r>
            <w:r w:rsidRPr="00585BC4">
              <w:rPr>
                <w:rFonts w:eastAsia="標楷體"/>
              </w:rPr>
              <w:t>(Price/Earnings Ratio</w:t>
            </w:r>
            <w:r w:rsidRPr="00585BC4">
              <w:rPr>
                <w:rFonts w:eastAsia="標楷體"/>
              </w:rPr>
              <w:t>，</w:t>
            </w:r>
            <w:r w:rsidRPr="00585BC4">
              <w:rPr>
                <w:rFonts w:eastAsia="標楷體"/>
              </w:rPr>
              <w:t>P/E Ratio)</w:t>
            </w:r>
            <w:r w:rsidRPr="00585BC4">
              <w:rPr>
                <w:rFonts w:eastAsia="標楷體"/>
              </w:rPr>
              <w:t>及</w:t>
            </w:r>
            <w:r w:rsidRPr="00585BC4">
              <w:rPr>
                <w:rFonts w:eastAsia="標楷體"/>
              </w:rPr>
              <w:t>(2)</w:t>
            </w:r>
            <w:r w:rsidRPr="00585BC4">
              <w:rPr>
                <w:rFonts w:eastAsia="標楷體"/>
              </w:rPr>
              <w:t>股價淨值比法</w:t>
            </w:r>
            <w:r w:rsidRPr="00585BC4">
              <w:rPr>
                <w:rFonts w:eastAsia="標楷體"/>
              </w:rPr>
              <w:t>(Price/Book Value Ratio</w:t>
            </w:r>
            <w:r w:rsidRPr="00585BC4">
              <w:rPr>
                <w:rFonts w:eastAsia="標楷體"/>
              </w:rPr>
              <w:t>，</w:t>
            </w:r>
            <w:r w:rsidRPr="00585BC4">
              <w:rPr>
                <w:rFonts w:eastAsia="標楷體"/>
              </w:rPr>
              <w:t>P/B Ratio)</w:t>
            </w:r>
            <w:r w:rsidRPr="00585BC4">
              <w:rPr>
                <w:rFonts w:eastAsia="標楷體"/>
              </w:rPr>
              <w:t>，均透過已公開的資訊，與整體市場、產業性質相近的同業及被評價公司歷史軌跡比較，作為評量企業的價值，再根據被評價公司本身異於</w:t>
            </w:r>
            <w:proofErr w:type="gramStart"/>
            <w:r w:rsidRPr="00585BC4">
              <w:rPr>
                <w:rFonts w:eastAsia="標楷體"/>
              </w:rPr>
              <w:t>採</w:t>
            </w:r>
            <w:proofErr w:type="gramEnd"/>
            <w:r w:rsidRPr="00585BC4">
              <w:rPr>
                <w:rFonts w:eastAsia="標楷體"/>
              </w:rPr>
              <w:t>樣公司之部分</w:t>
            </w:r>
            <w:proofErr w:type="gramStart"/>
            <w:r w:rsidRPr="00585BC4">
              <w:rPr>
                <w:rFonts w:eastAsia="標楷體"/>
              </w:rPr>
              <w:t>作折溢</w:t>
            </w:r>
            <w:proofErr w:type="gramEnd"/>
            <w:r w:rsidRPr="00585BC4">
              <w:rPr>
                <w:rFonts w:eastAsia="標楷體"/>
              </w:rPr>
              <w:t>價之調整</w:t>
            </w:r>
            <w:r w:rsidR="004F175F" w:rsidRPr="00585BC4">
              <w:rPr>
                <w:rFonts w:eastAsia="標楷體"/>
              </w:rPr>
              <w:t>。</w:t>
            </w:r>
          </w:p>
          <w:p w:rsidR="004F175F" w:rsidRPr="00585BC4" w:rsidRDefault="004026DC" w:rsidP="00181BBD">
            <w:pPr>
              <w:spacing w:line="300" w:lineRule="exact"/>
              <w:ind w:left="1118" w:hangingChars="466" w:hanging="1118"/>
              <w:jc w:val="both"/>
              <w:rPr>
                <w:rFonts w:eastAsia="標楷體"/>
              </w:rPr>
            </w:pPr>
            <w:r w:rsidRPr="00585BC4">
              <w:rPr>
                <w:rFonts w:eastAsia="標楷體"/>
              </w:rPr>
              <w:t>2.</w:t>
            </w:r>
            <w:r w:rsidRPr="00585BC4">
              <w:rPr>
                <w:rFonts w:eastAsia="標楷體"/>
              </w:rPr>
              <w:t>成本法</w:t>
            </w:r>
            <w:r w:rsidR="00585BC4">
              <w:rPr>
                <w:rFonts w:eastAsia="標楷體" w:hint="eastAsia"/>
              </w:rPr>
              <w:t>：</w:t>
            </w:r>
            <w:r w:rsidRPr="00585BC4">
              <w:rPr>
                <w:rFonts w:eastAsia="標楷體"/>
              </w:rPr>
              <w:t>亦稱</w:t>
            </w:r>
            <w:proofErr w:type="gramStart"/>
            <w:r w:rsidRPr="00585BC4">
              <w:rPr>
                <w:rFonts w:eastAsia="標楷體"/>
              </w:rPr>
              <w:t>帳面</w:t>
            </w:r>
            <w:proofErr w:type="gramEnd"/>
            <w:r w:rsidRPr="00585BC4">
              <w:rPr>
                <w:rFonts w:eastAsia="標楷體"/>
              </w:rPr>
              <w:t>價值法</w:t>
            </w:r>
            <w:r w:rsidRPr="00585BC4">
              <w:rPr>
                <w:rFonts w:eastAsia="標楷體"/>
              </w:rPr>
              <w:t>(Book Value Method)</w:t>
            </w:r>
            <w:r w:rsidRPr="00585BC4">
              <w:rPr>
                <w:rFonts w:eastAsia="標楷體"/>
              </w:rPr>
              <w:t>，係以</w:t>
            </w:r>
            <w:proofErr w:type="gramStart"/>
            <w:r w:rsidRPr="00585BC4">
              <w:rPr>
                <w:rFonts w:eastAsia="標楷體"/>
              </w:rPr>
              <w:t>帳面</w:t>
            </w:r>
            <w:proofErr w:type="gramEnd"/>
            <w:r w:rsidRPr="00585BC4">
              <w:rPr>
                <w:rFonts w:eastAsia="標楷體"/>
              </w:rPr>
              <w:t>歷史成本資料作為公司價值評定之基礎</w:t>
            </w:r>
            <w:r w:rsidR="004F175F" w:rsidRPr="00585BC4">
              <w:rPr>
                <w:rFonts w:eastAsia="標楷體"/>
              </w:rPr>
              <w:t>。</w:t>
            </w:r>
          </w:p>
          <w:p w:rsidR="004F175F" w:rsidRPr="00585BC4" w:rsidRDefault="004026DC" w:rsidP="00181BBD">
            <w:pPr>
              <w:spacing w:line="300" w:lineRule="exact"/>
              <w:ind w:left="1118" w:hangingChars="466" w:hanging="1118"/>
              <w:jc w:val="both"/>
              <w:rPr>
                <w:rFonts w:eastAsia="標楷體"/>
              </w:rPr>
            </w:pPr>
            <w:r w:rsidRPr="00585BC4">
              <w:rPr>
                <w:rFonts w:eastAsia="標楷體"/>
              </w:rPr>
              <w:t>3.</w:t>
            </w:r>
            <w:r w:rsidRPr="00585BC4">
              <w:rPr>
                <w:rFonts w:eastAsia="標楷體"/>
              </w:rPr>
              <w:t>收益法</w:t>
            </w:r>
            <w:r w:rsidR="00585BC4">
              <w:rPr>
                <w:rFonts w:eastAsia="標楷體" w:hint="eastAsia"/>
              </w:rPr>
              <w:t>：</w:t>
            </w:r>
            <w:r w:rsidRPr="00585BC4">
              <w:rPr>
                <w:rFonts w:eastAsia="標楷體"/>
              </w:rPr>
              <w:t>自由現金流量</w:t>
            </w:r>
            <w:proofErr w:type="gramStart"/>
            <w:r w:rsidRPr="00585BC4">
              <w:rPr>
                <w:rFonts w:eastAsia="標楷體"/>
              </w:rPr>
              <w:t>折現法</w:t>
            </w:r>
            <w:proofErr w:type="gramEnd"/>
            <w:r w:rsidRPr="00585BC4">
              <w:rPr>
                <w:rFonts w:eastAsia="標楷體"/>
              </w:rPr>
              <w:t>(Discounted Cash Flow Method</w:t>
            </w:r>
            <w:r w:rsidRPr="00585BC4">
              <w:rPr>
                <w:rFonts w:eastAsia="標楷體"/>
              </w:rPr>
              <w:t>，</w:t>
            </w:r>
            <w:r w:rsidRPr="00585BC4">
              <w:rPr>
                <w:rFonts w:eastAsia="標楷體"/>
              </w:rPr>
              <w:t>DCF)</w:t>
            </w:r>
            <w:r w:rsidRPr="00585BC4">
              <w:rPr>
                <w:rFonts w:eastAsia="標楷體"/>
              </w:rPr>
              <w:t>則重視公司未來營運所創造之現金流入價值。</w:t>
            </w:r>
          </w:p>
          <w:p w:rsidR="004026DC" w:rsidRPr="00585BC4" w:rsidRDefault="004026DC" w:rsidP="00181BBD">
            <w:pPr>
              <w:spacing w:line="300" w:lineRule="exact"/>
              <w:ind w:leftChars="14" w:left="34" w:firstLineChars="200" w:firstLine="480"/>
              <w:jc w:val="both"/>
              <w:rPr>
                <w:rFonts w:eastAsia="標楷體"/>
              </w:rPr>
            </w:pPr>
            <w:r w:rsidRPr="00585BC4">
              <w:rPr>
                <w:rFonts w:eastAsia="標楷體"/>
              </w:rPr>
              <w:t>以上股票評價方法，由於股價淨值法使用歷史性財務資料，無法反映公司未來成長性，且較常用於評估獲利波動度較大或有鉅額資產但股價偏低之公司，及因成本法係以歷史成本為計算之基礎，易忽略通貨膨脹因素且無法反應資產實際之經濟價值，且深受財務報表所</w:t>
            </w:r>
            <w:proofErr w:type="gramStart"/>
            <w:r w:rsidRPr="00585BC4">
              <w:rPr>
                <w:rFonts w:eastAsia="標楷體"/>
              </w:rPr>
              <w:t>採</w:t>
            </w:r>
            <w:proofErr w:type="gramEnd"/>
            <w:r w:rsidRPr="00585BC4">
              <w:rPr>
                <w:rFonts w:eastAsia="標楷體"/>
              </w:rPr>
              <w:t>行之會計原則與方法之影響，將可能低估成長型公司應有之價值；另自由現金流量</w:t>
            </w:r>
            <w:proofErr w:type="gramStart"/>
            <w:r w:rsidRPr="00585BC4">
              <w:rPr>
                <w:rFonts w:eastAsia="標楷體"/>
              </w:rPr>
              <w:t>折現法下</w:t>
            </w:r>
            <w:proofErr w:type="gramEnd"/>
            <w:r w:rsidRPr="00585BC4">
              <w:rPr>
                <w:rFonts w:eastAsia="標楷體"/>
              </w:rPr>
              <w:t>某些假設，如未來營收成長率、邊際利潤率、資本支出之假設等，因較難取得適切之數據，使未來現金流量及加權平均資金成本更無法精確掌握，故本次輔導推薦證券商認購數泓科技股份有限公司僅就市場基礎法</w:t>
            </w:r>
            <w:r w:rsidR="004F175F" w:rsidRPr="00585BC4">
              <w:rPr>
                <w:rFonts w:eastAsia="標楷體"/>
              </w:rPr>
              <w:t>-</w:t>
            </w:r>
            <w:r w:rsidRPr="00585BC4">
              <w:rPr>
                <w:rFonts w:eastAsia="標楷體"/>
              </w:rPr>
              <w:t>本益比法進行評估。</w:t>
            </w:r>
          </w:p>
          <w:p w:rsidR="004026DC" w:rsidRPr="009849AF" w:rsidRDefault="004026DC" w:rsidP="00181BBD">
            <w:pPr>
              <w:spacing w:line="300" w:lineRule="exact"/>
              <w:ind w:leftChars="14" w:left="34" w:firstLineChars="200" w:firstLine="480"/>
              <w:jc w:val="both"/>
              <w:rPr>
                <w:rFonts w:eastAsia="標楷體"/>
                <w:kern w:val="0"/>
                <w:sz w:val="20"/>
                <w:szCs w:val="20"/>
              </w:rPr>
            </w:pPr>
            <w:r w:rsidRPr="00585BC4">
              <w:rPr>
                <w:rFonts w:eastAsia="標楷體"/>
              </w:rPr>
              <w:t>該公司主要從事各類數位手工具之製造與銷售業務，</w:t>
            </w:r>
            <w:r w:rsidR="00535754">
              <w:rPr>
                <w:rFonts w:eastAsia="標楷體" w:hint="eastAsia"/>
              </w:rPr>
              <w:t>產品</w:t>
            </w:r>
            <w:r w:rsidR="00535754" w:rsidRPr="0076533E">
              <w:rPr>
                <w:rFonts w:ascii="標楷體" w:eastAsia="標楷體" w:hAnsi="標楷體" w:cs="Arial" w:hint="eastAsia"/>
                <w:noProof/>
                <w:kern w:val="0"/>
              </w:rPr>
              <w:t>廣泛用於汽車工業</w:t>
            </w:r>
            <w:r w:rsidR="00535754">
              <w:rPr>
                <w:rFonts w:ascii="標楷體" w:eastAsia="標楷體" w:hAnsi="標楷體" w:cs="Arial" w:hint="eastAsia"/>
                <w:noProof/>
                <w:kern w:val="0"/>
              </w:rPr>
              <w:t>，</w:t>
            </w:r>
            <w:r w:rsidR="00535754" w:rsidRPr="00A7669F">
              <w:rPr>
                <w:rFonts w:ascii="標楷體" w:eastAsia="標楷體" w:hAnsi="標楷體" w:cs="Arial" w:hint="eastAsia"/>
                <w:noProof/>
                <w:kern w:val="0"/>
              </w:rPr>
              <w:t>惟上/興櫃公司之產業類別無「汽車工業類」，故數泓科技</w:t>
            </w:r>
            <w:r w:rsidR="00535754">
              <w:rPr>
                <w:rFonts w:ascii="標楷體" w:eastAsia="標楷體" w:hAnsi="標楷體" w:cs="Arial" w:hint="eastAsia"/>
                <w:noProof/>
                <w:kern w:val="0"/>
              </w:rPr>
              <w:t>登錄興櫃戰略新板之</w:t>
            </w:r>
            <w:r w:rsidR="00535754" w:rsidRPr="00A7669F">
              <w:rPr>
                <w:rFonts w:ascii="標楷體" w:eastAsia="標楷體" w:hAnsi="標楷體" w:cs="Arial" w:hint="eastAsia"/>
                <w:noProof/>
                <w:kern w:val="0"/>
              </w:rPr>
              <w:t>產業類別為「其他電子業類」</w:t>
            </w:r>
            <w:r w:rsidR="00535754" w:rsidRPr="00585BC4">
              <w:rPr>
                <w:rFonts w:eastAsia="標楷體"/>
              </w:rPr>
              <w:t>，</w:t>
            </w:r>
            <w:r w:rsidRPr="00585BC4">
              <w:rPr>
                <w:rFonts w:eastAsia="標楷體"/>
              </w:rPr>
              <w:t>經參酌目前國內上市</w:t>
            </w:r>
            <w:r w:rsidRPr="00585BC4">
              <w:rPr>
                <w:rFonts w:eastAsia="標楷體"/>
              </w:rPr>
              <w:t>(</w:t>
            </w:r>
            <w:r w:rsidRPr="00585BC4">
              <w:rPr>
                <w:rFonts w:eastAsia="標楷體"/>
              </w:rPr>
              <w:t>櫃</w:t>
            </w:r>
            <w:r w:rsidRPr="00585BC4">
              <w:rPr>
                <w:rFonts w:eastAsia="標楷體"/>
              </w:rPr>
              <w:t>)</w:t>
            </w:r>
            <w:r w:rsidRPr="00585BC4">
              <w:rPr>
                <w:rFonts w:eastAsia="標楷體"/>
              </w:rPr>
              <w:t>同業資料，並綜合考量營運模式及產品類型後，選擇上市公司</w:t>
            </w:r>
            <w:r w:rsidR="00C747E6" w:rsidRPr="00585BC4">
              <w:rPr>
                <w:rFonts w:eastAsia="標楷體"/>
              </w:rPr>
              <w:t>為升</w:t>
            </w:r>
            <w:r w:rsidR="00C747E6" w:rsidRPr="00585BC4">
              <w:rPr>
                <w:rFonts w:eastAsia="標楷體"/>
              </w:rPr>
              <w:t>(</w:t>
            </w:r>
            <w:r w:rsidR="00C747E6" w:rsidRPr="00585BC4">
              <w:rPr>
                <w:rFonts w:eastAsia="標楷體"/>
              </w:rPr>
              <w:t>股票代號：</w:t>
            </w:r>
            <w:r w:rsidR="00C747E6" w:rsidRPr="00585BC4">
              <w:rPr>
                <w:rFonts w:eastAsia="標楷體"/>
              </w:rPr>
              <w:t>2231)</w:t>
            </w:r>
            <w:r w:rsidR="00C747E6" w:rsidRPr="00585BC4">
              <w:rPr>
                <w:rFonts w:eastAsia="標楷體"/>
              </w:rPr>
              <w:t>主要營運產品為車用開關、</w:t>
            </w:r>
            <w:r w:rsidR="00C747E6" w:rsidRPr="00585BC4">
              <w:rPr>
                <w:rFonts w:eastAsia="標楷體"/>
              </w:rPr>
              <w:t>TPMS</w:t>
            </w:r>
            <w:r w:rsidR="00C747E6" w:rsidRPr="00585BC4">
              <w:rPr>
                <w:rFonts w:eastAsia="標楷體"/>
              </w:rPr>
              <w:t>、車用毫米波雷達全力投入車用領域</w:t>
            </w:r>
            <w:r w:rsidR="00C747E6" w:rsidRPr="00585BC4">
              <w:rPr>
                <w:rFonts w:eastAsia="標楷體"/>
              </w:rPr>
              <w:t xml:space="preserve">ADAS </w:t>
            </w:r>
            <w:r w:rsidR="00C747E6" w:rsidRPr="00585BC4">
              <w:rPr>
                <w:rFonts w:eastAsia="標楷體"/>
              </w:rPr>
              <w:t>相關系統</w:t>
            </w:r>
            <w:proofErr w:type="gramStart"/>
            <w:r w:rsidR="00C747E6" w:rsidRPr="00585BC4">
              <w:rPr>
                <w:rFonts w:eastAsia="標楷體"/>
              </w:rPr>
              <w:t>研</w:t>
            </w:r>
            <w:proofErr w:type="gramEnd"/>
            <w:r w:rsidR="00C747E6" w:rsidRPr="00585BC4">
              <w:rPr>
                <w:rFonts w:eastAsia="標楷體"/>
              </w:rPr>
              <w:t>發軟硬體設計，產品應用領域在汽車領域</w:t>
            </w:r>
            <w:r w:rsidR="00A03554" w:rsidRPr="00585BC4">
              <w:rPr>
                <w:rFonts w:eastAsia="標楷體"/>
              </w:rPr>
              <w:t>；</w:t>
            </w:r>
            <w:proofErr w:type="gramStart"/>
            <w:r w:rsidR="00A03554" w:rsidRPr="00585BC4">
              <w:rPr>
                <w:rFonts w:eastAsia="標楷體"/>
              </w:rPr>
              <w:t>上市公司車王</w:t>
            </w:r>
            <w:proofErr w:type="gramEnd"/>
            <w:r w:rsidR="00A03554" w:rsidRPr="00585BC4">
              <w:rPr>
                <w:rFonts w:eastAsia="標楷體"/>
              </w:rPr>
              <w:t>(</w:t>
            </w:r>
            <w:r w:rsidR="00A03554" w:rsidRPr="00585BC4">
              <w:rPr>
                <w:rFonts w:eastAsia="標楷體"/>
              </w:rPr>
              <w:t>股票代號：</w:t>
            </w:r>
            <w:r w:rsidR="00A03554" w:rsidRPr="00585BC4">
              <w:rPr>
                <w:rFonts w:eastAsia="標楷體"/>
              </w:rPr>
              <w:t>1533)</w:t>
            </w:r>
            <w:r w:rsidR="00A03554" w:rsidRPr="00585BC4">
              <w:rPr>
                <w:rFonts w:eastAsia="標楷體"/>
              </w:rPr>
              <w:t>主要營運產品為生產汽車電子控制零組件及電動工具，包括汽車引擎及發電機零組件、</w:t>
            </w:r>
            <w:proofErr w:type="gramStart"/>
            <w:r w:rsidR="00A03554" w:rsidRPr="00585BC4">
              <w:rPr>
                <w:rFonts w:eastAsia="標楷體"/>
              </w:rPr>
              <w:t>無線胎</w:t>
            </w:r>
            <w:proofErr w:type="gramEnd"/>
            <w:r w:rsidR="00A03554" w:rsidRPr="00585BC4">
              <w:rPr>
                <w:rFonts w:eastAsia="標楷體"/>
              </w:rPr>
              <w:t>壓監測系統</w:t>
            </w:r>
            <w:r w:rsidR="00A03554" w:rsidRPr="00585BC4">
              <w:rPr>
                <w:rFonts w:eastAsia="標楷體"/>
              </w:rPr>
              <w:t>(TPMS)</w:t>
            </w:r>
            <w:r w:rsidR="00A03554" w:rsidRPr="00585BC4">
              <w:rPr>
                <w:rFonts w:eastAsia="標楷體"/>
              </w:rPr>
              <w:t>及</w:t>
            </w:r>
            <w:proofErr w:type="gramStart"/>
            <w:r w:rsidR="00A03554" w:rsidRPr="00585BC4">
              <w:rPr>
                <w:rFonts w:eastAsia="標楷體"/>
              </w:rPr>
              <w:t>智能物聯網</w:t>
            </w:r>
            <w:proofErr w:type="gramEnd"/>
            <w:r w:rsidR="00A03554" w:rsidRPr="00585BC4">
              <w:rPr>
                <w:rFonts w:eastAsia="標楷體"/>
              </w:rPr>
              <w:t>伺服器及車聯網系統，主要運用在汽車產業</w:t>
            </w:r>
            <w:r w:rsidR="00C747E6" w:rsidRPr="00585BC4">
              <w:rPr>
                <w:rFonts w:eastAsia="標楷體"/>
              </w:rPr>
              <w:t>；上櫃</w:t>
            </w:r>
            <w:proofErr w:type="gramStart"/>
            <w:r w:rsidR="00C747E6" w:rsidRPr="00585BC4">
              <w:rPr>
                <w:rFonts w:eastAsia="標楷體"/>
              </w:rPr>
              <w:t>公司橙的電子</w:t>
            </w:r>
            <w:proofErr w:type="gramEnd"/>
            <w:r w:rsidR="00C747E6" w:rsidRPr="00585BC4">
              <w:rPr>
                <w:rFonts w:eastAsia="標楷體"/>
              </w:rPr>
              <w:t>(</w:t>
            </w:r>
            <w:r w:rsidR="00C747E6" w:rsidRPr="00585BC4">
              <w:rPr>
                <w:rFonts w:eastAsia="標楷體"/>
              </w:rPr>
              <w:t>股票代號：</w:t>
            </w:r>
            <w:r w:rsidR="00C747E6" w:rsidRPr="00585BC4">
              <w:rPr>
                <w:rFonts w:eastAsia="標楷體"/>
              </w:rPr>
              <w:t>4554)</w:t>
            </w:r>
            <w:r w:rsidR="00C747E6" w:rsidRPr="00585BC4">
              <w:rPr>
                <w:rFonts w:eastAsia="標楷體"/>
              </w:rPr>
              <w:t>著重於</w:t>
            </w:r>
            <w:r w:rsidR="009F7589">
              <w:rPr>
                <w:rFonts w:eastAsia="標楷體"/>
              </w:rPr>
              <w:t>AM</w:t>
            </w:r>
            <w:r w:rsidR="00C747E6" w:rsidRPr="00585BC4">
              <w:rPr>
                <w:rFonts w:eastAsia="標楷體"/>
              </w:rPr>
              <w:t>市場投入</w:t>
            </w:r>
            <w:proofErr w:type="gramStart"/>
            <w:r w:rsidR="00C747E6" w:rsidRPr="00585BC4">
              <w:rPr>
                <w:rFonts w:eastAsia="標楷體"/>
              </w:rPr>
              <w:t>胎壓感測</w:t>
            </w:r>
            <w:proofErr w:type="gramEnd"/>
            <w:r w:rsidR="00C747E6" w:rsidRPr="00585BC4">
              <w:rPr>
                <w:rFonts w:eastAsia="標楷體"/>
              </w:rPr>
              <w:t>器替代件及燒錄工具之開發</w:t>
            </w:r>
            <w:r w:rsidR="00FD295D" w:rsidRPr="00585BC4">
              <w:rPr>
                <w:rFonts w:eastAsia="標楷體"/>
              </w:rPr>
              <w:t>，</w:t>
            </w:r>
            <w:r w:rsidRPr="00585BC4">
              <w:rPr>
                <w:rFonts w:eastAsia="標楷體"/>
              </w:rPr>
              <w:t>作為該公司之</w:t>
            </w:r>
            <w:proofErr w:type="gramStart"/>
            <w:r w:rsidRPr="00585BC4">
              <w:rPr>
                <w:rFonts w:eastAsia="標楷體"/>
              </w:rPr>
              <w:t>採</w:t>
            </w:r>
            <w:proofErr w:type="gramEnd"/>
            <w:r w:rsidRPr="00585BC4">
              <w:rPr>
                <w:rFonts w:eastAsia="標楷體"/>
              </w:rPr>
              <w:t>樣同業</w:t>
            </w:r>
            <w:r w:rsidR="00F103A8" w:rsidRPr="009F7589">
              <w:rPr>
                <w:rFonts w:eastAsia="標楷體" w:hint="eastAsia"/>
                <w:color w:val="000000" w:themeColor="text1"/>
              </w:rPr>
              <w:t>。</w:t>
            </w:r>
            <w:r w:rsidRPr="00585BC4">
              <w:rPr>
                <w:rFonts w:eastAsia="標楷體"/>
              </w:rPr>
              <w:t>茲將其</w:t>
            </w:r>
            <w:proofErr w:type="gramStart"/>
            <w:r w:rsidRPr="00585BC4">
              <w:rPr>
                <w:rFonts w:eastAsia="標楷體"/>
              </w:rPr>
              <w:t>採</w:t>
            </w:r>
            <w:proofErr w:type="gramEnd"/>
            <w:r w:rsidRPr="00585BC4">
              <w:rPr>
                <w:rFonts w:eastAsia="標楷體"/>
              </w:rPr>
              <w:t>樣同業、上市</w:t>
            </w:r>
            <w:r w:rsidRPr="00585BC4">
              <w:rPr>
                <w:rFonts w:eastAsia="標楷體"/>
              </w:rPr>
              <w:t>(</w:t>
            </w:r>
            <w:r w:rsidRPr="00585BC4">
              <w:rPr>
                <w:rFonts w:eastAsia="標楷體"/>
              </w:rPr>
              <w:t>櫃</w:t>
            </w:r>
            <w:r w:rsidRPr="00585BC4">
              <w:rPr>
                <w:rFonts w:eastAsia="標楷體"/>
              </w:rPr>
              <w:t>)</w:t>
            </w:r>
            <w:r w:rsidR="00C747E6" w:rsidRPr="00585BC4">
              <w:rPr>
                <w:rFonts w:eastAsia="標楷體"/>
              </w:rPr>
              <w:t>其他</w:t>
            </w:r>
            <w:r w:rsidRPr="00585BC4">
              <w:rPr>
                <w:rFonts w:eastAsia="標楷體"/>
              </w:rPr>
              <w:t>電子業類股最近三個月</w:t>
            </w:r>
            <w:r w:rsidRPr="00585BC4">
              <w:rPr>
                <w:rFonts w:eastAsia="標楷體"/>
              </w:rPr>
              <w:t>(110</w:t>
            </w:r>
            <w:r w:rsidRPr="00585BC4">
              <w:rPr>
                <w:rFonts w:eastAsia="標楷體"/>
              </w:rPr>
              <w:t>年</w:t>
            </w:r>
            <w:r w:rsidR="00C747E6" w:rsidRPr="00585BC4">
              <w:rPr>
                <w:rFonts w:eastAsia="標楷體"/>
              </w:rPr>
              <w:t>6</w:t>
            </w:r>
            <w:r w:rsidRPr="00585BC4">
              <w:rPr>
                <w:rFonts w:eastAsia="標楷體"/>
              </w:rPr>
              <w:t>月</w:t>
            </w:r>
            <w:r w:rsidRPr="00585BC4">
              <w:rPr>
                <w:rFonts w:eastAsia="標楷體"/>
              </w:rPr>
              <w:t>~110</w:t>
            </w:r>
            <w:r w:rsidRPr="00585BC4">
              <w:rPr>
                <w:rFonts w:eastAsia="標楷體"/>
              </w:rPr>
              <w:t>年</w:t>
            </w:r>
            <w:r w:rsidR="00C747E6" w:rsidRPr="00585BC4">
              <w:rPr>
                <w:rFonts w:eastAsia="標楷體"/>
              </w:rPr>
              <w:t>8</w:t>
            </w:r>
            <w:r w:rsidRPr="00585BC4">
              <w:rPr>
                <w:rFonts w:eastAsia="標楷體"/>
              </w:rPr>
              <w:t>月</w:t>
            </w:r>
            <w:r w:rsidRPr="00585BC4">
              <w:rPr>
                <w:rFonts w:eastAsia="標楷體"/>
              </w:rPr>
              <w:t>)</w:t>
            </w:r>
            <w:r w:rsidRPr="00585BC4">
              <w:rPr>
                <w:rFonts w:eastAsia="標楷體"/>
              </w:rPr>
              <w:t>之本益</w:t>
            </w:r>
            <w:proofErr w:type="gramStart"/>
            <w:r w:rsidRPr="00585BC4">
              <w:rPr>
                <w:rFonts w:eastAsia="標楷體"/>
              </w:rPr>
              <w:t>比列</w:t>
            </w:r>
            <w:proofErr w:type="gramEnd"/>
            <w:r w:rsidRPr="00585BC4">
              <w:rPr>
                <w:rFonts w:eastAsia="標楷體"/>
              </w:rPr>
              <w:t>示如下：</w:t>
            </w:r>
            <w:r w:rsidR="00F85EF3">
              <w:rPr>
                <w:rFonts w:eastAsia="標楷體" w:hint="eastAsia"/>
              </w:rPr>
              <w:t xml:space="preserve">                                       </w:t>
            </w:r>
            <w:r w:rsidR="00572CE5">
              <w:rPr>
                <w:rFonts w:eastAsia="標楷體" w:hint="eastAsia"/>
              </w:rPr>
              <w:t xml:space="preserve">    </w:t>
            </w:r>
            <w:r w:rsidR="009849AF">
              <w:rPr>
                <w:rFonts w:eastAsia="標楷體"/>
              </w:rPr>
              <w:t xml:space="preserve">  </w:t>
            </w:r>
            <w:r w:rsidR="009849AF">
              <w:rPr>
                <w:rFonts w:eastAsia="標楷體"/>
              </w:rPr>
              <w:br/>
              <w:t xml:space="preserve">                                                  </w:t>
            </w:r>
            <w:r w:rsidRPr="00585BC4">
              <w:rPr>
                <w:rFonts w:eastAsia="標楷體"/>
                <w:kern w:val="0"/>
                <w:sz w:val="20"/>
                <w:szCs w:val="20"/>
              </w:rPr>
              <w:t>單位：倍</w:t>
            </w:r>
          </w:p>
          <w:tbl>
            <w:tblPr>
              <w:tblW w:w="6834" w:type="dxa"/>
              <w:tblCellMar>
                <w:left w:w="28" w:type="dxa"/>
                <w:right w:w="28" w:type="dxa"/>
              </w:tblCellMar>
              <w:tblLook w:val="04A0" w:firstRow="1" w:lastRow="0" w:firstColumn="1" w:lastColumn="0" w:noHBand="0" w:noVBand="1"/>
            </w:tblPr>
            <w:tblGrid>
              <w:gridCol w:w="566"/>
              <w:gridCol w:w="1728"/>
              <w:gridCol w:w="1276"/>
              <w:gridCol w:w="1226"/>
              <w:gridCol w:w="1191"/>
              <w:gridCol w:w="847"/>
            </w:tblGrid>
            <w:tr w:rsidR="004026DC" w:rsidRPr="00585BC4" w:rsidTr="003E07F9">
              <w:trPr>
                <w:trHeight w:val="20"/>
              </w:trPr>
              <w:tc>
                <w:tcPr>
                  <w:tcW w:w="22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026DC" w:rsidRPr="00585BC4" w:rsidRDefault="004026DC" w:rsidP="00585BC4">
                  <w:pPr>
                    <w:widowControl/>
                    <w:spacing w:line="240" w:lineRule="exact"/>
                    <w:jc w:val="center"/>
                    <w:rPr>
                      <w:rFonts w:eastAsia="標楷體"/>
                      <w:kern w:val="0"/>
                      <w:sz w:val="20"/>
                      <w:szCs w:val="20"/>
                    </w:rPr>
                  </w:pPr>
                  <w:r w:rsidRPr="00585BC4">
                    <w:rPr>
                      <w:rFonts w:eastAsia="標楷體"/>
                      <w:kern w:val="0"/>
                      <w:sz w:val="20"/>
                      <w:szCs w:val="20"/>
                    </w:rPr>
                    <w:t>同業</w:t>
                  </w:r>
                  <w:r w:rsidRPr="00585BC4">
                    <w:rPr>
                      <w:rFonts w:eastAsia="標楷體"/>
                      <w:kern w:val="0"/>
                      <w:sz w:val="20"/>
                      <w:szCs w:val="20"/>
                    </w:rPr>
                    <w:t>\</w:t>
                  </w:r>
                  <w:r w:rsidRPr="00585BC4">
                    <w:rPr>
                      <w:rFonts w:eastAsia="標楷體"/>
                      <w:kern w:val="0"/>
                      <w:sz w:val="20"/>
                      <w:szCs w:val="20"/>
                    </w:rPr>
                    <w:t>月份</w:t>
                  </w:r>
                  <w:r w:rsidRPr="00585BC4">
                    <w:rPr>
                      <w:rFonts w:eastAsia="標楷體"/>
                      <w:kern w:val="0"/>
                      <w:sz w:val="20"/>
                      <w:szCs w:val="20"/>
                    </w:rPr>
                    <w:t>\</w:t>
                  </w:r>
                  <w:r w:rsidRPr="00585BC4">
                    <w:rPr>
                      <w:rFonts w:eastAsia="標楷體"/>
                      <w:kern w:val="0"/>
                      <w:sz w:val="20"/>
                      <w:szCs w:val="20"/>
                    </w:rPr>
                    <w:t>本益比</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4026DC" w:rsidRPr="00585BC4" w:rsidRDefault="004026DC" w:rsidP="00585BC4">
                  <w:pPr>
                    <w:spacing w:line="240" w:lineRule="exact"/>
                    <w:jc w:val="center"/>
                    <w:rPr>
                      <w:rFonts w:eastAsia="標楷體"/>
                      <w:sz w:val="20"/>
                      <w:szCs w:val="20"/>
                    </w:rPr>
                  </w:pPr>
                  <w:r w:rsidRPr="00585BC4">
                    <w:rPr>
                      <w:rFonts w:eastAsia="標楷體"/>
                      <w:sz w:val="20"/>
                      <w:szCs w:val="20"/>
                    </w:rPr>
                    <w:t>110</w:t>
                  </w:r>
                  <w:r w:rsidRPr="00585BC4">
                    <w:rPr>
                      <w:rFonts w:eastAsia="標楷體"/>
                      <w:sz w:val="20"/>
                      <w:szCs w:val="20"/>
                    </w:rPr>
                    <w:t>年</w:t>
                  </w:r>
                  <w:r w:rsidRPr="00585BC4">
                    <w:rPr>
                      <w:rFonts w:eastAsia="標楷體"/>
                      <w:sz w:val="20"/>
                      <w:szCs w:val="20"/>
                    </w:rPr>
                    <w:t>0</w:t>
                  </w:r>
                  <w:r w:rsidR="009C534F" w:rsidRPr="00585BC4">
                    <w:rPr>
                      <w:rFonts w:eastAsia="標楷體"/>
                      <w:sz w:val="20"/>
                      <w:szCs w:val="20"/>
                    </w:rPr>
                    <w:t>6</w:t>
                  </w:r>
                  <w:r w:rsidRPr="00585BC4">
                    <w:rPr>
                      <w:rFonts w:eastAsia="標楷體"/>
                      <w:sz w:val="20"/>
                      <w:szCs w:val="20"/>
                    </w:rPr>
                    <w:t>月</w:t>
                  </w:r>
                </w:p>
              </w:tc>
              <w:tc>
                <w:tcPr>
                  <w:tcW w:w="1226" w:type="dxa"/>
                  <w:tcBorders>
                    <w:top w:val="single" w:sz="8" w:space="0" w:color="auto"/>
                    <w:left w:val="nil"/>
                    <w:bottom w:val="single" w:sz="8" w:space="0" w:color="auto"/>
                    <w:right w:val="single" w:sz="8" w:space="0" w:color="auto"/>
                  </w:tcBorders>
                  <w:vAlign w:val="center"/>
                </w:tcPr>
                <w:p w:rsidR="004026DC" w:rsidRPr="00585BC4" w:rsidRDefault="004026DC" w:rsidP="00585BC4">
                  <w:pPr>
                    <w:spacing w:line="240" w:lineRule="exact"/>
                    <w:jc w:val="center"/>
                    <w:rPr>
                      <w:rFonts w:eastAsia="標楷體"/>
                      <w:sz w:val="20"/>
                      <w:szCs w:val="20"/>
                    </w:rPr>
                  </w:pPr>
                  <w:r w:rsidRPr="00585BC4">
                    <w:rPr>
                      <w:rFonts w:eastAsia="標楷體"/>
                      <w:sz w:val="20"/>
                      <w:szCs w:val="20"/>
                    </w:rPr>
                    <w:t>110</w:t>
                  </w:r>
                  <w:r w:rsidRPr="00585BC4">
                    <w:rPr>
                      <w:rFonts w:eastAsia="標楷體"/>
                      <w:sz w:val="20"/>
                      <w:szCs w:val="20"/>
                    </w:rPr>
                    <w:t>年</w:t>
                  </w:r>
                  <w:r w:rsidRPr="00585BC4">
                    <w:rPr>
                      <w:rFonts w:eastAsia="標楷體"/>
                      <w:sz w:val="20"/>
                      <w:szCs w:val="20"/>
                    </w:rPr>
                    <w:t>0</w:t>
                  </w:r>
                  <w:r w:rsidR="009C534F" w:rsidRPr="00585BC4">
                    <w:rPr>
                      <w:rFonts w:eastAsia="標楷體"/>
                      <w:sz w:val="20"/>
                      <w:szCs w:val="20"/>
                    </w:rPr>
                    <w:t>7</w:t>
                  </w:r>
                  <w:r w:rsidRPr="00585BC4">
                    <w:rPr>
                      <w:rFonts w:eastAsia="標楷體"/>
                      <w:sz w:val="20"/>
                      <w:szCs w:val="20"/>
                    </w:rPr>
                    <w:t>月</w:t>
                  </w:r>
                </w:p>
              </w:tc>
              <w:tc>
                <w:tcPr>
                  <w:tcW w:w="1191" w:type="dxa"/>
                  <w:tcBorders>
                    <w:top w:val="single" w:sz="8" w:space="0" w:color="auto"/>
                    <w:left w:val="single" w:sz="8" w:space="0" w:color="auto"/>
                    <w:bottom w:val="single" w:sz="8" w:space="0" w:color="auto"/>
                    <w:right w:val="single" w:sz="8" w:space="0" w:color="auto"/>
                  </w:tcBorders>
                  <w:vAlign w:val="center"/>
                </w:tcPr>
                <w:p w:rsidR="004026DC" w:rsidRPr="00585BC4" w:rsidRDefault="004026DC" w:rsidP="00585BC4">
                  <w:pPr>
                    <w:spacing w:line="240" w:lineRule="exact"/>
                    <w:jc w:val="center"/>
                    <w:rPr>
                      <w:rFonts w:eastAsia="標楷體"/>
                      <w:sz w:val="20"/>
                      <w:szCs w:val="20"/>
                    </w:rPr>
                  </w:pPr>
                  <w:r w:rsidRPr="00585BC4">
                    <w:rPr>
                      <w:rFonts w:eastAsia="標楷體"/>
                      <w:sz w:val="20"/>
                      <w:szCs w:val="20"/>
                    </w:rPr>
                    <w:t>110</w:t>
                  </w:r>
                  <w:r w:rsidRPr="00585BC4">
                    <w:rPr>
                      <w:rFonts w:eastAsia="標楷體"/>
                      <w:sz w:val="20"/>
                      <w:szCs w:val="20"/>
                    </w:rPr>
                    <w:t>年</w:t>
                  </w:r>
                  <w:r w:rsidRPr="00585BC4">
                    <w:rPr>
                      <w:rFonts w:eastAsia="標楷體"/>
                      <w:sz w:val="20"/>
                      <w:szCs w:val="20"/>
                    </w:rPr>
                    <w:t>0</w:t>
                  </w:r>
                  <w:r w:rsidR="009C534F" w:rsidRPr="00585BC4">
                    <w:rPr>
                      <w:rFonts w:eastAsia="標楷體"/>
                      <w:sz w:val="20"/>
                      <w:szCs w:val="20"/>
                    </w:rPr>
                    <w:t>8</w:t>
                  </w:r>
                  <w:r w:rsidRPr="00585BC4">
                    <w:rPr>
                      <w:rFonts w:eastAsia="標楷體"/>
                      <w:sz w:val="20"/>
                      <w:szCs w:val="20"/>
                    </w:rPr>
                    <w:t>月</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26DC" w:rsidRPr="00585BC4" w:rsidRDefault="004026DC" w:rsidP="00585BC4">
                  <w:pPr>
                    <w:spacing w:line="240" w:lineRule="exact"/>
                    <w:jc w:val="center"/>
                    <w:rPr>
                      <w:rFonts w:eastAsia="標楷體"/>
                      <w:sz w:val="20"/>
                      <w:szCs w:val="20"/>
                    </w:rPr>
                  </w:pPr>
                  <w:r w:rsidRPr="00585BC4">
                    <w:rPr>
                      <w:rFonts w:eastAsia="標楷體"/>
                      <w:sz w:val="20"/>
                      <w:szCs w:val="20"/>
                    </w:rPr>
                    <w:t>平均</w:t>
                  </w:r>
                </w:p>
              </w:tc>
            </w:tr>
            <w:tr w:rsidR="0067061F" w:rsidRPr="00585BC4" w:rsidTr="003E07F9">
              <w:trPr>
                <w:trHeight w:val="20"/>
              </w:trPr>
              <w:tc>
                <w:tcPr>
                  <w:tcW w:w="566" w:type="dxa"/>
                  <w:vMerge w:val="restart"/>
                  <w:tcBorders>
                    <w:left w:val="single" w:sz="8" w:space="0" w:color="auto"/>
                    <w:right w:val="single" w:sz="8" w:space="0" w:color="auto"/>
                  </w:tcBorders>
                  <w:shd w:val="clear" w:color="auto" w:fill="auto"/>
                  <w:vAlign w:val="center"/>
                </w:tcPr>
                <w:p w:rsidR="0067061F" w:rsidRPr="00585BC4" w:rsidRDefault="0067061F" w:rsidP="00585BC4">
                  <w:pPr>
                    <w:widowControl/>
                    <w:spacing w:line="240" w:lineRule="exact"/>
                    <w:jc w:val="center"/>
                    <w:rPr>
                      <w:rFonts w:eastAsia="標楷體"/>
                      <w:kern w:val="0"/>
                      <w:sz w:val="20"/>
                      <w:szCs w:val="20"/>
                    </w:rPr>
                  </w:pPr>
                  <w:proofErr w:type="gramStart"/>
                  <w:r w:rsidRPr="00585BC4">
                    <w:rPr>
                      <w:rFonts w:eastAsia="標楷體"/>
                      <w:kern w:val="0"/>
                      <w:sz w:val="20"/>
                      <w:szCs w:val="20"/>
                    </w:rPr>
                    <w:t>採</w:t>
                  </w:r>
                  <w:proofErr w:type="gramEnd"/>
                  <w:r w:rsidRPr="00585BC4">
                    <w:rPr>
                      <w:rFonts w:eastAsia="標楷體"/>
                      <w:kern w:val="0"/>
                      <w:sz w:val="20"/>
                      <w:szCs w:val="20"/>
                    </w:rPr>
                    <w:t>樣同業</w:t>
                  </w:r>
                </w:p>
              </w:tc>
              <w:tc>
                <w:tcPr>
                  <w:tcW w:w="1728" w:type="dxa"/>
                  <w:tcBorders>
                    <w:top w:val="nil"/>
                    <w:left w:val="nil"/>
                    <w:bottom w:val="single" w:sz="8" w:space="0" w:color="auto"/>
                    <w:right w:val="single" w:sz="8" w:space="0" w:color="auto"/>
                  </w:tcBorders>
                  <w:shd w:val="clear" w:color="auto" w:fill="auto"/>
                  <w:vAlign w:val="center"/>
                </w:tcPr>
                <w:p w:rsidR="0067061F" w:rsidRPr="00585BC4" w:rsidRDefault="0067061F" w:rsidP="00585BC4">
                  <w:pPr>
                    <w:spacing w:line="240" w:lineRule="exact"/>
                    <w:jc w:val="center"/>
                    <w:rPr>
                      <w:rFonts w:eastAsia="標楷體"/>
                      <w:sz w:val="20"/>
                      <w:szCs w:val="20"/>
                    </w:rPr>
                  </w:pPr>
                  <w:r w:rsidRPr="00585BC4">
                    <w:rPr>
                      <w:rFonts w:eastAsia="標楷體"/>
                      <w:sz w:val="20"/>
                      <w:szCs w:val="20"/>
                    </w:rPr>
                    <w:t>為升</w:t>
                  </w:r>
                  <w:r w:rsidRPr="00585BC4">
                    <w:rPr>
                      <w:rFonts w:eastAsia="標楷體"/>
                      <w:sz w:val="20"/>
                      <w:szCs w:val="20"/>
                    </w:rPr>
                    <w:t>(2</w:t>
                  </w:r>
                  <w:r w:rsidR="00834EA7" w:rsidRPr="00585BC4">
                    <w:rPr>
                      <w:rFonts w:eastAsia="標楷體"/>
                      <w:sz w:val="20"/>
                      <w:szCs w:val="20"/>
                    </w:rPr>
                    <w:t>231</w:t>
                  </w:r>
                  <w:r w:rsidRPr="00585BC4">
                    <w:rPr>
                      <w:rFonts w:eastAsia="標楷體"/>
                      <w:sz w:val="20"/>
                      <w:szCs w:val="20"/>
                    </w:rPr>
                    <w:t>)</w:t>
                  </w:r>
                </w:p>
              </w:tc>
              <w:tc>
                <w:tcPr>
                  <w:tcW w:w="1276" w:type="dxa"/>
                  <w:tcBorders>
                    <w:top w:val="nil"/>
                    <w:left w:val="single" w:sz="8" w:space="0" w:color="auto"/>
                    <w:bottom w:val="single" w:sz="8" w:space="0" w:color="auto"/>
                    <w:right w:val="single" w:sz="8" w:space="0" w:color="auto"/>
                  </w:tcBorders>
                  <w:shd w:val="clear" w:color="auto" w:fill="auto"/>
                  <w:vAlign w:val="center"/>
                </w:tcPr>
                <w:p w:rsidR="0067061F" w:rsidRPr="00585BC4" w:rsidRDefault="0067061F" w:rsidP="00585BC4">
                  <w:pPr>
                    <w:spacing w:line="240" w:lineRule="exact"/>
                    <w:jc w:val="center"/>
                    <w:rPr>
                      <w:rFonts w:eastAsia="標楷體"/>
                      <w:sz w:val="20"/>
                      <w:szCs w:val="20"/>
                      <w:highlight w:val="cyan"/>
                    </w:rPr>
                  </w:pPr>
                  <w:r w:rsidRPr="00585BC4">
                    <w:rPr>
                      <w:rFonts w:eastAsia="標楷體"/>
                      <w:sz w:val="20"/>
                      <w:szCs w:val="20"/>
                    </w:rPr>
                    <w:t>68.56</w:t>
                  </w:r>
                </w:p>
              </w:tc>
              <w:tc>
                <w:tcPr>
                  <w:tcW w:w="1226" w:type="dxa"/>
                  <w:tcBorders>
                    <w:top w:val="nil"/>
                    <w:left w:val="nil"/>
                    <w:bottom w:val="single" w:sz="8" w:space="0" w:color="auto"/>
                    <w:right w:val="single" w:sz="8" w:space="0" w:color="auto"/>
                  </w:tcBorders>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64.01</w:t>
                  </w:r>
                </w:p>
              </w:tc>
              <w:tc>
                <w:tcPr>
                  <w:tcW w:w="1191" w:type="dxa"/>
                  <w:tcBorders>
                    <w:top w:val="nil"/>
                    <w:left w:val="single" w:sz="8" w:space="0" w:color="auto"/>
                    <w:bottom w:val="single" w:sz="8" w:space="0" w:color="auto"/>
                    <w:right w:val="single" w:sz="8" w:space="0" w:color="auto"/>
                  </w:tcBorders>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48.91</w:t>
                  </w:r>
                </w:p>
              </w:tc>
              <w:tc>
                <w:tcPr>
                  <w:tcW w:w="847" w:type="dxa"/>
                  <w:tcBorders>
                    <w:top w:val="nil"/>
                    <w:left w:val="single" w:sz="8" w:space="0" w:color="auto"/>
                    <w:bottom w:val="single" w:sz="8" w:space="0" w:color="auto"/>
                    <w:right w:val="single" w:sz="8" w:space="0" w:color="auto"/>
                  </w:tcBorders>
                  <w:shd w:val="clear" w:color="auto" w:fill="auto"/>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60.49</w:t>
                  </w:r>
                </w:p>
              </w:tc>
            </w:tr>
            <w:tr w:rsidR="0067061F" w:rsidRPr="00585BC4" w:rsidTr="003E07F9">
              <w:trPr>
                <w:trHeight w:val="20"/>
              </w:trPr>
              <w:tc>
                <w:tcPr>
                  <w:tcW w:w="566" w:type="dxa"/>
                  <w:vMerge/>
                  <w:tcBorders>
                    <w:left w:val="single" w:sz="8" w:space="0" w:color="auto"/>
                    <w:right w:val="single" w:sz="8" w:space="0" w:color="auto"/>
                  </w:tcBorders>
                  <w:shd w:val="clear" w:color="auto" w:fill="auto"/>
                  <w:vAlign w:val="center"/>
                </w:tcPr>
                <w:p w:rsidR="0067061F" w:rsidRPr="00585BC4" w:rsidRDefault="0067061F" w:rsidP="00585BC4">
                  <w:pPr>
                    <w:widowControl/>
                    <w:spacing w:line="240" w:lineRule="exact"/>
                    <w:jc w:val="center"/>
                    <w:rPr>
                      <w:rFonts w:eastAsia="標楷體"/>
                      <w:kern w:val="0"/>
                      <w:sz w:val="20"/>
                      <w:szCs w:val="20"/>
                    </w:rPr>
                  </w:pPr>
                </w:p>
              </w:tc>
              <w:tc>
                <w:tcPr>
                  <w:tcW w:w="1728" w:type="dxa"/>
                  <w:tcBorders>
                    <w:top w:val="nil"/>
                    <w:left w:val="nil"/>
                    <w:bottom w:val="single" w:sz="8" w:space="0" w:color="auto"/>
                    <w:right w:val="single" w:sz="8" w:space="0" w:color="auto"/>
                  </w:tcBorders>
                  <w:shd w:val="clear" w:color="auto" w:fill="auto"/>
                  <w:vAlign w:val="center"/>
                </w:tcPr>
                <w:p w:rsidR="0067061F" w:rsidRPr="00585BC4" w:rsidRDefault="00834EA7" w:rsidP="00585BC4">
                  <w:pPr>
                    <w:spacing w:line="240" w:lineRule="exact"/>
                    <w:jc w:val="center"/>
                    <w:rPr>
                      <w:rFonts w:eastAsia="標楷體"/>
                      <w:sz w:val="20"/>
                      <w:szCs w:val="20"/>
                    </w:rPr>
                  </w:pPr>
                  <w:proofErr w:type="gramStart"/>
                  <w:r w:rsidRPr="00585BC4">
                    <w:rPr>
                      <w:rFonts w:eastAsia="標楷體"/>
                      <w:sz w:val="20"/>
                      <w:szCs w:val="20"/>
                    </w:rPr>
                    <w:t>車王</w:t>
                  </w:r>
                  <w:proofErr w:type="gramEnd"/>
                  <w:r w:rsidR="0067061F" w:rsidRPr="00585BC4">
                    <w:rPr>
                      <w:rFonts w:eastAsia="標楷體"/>
                      <w:sz w:val="20"/>
                      <w:szCs w:val="20"/>
                    </w:rPr>
                    <w:t>(</w:t>
                  </w:r>
                  <w:r w:rsidRPr="00585BC4">
                    <w:rPr>
                      <w:rFonts w:eastAsia="標楷體"/>
                      <w:sz w:val="20"/>
                      <w:szCs w:val="20"/>
                    </w:rPr>
                    <w:t>1533</w:t>
                  </w:r>
                  <w:r w:rsidR="0067061F" w:rsidRPr="00585BC4">
                    <w:rPr>
                      <w:rFonts w:eastAsia="標楷體"/>
                      <w:sz w:val="20"/>
                      <w:szCs w:val="20"/>
                    </w:rPr>
                    <w:t>)</w:t>
                  </w:r>
                </w:p>
              </w:tc>
              <w:tc>
                <w:tcPr>
                  <w:tcW w:w="1276" w:type="dxa"/>
                  <w:tcBorders>
                    <w:top w:val="nil"/>
                    <w:left w:val="single" w:sz="8" w:space="0" w:color="auto"/>
                    <w:bottom w:val="single" w:sz="8" w:space="0" w:color="auto"/>
                    <w:right w:val="single" w:sz="8" w:space="0" w:color="auto"/>
                  </w:tcBorders>
                  <w:shd w:val="clear" w:color="auto" w:fill="auto"/>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67.01</w:t>
                  </w:r>
                </w:p>
              </w:tc>
              <w:tc>
                <w:tcPr>
                  <w:tcW w:w="1226" w:type="dxa"/>
                  <w:tcBorders>
                    <w:top w:val="nil"/>
                    <w:left w:val="nil"/>
                    <w:bottom w:val="single" w:sz="8" w:space="0" w:color="auto"/>
                    <w:right w:val="single" w:sz="8" w:space="0" w:color="auto"/>
                  </w:tcBorders>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71.95</w:t>
                  </w:r>
                </w:p>
              </w:tc>
              <w:tc>
                <w:tcPr>
                  <w:tcW w:w="1191" w:type="dxa"/>
                  <w:tcBorders>
                    <w:top w:val="nil"/>
                    <w:left w:val="single" w:sz="8" w:space="0" w:color="auto"/>
                    <w:bottom w:val="single" w:sz="8" w:space="0" w:color="auto"/>
                    <w:right w:val="single" w:sz="8" w:space="0" w:color="auto"/>
                  </w:tcBorders>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50.26</w:t>
                  </w:r>
                </w:p>
              </w:tc>
              <w:tc>
                <w:tcPr>
                  <w:tcW w:w="847" w:type="dxa"/>
                  <w:tcBorders>
                    <w:top w:val="nil"/>
                    <w:left w:val="single" w:sz="8" w:space="0" w:color="auto"/>
                    <w:bottom w:val="single" w:sz="8" w:space="0" w:color="auto"/>
                    <w:right w:val="single" w:sz="8" w:space="0" w:color="auto"/>
                  </w:tcBorders>
                  <w:shd w:val="clear" w:color="auto" w:fill="auto"/>
                  <w:vAlign w:val="center"/>
                </w:tcPr>
                <w:p w:rsidR="0067061F" w:rsidRPr="00585BC4" w:rsidRDefault="00C239F3" w:rsidP="00585BC4">
                  <w:pPr>
                    <w:spacing w:line="240" w:lineRule="exact"/>
                    <w:jc w:val="center"/>
                    <w:rPr>
                      <w:rFonts w:eastAsia="標楷體"/>
                      <w:sz w:val="20"/>
                      <w:szCs w:val="20"/>
                    </w:rPr>
                  </w:pPr>
                  <w:r w:rsidRPr="00585BC4">
                    <w:rPr>
                      <w:rFonts w:eastAsia="標楷體"/>
                      <w:sz w:val="20"/>
                      <w:szCs w:val="20"/>
                    </w:rPr>
                    <w:t>63.07</w:t>
                  </w:r>
                </w:p>
              </w:tc>
            </w:tr>
            <w:tr w:rsidR="00A03554" w:rsidRPr="00585BC4" w:rsidTr="003E07F9">
              <w:trPr>
                <w:trHeight w:val="20"/>
              </w:trPr>
              <w:tc>
                <w:tcPr>
                  <w:tcW w:w="566" w:type="dxa"/>
                  <w:vMerge/>
                  <w:tcBorders>
                    <w:left w:val="single" w:sz="8" w:space="0" w:color="auto"/>
                    <w:bottom w:val="single" w:sz="4" w:space="0" w:color="auto"/>
                    <w:right w:val="single" w:sz="8" w:space="0" w:color="auto"/>
                  </w:tcBorders>
                  <w:shd w:val="clear" w:color="auto" w:fill="auto"/>
                  <w:vAlign w:val="center"/>
                </w:tcPr>
                <w:p w:rsidR="00A03554" w:rsidRPr="00585BC4" w:rsidRDefault="00A03554" w:rsidP="00585BC4">
                  <w:pPr>
                    <w:widowControl/>
                    <w:spacing w:line="240" w:lineRule="exact"/>
                    <w:jc w:val="center"/>
                    <w:rPr>
                      <w:rFonts w:eastAsia="標楷體"/>
                      <w:kern w:val="0"/>
                      <w:sz w:val="20"/>
                      <w:szCs w:val="20"/>
                    </w:rPr>
                  </w:pPr>
                </w:p>
              </w:tc>
              <w:tc>
                <w:tcPr>
                  <w:tcW w:w="1728" w:type="dxa"/>
                  <w:tcBorders>
                    <w:top w:val="nil"/>
                    <w:left w:val="nil"/>
                    <w:bottom w:val="single" w:sz="4" w:space="0" w:color="auto"/>
                    <w:right w:val="single" w:sz="8" w:space="0" w:color="auto"/>
                  </w:tcBorders>
                  <w:shd w:val="clear" w:color="auto" w:fill="auto"/>
                  <w:vAlign w:val="center"/>
                </w:tcPr>
                <w:p w:rsidR="00A03554" w:rsidRPr="00585BC4" w:rsidRDefault="00A03554" w:rsidP="00585BC4">
                  <w:pPr>
                    <w:spacing w:line="240" w:lineRule="exact"/>
                    <w:jc w:val="center"/>
                    <w:rPr>
                      <w:rFonts w:eastAsia="標楷體"/>
                      <w:sz w:val="20"/>
                      <w:szCs w:val="20"/>
                    </w:rPr>
                  </w:pPr>
                  <w:proofErr w:type="gramStart"/>
                  <w:r w:rsidRPr="00585BC4">
                    <w:rPr>
                      <w:rFonts w:eastAsia="標楷體"/>
                      <w:sz w:val="20"/>
                      <w:szCs w:val="20"/>
                    </w:rPr>
                    <w:t>橙的</w:t>
                  </w:r>
                  <w:proofErr w:type="gramEnd"/>
                  <w:r w:rsidRPr="00585BC4">
                    <w:rPr>
                      <w:rFonts w:eastAsia="標楷體"/>
                      <w:sz w:val="20"/>
                      <w:szCs w:val="20"/>
                    </w:rPr>
                    <w:t>(4554)</w:t>
                  </w:r>
                </w:p>
              </w:tc>
              <w:tc>
                <w:tcPr>
                  <w:tcW w:w="1276" w:type="dxa"/>
                  <w:tcBorders>
                    <w:top w:val="nil"/>
                    <w:left w:val="single" w:sz="8" w:space="0" w:color="auto"/>
                    <w:bottom w:val="single" w:sz="4" w:space="0" w:color="auto"/>
                    <w:right w:val="single" w:sz="8" w:space="0" w:color="auto"/>
                  </w:tcBorders>
                  <w:shd w:val="clear" w:color="auto" w:fill="auto"/>
                  <w:vAlign w:val="center"/>
                </w:tcPr>
                <w:p w:rsidR="00A03554" w:rsidRPr="00585BC4" w:rsidRDefault="00A03554" w:rsidP="00585BC4">
                  <w:pPr>
                    <w:spacing w:line="240" w:lineRule="exact"/>
                    <w:jc w:val="center"/>
                    <w:rPr>
                      <w:rFonts w:eastAsia="標楷體"/>
                      <w:sz w:val="20"/>
                      <w:szCs w:val="20"/>
                    </w:rPr>
                  </w:pPr>
                  <w:r w:rsidRPr="00585BC4">
                    <w:rPr>
                      <w:rFonts w:eastAsia="標楷體"/>
                      <w:sz w:val="20"/>
                      <w:szCs w:val="20"/>
                    </w:rPr>
                    <w:t>62.82</w:t>
                  </w:r>
                </w:p>
              </w:tc>
              <w:tc>
                <w:tcPr>
                  <w:tcW w:w="1226" w:type="dxa"/>
                  <w:tcBorders>
                    <w:top w:val="nil"/>
                    <w:left w:val="nil"/>
                    <w:bottom w:val="single" w:sz="4" w:space="0" w:color="auto"/>
                    <w:right w:val="single" w:sz="8" w:space="0" w:color="auto"/>
                  </w:tcBorders>
                  <w:vAlign w:val="center"/>
                </w:tcPr>
                <w:p w:rsidR="00A03554" w:rsidRPr="00585BC4" w:rsidRDefault="00C239F3" w:rsidP="00585BC4">
                  <w:pPr>
                    <w:spacing w:line="240" w:lineRule="exact"/>
                    <w:jc w:val="center"/>
                    <w:rPr>
                      <w:rFonts w:eastAsia="標楷體"/>
                      <w:sz w:val="20"/>
                      <w:szCs w:val="20"/>
                    </w:rPr>
                  </w:pPr>
                  <w:r w:rsidRPr="00585BC4">
                    <w:rPr>
                      <w:rFonts w:eastAsia="標楷體"/>
                      <w:sz w:val="20"/>
                      <w:szCs w:val="20"/>
                    </w:rPr>
                    <w:t>64.11</w:t>
                  </w:r>
                </w:p>
              </w:tc>
              <w:tc>
                <w:tcPr>
                  <w:tcW w:w="1191" w:type="dxa"/>
                  <w:tcBorders>
                    <w:top w:val="nil"/>
                    <w:left w:val="single" w:sz="8" w:space="0" w:color="auto"/>
                    <w:bottom w:val="single" w:sz="4" w:space="0" w:color="auto"/>
                    <w:right w:val="single" w:sz="8" w:space="0" w:color="auto"/>
                  </w:tcBorders>
                  <w:vAlign w:val="center"/>
                </w:tcPr>
                <w:p w:rsidR="00A03554" w:rsidRPr="00585BC4" w:rsidRDefault="00C239F3" w:rsidP="00585BC4">
                  <w:pPr>
                    <w:spacing w:line="240" w:lineRule="exact"/>
                    <w:jc w:val="center"/>
                    <w:rPr>
                      <w:rFonts w:eastAsia="標楷體"/>
                      <w:sz w:val="20"/>
                      <w:szCs w:val="20"/>
                    </w:rPr>
                  </w:pPr>
                  <w:r w:rsidRPr="00585BC4">
                    <w:rPr>
                      <w:rFonts w:eastAsia="標楷體"/>
                      <w:sz w:val="20"/>
                      <w:szCs w:val="20"/>
                    </w:rPr>
                    <w:t>39.81</w:t>
                  </w:r>
                </w:p>
              </w:tc>
              <w:tc>
                <w:tcPr>
                  <w:tcW w:w="847" w:type="dxa"/>
                  <w:tcBorders>
                    <w:top w:val="nil"/>
                    <w:left w:val="single" w:sz="8" w:space="0" w:color="auto"/>
                    <w:bottom w:val="single" w:sz="4" w:space="0" w:color="auto"/>
                    <w:right w:val="single" w:sz="8" w:space="0" w:color="auto"/>
                  </w:tcBorders>
                  <w:shd w:val="clear" w:color="auto" w:fill="auto"/>
                  <w:vAlign w:val="center"/>
                </w:tcPr>
                <w:p w:rsidR="00A03554" w:rsidRPr="00585BC4" w:rsidRDefault="00C239F3" w:rsidP="00585BC4">
                  <w:pPr>
                    <w:spacing w:line="240" w:lineRule="exact"/>
                    <w:jc w:val="center"/>
                    <w:rPr>
                      <w:rFonts w:eastAsia="標楷體"/>
                      <w:sz w:val="20"/>
                      <w:szCs w:val="20"/>
                    </w:rPr>
                  </w:pPr>
                  <w:r w:rsidRPr="00585BC4">
                    <w:rPr>
                      <w:rFonts w:eastAsia="標楷體"/>
                      <w:sz w:val="20"/>
                      <w:szCs w:val="20"/>
                    </w:rPr>
                    <w:t>55.58</w:t>
                  </w:r>
                </w:p>
              </w:tc>
            </w:tr>
            <w:tr w:rsidR="004026DC" w:rsidRPr="00585BC4" w:rsidTr="003E07F9">
              <w:trPr>
                <w:trHeight w:val="2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rsidR="004026DC" w:rsidRPr="00585BC4" w:rsidRDefault="004026DC" w:rsidP="00585BC4">
                  <w:pPr>
                    <w:spacing w:line="240" w:lineRule="exact"/>
                    <w:jc w:val="center"/>
                    <w:rPr>
                      <w:rFonts w:eastAsia="標楷體"/>
                      <w:sz w:val="20"/>
                      <w:szCs w:val="20"/>
                    </w:rPr>
                  </w:pPr>
                  <w:r w:rsidRPr="00585BC4">
                    <w:rPr>
                      <w:rFonts w:eastAsia="標楷體"/>
                      <w:sz w:val="20"/>
                      <w:szCs w:val="20"/>
                    </w:rPr>
                    <w:t>上市</w:t>
                  </w:r>
                </w:p>
              </w:tc>
              <w:tc>
                <w:tcPr>
                  <w:tcW w:w="1728" w:type="dxa"/>
                  <w:tcBorders>
                    <w:top w:val="single" w:sz="4" w:space="0" w:color="auto"/>
                    <w:left w:val="single" w:sz="8" w:space="0" w:color="auto"/>
                    <w:bottom w:val="single" w:sz="4" w:space="0" w:color="auto"/>
                    <w:right w:val="single" w:sz="8" w:space="0" w:color="auto"/>
                  </w:tcBorders>
                  <w:shd w:val="clear" w:color="auto" w:fill="auto"/>
                  <w:vAlign w:val="center"/>
                </w:tcPr>
                <w:p w:rsidR="004026DC" w:rsidRPr="00585BC4" w:rsidRDefault="009C534F" w:rsidP="00585BC4">
                  <w:pPr>
                    <w:spacing w:line="240" w:lineRule="exact"/>
                    <w:jc w:val="center"/>
                    <w:rPr>
                      <w:rFonts w:eastAsia="標楷體"/>
                      <w:sz w:val="20"/>
                      <w:szCs w:val="20"/>
                    </w:rPr>
                  </w:pPr>
                  <w:r w:rsidRPr="00585BC4">
                    <w:rPr>
                      <w:rFonts w:eastAsia="標楷體"/>
                      <w:sz w:val="20"/>
                      <w:szCs w:val="20"/>
                    </w:rPr>
                    <w:t>其他</w:t>
                  </w:r>
                  <w:r w:rsidR="004026DC" w:rsidRPr="00585BC4">
                    <w:rPr>
                      <w:rFonts w:eastAsia="標楷體"/>
                      <w:sz w:val="20"/>
                      <w:szCs w:val="20"/>
                    </w:rPr>
                    <w:t>電子類</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bottom"/>
                </w:tcPr>
                <w:p w:rsidR="004026DC" w:rsidRPr="00585BC4" w:rsidRDefault="009C534F" w:rsidP="00585BC4">
                  <w:pPr>
                    <w:spacing w:line="240" w:lineRule="exact"/>
                    <w:jc w:val="center"/>
                    <w:rPr>
                      <w:rFonts w:eastAsia="標楷體"/>
                      <w:sz w:val="20"/>
                      <w:szCs w:val="20"/>
                    </w:rPr>
                  </w:pPr>
                  <w:r w:rsidRPr="00585BC4">
                    <w:rPr>
                      <w:rFonts w:eastAsia="標楷體"/>
                      <w:sz w:val="20"/>
                      <w:szCs w:val="20"/>
                    </w:rPr>
                    <w:t>12.75</w:t>
                  </w:r>
                </w:p>
              </w:tc>
              <w:tc>
                <w:tcPr>
                  <w:tcW w:w="1226" w:type="dxa"/>
                  <w:tcBorders>
                    <w:top w:val="single" w:sz="4" w:space="0" w:color="auto"/>
                    <w:left w:val="single" w:sz="8" w:space="0" w:color="auto"/>
                    <w:bottom w:val="single" w:sz="4" w:space="0" w:color="auto"/>
                    <w:right w:val="single" w:sz="8" w:space="0" w:color="auto"/>
                  </w:tcBorders>
                  <w:vAlign w:val="bottom"/>
                </w:tcPr>
                <w:p w:rsidR="004026DC" w:rsidRPr="00585BC4" w:rsidRDefault="00C239F3" w:rsidP="00585BC4">
                  <w:pPr>
                    <w:spacing w:line="240" w:lineRule="exact"/>
                    <w:jc w:val="center"/>
                    <w:rPr>
                      <w:rFonts w:eastAsia="標楷體"/>
                      <w:sz w:val="20"/>
                      <w:szCs w:val="20"/>
                    </w:rPr>
                  </w:pPr>
                  <w:r w:rsidRPr="00585BC4">
                    <w:rPr>
                      <w:rFonts w:eastAsia="標楷體"/>
                      <w:sz w:val="20"/>
                      <w:szCs w:val="20"/>
                    </w:rPr>
                    <w:t>12.57</w:t>
                  </w:r>
                </w:p>
              </w:tc>
              <w:tc>
                <w:tcPr>
                  <w:tcW w:w="1191" w:type="dxa"/>
                  <w:tcBorders>
                    <w:top w:val="single" w:sz="4" w:space="0" w:color="auto"/>
                    <w:left w:val="single" w:sz="8" w:space="0" w:color="auto"/>
                    <w:bottom w:val="single" w:sz="4" w:space="0" w:color="auto"/>
                    <w:right w:val="single" w:sz="8" w:space="0" w:color="auto"/>
                  </w:tcBorders>
                </w:tcPr>
                <w:p w:rsidR="004026DC" w:rsidRPr="00585BC4" w:rsidRDefault="005F0AF8" w:rsidP="00585BC4">
                  <w:pPr>
                    <w:spacing w:line="240" w:lineRule="exact"/>
                    <w:jc w:val="center"/>
                    <w:rPr>
                      <w:rFonts w:eastAsia="標楷體"/>
                      <w:sz w:val="20"/>
                      <w:szCs w:val="20"/>
                    </w:rPr>
                  </w:pPr>
                  <w:r>
                    <w:rPr>
                      <w:rFonts w:eastAsia="標楷體" w:hint="eastAsia"/>
                      <w:sz w:val="20"/>
                      <w:szCs w:val="20"/>
                    </w:rPr>
                    <w:t>12.16</w:t>
                  </w:r>
                </w:p>
              </w:tc>
              <w:tc>
                <w:tcPr>
                  <w:tcW w:w="847" w:type="dxa"/>
                  <w:tcBorders>
                    <w:top w:val="single" w:sz="4" w:space="0" w:color="auto"/>
                    <w:left w:val="single" w:sz="8" w:space="0" w:color="auto"/>
                    <w:bottom w:val="single" w:sz="4" w:space="0" w:color="auto"/>
                    <w:right w:val="single" w:sz="8" w:space="0" w:color="auto"/>
                  </w:tcBorders>
                  <w:shd w:val="clear" w:color="auto" w:fill="auto"/>
                </w:tcPr>
                <w:p w:rsidR="004026DC" w:rsidRPr="00585BC4" w:rsidRDefault="00C239F3" w:rsidP="00585BC4">
                  <w:pPr>
                    <w:spacing w:line="240" w:lineRule="exact"/>
                    <w:jc w:val="center"/>
                    <w:rPr>
                      <w:rFonts w:eastAsia="標楷體"/>
                      <w:sz w:val="20"/>
                      <w:szCs w:val="20"/>
                    </w:rPr>
                  </w:pPr>
                  <w:r w:rsidRPr="00585BC4">
                    <w:rPr>
                      <w:rFonts w:eastAsia="標楷體"/>
                      <w:sz w:val="20"/>
                      <w:szCs w:val="20"/>
                    </w:rPr>
                    <w:t>12.</w:t>
                  </w:r>
                  <w:r w:rsidR="005F0AF8">
                    <w:rPr>
                      <w:rFonts w:eastAsia="標楷體" w:hint="eastAsia"/>
                      <w:sz w:val="20"/>
                      <w:szCs w:val="20"/>
                    </w:rPr>
                    <w:t>49</w:t>
                  </w:r>
                </w:p>
              </w:tc>
            </w:tr>
            <w:tr w:rsidR="004026DC" w:rsidRPr="00585BC4" w:rsidTr="003E07F9">
              <w:trPr>
                <w:trHeight w:val="20"/>
              </w:trPr>
              <w:tc>
                <w:tcPr>
                  <w:tcW w:w="566" w:type="dxa"/>
                  <w:tcBorders>
                    <w:top w:val="single" w:sz="4" w:space="0" w:color="auto"/>
                    <w:left w:val="single" w:sz="8" w:space="0" w:color="auto"/>
                    <w:bottom w:val="single" w:sz="8" w:space="0" w:color="000000"/>
                    <w:right w:val="single" w:sz="8" w:space="0" w:color="auto"/>
                  </w:tcBorders>
                  <w:shd w:val="clear" w:color="auto" w:fill="auto"/>
                  <w:vAlign w:val="center"/>
                </w:tcPr>
                <w:p w:rsidR="004026DC" w:rsidRPr="00585BC4" w:rsidRDefault="004026DC" w:rsidP="00585BC4">
                  <w:pPr>
                    <w:spacing w:line="240" w:lineRule="exact"/>
                    <w:jc w:val="center"/>
                    <w:rPr>
                      <w:rFonts w:eastAsia="標楷體"/>
                      <w:sz w:val="20"/>
                      <w:szCs w:val="20"/>
                    </w:rPr>
                  </w:pPr>
                  <w:r w:rsidRPr="00585BC4">
                    <w:rPr>
                      <w:rFonts w:eastAsia="標楷體"/>
                      <w:sz w:val="20"/>
                      <w:szCs w:val="20"/>
                    </w:rPr>
                    <w:t>上櫃</w:t>
                  </w:r>
                </w:p>
              </w:tc>
              <w:tc>
                <w:tcPr>
                  <w:tcW w:w="1728" w:type="dxa"/>
                  <w:tcBorders>
                    <w:top w:val="single" w:sz="4" w:space="0" w:color="auto"/>
                    <w:left w:val="single" w:sz="8" w:space="0" w:color="auto"/>
                    <w:bottom w:val="single" w:sz="8" w:space="0" w:color="000000"/>
                    <w:right w:val="single" w:sz="8" w:space="0" w:color="auto"/>
                  </w:tcBorders>
                  <w:shd w:val="clear" w:color="auto" w:fill="auto"/>
                  <w:vAlign w:val="center"/>
                </w:tcPr>
                <w:p w:rsidR="004026DC" w:rsidRPr="00585BC4" w:rsidRDefault="009C534F" w:rsidP="00585BC4">
                  <w:pPr>
                    <w:spacing w:line="240" w:lineRule="exact"/>
                    <w:jc w:val="center"/>
                    <w:rPr>
                      <w:rFonts w:eastAsia="標楷體"/>
                      <w:sz w:val="20"/>
                      <w:szCs w:val="20"/>
                    </w:rPr>
                  </w:pPr>
                  <w:r w:rsidRPr="00585BC4">
                    <w:rPr>
                      <w:rFonts w:eastAsia="標楷體"/>
                      <w:sz w:val="20"/>
                      <w:szCs w:val="20"/>
                    </w:rPr>
                    <w:t>其他</w:t>
                  </w:r>
                  <w:r w:rsidR="004026DC" w:rsidRPr="00585BC4">
                    <w:rPr>
                      <w:rFonts w:eastAsia="標楷體"/>
                      <w:sz w:val="20"/>
                      <w:szCs w:val="20"/>
                    </w:rPr>
                    <w:t>電子類</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bottom"/>
                </w:tcPr>
                <w:p w:rsidR="004026DC" w:rsidRPr="00585BC4" w:rsidRDefault="009C534F" w:rsidP="00585BC4">
                  <w:pPr>
                    <w:spacing w:line="240" w:lineRule="exact"/>
                    <w:jc w:val="center"/>
                    <w:rPr>
                      <w:rFonts w:eastAsia="標楷體"/>
                      <w:sz w:val="20"/>
                      <w:szCs w:val="20"/>
                    </w:rPr>
                  </w:pPr>
                  <w:r w:rsidRPr="00585BC4">
                    <w:rPr>
                      <w:rFonts w:eastAsia="標楷體"/>
                      <w:sz w:val="20"/>
                      <w:szCs w:val="20"/>
                    </w:rPr>
                    <w:t>22.99</w:t>
                  </w:r>
                </w:p>
              </w:tc>
              <w:tc>
                <w:tcPr>
                  <w:tcW w:w="1226" w:type="dxa"/>
                  <w:tcBorders>
                    <w:top w:val="single" w:sz="4" w:space="0" w:color="auto"/>
                    <w:left w:val="nil"/>
                    <w:bottom w:val="single" w:sz="8" w:space="0" w:color="auto"/>
                    <w:right w:val="single" w:sz="8" w:space="0" w:color="auto"/>
                  </w:tcBorders>
                  <w:vAlign w:val="bottom"/>
                </w:tcPr>
                <w:p w:rsidR="004026DC" w:rsidRPr="00585BC4" w:rsidRDefault="00C239F3" w:rsidP="00585BC4">
                  <w:pPr>
                    <w:spacing w:line="240" w:lineRule="exact"/>
                    <w:jc w:val="center"/>
                    <w:rPr>
                      <w:rFonts w:eastAsia="標楷體"/>
                      <w:sz w:val="20"/>
                      <w:szCs w:val="20"/>
                    </w:rPr>
                  </w:pPr>
                  <w:r w:rsidRPr="00585BC4">
                    <w:rPr>
                      <w:rFonts w:eastAsia="標楷體"/>
                      <w:sz w:val="20"/>
                      <w:szCs w:val="20"/>
                    </w:rPr>
                    <w:t>23.33</w:t>
                  </w:r>
                </w:p>
              </w:tc>
              <w:tc>
                <w:tcPr>
                  <w:tcW w:w="1191" w:type="dxa"/>
                  <w:tcBorders>
                    <w:top w:val="single" w:sz="4" w:space="0" w:color="auto"/>
                    <w:left w:val="single" w:sz="8" w:space="0" w:color="auto"/>
                    <w:bottom w:val="single" w:sz="8" w:space="0" w:color="auto"/>
                    <w:right w:val="single" w:sz="8" w:space="0" w:color="auto"/>
                  </w:tcBorders>
                </w:tcPr>
                <w:p w:rsidR="004026DC" w:rsidRPr="009F7589" w:rsidRDefault="00181BBD" w:rsidP="00585BC4">
                  <w:pPr>
                    <w:spacing w:line="240" w:lineRule="exact"/>
                    <w:jc w:val="center"/>
                    <w:rPr>
                      <w:rFonts w:eastAsia="標楷體"/>
                      <w:color w:val="000000" w:themeColor="text1"/>
                      <w:sz w:val="20"/>
                      <w:szCs w:val="20"/>
                    </w:rPr>
                  </w:pPr>
                  <w:r w:rsidRPr="009F7589">
                    <w:rPr>
                      <w:rFonts w:eastAsia="標楷體" w:hint="eastAsia"/>
                      <w:color w:val="000000" w:themeColor="text1"/>
                      <w:sz w:val="20"/>
                      <w:szCs w:val="20"/>
                    </w:rPr>
                    <w:t>2</w:t>
                  </w:r>
                  <w:r w:rsidRPr="009F7589">
                    <w:rPr>
                      <w:rFonts w:eastAsia="標楷體"/>
                      <w:color w:val="000000" w:themeColor="text1"/>
                      <w:sz w:val="20"/>
                      <w:szCs w:val="20"/>
                    </w:rPr>
                    <w:t>2.33</w:t>
                  </w:r>
                </w:p>
              </w:tc>
              <w:tc>
                <w:tcPr>
                  <w:tcW w:w="847" w:type="dxa"/>
                  <w:tcBorders>
                    <w:top w:val="single" w:sz="4" w:space="0" w:color="auto"/>
                    <w:left w:val="single" w:sz="8" w:space="0" w:color="auto"/>
                    <w:bottom w:val="single" w:sz="8" w:space="0" w:color="auto"/>
                    <w:right w:val="single" w:sz="8" w:space="0" w:color="auto"/>
                  </w:tcBorders>
                  <w:shd w:val="clear" w:color="auto" w:fill="auto"/>
                </w:tcPr>
                <w:p w:rsidR="004026DC" w:rsidRPr="009F7589" w:rsidRDefault="00C239F3" w:rsidP="00181BBD">
                  <w:pPr>
                    <w:spacing w:line="240" w:lineRule="exact"/>
                    <w:jc w:val="center"/>
                    <w:rPr>
                      <w:rFonts w:eastAsia="標楷體"/>
                      <w:color w:val="000000" w:themeColor="text1"/>
                      <w:sz w:val="20"/>
                      <w:szCs w:val="20"/>
                    </w:rPr>
                  </w:pPr>
                  <w:r w:rsidRPr="009F7589">
                    <w:rPr>
                      <w:rFonts w:eastAsia="標楷體"/>
                      <w:color w:val="000000" w:themeColor="text1"/>
                      <w:sz w:val="20"/>
                      <w:szCs w:val="20"/>
                    </w:rPr>
                    <w:t>2</w:t>
                  </w:r>
                  <w:r w:rsidR="00181BBD" w:rsidRPr="009F7589">
                    <w:rPr>
                      <w:rFonts w:eastAsia="標楷體"/>
                      <w:color w:val="000000" w:themeColor="text1"/>
                      <w:sz w:val="20"/>
                      <w:szCs w:val="20"/>
                    </w:rPr>
                    <w:t>2</w:t>
                  </w:r>
                  <w:r w:rsidRPr="009F7589">
                    <w:rPr>
                      <w:rFonts w:eastAsia="標楷體"/>
                      <w:color w:val="000000" w:themeColor="text1"/>
                      <w:sz w:val="20"/>
                      <w:szCs w:val="20"/>
                    </w:rPr>
                    <w:t>.</w:t>
                  </w:r>
                  <w:r w:rsidR="00181BBD" w:rsidRPr="009F7589">
                    <w:rPr>
                      <w:rFonts w:eastAsia="標楷體"/>
                      <w:color w:val="000000" w:themeColor="text1"/>
                      <w:sz w:val="20"/>
                      <w:szCs w:val="20"/>
                    </w:rPr>
                    <w:t>88</w:t>
                  </w:r>
                </w:p>
              </w:tc>
            </w:tr>
          </w:tbl>
          <w:p w:rsidR="004026DC" w:rsidRPr="00585BC4" w:rsidRDefault="004026DC" w:rsidP="00585BC4">
            <w:pPr>
              <w:spacing w:line="240" w:lineRule="exact"/>
              <w:jc w:val="both"/>
              <w:rPr>
                <w:rFonts w:eastAsia="標楷體"/>
                <w:sz w:val="20"/>
              </w:rPr>
            </w:pPr>
            <w:r w:rsidRPr="00585BC4">
              <w:rPr>
                <w:rFonts w:eastAsia="標楷體"/>
                <w:sz w:val="20"/>
              </w:rPr>
              <w:t>資料來源：</w:t>
            </w:r>
            <w:r w:rsidRPr="00585BC4">
              <w:rPr>
                <w:rFonts w:eastAsia="標楷體"/>
                <w:kern w:val="0"/>
                <w:sz w:val="20"/>
              </w:rPr>
              <w:t>臺灣證券交易所及</w:t>
            </w:r>
            <w:r w:rsidRPr="00585BC4">
              <w:rPr>
                <w:rFonts w:eastAsia="標楷體"/>
                <w:sz w:val="20"/>
              </w:rPr>
              <w:t>財團法人中華民國證券櫃檯買賣中心。</w:t>
            </w:r>
          </w:p>
          <w:p w:rsidR="00181BBD" w:rsidRDefault="00181BBD" w:rsidP="004D3546">
            <w:pPr>
              <w:spacing w:line="320" w:lineRule="exact"/>
              <w:ind w:leftChars="14" w:left="34" w:firstLineChars="200" w:firstLine="480"/>
              <w:jc w:val="both"/>
              <w:rPr>
                <w:rFonts w:eastAsia="標楷體"/>
              </w:rPr>
            </w:pPr>
            <w:bookmarkStart w:id="2" w:name="_Hlk63261971"/>
          </w:p>
          <w:p w:rsidR="004D3546" w:rsidRPr="00585BC4" w:rsidRDefault="004026DC" w:rsidP="004D3546">
            <w:pPr>
              <w:spacing w:line="320" w:lineRule="exact"/>
              <w:ind w:leftChars="14" w:left="34" w:firstLineChars="200" w:firstLine="480"/>
              <w:jc w:val="both"/>
              <w:rPr>
                <w:rFonts w:eastAsia="標楷體"/>
              </w:rPr>
            </w:pPr>
            <w:r w:rsidRPr="00585BC4">
              <w:rPr>
                <w:rFonts w:eastAsia="標楷體"/>
              </w:rPr>
              <w:lastRenderedPageBreak/>
              <w:t>依上表資訊，該公司</w:t>
            </w:r>
            <w:proofErr w:type="gramStart"/>
            <w:r w:rsidRPr="00585BC4">
              <w:rPr>
                <w:rFonts w:eastAsia="標楷體"/>
              </w:rPr>
              <w:t>採</w:t>
            </w:r>
            <w:proofErr w:type="gramEnd"/>
            <w:r w:rsidRPr="00585BC4">
              <w:rPr>
                <w:rFonts w:eastAsia="標楷體"/>
              </w:rPr>
              <w:t>樣同業及上市</w:t>
            </w:r>
            <w:r w:rsidRPr="00585BC4">
              <w:rPr>
                <w:rFonts w:eastAsia="標楷體"/>
              </w:rPr>
              <w:t>(</w:t>
            </w:r>
            <w:r w:rsidRPr="00585BC4">
              <w:rPr>
                <w:rFonts w:eastAsia="標楷體"/>
              </w:rPr>
              <w:t>櫃</w:t>
            </w:r>
            <w:r w:rsidRPr="00585BC4">
              <w:rPr>
                <w:rFonts w:eastAsia="標楷體"/>
              </w:rPr>
              <w:t>)</w:t>
            </w:r>
            <w:r w:rsidR="009C534F" w:rsidRPr="00585BC4">
              <w:rPr>
                <w:rFonts w:eastAsia="標楷體"/>
              </w:rPr>
              <w:t>其他</w:t>
            </w:r>
            <w:r w:rsidRPr="00585BC4">
              <w:rPr>
                <w:rFonts w:eastAsia="標楷體"/>
              </w:rPr>
              <w:t>電子類股最近三個月</w:t>
            </w:r>
            <w:r w:rsidRPr="00585BC4">
              <w:rPr>
                <w:rFonts w:eastAsia="標楷體"/>
              </w:rPr>
              <w:t>(110</w:t>
            </w:r>
            <w:r w:rsidRPr="00585BC4">
              <w:rPr>
                <w:rFonts w:eastAsia="標楷體"/>
              </w:rPr>
              <w:t>年</w:t>
            </w:r>
            <w:r w:rsidR="009C534F" w:rsidRPr="00585BC4">
              <w:rPr>
                <w:rFonts w:eastAsia="標楷體"/>
              </w:rPr>
              <w:t>6</w:t>
            </w:r>
            <w:r w:rsidRPr="00585BC4">
              <w:rPr>
                <w:rFonts w:eastAsia="標楷體"/>
              </w:rPr>
              <w:t>月</w:t>
            </w:r>
            <w:r w:rsidRPr="00585BC4">
              <w:rPr>
                <w:rFonts w:eastAsia="標楷體"/>
              </w:rPr>
              <w:t>~110</w:t>
            </w:r>
            <w:r w:rsidRPr="00585BC4">
              <w:rPr>
                <w:rFonts w:eastAsia="標楷體"/>
              </w:rPr>
              <w:t>年</w:t>
            </w:r>
            <w:r w:rsidR="009C534F" w:rsidRPr="00585BC4">
              <w:rPr>
                <w:rFonts w:eastAsia="標楷體"/>
              </w:rPr>
              <w:t>8</w:t>
            </w:r>
            <w:r w:rsidRPr="00585BC4">
              <w:rPr>
                <w:rFonts w:eastAsia="標楷體"/>
              </w:rPr>
              <w:t>月</w:t>
            </w:r>
            <w:r w:rsidRPr="00585BC4">
              <w:rPr>
                <w:rFonts w:eastAsia="標楷體"/>
              </w:rPr>
              <w:t>)</w:t>
            </w:r>
            <w:r w:rsidRPr="00585BC4">
              <w:rPr>
                <w:rFonts w:eastAsia="標楷體"/>
              </w:rPr>
              <w:t>之平均本益比區間介於</w:t>
            </w:r>
            <w:r w:rsidR="00C239F3" w:rsidRPr="00585BC4">
              <w:rPr>
                <w:rFonts w:eastAsia="標楷體"/>
              </w:rPr>
              <w:t>12.</w:t>
            </w:r>
            <w:r w:rsidR="007D641F">
              <w:rPr>
                <w:rFonts w:eastAsia="標楷體" w:hint="eastAsia"/>
              </w:rPr>
              <w:t>49</w:t>
            </w:r>
            <w:r w:rsidRPr="00585BC4">
              <w:rPr>
                <w:rFonts w:eastAsia="標楷體"/>
              </w:rPr>
              <w:t>~</w:t>
            </w:r>
            <w:r w:rsidR="00C239F3" w:rsidRPr="00585BC4">
              <w:rPr>
                <w:rFonts w:eastAsia="標楷體"/>
              </w:rPr>
              <w:t>63.07</w:t>
            </w:r>
            <w:r w:rsidRPr="00585BC4">
              <w:rPr>
                <w:rFonts w:eastAsia="標楷體"/>
              </w:rPr>
              <w:t>倍之間</w:t>
            </w:r>
            <w:r w:rsidR="00FB781C" w:rsidRPr="00585BC4">
              <w:rPr>
                <w:rFonts w:eastAsia="標楷體"/>
              </w:rPr>
              <w:t>。</w:t>
            </w:r>
            <w:r w:rsidR="009849AF" w:rsidRPr="00B00F1E">
              <w:rPr>
                <w:rFonts w:eastAsia="標楷體" w:hint="eastAsia"/>
                <w:color w:val="000000" w:themeColor="text1"/>
              </w:rPr>
              <w:t>考量</w:t>
            </w:r>
            <w:r w:rsidR="00E0002F" w:rsidRPr="00B00F1E">
              <w:rPr>
                <w:rFonts w:eastAsia="標楷體" w:hint="eastAsia"/>
                <w:color w:val="000000" w:themeColor="text1"/>
              </w:rPr>
              <w:t>上市公司</w:t>
            </w:r>
            <w:r w:rsidR="009849AF" w:rsidRPr="00B00F1E">
              <w:rPr>
                <w:rFonts w:eastAsia="標楷體" w:hint="eastAsia"/>
                <w:color w:val="000000" w:themeColor="text1"/>
              </w:rPr>
              <w:t>之</w:t>
            </w:r>
            <w:r w:rsidR="008F5195" w:rsidRPr="00B00F1E">
              <w:rPr>
                <w:rFonts w:eastAsia="標楷體" w:hint="eastAsia"/>
                <w:color w:val="000000" w:themeColor="text1"/>
              </w:rPr>
              <w:t>營運規模及資本額較大，故</w:t>
            </w:r>
            <w:r w:rsidR="00353DA6" w:rsidRPr="00B00F1E">
              <w:rPr>
                <w:rFonts w:eastAsia="標楷體" w:hint="eastAsia"/>
                <w:color w:val="000000" w:themeColor="text1"/>
              </w:rPr>
              <w:t>排除為升</w:t>
            </w:r>
            <w:r w:rsidR="00353DA6" w:rsidRPr="00B00F1E">
              <w:rPr>
                <w:rFonts w:ascii="標楷體" w:eastAsia="標楷體" w:hAnsi="標楷體" w:hint="eastAsia"/>
                <w:color w:val="000000" w:themeColor="text1"/>
              </w:rPr>
              <w:t>、</w:t>
            </w:r>
            <w:proofErr w:type="gramStart"/>
            <w:r w:rsidR="00353DA6" w:rsidRPr="00B00F1E">
              <w:rPr>
                <w:rFonts w:eastAsia="標楷體" w:hint="eastAsia"/>
                <w:color w:val="000000" w:themeColor="text1"/>
              </w:rPr>
              <w:t>車王及</w:t>
            </w:r>
            <w:proofErr w:type="gramEnd"/>
            <w:r w:rsidR="00353DA6" w:rsidRPr="00B00F1E">
              <w:rPr>
                <w:rFonts w:eastAsia="標楷體" w:hint="eastAsia"/>
                <w:color w:val="000000" w:themeColor="text1"/>
              </w:rPr>
              <w:t>上市其他電子類股的本益比後，</w:t>
            </w:r>
            <w:r w:rsidR="009849AF" w:rsidRPr="00B00F1E">
              <w:rPr>
                <w:rFonts w:eastAsia="標楷體" w:hint="eastAsia"/>
                <w:color w:val="000000" w:themeColor="text1"/>
              </w:rPr>
              <w:t>參</w:t>
            </w:r>
            <w:proofErr w:type="gramStart"/>
            <w:r w:rsidR="009849AF" w:rsidRPr="00B00F1E">
              <w:rPr>
                <w:rFonts w:eastAsia="標楷體" w:hint="eastAsia"/>
                <w:color w:val="000000" w:themeColor="text1"/>
              </w:rPr>
              <w:t>採</w:t>
            </w:r>
            <w:proofErr w:type="gramEnd"/>
            <w:r w:rsidR="00E0002F" w:rsidRPr="00B00F1E">
              <w:rPr>
                <w:rFonts w:eastAsia="標楷體" w:hint="eastAsia"/>
                <w:color w:val="000000" w:themeColor="text1"/>
              </w:rPr>
              <w:t>營運規模</w:t>
            </w:r>
            <w:r w:rsidR="00353DA6" w:rsidRPr="00B00F1E">
              <w:rPr>
                <w:rFonts w:eastAsia="標楷體" w:hint="eastAsia"/>
                <w:color w:val="000000" w:themeColor="text1"/>
              </w:rPr>
              <w:t>及資本額較相仿的</w:t>
            </w:r>
            <w:r w:rsidR="00E0002F" w:rsidRPr="00B00F1E">
              <w:rPr>
                <w:rFonts w:eastAsia="標楷體" w:hint="eastAsia"/>
                <w:color w:val="000000" w:themeColor="text1"/>
              </w:rPr>
              <w:t>上櫃</w:t>
            </w:r>
            <w:proofErr w:type="gramStart"/>
            <w:r w:rsidR="00E0002F" w:rsidRPr="00B00F1E">
              <w:rPr>
                <w:rFonts w:eastAsia="標楷體" w:hint="eastAsia"/>
                <w:color w:val="000000" w:themeColor="text1"/>
              </w:rPr>
              <w:t>公司橙的</w:t>
            </w:r>
            <w:r w:rsidR="009F7589" w:rsidRPr="00B00F1E">
              <w:rPr>
                <w:rFonts w:eastAsia="標楷體" w:hint="eastAsia"/>
                <w:color w:val="000000" w:themeColor="text1"/>
              </w:rPr>
              <w:t>以及</w:t>
            </w:r>
            <w:proofErr w:type="gramEnd"/>
            <w:r w:rsidR="00353DA6" w:rsidRPr="00B00F1E">
              <w:rPr>
                <w:rFonts w:eastAsia="標楷體" w:hint="eastAsia"/>
                <w:color w:val="000000" w:themeColor="text1"/>
              </w:rPr>
              <w:t>上櫃</w:t>
            </w:r>
            <w:r w:rsidR="00E0002F" w:rsidRPr="00B00F1E">
              <w:rPr>
                <w:rFonts w:eastAsia="標楷體" w:hint="eastAsia"/>
                <w:color w:val="000000" w:themeColor="text1"/>
              </w:rPr>
              <w:t>其他電子類股</w:t>
            </w:r>
            <w:r w:rsidR="009F7589" w:rsidRPr="00B00F1E">
              <w:rPr>
                <w:rFonts w:eastAsia="標楷體" w:hint="eastAsia"/>
                <w:color w:val="000000" w:themeColor="text1"/>
              </w:rPr>
              <w:t>本益比</w:t>
            </w:r>
            <w:r w:rsidR="00A37BE3" w:rsidRPr="00B00F1E">
              <w:rPr>
                <w:rFonts w:eastAsia="標楷體" w:hint="eastAsia"/>
                <w:color w:val="000000" w:themeColor="text1"/>
              </w:rPr>
              <w:t>，合理本益比在</w:t>
            </w:r>
            <w:r w:rsidR="00A37BE3" w:rsidRPr="00B00F1E">
              <w:rPr>
                <w:rFonts w:eastAsia="標楷體" w:hint="eastAsia"/>
                <w:color w:val="000000" w:themeColor="text1"/>
              </w:rPr>
              <w:t>2</w:t>
            </w:r>
            <w:r w:rsidR="00A37BE3" w:rsidRPr="00B00F1E">
              <w:rPr>
                <w:rFonts w:eastAsia="標楷體"/>
                <w:color w:val="000000" w:themeColor="text1"/>
              </w:rPr>
              <w:t>2</w:t>
            </w:r>
            <w:r w:rsidR="00A37BE3" w:rsidRPr="00B00F1E">
              <w:rPr>
                <w:rFonts w:eastAsia="標楷體" w:hint="eastAsia"/>
                <w:color w:val="000000" w:themeColor="text1"/>
              </w:rPr>
              <w:t>.</w:t>
            </w:r>
            <w:r w:rsidR="00A37BE3" w:rsidRPr="00B00F1E">
              <w:rPr>
                <w:rFonts w:eastAsia="標楷體"/>
                <w:color w:val="000000" w:themeColor="text1"/>
              </w:rPr>
              <w:t>88</w:t>
            </w:r>
            <w:r w:rsidR="00A37BE3" w:rsidRPr="00B00F1E">
              <w:rPr>
                <w:rFonts w:eastAsia="標楷體" w:hint="eastAsia"/>
                <w:color w:val="000000" w:themeColor="text1"/>
              </w:rPr>
              <w:t>~</w:t>
            </w:r>
            <w:r w:rsidR="00A37BE3" w:rsidRPr="00B00F1E">
              <w:rPr>
                <w:rFonts w:eastAsia="標楷體"/>
                <w:color w:val="000000" w:themeColor="text1"/>
              </w:rPr>
              <w:t>55</w:t>
            </w:r>
            <w:r w:rsidR="00A37BE3" w:rsidRPr="00B00F1E">
              <w:rPr>
                <w:rFonts w:eastAsia="標楷體" w:hint="eastAsia"/>
                <w:color w:val="000000" w:themeColor="text1"/>
              </w:rPr>
              <w:t>.</w:t>
            </w:r>
            <w:r w:rsidR="00A37BE3" w:rsidRPr="00B00F1E">
              <w:rPr>
                <w:rFonts w:eastAsia="標楷體"/>
                <w:color w:val="000000" w:themeColor="text1"/>
              </w:rPr>
              <w:t>58</w:t>
            </w:r>
            <w:r w:rsidR="00A37BE3" w:rsidRPr="00B00F1E">
              <w:rPr>
                <w:rFonts w:eastAsia="標楷體" w:hint="eastAsia"/>
                <w:color w:val="000000" w:themeColor="text1"/>
              </w:rPr>
              <w:t>倍</w:t>
            </w:r>
            <w:proofErr w:type="gramStart"/>
            <w:r w:rsidR="00A37BE3" w:rsidRPr="00B00F1E">
              <w:rPr>
                <w:rFonts w:eastAsia="標楷體" w:hint="eastAsia"/>
                <w:color w:val="000000" w:themeColor="text1"/>
              </w:rPr>
              <w:t>之間，</w:t>
            </w:r>
            <w:proofErr w:type="gramEnd"/>
            <w:r w:rsidR="00A37BE3" w:rsidRPr="00B00F1E">
              <w:rPr>
                <w:rFonts w:eastAsia="標楷體" w:hint="eastAsia"/>
                <w:color w:val="000000" w:themeColor="text1"/>
              </w:rPr>
              <w:t>經</w:t>
            </w:r>
            <w:proofErr w:type="gramStart"/>
            <w:r w:rsidR="00A37BE3" w:rsidRPr="00B00F1E">
              <w:rPr>
                <w:rFonts w:eastAsia="標楷體" w:hint="eastAsia"/>
                <w:color w:val="000000" w:themeColor="text1"/>
              </w:rPr>
              <w:t>考量興櫃市場</w:t>
            </w:r>
            <w:proofErr w:type="gramEnd"/>
            <w:r w:rsidR="00A37BE3" w:rsidRPr="00B00F1E">
              <w:rPr>
                <w:rFonts w:eastAsia="標楷體" w:hint="eastAsia"/>
                <w:color w:val="000000" w:themeColor="text1"/>
              </w:rPr>
              <w:t>流動性風險，以七折計算</w:t>
            </w:r>
            <w:r w:rsidR="009849AF" w:rsidRPr="00B00F1E">
              <w:rPr>
                <w:rFonts w:eastAsia="標楷體" w:hint="eastAsia"/>
                <w:color w:val="000000" w:themeColor="text1"/>
              </w:rPr>
              <w:t>後</w:t>
            </w:r>
            <w:r w:rsidR="00A37BE3" w:rsidRPr="00B00F1E">
              <w:rPr>
                <w:rFonts w:eastAsia="標楷體" w:hint="eastAsia"/>
                <w:color w:val="000000" w:themeColor="text1"/>
              </w:rPr>
              <w:t>本益比在</w:t>
            </w:r>
            <w:r w:rsidR="00A37BE3" w:rsidRPr="00B00F1E">
              <w:rPr>
                <w:rFonts w:eastAsia="標楷體" w:hint="eastAsia"/>
                <w:color w:val="000000" w:themeColor="text1"/>
              </w:rPr>
              <w:t>1</w:t>
            </w:r>
            <w:r w:rsidR="00A37BE3" w:rsidRPr="00B00F1E">
              <w:rPr>
                <w:rFonts w:eastAsia="標楷體"/>
                <w:color w:val="000000" w:themeColor="text1"/>
              </w:rPr>
              <w:t>6</w:t>
            </w:r>
            <w:r w:rsidR="00A37BE3" w:rsidRPr="00B00F1E">
              <w:rPr>
                <w:rFonts w:eastAsia="標楷體" w:hint="eastAsia"/>
                <w:color w:val="000000" w:themeColor="text1"/>
              </w:rPr>
              <w:t>.</w:t>
            </w:r>
            <w:r w:rsidR="00A37BE3" w:rsidRPr="00B00F1E">
              <w:rPr>
                <w:rFonts w:eastAsia="標楷體"/>
                <w:color w:val="000000" w:themeColor="text1"/>
              </w:rPr>
              <w:t>0</w:t>
            </w:r>
            <w:r w:rsidR="00A37BE3" w:rsidRPr="00B00F1E">
              <w:rPr>
                <w:rFonts w:eastAsia="標楷體" w:hint="eastAsia"/>
                <w:color w:val="000000" w:themeColor="text1"/>
              </w:rPr>
              <w:t>2~</w:t>
            </w:r>
            <w:r w:rsidR="00A37BE3" w:rsidRPr="00B00F1E">
              <w:rPr>
                <w:rFonts w:eastAsia="標楷體"/>
                <w:color w:val="000000" w:themeColor="text1"/>
              </w:rPr>
              <w:t>38</w:t>
            </w:r>
            <w:r w:rsidR="00A37BE3" w:rsidRPr="00B00F1E">
              <w:rPr>
                <w:rFonts w:eastAsia="標楷體" w:hint="eastAsia"/>
                <w:color w:val="000000" w:themeColor="text1"/>
              </w:rPr>
              <w:t>.9</w:t>
            </w:r>
            <w:r w:rsidR="00A37BE3" w:rsidRPr="00B00F1E">
              <w:rPr>
                <w:rFonts w:eastAsia="標楷體"/>
                <w:color w:val="000000" w:themeColor="text1"/>
              </w:rPr>
              <w:t>1</w:t>
            </w:r>
            <w:r w:rsidR="00A37BE3" w:rsidRPr="00B00F1E">
              <w:rPr>
                <w:rFonts w:eastAsia="標楷體" w:hint="eastAsia"/>
                <w:color w:val="000000" w:themeColor="text1"/>
              </w:rPr>
              <w:t>倍之間。</w:t>
            </w:r>
            <w:r w:rsidRPr="00585BC4">
              <w:rPr>
                <w:rFonts w:eastAsia="標楷體"/>
              </w:rPr>
              <w:t>以該公司</w:t>
            </w:r>
            <w:r w:rsidRPr="00585BC4">
              <w:rPr>
                <w:rFonts w:eastAsia="標楷體"/>
              </w:rPr>
              <w:t>109</w:t>
            </w:r>
            <w:r w:rsidRPr="00585BC4">
              <w:rPr>
                <w:rFonts w:eastAsia="標楷體"/>
              </w:rPr>
              <w:t>年及</w:t>
            </w:r>
            <w:r w:rsidRPr="00585BC4">
              <w:rPr>
                <w:rFonts w:eastAsia="標楷體"/>
              </w:rPr>
              <w:t>110</w:t>
            </w:r>
            <w:r w:rsidRPr="00585BC4">
              <w:rPr>
                <w:rFonts w:eastAsia="標楷體"/>
              </w:rPr>
              <w:t>年第二季經會計師查核或核閱財務報告，</w:t>
            </w:r>
            <w:proofErr w:type="gramStart"/>
            <w:r w:rsidRPr="00585BC4">
              <w:rPr>
                <w:rFonts w:eastAsia="標楷體"/>
              </w:rPr>
              <w:t>設算該公司</w:t>
            </w:r>
            <w:proofErr w:type="gramEnd"/>
            <w:r w:rsidRPr="00585BC4">
              <w:rPr>
                <w:rFonts w:eastAsia="標楷體"/>
              </w:rPr>
              <w:t>最近四季</w:t>
            </w:r>
            <w:r w:rsidRPr="00585BC4">
              <w:rPr>
                <w:rFonts w:eastAsia="標楷體"/>
              </w:rPr>
              <w:t>(109</w:t>
            </w:r>
            <w:r w:rsidRPr="00585BC4">
              <w:rPr>
                <w:rFonts w:eastAsia="標楷體"/>
              </w:rPr>
              <w:t>年第三季至</w:t>
            </w:r>
            <w:r w:rsidRPr="00585BC4">
              <w:rPr>
                <w:rFonts w:eastAsia="標楷體"/>
              </w:rPr>
              <w:t>110</w:t>
            </w:r>
            <w:r w:rsidRPr="00585BC4">
              <w:rPr>
                <w:rFonts w:eastAsia="標楷體"/>
              </w:rPr>
              <w:t>年第二季</w:t>
            </w:r>
            <w:r w:rsidRPr="00585BC4">
              <w:rPr>
                <w:rFonts w:eastAsia="標楷體"/>
              </w:rPr>
              <w:t>)</w:t>
            </w:r>
            <w:r w:rsidRPr="00585BC4">
              <w:rPr>
                <w:rFonts w:eastAsia="標楷體"/>
              </w:rPr>
              <w:t>之稅後淨利為</w:t>
            </w:r>
            <w:r w:rsidR="002C65B2" w:rsidRPr="00585BC4">
              <w:rPr>
                <w:rFonts w:eastAsia="標楷體"/>
              </w:rPr>
              <w:t>66,089</w:t>
            </w:r>
            <w:r w:rsidRPr="00585BC4">
              <w:rPr>
                <w:rFonts w:eastAsia="標楷體"/>
              </w:rPr>
              <w:t>仟元，以該公司</w:t>
            </w:r>
            <w:r w:rsidR="00070EBD" w:rsidRPr="00585BC4">
              <w:rPr>
                <w:rFonts w:eastAsia="標楷體"/>
              </w:rPr>
              <w:t>最近四季</w:t>
            </w:r>
            <w:r w:rsidR="00F70C5B" w:rsidRPr="00585BC4">
              <w:rPr>
                <w:rFonts w:eastAsia="標楷體"/>
              </w:rPr>
              <w:t>普通股加權平均流通在外</w:t>
            </w:r>
            <w:r w:rsidRPr="00585BC4">
              <w:rPr>
                <w:rFonts w:eastAsia="標楷體"/>
              </w:rPr>
              <w:t>股本</w:t>
            </w:r>
            <w:r w:rsidR="009C534F" w:rsidRPr="00585BC4">
              <w:rPr>
                <w:rFonts w:eastAsia="標楷體"/>
              </w:rPr>
              <w:t>1</w:t>
            </w:r>
            <w:r w:rsidR="00070EBD" w:rsidRPr="00585BC4">
              <w:rPr>
                <w:rFonts w:eastAsia="標楷體"/>
              </w:rPr>
              <w:t>6</w:t>
            </w:r>
            <w:r w:rsidR="009C534F" w:rsidRPr="00585BC4">
              <w:rPr>
                <w:rFonts w:eastAsia="標楷體"/>
              </w:rPr>
              <w:t>,</w:t>
            </w:r>
            <w:r w:rsidR="00070EBD" w:rsidRPr="00585BC4">
              <w:rPr>
                <w:rFonts w:eastAsia="標楷體"/>
              </w:rPr>
              <w:t>757</w:t>
            </w:r>
            <w:proofErr w:type="gramStart"/>
            <w:r w:rsidRPr="00585BC4">
              <w:rPr>
                <w:rFonts w:eastAsia="標楷體"/>
              </w:rPr>
              <w:t>仟股設算</w:t>
            </w:r>
            <w:proofErr w:type="gramEnd"/>
            <w:r w:rsidRPr="00585BC4">
              <w:rPr>
                <w:rFonts w:eastAsia="標楷體"/>
              </w:rPr>
              <w:t>之最近四季每股稅後盈餘為</w:t>
            </w:r>
            <w:r w:rsidR="002C65B2" w:rsidRPr="00585BC4">
              <w:rPr>
                <w:rFonts w:eastAsia="標楷體"/>
              </w:rPr>
              <w:t>3.</w:t>
            </w:r>
            <w:r w:rsidR="004D3546" w:rsidRPr="00585BC4">
              <w:rPr>
                <w:rFonts w:eastAsia="標楷體"/>
              </w:rPr>
              <w:t>9</w:t>
            </w:r>
            <w:r w:rsidR="002C65B2" w:rsidRPr="00585BC4">
              <w:rPr>
                <w:rFonts w:eastAsia="標楷體"/>
              </w:rPr>
              <w:t>4</w:t>
            </w:r>
            <w:r w:rsidR="009849AF">
              <w:rPr>
                <w:rFonts w:eastAsia="標楷體"/>
              </w:rPr>
              <w:t>元，按上述本益比區間計算其參考價格</w:t>
            </w:r>
            <w:r w:rsidR="004D3546" w:rsidRPr="00353DA6">
              <w:rPr>
                <w:rFonts w:eastAsia="標楷體"/>
                <w:color w:val="000000" w:themeColor="text1"/>
              </w:rPr>
              <w:t>。</w:t>
            </w:r>
            <w:r w:rsidR="00A37BE3" w:rsidRPr="00353DA6">
              <w:rPr>
                <w:rFonts w:eastAsia="標楷體" w:hint="eastAsia"/>
                <w:color w:val="000000" w:themeColor="text1"/>
              </w:rPr>
              <w:t>如以議定之認購價格每股</w:t>
            </w:r>
            <w:r w:rsidR="00A37BE3" w:rsidRPr="00353DA6">
              <w:rPr>
                <w:rFonts w:eastAsia="標楷體"/>
                <w:color w:val="000000" w:themeColor="text1"/>
              </w:rPr>
              <w:t>79</w:t>
            </w:r>
            <w:r w:rsidR="00A37BE3" w:rsidRPr="00353DA6">
              <w:rPr>
                <w:rFonts w:eastAsia="標楷體" w:hint="eastAsia"/>
                <w:color w:val="000000" w:themeColor="text1"/>
              </w:rPr>
              <w:t>元設算，本益比為</w:t>
            </w:r>
            <w:r w:rsidR="00A37BE3" w:rsidRPr="00353DA6">
              <w:rPr>
                <w:rFonts w:eastAsia="標楷體"/>
                <w:color w:val="000000" w:themeColor="text1"/>
              </w:rPr>
              <w:t>20</w:t>
            </w:r>
            <w:r w:rsidR="00A37BE3" w:rsidRPr="00353DA6">
              <w:rPr>
                <w:rFonts w:eastAsia="標楷體" w:hint="eastAsia"/>
                <w:color w:val="000000" w:themeColor="text1"/>
              </w:rPr>
              <w:t>.0</w:t>
            </w:r>
            <w:r w:rsidR="00A37BE3" w:rsidRPr="00353DA6">
              <w:rPr>
                <w:rFonts w:eastAsia="標楷體"/>
                <w:color w:val="000000" w:themeColor="text1"/>
              </w:rPr>
              <w:t>5</w:t>
            </w:r>
            <w:r w:rsidR="00A37BE3" w:rsidRPr="00353DA6">
              <w:rPr>
                <w:rFonts w:eastAsia="標楷體" w:hint="eastAsia"/>
                <w:color w:val="000000" w:themeColor="text1"/>
              </w:rPr>
              <w:t>倍，介於</w:t>
            </w:r>
            <w:r w:rsidR="00A37BE3" w:rsidRPr="00353DA6">
              <w:rPr>
                <w:rFonts w:eastAsia="標楷體" w:hint="eastAsia"/>
                <w:color w:val="000000" w:themeColor="text1"/>
              </w:rPr>
              <w:t>1</w:t>
            </w:r>
            <w:r w:rsidR="00A37BE3" w:rsidRPr="00353DA6">
              <w:rPr>
                <w:rFonts w:eastAsia="標楷體"/>
                <w:color w:val="000000" w:themeColor="text1"/>
              </w:rPr>
              <w:t>6</w:t>
            </w:r>
            <w:r w:rsidR="00A37BE3" w:rsidRPr="00353DA6">
              <w:rPr>
                <w:rFonts w:eastAsia="標楷體" w:hint="eastAsia"/>
                <w:color w:val="000000" w:themeColor="text1"/>
              </w:rPr>
              <w:t>.</w:t>
            </w:r>
            <w:r w:rsidR="00A37BE3" w:rsidRPr="00353DA6">
              <w:rPr>
                <w:rFonts w:eastAsia="標楷體"/>
                <w:color w:val="000000" w:themeColor="text1"/>
              </w:rPr>
              <w:t>0</w:t>
            </w:r>
            <w:r w:rsidR="00A37BE3" w:rsidRPr="00353DA6">
              <w:rPr>
                <w:rFonts w:eastAsia="標楷體" w:hint="eastAsia"/>
                <w:color w:val="000000" w:themeColor="text1"/>
              </w:rPr>
              <w:t>2~</w:t>
            </w:r>
            <w:r w:rsidR="00A37BE3" w:rsidRPr="00353DA6">
              <w:rPr>
                <w:rFonts w:eastAsia="標楷體"/>
                <w:color w:val="000000" w:themeColor="text1"/>
              </w:rPr>
              <w:t>38</w:t>
            </w:r>
            <w:r w:rsidR="00A37BE3" w:rsidRPr="00353DA6">
              <w:rPr>
                <w:rFonts w:eastAsia="標楷體" w:hint="eastAsia"/>
                <w:color w:val="000000" w:themeColor="text1"/>
              </w:rPr>
              <w:t>.9</w:t>
            </w:r>
            <w:r w:rsidR="00A37BE3" w:rsidRPr="00353DA6">
              <w:rPr>
                <w:rFonts w:eastAsia="標楷體"/>
                <w:color w:val="000000" w:themeColor="text1"/>
              </w:rPr>
              <w:t>1</w:t>
            </w:r>
            <w:r w:rsidR="00A37BE3" w:rsidRPr="00353DA6">
              <w:rPr>
                <w:rFonts w:eastAsia="標楷體" w:hint="eastAsia"/>
                <w:color w:val="000000" w:themeColor="text1"/>
              </w:rPr>
              <w:t>倍間。</w:t>
            </w:r>
          </w:p>
          <w:p w:rsidR="00BF2B97" w:rsidRPr="00585BC4" w:rsidRDefault="004D3546" w:rsidP="009849AF">
            <w:pPr>
              <w:spacing w:line="320" w:lineRule="exact"/>
              <w:ind w:leftChars="14" w:left="34" w:firstLineChars="200" w:firstLine="480"/>
              <w:jc w:val="both"/>
              <w:rPr>
                <w:rFonts w:eastAsia="標楷體"/>
              </w:rPr>
            </w:pPr>
            <w:r w:rsidRPr="00585BC4">
              <w:rPr>
                <w:rFonts w:eastAsia="標楷體"/>
                <w:color w:val="000000"/>
              </w:rPr>
              <w:t>綜上所述，本</w:t>
            </w:r>
            <w:proofErr w:type="gramStart"/>
            <w:r w:rsidRPr="00585BC4">
              <w:rPr>
                <w:rFonts w:eastAsia="標楷體"/>
                <w:color w:val="000000"/>
              </w:rPr>
              <w:t>次興櫃</w:t>
            </w:r>
            <w:proofErr w:type="gramEnd"/>
            <w:r w:rsidRPr="00585BC4">
              <w:rPr>
                <w:rFonts w:eastAsia="標楷體"/>
                <w:color w:val="000000"/>
              </w:rPr>
              <w:t>認購價格之訂定除參酌國際慣用之評價法計算該公司合理價格，並參酌該公司之所處產業、發行市場環境及同業之市場狀況等因素後，並</w:t>
            </w:r>
            <w:r w:rsidR="004026DC" w:rsidRPr="00585BC4">
              <w:rPr>
                <w:rFonts w:eastAsia="標楷體"/>
                <w:color w:val="000000"/>
              </w:rPr>
              <w:t>綜合考量</w:t>
            </w:r>
            <w:r w:rsidR="00A10E20" w:rsidRPr="00585BC4">
              <w:rPr>
                <w:rFonts w:eastAsia="標楷體"/>
                <w:color w:val="000000"/>
              </w:rPr>
              <w:t>數泓</w:t>
            </w:r>
            <w:r w:rsidR="004026DC" w:rsidRPr="00585BC4">
              <w:rPr>
                <w:rFonts w:eastAsia="標楷體"/>
                <w:color w:val="000000"/>
              </w:rPr>
              <w:t>科技市場競爭利基、產業發展前景、營運實績等因素後，本輔導推薦證券商與該公司共同</w:t>
            </w:r>
            <w:proofErr w:type="gramStart"/>
            <w:r w:rsidR="004026DC" w:rsidRPr="00585BC4">
              <w:rPr>
                <w:rFonts w:eastAsia="標楷體"/>
                <w:color w:val="000000"/>
              </w:rPr>
              <w:t>議定興櫃認購</w:t>
            </w:r>
            <w:proofErr w:type="gramEnd"/>
            <w:r w:rsidR="004026DC" w:rsidRPr="00585BC4">
              <w:rPr>
                <w:rFonts w:eastAsia="標楷體"/>
                <w:color w:val="000000"/>
              </w:rPr>
              <w:t>價格為每股</w:t>
            </w:r>
            <w:r w:rsidR="00A10E20" w:rsidRPr="00585BC4">
              <w:rPr>
                <w:rFonts w:eastAsia="標楷體"/>
                <w:color w:val="000000"/>
              </w:rPr>
              <w:t>79</w:t>
            </w:r>
            <w:r w:rsidR="004026DC" w:rsidRPr="00585BC4">
              <w:rPr>
                <w:rFonts w:eastAsia="標楷體"/>
                <w:color w:val="000000"/>
              </w:rPr>
              <w:t>元，</w:t>
            </w:r>
            <w:r w:rsidR="00A10E20" w:rsidRPr="00585BC4">
              <w:rPr>
                <w:rFonts w:eastAsia="標楷體"/>
                <w:color w:val="000000"/>
              </w:rPr>
              <w:t>介</w:t>
            </w:r>
            <w:r w:rsidR="004026DC" w:rsidRPr="00585BC4">
              <w:rPr>
                <w:rFonts w:eastAsia="標楷體"/>
                <w:color w:val="000000"/>
              </w:rPr>
              <w:t>於</w:t>
            </w:r>
            <w:proofErr w:type="gramStart"/>
            <w:r w:rsidR="004026DC" w:rsidRPr="00585BC4">
              <w:rPr>
                <w:rFonts w:eastAsia="標楷體"/>
                <w:color w:val="000000"/>
              </w:rPr>
              <w:t>採</w:t>
            </w:r>
            <w:proofErr w:type="gramEnd"/>
            <w:r w:rsidR="004026DC" w:rsidRPr="00585BC4">
              <w:rPr>
                <w:rFonts w:eastAsia="標楷體"/>
                <w:color w:val="000000"/>
              </w:rPr>
              <w:t>樣</w:t>
            </w:r>
            <w:r w:rsidR="009849AF">
              <w:rPr>
                <w:rFonts w:eastAsia="標楷體"/>
                <w:color w:val="000000"/>
              </w:rPr>
              <w:t>之本益比區間，</w:t>
            </w:r>
            <w:r w:rsidR="009849AF">
              <w:rPr>
                <w:rFonts w:eastAsia="標楷體" w:hint="eastAsia"/>
                <w:color w:val="000000"/>
              </w:rPr>
              <w:t>故</w:t>
            </w:r>
            <w:r w:rsidR="004026DC" w:rsidRPr="00585BC4">
              <w:rPr>
                <w:rFonts w:eastAsia="標楷體"/>
                <w:color w:val="000000"/>
              </w:rPr>
              <w:t>評估尚屬合理。</w:t>
            </w:r>
            <w:bookmarkEnd w:id="2"/>
          </w:p>
        </w:tc>
      </w:tr>
    </w:tbl>
    <w:p w:rsidR="00BF2B97" w:rsidRDefault="00BF2B97">
      <w:pPr>
        <w:jc w:val="both"/>
        <w:rPr>
          <w:rFonts w:ascii="新細明體" w:hAnsi="新細明體"/>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161123">
        <w:trPr>
          <w:trHeight w:val="768"/>
        </w:trPr>
        <w:tc>
          <w:tcPr>
            <w:tcW w:w="9568" w:type="dxa"/>
          </w:tcPr>
          <w:p w:rsidR="00161123" w:rsidRDefault="00812BF5">
            <w:pPr>
              <w:spacing w:line="480" w:lineRule="auto"/>
              <w:jc w:val="center"/>
              <w:rPr>
                <w:rFonts w:ascii="新細明體" w:hAnsi="新細明體"/>
                <w:b/>
                <w:bCs/>
              </w:rPr>
            </w:pPr>
            <w:bookmarkStart w:id="3" w:name="公司簡介"/>
            <w:bookmarkEnd w:id="3"/>
            <w:r>
              <w:rPr>
                <w:rFonts w:ascii="新細明體" w:hAnsi="新細明體"/>
                <w:noProof/>
                <w:sz w:val="20"/>
              </w:rPr>
              <mc:AlternateContent>
                <mc:Choice Requires="wps">
                  <w:drawing>
                    <wp:anchor distT="0" distB="0" distL="114300" distR="114300" simplePos="0" relativeHeight="251651072" behindDoc="1" locked="0" layoutInCell="1" allowOverlap="1">
                      <wp:simplePos x="0" y="0"/>
                      <wp:positionH relativeFrom="column">
                        <wp:posOffset>-13970</wp:posOffset>
                      </wp:positionH>
                      <wp:positionV relativeFrom="paragraph">
                        <wp:posOffset>-6350</wp:posOffset>
                      </wp:positionV>
                      <wp:extent cx="6057900" cy="502285"/>
                      <wp:effectExtent l="1270" t="2540" r="0" b="0"/>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D17" w:rsidRDefault="009E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1pt;margin-top:-.5pt;width:477pt;height:3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" fillcolor="#ededed" stroked="f">
                      <v:fill rotate="t" focus="50%" type="gradient"/>
                      <v:textbox>
                        <w:txbxContent>
                          <w:p w:rsidR="009E2D17" w:rsidRDefault="009E2D17"/>
                        </w:txbxContent>
                      </v:textbox>
                    </v:shape>
                  </w:pict>
                </mc:Fallback>
              </mc:AlternateContent>
            </w:r>
            <w:r w:rsidR="00161123">
              <w:rPr>
                <w:rFonts w:ascii="新細明體" w:hAnsi="新細明體"/>
                <w:b/>
                <w:bCs/>
              </w:rPr>
              <w:t>公司簡介(公司介紹、歷史沿革、經營理念、未來展望等)</w:t>
            </w:r>
          </w:p>
        </w:tc>
      </w:tr>
      <w:tr w:rsidR="00161123">
        <w:tc>
          <w:tcPr>
            <w:tcW w:w="9568" w:type="dxa"/>
          </w:tcPr>
          <w:p w:rsidR="00A10E20" w:rsidRDefault="00A10E20" w:rsidP="00585BC4">
            <w:pPr>
              <w:pStyle w:val="HTML"/>
              <w:spacing w:afterLines="50" w:after="180" w:line="360" w:lineRule="exact"/>
              <w:ind w:rightChars="63" w:right="151"/>
              <w:jc w:val="both"/>
              <w:rPr>
                <w:rStyle w:val="HTML0"/>
                <w:rFonts w:ascii="Times New Roman" w:eastAsia="標楷體" w:hAnsi="Times New Roman" w:cs="Times New Roman"/>
                <w:sz w:val="24"/>
                <w:szCs w:val="12"/>
              </w:rPr>
            </w:pPr>
            <w:r w:rsidRPr="00A10E20">
              <w:rPr>
                <w:rStyle w:val="HTML0"/>
                <w:rFonts w:ascii="Times New Roman" w:eastAsia="標楷體" w:hAnsi="Times New Roman" w:cs="Times New Roman" w:hint="eastAsia"/>
                <w:sz w:val="24"/>
                <w:szCs w:val="12"/>
              </w:rPr>
              <w:t>【公司介紹】</w:t>
            </w:r>
          </w:p>
          <w:p w:rsidR="00A10E20" w:rsidRPr="00044487" w:rsidRDefault="00243594" w:rsidP="00585BC4">
            <w:pPr>
              <w:pStyle w:val="HTML"/>
              <w:spacing w:line="360" w:lineRule="exact"/>
              <w:ind w:leftChars="59" w:left="142" w:rightChars="63" w:right="151" w:firstLineChars="177" w:firstLine="425"/>
              <w:jc w:val="both"/>
              <w:rPr>
                <w:rStyle w:val="HTML0"/>
                <w:rFonts w:ascii="Times New Roman" w:eastAsia="標楷體" w:hAnsi="Times New Roman" w:cs="Times New Roman"/>
                <w:szCs w:val="12"/>
              </w:rPr>
            </w:pPr>
            <w:r>
              <w:rPr>
                <w:rStyle w:val="HTML0"/>
                <w:rFonts w:ascii="Times New Roman" w:eastAsia="標楷體" w:hAnsi="Times New Roman" w:cs="Times New Roman" w:hint="eastAsia"/>
                <w:sz w:val="24"/>
                <w:szCs w:val="12"/>
              </w:rPr>
              <w:t>數泓科技</w:t>
            </w:r>
            <w:r w:rsidR="00A10E20" w:rsidRPr="00044487">
              <w:rPr>
                <w:rStyle w:val="HTML0"/>
                <w:rFonts w:ascii="Times New Roman" w:eastAsia="標楷體" w:hAnsi="Times New Roman" w:cs="Times New Roman"/>
                <w:sz w:val="24"/>
                <w:szCs w:val="12"/>
              </w:rPr>
              <w:t>股份有限公司</w:t>
            </w:r>
            <w:r w:rsidR="00A10E20" w:rsidRPr="00044487">
              <w:rPr>
                <w:rStyle w:val="HTML0"/>
                <w:rFonts w:ascii="Times New Roman" w:eastAsia="標楷體" w:hAnsi="Times New Roman" w:cs="Times New Roman"/>
                <w:sz w:val="24"/>
                <w:szCs w:val="12"/>
              </w:rPr>
              <w:t>(</w:t>
            </w:r>
            <w:r w:rsidR="00A10E20" w:rsidRPr="00044487">
              <w:rPr>
                <w:rStyle w:val="HTML0"/>
                <w:rFonts w:ascii="Times New Roman" w:eastAsia="標楷體" w:hAnsi="Times New Roman" w:cs="Times New Roman"/>
                <w:sz w:val="24"/>
                <w:szCs w:val="12"/>
              </w:rPr>
              <w:t>以下簡稱</w:t>
            </w:r>
            <w:r>
              <w:rPr>
                <w:rStyle w:val="HTML0"/>
                <w:rFonts w:ascii="Times New Roman" w:eastAsia="標楷體" w:hAnsi="Times New Roman" w:cs="Times New Roman" w:hint="eastAsia"/>
                <w:sz w:val="24"/>
                <w:szCs w:val="12"/>
              </w:rPr>
              <w:t>數泓科技</w:t>
            </w:r>
            <w:r w:rsidR="00A10E20" w:rsidRPr="00044487">
              <w:rPr>
                <w:rStyle w:val="HTML0"/>
                <w:rFonts w:ascii="Times New Roman" w:eastAsia="標楷體" w:hAnsi="Times New Roman" w:cs="Times New Roman"/>
                <w:sz w:val="24"/>
                <w:szCs w:val="12"/>
              </w:rPr>
              <w:t>)</w:t>
            </w:r>
            <w:r w:rsidR="00A10E20" w:rsidRPr="00044487">
              <w:rPr>
                <w:rStyle w:val="HTML0"/>
                <w:rFonts w:ascii="Times New Roman" w:eastAsia="標楷體" w:hAnsi="Times New Roman" w:cs="Times New Roman"/>
                <w:sz w:val="24"/>
                <w:szCs w:val="12"/>
              </w:rPr>
              <w:t>設立於民國</w:t>
            </w:r>
            <w:r w:rsidR="00A109A6">
              <w:rPr>
                <w:rStyle w:val="HTML0"/>
                <w:rFonts w:ascii="Times New Roman" w:eastAsia="標楷體" w:hAnsi="Times New Roman" w:cs="Times New Roman" w:hint="eastAsia"/>
                <w:sz w:val="24"/>
                <w:szCs w:val="12"/>
              </w:rPr>
              <w:t>9</w:t>
            </w:r>
            <w:r w:rsidR="00A109A6">
              <w:rPr>
                <w:rStyle w:val="HTML0"/>
                <w:rFonts w:ascii="Times New Roman" w:eastAsia="標楷體" w:hAnsi="Times New Roman" w:cs="Times New Roman"/>
                <w:sz w:val="24"/>
                <w:szCs w:val="12"/>
              </w:rPr>
              <w:t>5</w:t>
            </w:r>
            <w:r w:rsidR="00A10E20" w:rsidRPr="00044487">
              <w:rPr>
                <w:rStyle w:val="HTML0"/>
                <w:rFonts w:ascii="Times New Roman" w:eastAsia="標楷體" w:hAnsi="Times New Roman" w:cs="Times New Roman"/>
                <w:sz w:val="24"/>
                <w:szCs w:val="12"/>
              </w:rPr>
              <w:t>年</w:t>
            </w:r>
            <w:r w:rsidR="00A109A6">
              <w:rPr>
                <w:rStyle w:val="HTML0"/>
                <w:rFonts w:ascii="Times New Roman" w:eastAsia="標楷體" w:hAnsi="Times New Roman" w:cs="Times New Roman" w:hint="eastAsia"/>
                <w:sz w:val="24"/>
                <w:szCs w:val="12"/>
              </w:rPr>
              <w:t>6</w:t>
            </w:r>
            <w:r w:rsidR="00A10E20" w:rsidRPr="00044487">
              <w:rPr>
                <w:rStyle w:val="HTML0"/>
                <w:rFonts w:ascii="Times New Roman" w:eastAsia="標楷體" w:hAnsi="Times New Roman" w:cs="Times New Roman"/>
                <w:sz w:val="24"/>
                <w:szCs w:val="12"/>
              </w:rPr>
              <w:t>月</w:t>
            </w:r>
            <w:r w:rsidR="00A109A6">
              <w:rPr>
                <w:rStyle w:val="HTML0"/>
                <w:rFonts w:ascii="Times New Roman" w:eastAsia="標楷體" w:hAnsi="Times New Roman" w:cs="Times New Roman" w:hint="eastAsia"/>
                <w:sz w:val="24"/>
                <w:szCs w:val="12"/>
              </w:rPr>
              <w:t>2</w:t>
            </w:r>
            <w:r w:rsidR="00A109A6">
              <w:rPr>
                <w:rStyle w:val="HTML0"/>
                <w:rFonts w:ascii="Times New Roman" w:eastAsia="標楷體" w:hAnsi="Times New Roman" w:cs="Times New Roman"/>
                <w:sz w:val="24"/>
                <w:szCs w:val="12"/>
              </w:rPr>
              <w:t>6</w:t>
            </w:r>
            <w:r w:rsidR="00A10E20" w:rsidRPr="00044487">
              <w:rPr>
                <w:rStyle w:val="HTML0"/>
                <w:rFonts w:ascii="Times New Roman" w:eastAsia="標楷體" w:hAnsi="Times New Roman" w:cs="Times New Roman"/>
                <w:sz w:val="24"/>
                <w:szCs w:val="12"/>
              </w:rPr>
              <w:t>日，</w:t>
            </w:r>
            <w:r w:rsidR="00A109A6" w:rsidRPr="00044487">
              <w:rPr>
                <w:rStyle w:val="HTML0"/>
                <w:rFonts w:ascii="Times New Roman" w:eastAsia="標楷體" w:hAnsi="Times New Roman" w:cs="Times New Roman"/>
                <w:sz w:val="24"/>
                <w:szCs w:val="12"/>
              </w:rPr>
              <w:t>目前股本為</w:t>
            </w:r>
            <w:r w:rsidR="00A109A6">
              <w:rPr>
                <w:rStyle w:val="HTML0"/>
                <w:rFonts w:ascii="Times New Roman" w:eastAsia="標楷體" w:hAnsi="Times New Roman" w:cs="Times New Roman" w:hint="eastAsia"/>
                <w:sz w:val="24"/>
                <w:szCs w:val="12"/>
              </w:rPr>
              <w:t>1</w:t>
            </w:r>
            <w:r w:rsidR="00A109A6">
              <w:rPr>
                <w:rStyle w:val="HTML0"/>
                <w:rFonts w:ascii="Times New Roman" w:eastAsia="標楷體" w:hAnsi="Times New Roman" w:cs="Times New Roman"/>
                <w:sz w:val="24"/>
                <w:szCs w:val="12"/>
              </w:rPr>
              <w:t>92</w:t>
            </w:r>
            <w:r w:rsidR="00A109A6" w:rsidRPr="00044487">
              <w:rPr>
                <w:rStyle w:val="HTML0"/>
                <w:rFonts w:ascii="Times New Roman" w:eastAsia="標楷體" w:hAnsi="Times New Roman" w:cs="Times New Roman"/>
                <w:sz w:val="24"/>
                <w:szCs w:val="12"/>
              </w:rPr>
              <w:t>,</w:t>
            </w:r>
            <w:r w:rsidR="00A109A6">
              <w:rPr>
                <w:rStyle w:val="HTML0"/>
                <w:rFonts w:ascii="Times New Roman" w:eastAsia="標楷體" w:hAnsi="Times New Roman" w:cs="Times New Roman"/>
                <w:sz w:val="24"/>
                <w:szCs w:val="12"/>
              </w:rPr>
              <w:t>161</w:t>
            </w:r>
            <w:r w:rsidR="00A109A6" w:rsidRPr="00044487">
              <w:rPr>
                <w:rStyle w:val="HTML0"/>
                <w:rFonts w:ascii="Times New Roman" w:eastAsia="標楷體" w:hAnsi="Times New Roman" w:cs="Times New Roman"/>
                <w:sz w:val="24"/>
                <w:szCs w:val="12"/>
              </w:rPr>
              <w:t>仟元，</w:t>
            </w:r>
            <w:r w:rsidR="00A109A6" w:rsidRPr="00A109A6">
              <w:rPr>
                <w:rStyle w:val="HTML0"/>
                <w:rFonts w:ascii="Times New Roman" w:eastAsia="標楷體" w:hAnsi="Times New Roman" w:cs="Times New Roman" w:hint="eastAsia"/>
                <w:sz w:val="24"/>
                <w:szCs w:val="12"/>
              </w:rPr>
              <w:t>數泓科技</w:t>
            </w:r>
            <w:r w:rsidRPr="00243594">
              <w:rPr>
                <w:rStyle w:val="HTML0"/>
                <w:rFonts w:ascii="Times New Roman" w:eastAsia="標楷體" w:hAnsi="Times New Roman" w:cs="Times New Roman" w:hint="eastAsia"/>
                <w:sz w:val="24"/>
                <w:szCs w:val="12"/>
              </w:rPr>
              <w:t>所營業務主要為數位手工具產品之製造、研發及銷售，目前有數位扭力扳手、迷你數位扭力扳手、無線數位</w:t>
            </w:r>
            <w:proofErr w:type="gramStart"/>
            <w:r w:rsidRPr="00243594">
              <w:rPr>
                <w:rStyle w:val="HTML0"/>
                <w:rFonts w:ascii="Times New Roman" w:eastAsia="標楷體" w:hAnsi="Times New Roman" w:cs="Times New Roman" w:hint="eastAsia"/>
                <w:sz w:val="24"/>
                <w:szCs w:val="12"/>
              </w:rPr>
              <w:t>扭力板手</w:t>
            </w:r>
            <w:proofErr w:type="gramEnd"/>
            <w:r w:rsidRPr="00243594">
              <w:rPr>
                <w:rStyle w:val="HTML0"/>
                <w:rFonts w:ascii="Times New Roman" w:eastAsia="標楷體" w:hAnsi="Times New Roman" w:cs="Times New Roman" w:hint="eastAsia"/>
                <w:sz w:val="24"/>
                <w:szCs w:val="12"/>
              </w:rPr>
              <w:t>、數位螺絲起子、數位扭力及角度接</w:t>
            </w:r>
            <w:proofErr w:type="gramStart"/>
            <w:r w:rsidRPr="00243594">
              <w:rPr>
                <w:rStyle w:val="HTML0"/>
                <w:rFonts w:ascii="Times New Roman" w:eastAsia="標楷體" w:hAnsi="Times New Roman" w:cs="Times New Roman" w:hint="eastAsia"/>
                <w:sz w:val="24"/>
                <w:szCs w:val="12"/>
              </w:rPr>
              <w:t>桿</w:t>
            </w:r>
            <w:proofErr w:type="gramEnd"/>
            <w:r w:rsidRPr="00243594">
              <w:rPr>
                <w:rStyle w:val="HTML0"/>
                <w:rFonts w:ascii="Times New Roman" w:eastAsia="標楷體" w:hAnsi="Times New Roman" w:cs="Times New Roman" w:hint="eastAsia"/>
                <w:sz w:val="24"/>
                <w:szCs w:val="12"/>
              </w:rPr>
              <w:t>及數位角度</w:t>
            </w:r>
            <w:proofErr w:type="gramStart"/>
            <w:r w:rsidRPr="00243594">
              <w:rPr>
                <w:rStyle w:val="HTML0"/>
                <w:rFonts w:ascii="Times New Roman" w:eastAsia="標楷體" w:hAnsi="Times New Roman" w:cs="Times New Roman" w:hint="eastAsia"/>
                <w:sz w:val="24"/>
                <w:szCs w:val="12"/>
              </w:rPr>
              <w:t>規</w:t>
            </w:r>
            <w:proofErr w:type="gramEnd"/>
            <w:r w:rsidRPr="00243594">
              <w:rPr>
                <w:rStyle w:val="HTML0"/>
                <w:rFonts w:ascii="Times New Roman" w:eastAsia="標楷體" w:hAnsi="Times New Roman" w:cs="Times New Roman" w:hint="eastAsia"/>
                <w:sz w:val="24"/>
                <w:szCs w:val="12"/>
              </w:rPr>
              <w:t>等產品。</w:t>
            </w:r>
            <w:r>
              <w:rPr>
                <w:rStyle w:val="HTML0"/>
                <w:rFonts w:ascii="Times New Roman" w:eastAsia="標楷體" w:hAnsi="Times New Roman" w:cs="Times New Roman" w:hint="eastAsia"/>
                <w:sz w:val="24"/>
                <w:szCs w:val="12"/>
              </w:rPr>
              <w:t>數泓科技</w:t>
            </w:r>
            <w:r w:rsidRPr="00243594">
              <w:rPr>
                <w:rStyle w:val="HTML0"/>
                <w:rFonts w:ascii="Times New Roman" w:eastAsia="標楷體" w:hAnsi="Times New Roman" w:cs="Times New Roman" w:hint="eastAsia"/>
                <w:sz w:val="24"/>
                <w:szCs w:val="12"/>
              </w:rPr>
              <w:t>公司由工業技術研究院機械所</w:t>
            </w:r>
            <w:r w:rsidR="00A109A6">
              <w:rPr>
                <w:rStyle w:val="HTML0"/>
                <w:rFonts w:ascii="Times New Roman" w:eastAsia="標楷體" w:hAnsi="Times New Roman" w:cs="Times New Roman" w:hint="eastAsia"/>
                <w:sz w:val="24"/>
                <w:szCs w:val="12"/>
              </w:rPr>
              <w:t>技術團隊</w:t>
            </w:r>
            <w:r w:rsidRPr="00243594">
              <w:rPr>
                <w:rStyle w:val="HTML0"/>
                <w:rFonts w:ascii="Times New Roman" w:eastAsia="標楷體" w:hAnsi="Times New Roman" w:cs="Times New Roman" w:hint="eastAsia"/>
                <w:sz w:val="24"/>
                <w:szCs w:val="12"/>
              </w:rPr>
              <w:t>與</w:t>
            </w:r>
            <w:r w:rsidRPr="00243594">
              <w:rPr>
                <w:rStyle w:val="HTML0"/>
                <w:rFonts w:ascii="Times New Roman" w:eastAsia="標楷體" w:hAnsi="Times New Roman" w:cs="Times New Roman" w:hint="eastAsia"/>
                <w:sz w:val="24"/>
                <w:szCs w:val="12"/>
              </w:rPr>
              <w:t>11</w:t>
            </w:r>
            <w:r w:rsidRPr="00243594">
              <w:rPr>
                <w:rStyle w:val="HTML0"/>
                <w:rFonts w:ascii="Times New Roman" w:eastAsia="標楷體" w:hAnsi="Times New Roman" w:cs="Times New Roman" w:hint="eastAsia"/>
                <w:sz w:val="24"/>
                <w:szCs w:val="12"/>
              </w:rPr>
              <w:t>家手工具業者合資成立的臺灣第一家數位手工具專業公司，</w:t>
            </w:r>
            <w:r w:rsidR="00A109A6">
              <w:rPr>
                <w:rStyle w:val="HTML0"/>
                <w:rFonts w:ascii="Times New Roman" w:eastAsia="標楷體" w:hAnsi="Times New Roman" w:cs="Times New Roman" w:hint="eastAsia"/>
                <w:sz w:val="24"/>
                <w:szCs w:val="12"/>
              </w:rPr>
              <w:t>將傳統機械式手工具</w:t>
            </w:r>
            <w:r w:rsidRPr="00243594">
              <w:rPr>
                <w:rStyle w:val="HTML0"/>
                <w:rFonts w:ascii="Times New Roman" w:eastAsia="標楷體" w:hAnsi="Times New Roman" w:cs="Times New Roman" w:hint="eastAsia"/>
                <w:sz w:val="24"/>
                <w:szCs w:val="12"/>
              </w:rPr>
              <w:t>結合</w:t>
            </w:r>
            <w:r w:rsidR="00A109A6">
              <w:rPr>
                <w:rStyle w:val="HTML0"/>
                <w:rFonts w:ascii="Times New Roman" w:eastAsia="標楷體" w:hAnsi="Times New Roman" w:cs="Times New Roman" w:hint="eastAsia"/>
                <w:sz w:val="24"/>
                <w:szCs w:val="12"/>
              </w:rPr>
              <w:t>電子、感測器、</w:t>
            </w:r>
            <w:r w:rsidR="00A109A6">
              <w:rPr>
                <w:rStyle w:val="HTML0"/>
                <w:rFonts w:ascii="Times New Roman" w:eastAsia="標楷體" w:hAnsi="Times New Roman" w:cs="Times New Roman" w:hint="eastAsia"/>
                <w:sz w:val="24"/>
                <w:szCs w:val="12"/>
              </w:rPr>
              <w:t>IC</w:t>
            </w:r>
            <w:r w:rsidR="00A109A6">
              <w:rPr>
                <w:rStyle w:val="HTML0"/>
                <w:rFonts w:ascii="Times New Roman" w:eastAsia="標楷體" w:hAnsi="Times New Roman" w:cs="Times New Roman" w:hint="eastAsia"/>
                <w:sz w:val="24"/>
                <w:szCs w:val="12"/>
              </w:rPr>
              <w:t>晶片</w:t>
            </w:r>
            <w:r w:rsidRPr="00243594">
              <w:rPr>
                <w:rStyle w:val="HTML0"/>
                <w:rFonts w:ascii="Times New Roman" w:eastAsia="標楷體" w:hAnsi="Times New Roman" w:cs="Times New Roman" w:hint="eastAsia"/>
                <w:sz w:val="24"/>
                <w:szCs w:val="12"/>
              </w:rPr>
              <w:t>與</w:t>
            </w:r>
            <w:r w:rsidR="00A109A6">
              <w:rPr>
                <w:rStyle w:val="HTML0"/>
                <w:rFonts w:ascii="Times New Roman" w:eastAsia="標楷體" w:hAnsi="Times New Roman" w:cs="Times New Roman" w:hint="eastAsia"/>
                <w:sz w:val="24"/>
                <w:szCs w:val="12"/>
              </w:rPr>
              <w:t>扭力測試模組等精密</w:t>
            </w:r>
            <w:r w:rsidR="00A109A6" w:rsidRPr="00243594">
              <w:rPr>
                <w:rStyle w:val="HTML0"/>
                <w:rFonts w:ascii="Times New Roman" w:eastAsia="標楷體" w:hAnsi="Times New Roman" w:cs="Times New Roman" w:hint="eastAsia"/>
                <w:sz w:val="24"/>
                <w:szCs w:val="12"/>
              </w:rPr>
              <w:t>高科技</w:t>
            </w:r>
            <w:r w:rsidR="00A109A6">
              <w:rPr>
                <w:rStyle w:val="HTML0"/>
                <w:rFonts w:ascii="Times New Roman" w:eastAsia="標楷體" w:hAnsi="Times New Roman" w:cs="Times New Roman" w:hint="eastAsia"/>
                <w:sz w:val="24"/>
                <w:szCs w:val="12"/>
              </w:rPr>
              <w:t>零組件</w:t>
            </w:r>
            <w:r w:rsidRPr="00243594">
              <w:rPr>
                <w:rStyle w:val="HTML0"/>
                <w:rFonts w:ascii="Times New Roman" w:eastAsia="標楷體" w:hAnsi="Times New Roman" w:cs="Times New Roman" w:hint="eastAsia"/>
                <w:sz w:val="24"/>
                <w:szCs w:val="12"/>
              </w:rPr>
              <w:t>催生整合。</w:t>
            </w:r>
            <w:r>
              <w:rPr>
                <w:rStyle w:val="HTML0"/>
                <w:rFonts w:ascii="Times New Roman" w:eastAsia="標楷體" w:hAnsi="Times New Roman" w:cs="Times New Roman" w:hint="eastAsia"/>
                <w:sz w:val="24"/>
                <w:szCs w:val="12"/>
              </w:rPr>
              <w:t>該</w:t>
            </w:r>
            <w:r w:rsidRPr="00243594">
              <w:rPr>
                <w:rStyle w:val="HTML0"/>
                <w:rFonts w:ascii="Times New Roman" w:eastAsia="標楷體" w:hAnsi="Times New Roman" w:cs="Times New Roman" w:hint="eastAsia"/>
                <w:sz w:val="24"/>
                <w:szCs w:val="12"/>
              </w:rPr>
              <w:t>公司透過經濟部國際貿易局「品牌臺灣發展計畫」之輔導，創立自有品牌「</w:t>
            </w:r>
            <w:r w:rsidR="001B1FA0">
              <w:rPr>
                <w:rStyle w:val="HTML0"/>
                <w:rFonts w:ascii="Times New Roman" w:eastAsia="標楷體" w:hAnsi="Times New Roman" w:cs="Times New Roman"/>
                <w:sz w:val="24"/>
                <w:szCs w:val="12"/>
              </w:rPr>
              <w:t>E</w:t>
            </w:r>
            <w:r w:rsidR="001B1FA0">
              <w:rPr>
                <w:rStyle w:val="HTML0"/>
                <w:rFonts w:ascii="Times New Roman" w:eastAsia="標楷體" w:hAnsi="Times New Roman" w:cs="Times New Roman" w:hint="eastAsia"/>
                <w:sz w:val="24"/>
                <w:szCs w:val="12"/>
              </w:rPr>
              <w:t>clator</w:t>
            </w:r>
            <w:r w:rsidR="001B1FA0">
              <w:rPr>
                <w:rStyle w:val="HTML0"/>
                <w:rFonts w:ascii="Times New Roman" w:eastAsia="標楷體" w:hAnsi="Times New Roman" w:cs="Times New Roman"/>
                <w:sz w:val="24"/>
                <w:szCs w:val="12"/>
              </w:rPr>
              <w:t>q</w:t>
            </w:r>
            <w:r w:rsidRPr="00243594">
              <w:rPr>
                <w:rStyle w:val="HTML0"/>
                <w:rFonts w:ascii="Times New Roman" w:eastAsia="標楷體" w:hAnsi="Times New Roman" w:cs="Times New Roman" w:hint="eastAsia"/>
                <w:sz w:val="24"/>
                <w:szCs w:val="12"/>
              </w:rPr>
              <w:t>」成功進軍國際市場</w:t>
            </w:r>
            <w:r w:rsidR="00A109A6">
              <w:rPr>
                <w:rStyle w:val="HTML0"/>
                <w:rFonts w:ascii="Times New Roman" w:eastAsia="標楷體" w:hAnsi="Times New Roman" w:cs="Times New Roman" w:hint="eastAsia"/>
                <w:sz w:val="24"/>
                <w:szCs w:val="12"/>
              </w:rPr>
              <w:t>；</w:t>
            </w:r>
            <w:r w:rsidRPr="00243594">
              <w:rPr>
                <w:rStyle w:val="HTML0"/>
                <w:rFonts w:ascii="Times New Roman" w:eastAsia="標楷體" w:hAnsi="Times New Roman" w:cs="Times New Roman" w:hint="eastAsia"/>
                <w:sz w:val="24"/>
                <w:szCs w:val="12"/>
              </w:rPr>
              <w:t>該公司數位扭力扳手的科技創意，具有多功能、簡易操作的特性，可簡單進行扭力值預設、單位設定、模式設定、記億儲存、記憶清除、資料上傳、網路校正等多樣功能，而且可預設、儲存</w:t>
            </w:r>
            <w:r w:rsidRPr="00243594">
              <w:rPr>
                <w:rStyle w:val="HTML0"/>
                <w:rFonts w:ascii="Times New Roman" w:eastAsia="標楷體" w:hAnsi="Times New Roman" w:cs="Times New Roman" w:hint="eastAsia"/>
                <w:sz w:val="24"/>
                <w:szCs w:val="12"/>
              </w:rPr>
              <w:t>10</w:t>
            </w:r>
            <w:r w:rsidRPr="00243594">
              <w:rPr>
                <w:rStyle w:val="HTML0"/>
                <w:rFonts w:ascii="Times New Roman" w:eastAsia="標楷體" w:hAnsi="Times New Roman" w:cs="Times New Roman" w:hint="eastAsia"/>
                <w:sz w:val="24"/>
                <w:szCs w:val="12"/>
              </w:rPr>
              <w:t>組扭力值，只要按下一個按鍵，即可切換，享受科技帶來的便利性。</w:t>
            </w:r>
          </w:p>
          <w:p w:rsidR="00A10E20" w:rsidRDefault="00625736" w:rsidP="00585BC4">
            <w:pPr>
              <w:pStyle w:val="HTML"/>
              <w:spacing w:line="360" w:lineRule="exact"/>
              <w:ind w:leftChars="59" w:left="142" w:rightChars="63" w:right="151" w:firstLineChars="177" w:firstLine="425"/>
              <w:jc w:val="both"/>
              <w:rPr>
                <w:rStyle w:val="HTML0"/>
                <w:rFonts w:ascii="Times New Roman" w:eastAsia="標楷體" w:hAnsi="Times New Roman" w:cs="Times New Roman"/>
                <w:sz w:val="24"/>
                <w:szCs w:val="12"/>
              </w:rPr>
            </w:pPr>
            <w:r w:rsidRPr="00625736">
              <w:rPr>
                <w:rStyle w:val="HTML0"/>
                <w:rFonts w:ascii="Times New Roman" w:eastAsia="標楷體" w:hAnsi="Times New Roman" w:cs="Times New Roman" w:hint="eastAsia"/>
                <w:sz w:val="24"/>
                <w:szCs w:val="12"/>
              </w:rPr>
              <w:t>目前該公司產品自有品牌約</w:t>
            </w:r>
            <w:proofErr w:type="gramStart"/>
            <w:r w:rsidRPr="00625736">
              <w:rPr>
                <w:rStyle w:val="HTML0"/>
                <w:rFonts w:ascii="Times New Roman" w:eastAsia="標楷體" w:hAnsi="Times New Roman" w:cs="Times New Roman" w:hint="eastAsia"/>
                <w:sz w:val="24"/>
                <w:szCs w:val="12"/>
              </w:rPr>
              <w:t>佔</w:t>
            </w:r>
            <w:proofErr w:type="gramEnd"/>
            <w:r w:rsidRPr="00625736">
              <w:rPr>
                <w:rStyle w:val="HTML0"/>
                <w:rFonts w:ascii="Times New Roman" w:eastAsia="標楷體" w:hAnsi="Times New Roman" w:cs="Times New Roman" w:hint="eastAsia"/>
                <w:sz w:val="24"/>
                <w:szCs w:val="12"/>
              </w:rPr>
              <w:t>7%</w:t>
            </w:r>
            <w:r w:rsidRPr="00625736">
              <w:rPr>
                <w:rStyle w:val="HTML0"/>
                <w:rFonts w:ascii="Times New Roman" w:eastAsia="標楷體" w:hAnsi="Times New Roman" w:cs="Times New Roman" w:hint="eastAsia"/>
                <w:sz w:val="24"/>
                <w:szCs w:val="12"/>
              </w:rPr>
              <w:t>，</w:t>
            </w:r>
            <w:r w:rsidRPr="00625736">
              <w:rPr>
                <w:rStyle w:val="HTML0"/>
                <w:rFonts w:ascii="Times New Roman" w:eastAsia="標楷體" w:hAnsi="Times New Roman" w:cs="Times New Roman" w:hint="eastAsia"/>
                <w:sz w:val="24"/>
                <w:szCs w:val="12"/>
              </w:rPr>
              <w:t>ODM</w:t>
            </w:r>
            <w:r w:rsidRPr="00625736">
              <w:rPr>
                <w:rStyle w:val="HTML0"/>
                <w:rFonts w:ascii="Times New Roman" w:eastAsia="標楷體" w:hAnsi="Times New Roman" w:cs="Times New Roman" w:hint="eastAsia"/>
                <w:sz w:val="24"/>
                <w:szCs w:val="12"/>
              </w:rPr>
              <w:t>產品約</w:t>
            </w:r>
            <w:proofErr w:type="gramStart"/>
            <w:r w:rsidRPr="00625736">
              <w:rPr>
                <w:rStyle w:val="HTML0"/>
                <w:rFonts w:ascii="Times New Roman" w:eastAsia="標楷體" w:hAnsi="Times New Roman" w:cs="Times New Roman" w:hint="eastAsia"/>
                <w:sz w:val="24"/>
                <w:szCs w:val="12"/>
              </w:rPr>
              <w:t>佔</w:t>
            </w:r>
            <w:proofErr w:type="gramEnd"/>
            <w:r w:rsidRPr="00625736">
              <w:rPr>
                <w:rStyle w:val="HTML0"/>
                <w:rFonts w:ascii="Times New Roman" w:eastAsia="標楷體" w:hAnsi="Times New Roman" w:cs="Times New Roman" w:hint="eastAsia"/>
                <w:sz w:val="24"/>
                <w:szCs w:val="12"/>
              </w:rPr>
              <w:t>93%</w:t>
            </w:r>
            <w:r w:rsidRPr="00625736">
              <w:rPr>
                <w:rStyle w:val="HTML0"/>
                <w:rFonts w:ascii="Times New Roman" w:eastAsia="標楷體" w:hAnsi="Times New Roman" w:cs="Times New Roman" w:hint="eastAsia"/>
                <w:sz w:val="24"/>
                <w:szCs w:val="12"/>
              </w:rPr>
              <w:t>；銷售區域</w:t>
            </w:r>
            <w:r w:rsidR="00EC5C1B">
              <w:rPr>
                <w:rStyle w:val="HTML0"/>
                <w:rFonts w:ascii="Times New Roman" w:eastAsia="標楷體" w:hAnsi="Times New Roman" w:cs="Times New Roman" w:hint="eastAsia"/>
                <w:sz w:val="24"/>
                <w:szCs w:val="12"/>
              </w:rPr>
              <w:t>主要以歐美地區為主，又以美國市場為大宗</w:t>
            </w:r>
            <w:r w:rsidRPr="00625736">
              <w:rPr>
                <w:rStyle w:val="HTML0"/>
                <w:rFonts w:ascii="Times New Roman" w:eastAsia="標楷體" w:hAnsi="Times New Roman" w:cs="Times New Roman" w:hint="eastAsia"/>
                <w:sz w:val="24"/>
                <w:szCs w:val="12"/>
              </w:rPr>
              <w:t>；</w:t>
            </w:r>
            <w:r w:rsidRPr="00625736">
              <w:rPr>
                <w:rStyle w:val="HTML0"/>
                <w:rFonts w:ascii="Times New Roman" w:eastAsia="標楷體" w:hAnsi="Times New Roman" w:cs="Times New Roman" w:hint="eastAsia"/>
                <w:sz w:val="24"/>
                <w:szCs w:val="12"/>
              </w:rPr>
              <w:t>DIY</w:t>
            </w:r>
            <w:r w:rsidRPr="00625736">
              <w:rPr>
                <w:rStyle w:val="HTML0"/>
                <w:rFonts w:ascii="Times New Roman" w:eastAsia="標楷體" w:hAnsi="Times New Roman" w:cs="Times New Roman" w:hint="eastAsia"/>
                <w:sz w:val="24"/>
                <w:szCs w:val="12"/>
              </w:rPr>
              <w:t>產品及專業產品各</w:t>
            </w:r>
            <w:proofErr w:type="gramStart"/>
            <w:r w:rsidRPr="00625736">
              <w:rPr>
                <w:rStyle w:val="HTML0"/>
                <w:rFonts w:ascii="Times New Roman" w:eastAsia="標楷體" w:hAnsi="Times New Roman" w:cs="Times New Roman" w:hint="eastAsia"/>
                <w:sz w:val="24"/>
                <w:szCs w:val="12"/>
              </w:rPr>
              <w:t>佔</w:t>
            </w:r>
            <w:r w:rsidRPr="00625736">
              <w:rPr>
                <w:rStyle w:val="HTML0"/>
                <w:rFonts w:ascii="Times New Roman" w:eastAsia="標楷體" w:hAnsi="Times New Roman" w:cs="Times New Roman" w:hint="eastAsia"/>
                <w:sz w:val="24"/>
                <w:szCs w:val="12"/>
              </w:rPr>
              <w:t>5</w:t>
            </w:r>
            <w:r w:rsidRPr="00625736">
              <w:rPr>
                <w:rStyle w:val="HTML0"/>
                <w:rFonts w:ascii="Times New Roman" w:eastAsia="標楷體" w:hAnsi="Times New Roman" w:cs="Times New Roman" w:hint="eastAsia"/>
                <w:sz w:val="24"/>
                <w:szCs w:val="12"/>
              </w:rPr>
              <w:t>成</w:t>
            </w:r>
            <w:proofErr w:type="gramEnd"/>
            <w:r w:rsidRPr="00625736">
              <w:rPr>
                <w:rStyle w:val="HTML0"/>
                <w:rFonts w:ascii="Times New Roman" w:eastAsia="標楷體" w:hAnsi="Times New Roman" w:cs="Times New Roman" w:hint="eastAsia"/>
                <w:sz w:val="24"/>
                <w:szCs w:val="12"/>
              </w:rPr>
              <w:t>，主要應用領域以汽車產業及航太產業為主。全球智能高精度組裝工具市場發展潛力龐大，車修工具市場將提供更多的電子數控工具的選擇。考量組裝工具市場對傳統工具的需求因即時資料系統分析趨勢影響下將逐年減少，數位手工具的需求將逐漸擴大以取代傳統工具。</w:t>
            </w:r>
          </w:p>
          <w:p w:rsidR="00B00F1E" w:rsidRDefault="00B00F1E" w:rsidP="00585BC4">
            <w:pPr>
              <w:pStyle w:val="HTML"/>
              <w:spacing w:line="360" w:lineRule="exact"/>
              <w:ind w:leftChars="59" w:left="142" w:rightChars="63" w:right="151" w:firstLineChars="177" w:firstLine="425"/>
              <w:jc w:val="both"/>
              <w:rPr>
                <w:rStyle w:val="HTML0"/>
                <w:rFonts w:ascii="Times New Roman" w:eastAsia="標楷體" w:hAnsi="Times New Roman" w:cs="Times New Roman"/>
                <w:sz w:val="24"/>
                <w:szCs w:val="12"/>
              </w:rPr>
            </w:pPr>
          </w:p>
          <w:p w:rsidR="00B00F1E" w:rsidRDefault="00B00F1E" w:rsidP="00585BC4">
            <w:pPr>
              <w:pStyle w:val="HTML"/>
              <w:spacing w:line="360" w:lineRule="exact"/>
              <w:ind w:leftChars="59" w:left="142" w:rightChars="63" w:right="151" w:firstLineChars="177" w:firstLine="425"/>
              <w:jc w:val="both"/>
              <w:rPr>
                <w:rStyle w:val="HTML0"/>
                <w:rFonts w:ascii="Times New Roman" w:eastAsia="標楷體" w:hAnsi="Times New Roman" w:cs="Times New Roman"/>
                <w:sz w:val="24"/>
                <w:szCs w:val="12"/>
              </w:rPr>
            </w:pPr>
          </w:p>
          <w:p w:rsidR="00B00F1E" w:rsidRDefault="00B00F1E" w:rsidP="00585BC4">
            <w:pPr>
              <w:pStyle w:val="HTML"/>
              <w:spacing w:line="360" w:lineRule="exact"/>
              <w:ind w:leftChars="59" w:left="142" w:rightChars="63" w:right="151" w:firstLineChars="177" w:firstLine="425"/>
              <w:jc w:val="both"/>
              <w:rPr>
                <w:rStyle w:val="HTML0"/>
                <w:rFonts w:ascii="Times New Roman" w:eastAsia="標楷體" w:hAnsi="Times New Roman" w:cs="Times New Roman"/>
                <w:sz w:val="24"/>
                <w:szCs w:val="12"/>
              </w:rPr>
            </w:pPr>
          </w:p>
          <w:p w:rsidR="00B00F1E" w:rsidRPr="00A10E20" w:rsidRDefault="00B00F1E" w:rsidP="00585BC4">
            <w:pPr>
              <w:pStyle w:val="HTML"/>
              <w:spacing w:line="360" w:lineRule="exact"/>
              <w:ind w:leftChars="59" w:left="142" w:rightChars="63" w:right="151" w:firstLineChars="177" w:firstLine="425"/>
              <w:jc w:val="both"/>
              <w:rPr>
                <w:rStyle w:val="HTML0"/>
                <w:rFonts w:ascii="Times New Roman" w:eastAsia="標楷體" w:hAnsi="Times New Roman" w:cs="Times New Roman"/>
                <w:sz w:val="24"/>
                <w:szCs w:val="12"/>
              </w:rPr>
            </w:pPr>
          </w:p>
          <w:p w:rsidR="00A10E20" w:rsidRDefault="00A10E20" w:rsidP="00962C16">
            <w:pPr>
              <w:pStyle w:val="HTML"/>
              <w:spacing w:line="280" w:lineRule="exact"/>
              <w:ind w:rightChars="63" w:right="151"/>
              <w:jc w:val="both"/>
              <w:rPr>
                <w:rStyle w:val="HTML0"/>
                <w:rFonts w:ascii="Times New Roman" w:eastAsia="標楷體" w:hAnsi="Times New Roman" w:cs="Times New Roman"/>
                <w:sz w:val="24"/>
                <w:szCs w:val="12"/>
              </w:rPr>
            </w:pPr>
            <w:r w:rsidRPr="00A10E20">
              <w:rPr>
                <w:rStyle w:val="HTML0"/>
                <w:rFonts w:ascii="Times New Roman" w:eastAsia="標楷體" w:hAnsi="Times New Roman" w:cs="Times New Roman" w:hint="eastAsia"/>
                <w:sz w:val="24"/>
                <w:szCs w:val="12"/>
              </w:rPr>
              <w:lastRenderedPageBreak/>
              <w:t>【歷史沿革】</w:t>
            </w:r>
          </w:p>
          <w:tbl>
            <w:tblPr>
              <w:tblW w:w="49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0"/>
              <w:gridCol w:w="8065"/>
            </w:tblGrid>
            <w:tr w:rsidR="00962C16" w:rsidRPr="00C82C01" w:rsidTr="007C0E68">
              <w:trPr>
                <w:trHeight w:val="312"/>
              </w:trPr>
              <w:tc>
                <w:tcPr>
                  <w:tcW w:w="708" w:type="pct"/>
                  <w:shd w:val="clear" w:color="auto" w:fill="auto"/>
                </w:tcPr>
                <w:p w:rsidR="00962C16" w:rsidRPr="00E72806" w:rsidRDefault="00962C16" w:rsidP="009849AF">
                  <w:pPr>
                    <w:pStyle w:val="af1"/>
                    <w:snapToGrid w:val="0"/>
                    <w:spacing w:line="320" w:lineRule="exact"/>
                    <w:ind w:leftChars="0" w:left="0"/>
                    <w:jc w:val="center"/>
                    <w:rPr>
                      <w:rFonts w:ascii="Times New Roman" w:eastAsia="標楷體" w:hAnsi="Times New Roman"/>
                      <w:b/>
                      <w:sz w:val="23"/>
                      <w:szCs w:val="23"/>
                      <w:lang w:eastAsia="zh-HK"/>
                    </w:rPr>
                  </w:pPr>
                  <w:r w:rsidRPr="00E72806">
                    <w:rPr>
                      <w:rFonts w:ascii="Times New Roman" w:eastAsia="標楷體" w:hAnsi="Times New Roman"/>
                      <w:sz w:val="23"/>
                      <w:szCs w:val="23"/>
                      <w:lang w:eastAsia="zh-HK"/>
                    </w:rPr>
                    <w:t>年度</w:t>
                  </w:r>
                </w:p>
              </w:tc>
              <w:tc>
                <w:tcPr>
                  <w:tcW w:w="4292" w:type="pct"/>
                  <w:shd w:val="clear" w:color="auto" w:fill="auto"/>
                </w:tcPr>
                <w:p w:rsidR="00962C16" w:rsidRPr="00E72806" w:rsidRDefault="00962C16" w:rsidP="009849AF">
                  <w:pPr>
                    <w:pStyle w:val="af1"/>
                    <w:snapToGrid w:val="0"/>
                    <w:spacing w:line="320" w:lineRule="exact"/>
                    <w:ind w:leftChars="0" w:left="0"/>
                    <w:jc w:val="center"/>
                    <w:rPr>
                      <w:rFonts w:ascii="Times New Roman" w:eastAsia="標楷體" w:hAnsi="Times New Roman"/>
                      <w:b/>
                      <w:sz w:val="23"/>
                      <w:szCs w:val="23"/>
                    </w:rPr>
                  </w:pPr>
                  <w:r w:rsidRPr="00E72806">
                    <w:rPr>
                      <w:rFonts w:ascii="Times New Roman" w:eastAsia="標楷體" w:hAnsi="Times New Roman"/>
                      <w:sz w:val="23"/>
                      <w:szCs w:val="23"/>
                    </w:rPr>
                    <w:t>重要沿革</w:t>
                  </w:r>
                </w:p>
              </w:tc>
            </w:tr>
            <w:tr w:rsidR="00962C16" w:rsidRPr="00C82C01" w:rsidTr="007C0E68">
              <w:trPr>
                <w:trHeight w:val="955"/>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95</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w:t>
                  </w:r>
                  <w:r w:rsidRPr="00E72806">
                    <w:rPr>
                      <w:rFonts w:ascii="Times New Roman" w:eastAsia="標楷體" w:hAnsi="Times New Roman"/>
                      <w:bCs/>
                      <w:sz w:val="23"/>
                      <w:szCs w:val="23"/>
                    </w:rPr>
                    <w:t>6</w:t>
                  </w:r>
                  <w:r w:rsidRPr="00E72806">
                    <w:rPr>
                      <w:rFonts w:ascii="Times New Roman" w:eastAsia="標楷體" w:hAnsi="Times New Roman"/>
                      <w:bCs/>
                      <w:sz w:val="23"/>
                      <w:szCs w:val="23"/>
                    </w:rPr>
                    <w:t>月</w:t>
                  </w:r>
                  <w:r w:rsidRPr="00E72806">
                    <w:rPr>
                      <w:rFonts w:ascii="Times New Roman" w:eastAsia="標楷體" w:hAnsi="Times New Roman"/>
                      <w:bCs/>
                      <w:sz w:val="23"/>
                      <w:szCs w:val="23"/>
                    </w:rPr>
                    <w:t>26</w:t>
                  </w:r>
                  <w:r w:rsidRPr="00E72806">
                    <w:rPr>
                      <w:rFonts w:ascii="Times New Roman" w:eastAsia="標楷體" w:hAnsi="Times New Roman"/>
                      <w:bCs/>
                      <w:sz w:val="23"/>
                      <w:szCs w:val="23"/>
                    </w:rPr>
                    <w:t>日公司設立，實收資本額</w:t>
                  </w:r>
                  <w:r w:rsidRPr="00E72806">
                    <w:rPr>
                      <w:rFonts w:ascii="Times New Roman" w:eastAsia="標楷體" w:hAnsi="Times New Roman"/>
                      <w:bCs/>
                      <w:sz w:val="23"/>
                      <w:szCs w:val="23"/>
                    </w:rPr>
                    <w:t>1,000,000</w:t>
                  </w:r>
                  <w:r w:rsidRPr="00E72806">
                    <w:rPr>
                      <w:rFonts w:ascii="Times New Roman" w:eastAsia="標楷體" w:hAnsi="Times New Roman"/>
                      <w:bCs/>
                      <w:sz w:val="23"/>
                      <w:szCs w:val="23"/>
                    </w:rPr>
                    <w:t>元。</w:t>
                  </w:r>
                </w:p>
                <w:p w:rsidR="00962C16" w:rsidRPr="00E72806" w:rsidRDefault="00962C16" w:rsidP="007C0E68">
                  <w:pPr>
                    <w:pStyle w:val="af1"/>
                    <w:snapToGrid w:val="0"/>
                    <w:spacing w:line="320" w:lineRule="exact"/>
                    <w:ind w:leftChars="0" w:left="92" w:hangingChars="40" w:hanging="92"/>
                    <w:rPr>
                      <w:rFonts w:ascii="Times New Roman" w:eastAsia="標楷體" w:hAnsi="Times New Roman"/>
                      <w:bCs/>
                      <w:sz w:val="23"/>
                      <w:szCs w:val="23"/>
                    </w:rPr>
                  </w:pPr>
                  <w:r w:rsidRPr="00E72806">
                    <w:rPr>
                      <w:rFonts w:ascii="Times New Roman" w:eastAsia="標楷體" w:hAnsi="Times New Roman"/>
                      <w:bCs/>
                      <w:sz w:val="23"/>
                      <w:szCs w:val="23"/>
                    </w:rPr>
                    <w:t>．</w:t>
                  </w:r>
                  <w:r w:rsidRPr="00E72806">
                    <w:rPr>
                      <w:rFonts w:ascii="Times New Roman" w:eastAsia="標楷體" w:hAnsi="Times New Roman"/>
                      <w:bCs/>
                      <w:sz w:val="23"/>
                      <w:szCs w:val="23"/>
                    </w:rPr>
                    <w:t>9</w:t>
                  </w:r>
                  <w:r w:rsidRPr="00E72806">
                    <w:rPr>
                      <w:rFonts w:ascii="Times New Roman" w:eastAsia="標楷體" w:hAnsi="Times New Roman"/>
                      <w:bCs/>
                      <w:sz w:val="23"/>
                      <w:szCs w:val="23"/>
                    </w:rPr>
                    <w:t>月辦理增資新台幣</w:t>
                  </w:r>
                  <w:r w:rsidRPr="00E72806">
                    <w:rPr>
                      <w:rFonts w:ascii="Times New Roman" w:eastAsia="標楷體" w:hAnsi="Times New Roman"/>
                      <w:bCs/>
                      <w:sz w:val="23"/>
                      <w:szCs w:val="23"/>
                    </w:rPr>
                    <w:t>18,243,070</w:t>
                  </w:r>
                  <w:r w:rsidRPr="00E72806">
                    <w:rPr>
                      <w:rFonts w:ascii="Times New Roman" w:eastAsia="標楷體" w:hAnsi="Times New Roman"/>
                      <w:bCs/>
                      <w:sz w:val="23"/>
                      <w:szCs w:val="23"/>
                    </w:rPr>
                    <w:t>元，增資後實收資本額新台幣</w:t>
                  </w:r>
                  <w:r w:rsidRPr="00E72806">
                    <w:rPr>
                      <w:rFonts w:ascii="Times New Roman" w:eastAsia="標楷體" w:hAnsi="Times New Roman"/>
                      <w:bCs/>
                      <w:sz w:val="23"/>
                      <w:szCs w:val="23"/>
                    </w:rPr>
                    <w:t>19,243,070</w:t>
                  </w:r>
                  <w:r w:rsidRPr="00E72806">
                    <w:rPr>
                      <w:rFonts w:ascii="Times New Roman" w:eastAsia="標楷體" w:hAnsi="Times New Roman"/>
                      <w:bCs/>
                      <w:sz w:val="23"/>
                      <w:szCs w:val="23"/>
                    </w:rPr>
                    <w:t>元。</w:t>
                  </w:r>
                </w:p>
                <w:p w:rsidR="00962C16" w:rsidRPr="00E72806" w:rsidRDefault="00962C16" w:rsidP="007C0E68">
                  <w:pPr>
                    <w:pStyle w:val="af1"/>
                    <w:snapToGrid w:val="0"/>
                    <w:spacing w:line="320" w:lineRule="exact"/>
                    <w:ind w:leftChars="0" w:left="225" w:hangingChars="98" w:hanging="225"/>
                    <w:rPr>
                      <w:rFonts w:ascii="Times New Roman" w:eastAsia="標楷體" w:hAnsi="Times New Roman"/>
                      <w:bCs/>
                      <w:sz w:val="23"/>
                      <w:szCs w:val="23"/>
                    </w:rPr>
                  </w:pPr>
                  <w:r w:rsidRPr="00E72806">
                    <w:rPr>
                      <w:rFonts w:ascii="Times New Roman" w:eastAsia="標楷體" w:hAnsi="Times New Roman"/>
                      <w:bCs/>
                      <w:sz w:val="23"/>
                      <w:szCs w:val="23"/>
                    </w:rPr>
                    <w:t>．</w:t>
                  </w:r>
                  <w:r w:rsidRPr="00E72806">
                    <w:rPr>
                      <w:rFonts w:ascii="Times New Roman" w:eastAsia="標楷體" w:hAnsi="Times New Roman"/>
                      <w:bCs/>
                      <w:sz w:val="23"/>
                      <w:szCs w:val="23"/>
                    </w:rPr>
                    <w:t>10</w:t>
                  </w:r>
                  <w:r w:rsidRPr="00E72806">
                    <w:rPr>
                      <w:rFonts w:ascii="Times New Roman" w:eastAsia="標楷體" w:hAnsi="Times New Roman"/>
                      <w:bCs/>
                      <w:sz w:val="23"/>
                      <w:szCs w:val="23"/>
                    </w:rPr>
                    <w:t>月辦理增資新台幣</w:t>
                  </w:r>
                  <w:r w:rsidRPr="00E72806">
                    <w:rPr>
                      <w:rFonts w:ascii="Times New Roman" w:eastAsia="標楷體" w:hAnsi="Times New Roman"/>
                      <w:bCs/>
                      <w:sz w:val="23"/>
                      <w:szCs w:val="23"/>
                    </w:rPr>
                    <w:t>7,000,000</w:t>
                  </w:r>
                  <w:r w:rsidRPr="00E72806">
                    <w:rPr>
                      <w:rFonts w:ascii="Times New Roman" w:eastAsia="標楷體" w:hAnsi="Times New Roman"/>
                      <w:bCs/>
                      <w:sz w:val="23"/>
                      <w:szCs w:val="23"/>
                    </w:rPr>
                    <w:t>元，增資後實收資本額新台幣</w:t>
                  </w:r>
                  <w:r w:rsidRPr="00E72806">
                    <w:rPr>
                      <w:rFonts w:ascii="Times New Roman" w:eastAsia="標楷體" w:hAnsi="Times New Roman"/>
                      <w:bCs/>
                      <w:sz w:val="23"/>
                      <w:szCs w:val="23"/>
                    </w:rPr>
                    <w:t>26,243,070</w:t>
                  </w:r>
                  <w:r w:rsidRPr="00E72806">
                    <w:rPr>
                      <w:rFonts w:ascii="Times New Roman" w:eastAsia="標楷體" w:hAnsi="Times New Roman"/>
                      <w:bCs/>
                      <w:sz w:val="23"/>
                      <w:szCs w:val="23"/>
                    </w:rPr>
                    <w:t>元。</w:t>
                  </w:r>
                </w:p>
              </w:tc>
            </w:tr>
            <w:tr w:rsidR="00962C16" w:rsidRPr="00C82C01" w:rsidTr="007C0E68">
              <w:trPr>
                <w:trHeight w:val="1580"/>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96</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．遷廠至台中加工出口區</w:t>
                  </w:r>
                </w:p>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23</w:t>
                  </w:r>
                  <w:r w:rsidRPr="00E72806">
                    <w:rPr>
                      <w:rFonts w:ascii="Times New Roman" w:eastAsia="標楷體" w:hAnsi="Times New Roman"/>
                      <w:bCs/>
                      <w:sz w:val="23"/>
                      <w:szCs w:val="23"/>
                    </w:rPr>
                    <w:t>屆匹茲堡國際發明獎工具類金牌獎</w:t>
                  </w:r>
                </w:p>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w:t>
                  </w:r>
                  <w:r w:rsidRPr="00E72806">
                    <w:rPr>
                      <w:rFonts w:ascii="Times New Roman" w:eastAsia="標楷體" w:hAnsi="Times New Roman"/>
                      <w:bCs/>
                      <w:sz w:val="23"/>
                      <w:szCs w:val="23"/>
                    </w:rPr>
                    <w:t>35</w:t>
                  </w:r>
                  <w:r w:rsidRPr="00E72806">
                    <w:rPr>
                      <w:rFonts w:ascii="Times New Roman" w:eastAsia="標楷體" w:hAnsi="Times New Roman"/>
                      <w:bCs/>
                      <w:sz w:val="23"/>
                      <w:szCs w:val="23"/>
                    </w:rPr>
                    <w:t>屆日內瓦國際發明獎工具類金牌獎</w:t>
                  </w:r>
                </w:p>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59</w:t>
                  </w:r>
                  <w:r w:rsidRPr="00E72806">
                    <w:rPr>
                      <w:rFonts w:ascii="Times New Roman" w:eastAsia="標楷體" w:hAnsi="Times New Roman"/>
                      <w:bCs/>
                      <w:sz w:val="23"/>
                      <w:szCs w:val="23"/>
                    </w:rPr>
                    <w:t>屆紐倫堡國際發明綜合發明新產品類銀牌獎</w:t>
                  </w:r>
                </w:p>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．辦理增資新台幣</w:t>
                  </w:r>
                  <w:r w:rsidRPr="00E72806">
                    <w:rPr>
                      <w:rFonts w:ascii="Times New Roman" w:eastAsia="標楷體" w:hAnsi="Times New Roman"/>
                      <w:bCs/>
                      <w:sz w:val="23"/>
                      <w:szCs w:val="23"/>
                    </w:rPr>
                    <w:t>68,256,930</w:t>
                  </w:r>
                  <w:r w:rsidRPr="00E72806">
                    <w:rPr>
                      <w:rFonts w:ascii="Times New Roman" w:eastAsia="標楷體" w:hAnsi="Times New Roman"/>
                      <w:bCs/>
                      <w:sz w:val="23"/>
                      <w:szCs w:val="23"/>
                    </w:rPr>
                    <w:t>元，增資後實收資本額新台幣</w:t>
                  </w:r>
                  <w:r w:rsidRPr="00E72806">
                    <w:rPr>
                      <w:rFonts w:ascii="Times New Roman" w:eastAsia="標楷體" w:hAnsi="Times New Roman"/>
                      <w:bCs/>
                      <w:sz w:val="23"/>
                      <w:szCs w:val="23"/>
                    </w:rPr>
                    <w:t>94,500,000</w:t>
                  </w:r>
                  <w:r w:rsidRPr="00E72806">
                    <w:rPr>
                      <w:rFonts w:ascii="Times New Roman" w:eastAsia="標楷體" w:hAnsi="Times New Roman"/>
                      <w:bCs/>
                      <w:sz w:val="23"/>
                      <w:szCs w:val="23"/>
                    </w:rPr>
                    <w:t>元。</w:t>
                  </w:r>
                </w:p>
              </w:tc>
            </w:tr>
            <w:tr w:rsidR="00962C16" w:rsidRPr="00C82C01" w:rsidTr="007C0E68">
              <w:trPr>
                <w:trHeight w:val="633"/>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97</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．第五屆台灣優良品牌</w:t>
                  </w:r>
                </w:p>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16</w:t>
                  </w:r>
                  <w:r w:rsidRPr="00E72806">
                    <w:rPr>
                      <w:rFonts w:ascii="Times New Roman" w:eastAsia="標楷體" w:hAnsi="Times New Roman"/>
                      <w:bCs/>
                      <w:sz w:val="23"/>
                      <w:szCs w:val="23"/>
                    </w:rPr>
                    <w:t>屆台灣精品獎</w:t>
                  </w:r>
                </w:p>
              </w:tc>
            </w:tr>
            <w:tr w:rsidR="00962C16" w:rsidRPr="00C82C01" w:rsidTr="007C0E68">
              <w:trPr>
                <w:trHeight w:val="321"/>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98</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．通過</w:t>
                  </w:r>
                  <w:r w:rsidRPr="00E72806">
                    <w:rPr>
                      <w:rFonts w:ascii="Times New Roman" w:eastAsia="標楷體" w:hAnsi="Times New Roman"/>
                      <w:bCs/>
                      <w:sz w:val="23"/>
                      <w:szCs w:val="23"/>
                    </w:rPr>
                    <w:t>ISO</w:t>
                  </w:r>
                  <w:r w:rsidRPr="00E72806">
                    <w:rPr>
                      <w:rFonts w:ascii="Times New Roman" w:eastAsia="標楷體" w:hAnsi="Times New Roman"/>
                      <w:bCs/>
                      <w:sz w:val="23"/>
                      <w:szCs w:val="23"/>
                    </w:rPr>
                    <w:t>輔導認證</w:t>
                  </w:r>
                </w:p>
              </w:tc>
            </w:tr>
            <w:tr w:rsidR="00962C16" w:rsidRPr="00C82C01" w:rsidTr="007C0E68">
              <w:trPr>
                <w:trHeight w:val="312"/>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99</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18</w:t>
                  </w:r>
                  <w:r w:rsidRPr="00E72806">
                    <w:rPr>
                      <w:rFonts w:ascii="Times New Roman" w:eastAsia="標楷體" w:hAnsi="Times New Roman"/>
                      <w:bCs/>
                      <w:sz w:val="23"/>
                      <w:szCs w:val="23"/>
                    </w:rPr>
                    <w:t>屆台灣精品獎</w:t>
                  </w:r>
                  <w:r w:rsidRPr="00E72806">
                    <w:rPr>
                      <w:rFonts w:ascii="Times New Roman" w:eastAsia="標楷體" w:hAnsi="Times New Roman"/>
                      <w:bCs/>
                      <w:sz w:val="23"/>
                      <w:szCs w:val="23"/>
                    </w:rPr>
                    <w:t>(</w:t>
                  </w:r>
                  <w:r w:rsidRPr="00E72806">
                    <w:rPr>
                      <w:rFonts w:ascii="Times New Roman" w:eastAsia="標楷體" w:hAnsi="Times New Roman"/>
                      <w:bCs/>
                      <w:sz w:val="23"/>
                      <w:szCs w:val="23"/>
                    </w:rPr>
                    <w:t>數位扭力扳手</w:t>
                  </w:r>
                  <w:r w:rsidRPr="00E72806">
                    <w:rPr>
                      <w:rFonts w:ascii="Times New Roman" w:eastAsia="標楷體" w:hAnsi="Times New Roman"/>
                      <w:bCs/>
                      <w:sz w:val="23"/>
                      <w:szCs w:val="23"/>
                    </w:rPr>
                    <w:t>-DK4-200-AR)</w:t>
                  </w:r>
                </w:p>
              </w:tc>
            </w:tr>
            <w:tr w:rsidR="00962C16" w:rsidRPr="00C82C01" w:rsidTr="007C0E68">
              <w:trPr>
                <w:trHeight w:val="321"/>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101</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．力量校正實驗室通過</w:t>
                  </w:r>
                  <w:r w:rsidRPr="00E72806">
                    <w:rPr>
                      <w:rFonts w:ascii="Times New Roman" w:eastAsia="標楷體" w:hAnsi="Times New Roman"/>
                      <w:bCs/>
                      <w:sz w:val="23"/>
                      <w:szCs w:val="23"/>
                    </w:rPr>
                    <w:t>TAF</w:t>
                  </w:r>
                  <w:r w:rsidRPr="00E72806">
                    <w:rPr>
                      <w:rFonts w:ascii="Times New Roman" w:eastAsia="標楷體" w:hAnsi="Times New Roman"/>
                      <w:bCs/>
                      <w:sz w:val="23"/>
                      <w:szCs w:val="23"/>
                    </w:rPr>
                    <w:t>認證</w:t>
                  </w:r>
                </w:p>
              </w:tc>
            </w:tr>
            <w:tr w:rsidR="00962C16" w:rsidRPr="00C82C01" w:rsidTr="007C0E68">
              <w:trPr>
                <w:trHeight w:val="321"/>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103</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．入圍中堅企業</w:t>
                  </w:r>
                </w:p>
              </w:tc>
            </w:tr>
            <w:tr w:rsidR="00962C16" w:rsidRPr="00C82C01" w:rsidTr="007C0E68">
              <w:trPr>
                <w:trHeight w:val="312"/>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104</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23</w:t>
                  </w:r>
                  <w:r w:rsidRPr="00E72806">
                    <w:rPr>
                      <w:rFonts w:ascii="Times New Roman" w:eastAsia="標楷體" w:hAnsi="Times New Roman"/>
                      <w:bCs/>
                      <w:sz w:val="23"/>
                      <w:szCs w:val="23"/>
                    </w:rPr>
                    <w:t>屆台灣精品獎</w:t>
                  </w:r>
                  <w:r w:rsidRPr="00E72806">
                    <w:rPr>
                      <w:rFonts w:ascii="Times New Roman" w:eastAsia="標楷體" w:hAnsi="Times New Roman"/>
                      <w:bCs/>
                      <w:sz w:val="23"/>
                      <w:szCs w:val="23"/>
                    </w:rPr>
                    <w:t>(</w:t>
                  </w:r>
                  <w:r w:rsidRPr="00E72806">
                    <w:rPr>
                      <w:rFonts w:ascii="Times New Roman" w:eastAsia="標楷體" w:hAnsi="Times New Roman"/>
                      <w:bCs/>
                      <w:sz w:val="23"/>
                      <w:szCs w:val="23"/>
                    </w:rPr>
                    <w:t>迷你數位扭力扳手</w:t>
                  </w:r>
                  <w:r w:rsidRPr="00E72806">
                    <w:rPr>
                      <w:rFonts w:ascii="Times New Roman" w:eastAsia="標楷體" w:hAnsi="Times New Roman"/>
                      <w:bCs/>
                      <w:sz w:val="23"/>
                      <w:szCs w:val="23"/>
                    </w:rPr>
                    <w:t>)</w:t>
                  </w:r>
                </w:p>
              </w:tc>
            </w:tr>
            <w:tr w:rsidR="00962C16" w:rsidRPr="00C82C01" w:rsidTr="007C0E68">
              <w:trPr>
                <w:trHeight w:val="321"/>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105</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24</w:t>
                  </w:r>
                  <w:r w:rsidRPr="00E72806">
                    <w:rPr>
                      <w:rFonts w:ascii="Times New Roman" w:eastAsia="標楷體" w:hAnsi="Times New Roman"/>
                      <w:bCs/>
                      <w:sz w:val="23"/>
                      <w:szCs w:val="23"/>
                    </w:rPr>
                    <w:t>屆台灣精品獎</w:t>
                  </w:r>
                  <w:r w:rsidRPr="00E72806">
                    <w:rPr>
                      <w:rFonts w:ascii="Times New Roman" w:eastAsia="標楷體" w:hAnsi="Times New Roman"/>
                      <w:bCs/>
                      <w:sz w:val="23"/>
                      <w:szCs w:val="23"/>
                    </w:rPr>
                    <w:t>(</w:t>
                  </w:r>
                  <w:r w:rsidRPr="00E72806">
                    <w:rPr>
                      <w:rFonts w:ascii="Times New Roman" w:eastAsia="標楷體" w:hAnsi="Times New Roman"/>
                      <w:bCs/>
                      <w:sz w:val="23"/>
                      <w:szCs w:val="23"/>
                    </w:rPr>
                    <w:t>數位角度</w:t>
                  </w:r>
                  <w:proofErr w:type="gramStart"/>
                  <w:r w:rsidRPr="00E72806">
                    <w:rPr>
                      <w:rFonts w:ascii="Times New Roman" w:eastAsia="標楷體" w:hAnsi="Times New Roman"/>
                      <w:bCs/>
                      <w:sz w:val="23"/>
                      <w:szCs w:val="23"/>
                    </w:rPr>
                    <w:t>規</w:t>
                  </w:r>
                  <w:proofErr w:type="gramEnd"/>
                  <w:r w:rsidRPr="00E72806">
                    <w:rPr>
                      <w:rFonts w:ascii="Times New Roman" w:eastAsia="標楷體" w:hAnsi="Times New Roman"/>
                      <w:bCs/>
                      <w:sz w:val="23"/>
                      <w:szCs w:val="23"/>
                    </w:rPr>
                    <w:t>AM-BU)</w:t>
                  </w:r>
                </w:p>
              </w:tc>
            </w:tr>
            <w:tr w:rsidR="00962C16" w:rsidRPr="00C82C01" w:rsidTr="007C0E68">
              <w:trPr>
                <w:trHeight w:val="321"/>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106</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．第</w:t>
                  </w:r>
                  <w:r w:rsidRPr="00E72806">
                    <w:rPr>
                      <w:rFonts w:ascii="Times New Roman" w:eastAsia="標楷體" w:hAnsi="Times New Roman"/>
                      <w:bCs/>
                      <w:sz w:val="23"/>
                      <w:szCs w:val="23"/>
                    </w:rPr>
                    <w:t>25</w:t>
                  </w:r>
                  <w:r w:rsidRPr="00E72806">
                    <w:rPr>
                      <w:rFonts w:ascii="Times New Roman" w:eastAsia="標楷體" w:hAnsi="Times New Roman"/>
                      <w:bCs/>
                      <w:sz w:val="23"/>
                      <w:szCs w:val="23"/>
                    </w:rPr>
                    <w:t>屆台灣精品獎</w:t>
                  </w:r>
                  <w:r w:rsidRPr="00E72806">
                    <w:rPr>
                      <w:rFonts w:ascii="Times New Roman" w:eastAsia="標楷體" w:hAnsi="Times New Roman"/>
                      <w:bCs/>
                      <w:sz w:val="23"/>
                      <w:szCs w:val="23"/>
                    </w:rPr>
                    <w:t>(</w:t>
                  </w:r>
                  <w:r w:rsidRPr="00E72806">
                    <w:rPr>
                      <w:rFonts w:ascii="Times New Roman" w:eastAsia="標楷體" w:hAnsi="Times New Roman"/>
                      <w:bCs/>
                      <w:sz w:val="23"/>
                      <w:szCs w:val="23"/>
                    </w:rPr>
                    <w:t>數位角度</w:t>
                  </w:r>
                  <w:proofErr w:type="gramStart"/>
                  <w:r w:rsidRPr="00E72806">
                    <w:rPr>
                      <w:rFonts w:ascii="Times New Roman" w:eastAsia="標楷體" w:hAnsi="Times New Roman"/>
                      <w:bCs/>
                      <w:sz w:val="23"/>
                      <w:szCs w:val="23"/>
                    </w:rPr>
                    <w:t>規</w:t>
                  </w:r>
                  <w:proofErr w:type="gramEnd"/>
                  <w:r w:rsidRPr="00E72806">
                    <w:rPr>
                      <w:rFonts w:ascii="Times New Roman" w:eastAsia="標楷體" w:hAnsi="Times New Roman"/>
                      <w:bCs/>
                      <w:sz w:val="23"/>
                      <w:szCs w:val="23"/>
                    </w:rPr>
                    <w:t>AM-BU)</w:t>
                  </w:r>
                </w:p>
              </w:tc>
            </w:tr>
            <w:tr w:rsidR="00962C16" w:rsidRPr="00C82C01" w:rsidTr="00310BC8">
              <w:trPr>
                <w:trHeight w:val="330"/>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108</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310BC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．購置原廠區的</w:t>
                  </w:r>
                  <w:r w:rsidRPr="00E72806">
                    <w:rPr>
                      <w:rFonts w:ascii="Times New Roman" w:eastAsia="標楷體" w:hAnsi="Times New Roman"/>
                      <w:bCs/>
                      <w:sz w:val="23"/>
                      <w:szCs w:val="23"/>
                    </w:rPr>
                    <w:t>3F</w:t>
                  </w:r>
                  <w:r w:rsidRPr="00E72806">
                    <w:rPr>
                      <w:rFonts w:ascii="Times New Roman" w:eastAsia="標楷體" w:hAnsi="Times New Roman"/>
                      <w:bCs/>
                      <w:sz w:val="23"/>
                      <w:szCs w:val="23"/>
                    </w:rPr>
                    <w:t>與地下</w:t>
                  </w:r>
                  <w:r w:rsidRPr="00E72806">
                    <w:rPr>
                      <w:rFonts w:ascii="Times New Roman" w:eastAsia="標楷體" w:hAnsi="Times New Roman"/>
                      <w:bCs/>
                      <w:sz w:val="23"/>
                      <w:szCs w:val="23"/>
                    </w:rPr>
                    <w:t>2</w:t>
                  </w:r>
                  <w:r w:rsidRPr="00E72806">
                    <w:rPr>
                      <w:rFonts w:ascii="Times New Roman" w:eastAsia="標楷體" w:hAnsi="Times New Roman"/>
                      <w:bCs/>
                      <w:sz w:val="23"/>
                      <w:szCs w:val="23"/>
                    </w:rPr>
                    <w:t>樓</w:t>
                  </w:r>
                </w:p>
              </w:tc>
            </w:tr>
            <w:tr w:rsidR="00962C16" w:rsidRPr="00C82C01" w:rsidTr="007C0E68">
              <w:trPr>
                <w:trHeight w:val="312"/>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109</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rPr>
                  </w:pPr>
                  <w:r w:rsidRPr="00E72806">
                    <w:rPr>
                      <w:rFonts w:ascii="Times New Roman" w:eastAsia="標楷體" w:hAnsi="Times New Roman"/>
                      <w:bCs/>
                      <w:sz w:val="23"/>
                      <w:szCs w:val="23"/>
                    </w:rPr>
                    <w:t>．辦理盈餘轉增資新台幣</w:t>
                  </w:r>
                  <w:r w:rsidRPr="00E72806">
                    <w:rPr>
                      <w:rFonts w:ascii="Times New Roman" w:eastAsia="標楷體" w:hAnsi="Times New Roman"/>
                      <w:bCs/>
                      <w:sz w:val="23"/>
                      <w:szCs w:val="23"/>
                    </w:rPr>
                    <w:t xml:space="preserve">31,185,000 </w:t>
                  </w:r>
                  <w:r w:rsidRPr="00E72806">
                    <w:rPr>
                      <w:rFonts w:ascii="Times New Roman" w:eastAsia="標楷體" w:hAnsi="Times New Roman"/>
                      <w:bCs/>
                      <w:sz w:val="23"/>
                      <w:szCs w:val="23"/>
                    </w:rPr>
                    <w:t>元，實收資本額新台幣</w:t>
                  </w:r>
                  <w:r w:rsidRPr="00E72806">
                    <w:rPr>
                      <w:rFonts w:ascii="Times New Roman" w:eastAsia="標楷體" w:hAnsi="Times New Roman"/>
                      <w:bCs/>
                      <w:sz w:val="23"/>
                      <w:szCs w:val="23"/>
                    </w:rPr>
                    <w:t>125,685,000</w:t>
                  </w:r>
                  <w:r w:rsidRPr="00E72806">
                    <w:rPr>
                      <w:rFonts w:ascii="Times New Roman" w:eastAsia="標楷體" w:hAnsi="Times New Roman"/>
                      <w:bCs/>
                      <w:sz w:val="23"/>
                      <w:szCs w:val="23"/>
                    </w:rPr>
                    <w:t>元</w:t>
                  </w:r>
                </w:p>
              </w:tc>
            </w:tr>
            <w:tr w:rsidR="00962C16" w:rsidRPr="00C82C01" w:rsidTr="007C0E68">
              <w:trPr>
                <w:trHeight w:val="633"/>
              </w:trPr>
              <w:tc>
                <w:tcPr>
                  <w:tcW w:w="708" w:type="pct"/>
                  <w:shd w:val="clear" w:color="auto" w:fill="auto"/>
                </w:tcPr>
                <w:p w:rsidR="00962C16" w:rsidRPr="00E72806" w:rsidRDefault="00962C16" w:rsidP="002D1758">
                  <w:pPr>
                    <w:pStyle w:val="af1"/>
                    <w:snapToGrid w:val="0"/>
                    <w:spacing w:line="320" w:lineRule="exact"/>
                    <w:ind w:leftChars="0" w:left="0"/>
                    <w:rPr>
                      <w:rFonts w:ascii="Times New Roman" w:eastAsia="標楷體" w:hAnsi="Times New Roman"/>
                      <w:bCs/>
                      <w:sz w:val="23"/>
                      <w:szCs w:val="23"/>
                      <w:lang w:eastAsia="zh-HK"/>
                    </w:rPr>
                  </w:pPr>
                  <w:r w:rsidRPr="00E72806">
                    <w:rPr>
                      <w:rFonts w:ascii="Times New Roman" w:eastAsia="標楷體" w:hAnsi="Times New Roman"/>
                      <w:bCs/>
                      <w:sz w:val="23"/>
                      <w:szCs w:val="23"/>
                      <w:lang w:eastAsia="zh-HK"/>
                    </w:rPr>
                    <w:t>民國</w:t>
                  </w:r>
                  <w:r w:rsidRPr="00E72806">
                    <w:rPr>
                      <w:rFonts w:ascii="Times New Roman" w:eastAsia="標楷體" w:hAnsi="Times New Roman"/>
                      <w:bCs/>
                      <w:sz w:val="23"/>
                      <w:szCs w:val="23"/>
                      <w:lang w:eastAsia="zh-HK"/>
                    </w:rPr>
                    <w:t>110</w:t>
                  </w:r>
                  <w:r w:rsidRPr="00E72806">
                    <w:rPr>
                      <w:rFonts w:ascii="Times New Roman" w:eastAsia="標楷體" w:hAnsi="Times New Roman"/>
                      <w:bCs/>
                      <w:sz w:val="23"/>
                      <w:szCs w:val="23"/>
                      <w:lang w:eastAsia="zh-HK"/>
                    </w:rPr>
                    <w:t>年</w:t>
                  </w:r>
                </w:p>
              </w:tc>
              <w:tc>
                <w:tcPr>
                  <w:tcW w:w="4292" w:type="pct"/>
                  <w:shd w:val="clear" w:color="auto" w:fill="auto"/>
                </w:tcPr>
                <w:p w:rsidR="00962C16" w:rsidRPr="00E72806" w:rsidRDefault="00962C16" w:rsidP="002D1758">
                  <w:pPr>
                    <w:pStyle w:val="af1"/>
                    <w:snapToGrid w:val="0"/>
                    <w:spacing w:line="320" w:lineRule="exact"/>
                    <w:ind w:leftChars="0" w:left="237" w:hangingChars="103" w:hanging="237"/>
                    <w:rPr>
                      <w:rFonts w:ascii="Times New Roman" w:eastAsia="標楷體" w:hAnsi="Times New Roman"/>
                      <w:bCs/>
                      <w:sz w:val="23"/>
                      <w:szCs w:val="23"/>
                    </w:rPr>
                  </w:pPr>
                  <w:r w:rsidRPr="00E72806">
                    <w:rPr>
                      <w:rFonts w:ascii="Times New Roman" w:eastAsia="標楷體" w:hAnsi="Times New Roman"/>
                      <w:bCs/>
                      <w:sz w:val="23"/>
                      <w:szCs w:val="23"/>
                    </w:rPr>
                    <w:t>．辦理盈餘轉增資新台幣</w:t>
                  </w:r>
                  <w:r w:rsidRPr="00E72806">
                    <w:rPr>
                      <w:rFonts w:ascii="Times New Roman" w:eastAsia="標楷體" w:hAnsi="Times New Roman"/>
                      <w:bCs/>
                      <w:sz w:val="23"/>
                      <w:szCs w:val="23"/>
                    </w:rPr>
                    <w:t xml:space="preserve">41,476,050 </w:t>
                  </w:r>
                  <w:r w:rsidRPr="00E72806">
                    <w:rPr>
                      <w:rFonts w:ascii="Times New Roman" w:eastAsia="標楷體" w:hAnsi="Times New Roman"/>
                      <w:bCs/>
                      <w:sz w:val="23"/>
                      <w:szCs w:val="23"/>
                    </w:rPr>
                    <w:t>元，員工認股權憑證轉發行股票新台幣</w:t>
                  </w:r>
                  <w:r w:rsidRPr="00E72806">
                    <w:rPr>
                      <w:rFonts w:ascii="Times New Roman" w:eastAsia="標楷體" w:hAnsi="Times New Roman"/>
                      <w:bCs/>
                      <w:sz w:val="23"/>
                      <w:szCs w:val="23"/>
                    </w:rPr>
                    <w:t>25,000,000</w:t>
                  </w:r>
                  <w:r w:rsidRPr="00E72806">
                    <w:rPr>
                      <w:rFonts w:ascii="Times New Roman" w:eastAsia="標楷體" w:hAnsi="Times New Roman"/>
                      <w:bCs/>
                      <w:sz w:val="23"/>
                      <w:szCs w:val="23"/>
                    </w:rPr>
                    <w:t>元，實收資本額新台幣</w:t>
                  </w:r>
                  <w:r w:rsidRPr="00E72806">
                    <w:rPr>
                      <w:rFonts w:ascii="Times New Roman" w:eastAsia="標楷體" w:hAnsi="Times New Roman"/>
                      <w:bCs/>
                      <w:sz w:val="23"/>
                      <w:szCs w:val="23"/>
                    </w:rPr>
                    <w:t>192,161,050</w:t>
                  </w:r>
                  <w:r w:rsidRPr="00E72806">
                    <w:rPr>
                      <w:rFonts w:ascii="Times New Roman" w:eastAsia="標楷體" w:hAnsi="Times New Roman"/>
                      <w:bCs/>
                      <w:sz w:val="23"/>
                      <w:szCs w:val="23"/>
                    </w:rPr>
                    <w:t>元</w:t>
                  </w:r>
                </w:p>
              </w:tc>
            </w:tr>
          </w:tbl>
          <w:p w:rsidR="00A10E20" w:rsidRPr="00044487" w:rsidRDefault="00A10E20" w:rsidP="00A10E20">
            <w:pPr>
              <w:pStyle w:val="HTML"/>
              <w:spacing w:line="280" w:lineRule="exact"/>
              <w:ind w:left="180" w:rightChars="63" w:right="151" w:hangingChars="75" w:hanging="180"/>
              <w:jc w:val="both"/>
              <w:rPr>
                <w:rStyle w:val="HTML0"/>
                <w:rFonts w:ascii="Times New Roman" w:eastAsia="標楷體" w:hAnsi="Times New Roman" w:cs="Times New Roman"/>
                <w:sz w:val="24"/>
                <w:szCs w:val="12"/>
              </w:rPr>
            </w:pPr>
          </w:p>
          <w:p w:rsidR="00A10E20" w:rsidRDefault="00A10E20" w:rsidP="00A10E20">
            <w:pPr>
              <w:pStyle w:val="HTML"/>
              <w:ind w:rightChars="65" w:right="156"/>
              <w:jc w:val="both"/>
              <w:rPr>
                <w:rStyle w:val="HTML0"/>
                <w:rFonts w:ascii="Times New Roman" w:eastAsia="標楷體" w:hAnsi="Times New Roman" w:cs="Times New Roman"/>
                <w:sz w:val="24"/>
                <w:szCs w:val="12"/>
              </w:rPr>
            </w:pPr>
            <w:r w:rsidRPr="00C62C2B">
              <w:rPr>
                <w:rStyle w:val="HTML0"/>
                <w:rFonts w:ascii="Times New Roman" w:eastAsia="標楷體" w:hAnsi="Times New Roman" w:cs="Times New Roman" w:hint="eastAsia"/>
                <w:sz w:val="24"/>
                <w:szCs w:val="12"/>
              </w:rPr>
              <w:t>【經營理念】</w:t>
            </w:r>
          </w:p>
          <w:p w:rsidR="00602803" w:rsidRPr="00585BC4" w:rsidRDefault="00602803" w:rsidP="00585BC4">
            <w:pPr>
              <w:pStyle w:val="HTML"/>
              <w:ind w:rightChars="65" w:right="156" w:firstLineChars="262" w:firstLine="629"/>
              <w:jc w:val="both"/>
              <w:rPr>
                <w:rFonts w:ascii="Times New Roman" w:eastAsia="標楷體" w:hAnsi="Times New Roman" w:cs="Times New Roman"/>
                <w:color w:val="292929"/>
                <w:sz w:val="24"/>
                <w:szCs w:val="24"/>
              </w:rPr>
            </w:pPr>
            <w:r w:rsidRPr="00585BC4">
              <w:rPr>
                <w:rFonts w:ascii="Times New Roman" w:eastAsia="標楷體" w:hAnsi="Times New Roman" w:cs="Times New Roman"/>
                <w:color w:val="292929"/>
                <w:sz w:val="24"/>
                <w:szCs w:val="24"/>
              </w:rPr>
              <w:t>(1)</w:t>
            </w:r>
            <w:r w:rsidRPr="00585BC4">
              <w:rPr>
                <w:rFonts w:ascii="Times New Roman" w:eastAsia="標楷體" w:hAnsi="Times New Roman" w:cs="Times New Roman"/>
                <w:color w:val="292929"/>
                <w:sz w:val="24"/>
                <w:szCs w:val="24"/>
              </w:rPr>
              <w:t>客戶至上，品質至上</w:t>
            </w:r>
          </w:p>
          <w:p w:rsidR="00602803" w:rsidRPr="00585BC4" w:rsidRDefault="00602803" w:rsidP="003E5C65">
            <w:pPr>
              <w:pStyle w:val="HTML"/>
              <w:ind w:rightChars="65" w:right="156" w:firstLineChars="213" w:firstLine="511"/>
              <w:jc w:val="both"/>
              <w:rPr>
                <w:rFonts w:ascii="Times New Roman" w:eastAsia="標楷體" w:hAnsi="Times New Roman" w:cs="Times New Roman"/>
                <w:color w:val="292929"/>
                <w:sz w:val="24"/>
                <w:szCs w:val="24"/>
              </w:rPr>
            </w:pPr>
            <w:r w:rsidRPr="00585BC4">
              <w:rPr>
                <w:rFonts w:ascii="Times New Roman" w:eastAsia="標楷體" w:hAnsi="Times New Roman" w:cs="Times New Roman"/>
                <w:color w:val="292929"/>
                <w:sz w:val="24"/>
                <w:szCs w:val="24"/>
              </w:rPr>
              <w:t xml:space="preserve"> (2)</w:t>
            </w:r>
            <w:r w:rsidRPr="00585BC4">
              <w:rPr>
                <w:rFonts w:ascii="Times New Roman" w:eastAsia="標楷體" w:hAnsi="Times New Roman" w:cs="Times New Roman"/>
                <w:color w:val="292929"/>
                <w:sz w:val="24"/>
                <w:szCs w:val="24"/>
              </w:rPr>
              <w:t>勇於創新，勇於負責</w:t>
            </w:r>
            <w:r w:rsidRPr="00585BC4">
              <w:rPr>
                <w:rFonts w:ascii="Times New Roman" w:eastAsia="標楷體" w:hAnsi="Times New Roman" w:cs="Times New Roman"/>
                <w:color w:val="292929"/>
                <w:sz w:val="24"/>
                <w:szCs w:val="24"/>
              </w:rPr>
              <w:t xml:space="preserve"> </w:t>
            </w:r>
          </w:p>
          <w:p w:rsidR="00602803" w:rsidRPr="00585BC4" w:rsidRDefault="00602803" w:rsidP="003E5C65">
            <w:pPr>
              <w:pStyle w:val="HTML"/>
              <w:ind w:rightChars="65" w:right="156" w:firstLineChars="213" w:firstLine="511"/>
              <w:jc w:val="both"/>
              <w:rPr>
                <w:rFonts w:ascii="Times New Roman" w:eastAsia="標楷體" w:hAnsi="Times New Roman" w:cs="Times New Roman"/>
                <w:color w:val="292929"/>
                <w:sz w:val="24"/>
                <w:szCs w:val="24"/>
              </w:rPr>
            </w:pPr>
            <w:r w:rsidRPr="00585BC4">
              <w:rPr>
                <w:rFonts w:ascii="Times New Roman" w:eastAsia="標楷體" w:hAnsi="Times New Roman" w:cs="Times New Roman"/>
                <w:color w:val="292929"/>
                <w:sz w:val="24"/>
                <w:szCs w:val="24"/>
              </w:rPr>
              <w:t xml:space="preserve"> (3)</w:t>
            </w:r>
            <w:r w:rsidRPr="00585BC4">
              <w:rPr>
                <w:rFonts w:ascii="Times New Roman" w:eastAsia="標楷體" w:hAnsi="Times New Roman" w:cs="Times New Roman"/>
                <w:color w:val="292929"/>
                <w:sz w:val="24"/>
                <w:szCs w:val="24"/>
              </w:rPr>
              <w:t>全員一體，共謀發展</w:t>
            </w:r>
            <w:r w:rsidRPr="00585BC4">
              <w:rPr>
                <w:rFonts w:ascii="Times New Roman" w:eastAsia="標楷體" w:hAnsi="Times New Roman" w:cs="Times New Roman"/>
                <w:color w:val="292929"/>
                <w:sz w:val="24"/>
                <w:szCs w:val="24"/>
              </w:rPr>
              <w:t xml:space="preserve"> </w:t>
            </w:r>
          </w:p>
          <w:p w:rsidR="00A10E20" w:rsidRPr="00585BC4" w:rsidRDefault="00602803" w:rsidP="003E5C65">
            <w:pPr>
              <w:pStyle w:val="HTML"/>
              <w:ind w:rightChars="65" w:right="156" w:firstLineChars="213" w:firstLine="511"/>
              <w:jc w:val="both"/>
              <w:rPr>
                <w:rStyle w:val="HTML0"/>
                <w:rFonts w:ascii="Times New Roman" w:eastAsia="標楷體" w:hAnsi="Times New Roman" w:cs="Times New Roman"/>
                <w:sz w:val="24"/>
                <w:szCs w:val="24"/>
              </w:rPr>
            </w:pPr>
            <w:r w:rsidRPr="00585BC4">
              <w:rPr>
                <w:rFonts w:ascii="Times New Roman" w:eastAsia="標楷體" w:hAnsi="Times New Roman" w:cs="Times New Roman"/>
                <w:color w:val="292929"/>
                <w:sz w:val="24"/>
                <w:szCs w:val="24"/>
              </w:rPr>
              <w:t xml:space="preserve"> (4)</w:t>
            </w:r>
            <w:r w:rsidRPr="00585BC4">
              <w:rPr>
                <w:rFonts w:ascii="Times New Roman" w:eastAsia="標楷體" w:hAnsi="Times New Roman" w:cs="Times New Roman"/>
                <w:color w:val="292929"/>
                <w:sz w:val="24"/>
                <w:szCs w:val="24"/>
              </w:rPr>
              <w:t>積極奮鬥，邁向未來</w:t>
            </w:r>
          </w:p>
          <w:p w:rsidR="00A10E20" w:rsidRPr="00C62C2B" w:rsidRDefault="00A10E20" w:rsidP="00A10E20">
            <w:pPr>
              <w:pStyle w:val="HTML"/>
              <w:ind w:rightChars="65" w:right="156"/>
              <w:jc w:val="both"/>
              <w:rPr>
                <w:rStyle w:val="HTML0"/>
                <w:rFonts w:ascii="Times New Roman" w:eastAsia="標楷體" w:hAnsi="Times New Roman" w:cs="Times New Roman"/>
                <w:sz w:val="24"/>
                <w:szCs w:val="12"/>
              </w:rPr>
            </w:pPr>
            <w:r w:rsidRPr="00C62C2B">
              <w:rPr>
                <w:rStyle w:val="HTML0"/>
                <w:rFonts w:ascii="Times New Roman" w:eastAsia="標楷體" w:hAnsi="Times New Roman" w:cs="Times New Roman" w:hint="eastAsia"/>
                <w:sz w:val="24"/>
                <w:szCs w:val="12"/>
              </w:rPr>
              <w:t>【未來展望】</w:t>
            </w:r>
          </w:p>
          <w:p w:rsidR="00243594" w:rsidRPr="00243594" w:rsidRDefault="00243594" w:rsidP="003E5C65">
            <w:pPr>
              <w:spacing w:beforeLines="25" w:before="90"/>
              <w:ind w:leftChars="178" w:left="1373" w:hangingChars="394" w:hanging="946"/>
              <w:rPr>
                <w:rFonts w:eastAsia="標楷體"/>
              </w:rPr>
            </w:pPr>
            <w:r w:rsidRPr="00243594">
              <w:rPr>
                <w:rFonts w:eastAsia="標楷體"/>
              </w:rPr>
              <w:t>(1)</w:t>
            </w:r>
            <w:r w:rsidRPr="00243594">
              <w:rPr>
                <w:rFonts w:eastAsia="標楷體" w:hint="eastAsia"/>
              </w:rPr>
              <w:t>短期業務發展計畫</w:t>
            </w:r>
          </w:p>
          <w:p w:rsidR="00243594" w:rsidRPr="0076533E" w:rsidRDefault="00243594" w:rsidP="003E5C65">
            <w:pPr>
              <w:spacing w:beforeLines="25" w:before="90"/>
              <w:ind w:leftChars="296" w:left="710" w:firstLineChars="176" w:firstLine="422"/>
              <w:outlineLvl w:val="4"/>
              <w:rPr>
                <w:rFonts w:ascii="Book Antiqua" w:eastAsia="標楷體" w:hAnsi="Book Antiqua"/>
                <w:lang w:bidi="zh-TW"/>
              </w:rPr>
            </w:pPr>
            <w:r w:rsidRPr="0076533E">
              <w:rPr>
                <w:rFonts w:ascii="Book Antiqua" w:eastAsia="標楷體" w:hAnsi="Book Antiqua" w:hint="eastAsia"/>
                <w:lang w:bidi="zh-TW"/>
              </w:rPr>
              <w:t>卓越的運籌管理與成本控制能力，提供「一站購足」的解決，主要客戶為知名领導品牌廠商，供給國際客户更優質的服務與附加價值，以加強客戶滿意及追求品質第一的態度，力求強化既有客戶關係</w:t>
            </w:r>
            <w:r w:rsidRPr="0076533E">
              <w:rPr>
                <w:rFonts w:ascii="Book Antiqua" w:eastAsia="標楷體" w:hAnsi="Book Antiqua"/>
                <w:lang w:bidi="zh-TW"/>
              </w:rPr>
              <w:t>，</w:t>
            </w:r>
            <w:r w:rsidRPr="0076533E">
              <w:rPr>
                <w:rFonts w:ascii="Book Antiqua" w:eastAsia="標楷體" w:hAnsi="Book Antiqua" w:hint="eastAsia"/>
                <w:lang w:bidi="zh-TW"/>
              </w:rPr>
              <w:t>並優化現有的客戶及產品組合，以改善營運效能、提高產能利用率、合理獲利為短期業務發展指標。本公司將堅持既有目標，提供更多及争取更多的商機，深化與國際大廠之合作關係。</w:t>
            </w:r>
          </w:p>
          <w:p w:rsidR="00243594" w:rsidRPr="0076533E" w:rsidRDefault="00243594" w:rsidP="003E5C65">
            <w:pPr>
              <w:spacing w:beforeLines="25" w:before="90"/>
              <w:ind w:leftChars="178" w:left="1373" w:hangingChars="394" w:hanging="946"/>
              <w:rPr>
                <w:rFonts w:eastAsia="標楷體"/>
              </w:rPr>
            </w:pPr>
            <w:r w:rsidRPr="0076533E">
              <w:rPr>
                <w:rFonts w:eastAsia="標楷體"/>
              </w:rPr>
              <w:t>(2)</w:t>
            </w:r>
            <w:r w:rsidRPr="0076533E">
              <w:rPr>
                <w:rFonts w:eastAsia="標楷體" w:hint="eastAsia"/>
              </w:rPr>
              <w:t>長期業務發展計畫</w:t>
            </w:r>
          </w:p>
          <w:p w:rsidR="00243594" w:rsidRPr="0076533E" w:rsidRDefault="00243594" w:rsidP="003E5C65">
            <w:pPr>
              <w:spacing w:beforeLines="25" w:before="90" w:line="300" w:lineRule="exact"/>
              <w:ind w:leftChars="178" w:left="1373" w:hangingChars="394" w:hanging="946"/>
              <w:outlineLvl w:val="4"/>
              <w:rPr>
                <w:rFonts w:ascii="Book Antiqua" w:eastAsia="標楷體" w:hAnsi="Book Antiqua"/>
                <w:lang w:bidi="zh-TW"/>
              </w:rPr>
            </w:pPr>
            <w:r w:rsidRPr="0076533E">
              <w:rPr>
                <w:rFonts w:ascii="Book Antiqua" w:eastAsia="標楷體" w:hAnsi="Book Antiqua" w:hint="eastAsia"/>
                <w:lang w:bidi="zh-TW"/>
              </w:rPr>
              <w:t>長期而言，將持續擴大高獲利率之產品和服務比例，策略規劃如下</w:t>
            </w:r>
            <w:r w:rsidRPr="0076533E">
              <w:rPr>
                <w:rFonts w:ascii="Book Antiqua" w:eastAsia="標楷體" w:hAnsi="Book Antiqua" w:hint="eastAsia"/>
                <w:lang w:bidi="zh-TW"/>
              </w:rPr>
              <w:t>:</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sym w:font="Wingdings" w:char="F081"/>
            </w:r>
            <w:r w:rsidRPr="0076533E">
              <w:rPr>
                <w:rFonts w:eastAsia="標楷體"/>
                <w:kern w:val="0"/>
                <w:szCs w:val="20"/>
                <w:lang w:val="zh-TW" w:bidi="zh-TW"/>
              </w:rPr>
              <w:t>持續強化專業設計及技術服務核心能力。</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sym w:font="Wingdings" w:char="F082"/>
            </w:r>
            <w:r w:rsidRPr="0076533E">
              <w:rPr>
                <w:rFonts w:eastAsia="標楷體"/>
                <w:kern w:val="0"/>
                <w:szCs w:val="20"/>
                <w:lang w:val="zh-TW" w:bidi="zh-TW"/>
              </w:rPr>
              <w:t>維持產品高品質、高性能形象。</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sym w:font="Wingdings" w:char="F083"/>
            </w:r>
            <w:r w:rsidRPr="0076533E">
              <w:rPr>
                <w:rFonts w:eastAsia="標楷體"/>
                <w:kern w:val="0"/>
                <w:szCs w:val="20"/>
                <w:lang w:val="zh-TW" w:bidi="zh-TW"/>
              </w:rPr>
              <w:t>持續優化全球服務網絡，提供完整售後服務。</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lastRenderedPageBreak/>
              <w:sym w:font="Wingdings" w:char="F084"/>
            </w:r>
            <w:r w:rsidRPr="0076533E">
              <w:rPr>
                <w:rFonts w:eastAsia="標楷體"/>
                <w:kern w:val="0"/>
                <w:szCs w:val="20"/>
                <w:lang w:val="zh-TW" w:bidi="zh-TW"/>
              </w:rPr>
              <w:t>提升自動化生產，並逐步導入數位智能製造以提升效率及降低成本。</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sym w:font="Wingdings" w:char="F085"/>
            </w:r>
            <w:r w:rsidRPr="0076533E">
              <w:rPr>
                <w:rFonts w:eastAsia="標楷體"/>
                <w:kern w:val="0"/>
                <w:szCs w:val="20"/>
                <w:lang w:val="zh-TW" w:bidi="zh-TW"/>
              </w:rPr>
              <w:t>培養優秀研發人才</w:t>
            </w:r>
            <w:r w:rsidRPr="0076533E">
              <w:rPr>
                <w:rFonts w:eastAsia="標楷體"/>
                <w:kern w:val="0"/>
                <w:szCs w:val="20"/>
                <w:lang w:val="zh-TW" w:bidi="zh-TW"/>
              </w:rPr>
              <w:t>,</w:t>
            </w:r>
            <w:r w:rsidRPr="0076533E">
              <w:rPr>
                <w:rFonts w:eastAsia="標楷體"/>
                <w:kern w:val="0"/>
                <w:szCs w:val="20"/>
                <w:lang w:val="zh-TW" w:bidi="zh-TW"/>
              </w:rPr>
              <w:t>增強研發能力。</w:t>
            </w:r>
          </w:p>
          <w:p w:rsidR="0076533E" w:rsidRPr="0076533E" w:rsidRDefault="0076533E" w:rsidP="003E5C65">
            <w:pPr>
              <w:tabs>
                <w:tab w:val="left" w:pos="0"/>
              </w:tabs>
              <w:adjustRightInd w:val="0"/>
              <w:spacing w:beforeLines="20" w:before="72" w:afterLines="20" w:after="72" w:line="300" w:lineRule="exact"/>
              <w:ind w:leftChars="177" w:left="708" w:hangingChars="118" w:hanging="283"/>
              <w:jc w:val="both"/>
              <w:textAlignment w:val="baseline"/>
              <w:rPr>
                <w:rFonts w:eastAsia="標楷體"/>
                <w:kern w:val="0"/>
                <w:szCs w:val="20"/>
                <w:lang w:val="zh-TW" w:bidi="zh-TW"/>
              </w:rPr>
            </w:pPr>
            <w:r w:rsidRPr="0076533E">
              <w:rPr>
                <w:rFonts w:eastAsia="標楷體"/>
                <w:kern w:val="0"/>
                <w:szCs w:val="20"/>
                <w:lang w:val="zh-TW" w:bidi="zh-TW"/>
              </w:rPr>
              <w:sym w:font="Wingdings" w:char="F086"/>
            </w:r>
            <w:r w:rsidRPr="0076533E">
              <w:rPr>
                <w:rFonts w:eastAsia="標楷體"/>
                <w:kern w:val="0"/>
                <w:szCs w:val="20"/>
                <w:lang w:val="zh-TW" w:bidi="zh-TW"/>
              </w:rPr>
              <w:t>以現有研發能力為基礎，結合「</w:t>
            </w:r>
            <w:proofErr w:type="gramStart"/>
            <w:r w:rsidRPr="0076533E">
              <w:rPr>
                <w:rFonts w:eastAsia="標楷體"/>
                <w:kern w:val="0"/>
                <w:szCs w:val="20"/>
                <w:lang w:val="zh-TW" w:bidi="zh-TW"/>
              </w:rPr>
              <w:t>物聯網</w:t>
            </w:r>
            <w:proofErr w:type="gramEnd"/>
            <w:r w:rsidRPr="0076533E">
              <w:rPr>
                <w:rFonts w:eastAsia="標楷體"/>
                <w:kern w:val="0"/>
                <w:szCs w:val="20"/>
                <w:lang w:val="zh-TW" w:bidi="zh-TW"/>
              </w:rPr>
              <w:t>」服務概念，推出創新功能之高附加價值與技術服務。</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sym w:font="Wingdings" w:char="F087"/>
            </w:r>
            <w:r w:rsidRPr="0076533E">
              <w:rPr>
                <w:rFonts w:eastAsia="標楷體"/>
                <w:kern w:val="0"/>
                <w:szCs w:val="20"/>
                <w:lang w:val="zh-TW" w:bidi="zh-TW"/>
              </w:rPr>
              <w:t>致力於能源節省，</w:t>
            </w:r>
            <w:proofErr w:type="gramStart"/>
            <w:r w:rsidRPr="0076533E">
              <w:rPr>
                <w:rFonts w:eastAsia="標楷體"/>
                <w:kern w:val="0"/>
                <w:szCs w:val="20"/>
                <w:lang w:val="zh-TW" w:bidi="zh-TW"/>
              </w:rPr>
              <w:t>採</w:t>
            </w:r>
            <w:proofErr w:type="gramEnd"/>
            <w:r w:rsidRPr="0076533E">
              <w:rPr>
                <w:rFonts w:eastAsia="標楷體"/>
                <w:kern w:val="0"/>
                <w:szCs w:val="20"/>
                <w:lang w:val="zh-TW" w:bidi="zh-TW"/>
              </w:rPr>
              <w:t>行對環境友善的材料和技術，以符合綠色產品法規。</w:t>
            </w:r>
          </w:p>
          <w:p w:rsidR="0076533E" w:rsidRPr="0076533E" w:rsidRDefault="0076533E" w:rsidP="003E5C65">
            <w:pPr>
              <w:tabs>
                <w:tab w:val="left" w:pos="0"/>
              </w:tabs>
              <w:adjustRightInd w:val="0"/>
              <w:spacing w:beforeLines="20" w:before="72" w:afterLines="20" w:after="72" w:line="300" w:lineRule="exact"/>
              <w:ind w:leftChars="178" w:left="1373" w:hangingChars="394" w:hanging="946"/>
              <w:jc w:val="both"/>
              <w:textAlignment w:val="baseline"/>
              <w:rPr>
                <w:rFonts w:eastAsia="標楷體"/>
                <w:kern w:val="0"/>
                <w:szCs w:val="20"/>
                <w:lang w:val="zh-TW" w:bidi="zh-TW"/>
              </w:rPr>
            </w:pPr>
            <w:r w:rsidRPr="0076533E">
              <w:rPr>
                <w:rFonts w:eastAsia="標楷體"/>
                <w:kern w:val="0"/>
                <w:szCs w:val="20"/>
                <w:lang w:val="zh-TW" w:bidi="zh-TW"/>
              </w:rPr>
              <w:sym w:font="Wingdings" w:char="F088"/>
            </w:r>
            <w:r w:rsidRPr="0076533E">
              <w:rPr>
                <w:rFonts w:eastAsia="標楷體"/>
                <w:kern w:val="0"/>
                <w:szCs w:val="20"/>
                <w:lang w:val="zh-TW" w:bidi="zh-TW"/>
              </w:rPr>
              <w:t>配合營運需求，積極整合和</w:t>
            </w:r>
            <w:proofErr w:type="gramStart"/>
            <w:r w:rsidRPr="0076533E">
              <w:rPr>
                <w:rFonts w:eastAsia="標楷體"/>
                <w:kern w:val="0"/>
                <w:szCs w:val="20"/>
                <w:lang w:val="zh-TW" w:bidi="zh-TW"/>
              </w:rPr>
              <w:t>佈</w:t>
            </w:r>
            <w:proofErr w:type="gramEnd"/>
            <w:r w:rsidRPr="0076533E">
              <w:rPr>
                <w:rFonts w:eastAsia="標楷體"/>
                <w:kern w:val="0"/>
                <w:szCs w:val="20"/>
                <w:lang w:val="zh-TW" w:bidi="zh-TW"/>
              </w:rPr>
              <w:t>建海外產能。</w:t>
            </w:r>
          </w:p>
          <w:p w:rsidR="00161123" w:rsidRDefault="0076533E" w:rsidP="003E5C65">
            <w:pPr>
              <w:tabs>
                <w:tab w:val="left" w:pos="0"/>
              </w:tabs>
              <w:adjustRightInd w:val="0"/>
              <w:spacing w:beforeLines="20" w:before="72" w:afterLines="20" w:after="72" w:line="360" w:lineRule="exact"/>
              <w:ind w:leftChars="178" w:left="1373" w:hangingChars="394" w:hanging="946"/>
              <w:jc w:val="both"/>
              <w:textAlignment w:val="baseline"/>
              <w:rPr>
                <w:rFonts w:ascii="新細明體" w:hAnsi="新細明體"/>
              </w:rPr>
            </w:pPr>
            <w:r w:rsidRPr="0076533E">
              <w:rPr>
                <w:rFonts w:eastAsia="標楷體"/>
                <w:kern w:val="0"/>
                <w:szCs w:val="20"/>
                <w:lang w:val="zh-TW" w:bidi="zh-TW"/>
              </w:rPr>
              <w:sym w:font="Wingdings" w:char="F089"/>
            </w:r>
            <w:r w:rsidRPr="0076533E">
              <w:rPr>
                <w:rFonts w:eastAsia="標楷體"/>
                <w:kern w:val="0"/>
                <w:szCs w:val="20"/>
                <w:lang w:val="zh-TW" w:bidi="zh-TW"/>
              </w:rPr>
              <w:t>加強資產負債表管理，控制合理的現金週轉天數，並維持健康的財務結構。</w:t>
            </w:r>
          </w:p>
        </w:tc>
      </w:tr>
    </w:tbl>
    <w:p w:rsidR="006B3623" w:rsidRDefault="006B3623">
      <w:pPr>
        <w:jc w:val="both"/>
        <w:rPr>
          <w:rFonts w:ascii="標楷體" w:eastAsia="標楷體" w:hAnsi="標楷體"/>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3623" w:rsidRPr="006F721A" w:rsidTr="006F721A">
        <w:tc>
          <w:tcPr>
            <w:tcW w:w="9694" w:type="dxa"/>
            <w:shd w:val="clear" w:color="auto" w:fill="D9D9D9"/>
          </w:tcPr>
          <w:p w:rsidR="006B3623" w:rsidRPr="006F721A" w:rsidRDefault="006B3623" w:rsidP="006F721A">
            <w:pPr>
              <w:jc w:val="center"/>
              <w:rPr>
                <w:rFonts w:ascii="新細明體" w:hAnsi="新細明體"/>
                <w:color w:val="FF0000"/>
                <w:u w:val="single"/>
              </w:rPr>
            </w:pPr>
            <w:r w:rsidRPr="006F721A">
              <w:rPr>
                <w:rFonts w:ascii="新細明體" w:hAnsi="新細明體" w:hint="eastAsia"/>
                <w:color w:val="FF0000"/>
                <w:u w:val="single"/>
              </w:rPr>
              <w:t>風險事項說明(登錄戰略新板公司適用)</w:t>
            </w:r>
          </w:p>
        </w:tc>
      </w:tr>
      <w:tr w:rsidR="006B3623" w:rsidRPr="006F721A" w:rsidTr="006F721A">
        <w:tc>
          <w:tcPr>
            <w:tcW w:w="9694" w:type="dxa"/>
            <w:shd w:val="clear" w:color="auto" w:fill="auto"/>
          </w:tcPr>
          <w:p w:rsidR="00990D3C" w:rsidRPr="00D56A04" w:rsidRDefault="00854713" w:rsidP="006F721A">
            <w:pPr>
              <w:jc w:val="both"/>
              <w:rPr>
                <w:rFonts w:ascii="標楷體" w:eastAsia="標楷體" w:hAnsi="標楷體"/>
                <w:b/>
                <w:color w:val="000000"/>
              </w:rPr>
            </w:pPr>
            <w:r w:rsidRPr="00D56A04">
              <w:rPr>
                <w:rFonts w:ascii="標楷體" w:eastAsia="標楷體" w:hAnsi="標楷體" w:hint="eastAsia"/>
                <w:b/>
                <w:color w:val="000000"/>
              </w:rPr>
              <w:t>數泓科技係依證券商營業處所</w:t>
            </w:r>
            <w:proofErr w:type="gramStart"/>
            <w:r w:rsidRPr="00D56A04">
              <w:rPr>
                <w:rFonts w:ascii="標楷體" w:eastAsia="標楷體" w:hAnsi="標楷體" w:hint="eastAsia"/>
                <w:b/>
                <w:color w:val="000000"/>
              </w:rPr>
              <w:t>買賣興櫃股票</w:t>
            </w:r>
            <w:proofErr w:type="gramEnd"/>
            <w:r w:rsidRPr="00D56A04">
              <w:rPr>
                <w:rFonts w:ascii="標楷體" w:eastAsia="標楷體" w:hAnsi="標楷體" w:hint="eastAsia"/>
                <w:b/>
                <w:color w:val="000000"/>
              </w:rPr>
              <w:t>審查準則第三章規定申請股票登錄戰略新板之公司，相關營運風險較高，且戰略新板市場參與者之買方限合格投資人，請投資人特別注意。</w:t>
            </w:r>
          </w:p>
        </w:tc>
      </w:tr>
    </w:tbl>
    <w:p w:rsidR="00161123" w:rsidRDefault="00812BF5" w:rsidP="006B3623">
      <w:pPr>
        <w:jc w:val="right"/>
        <w:rPr>
          <w:rFonts w:ascii="新細明體" w:hAnsi="新細明體"/>
        </w:rPr>
      </w:pPr>
      <w:r>
        <w:rPr>
          <w:rFonts w:ascii="新細明體" w:hAnsi="新細明體" w:hint="eastAsia"/>
          <w:noProof/>
        </w:rPr>
        <w:drawing>
          <wp:inline distT="0" distB="0" distL="0" distR="0">
            <wp:extent cx="409575" cy="152400"/>
            <wp:effectExtent l="0" t="0" r="0" b="0"/>
            <wp:docPr id="3" name="圖片 3" descr="icon_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5"/>
        <w:gridCol w:w="2171"/>
        <w:gridCol w:w="3485"/>
        <w:gridCol w:w="1695"/>
        <w:gridCol w:w="1232"/>
      </w:tblGrid>
      <w:tr w:rsidR="00161123">
        <w:trPr>
          <w:cantSplit/>
        </w:trPr>
        <w:tc>
          <w:tcPr>
            <w:tcW w:w="9568" w:type="dxa"/>
            <w:gridSpan w:val="5"/>
          </w:tcPr>
          <w:p w:rsidR="00161123" w:rsidRDefault="00812BF5">
            <w:pPr>
              <w:spacing w:beforeLines="50" w:before="180"/>
              <w:rPr>
                <w:rFonts w:ascii="新細明體" w:hAnsi="新細明體"/>
                <w:b/>
                <w:bCs/>
              </w:rPr>
            </w:pPr>
            <w:bookmarkStart w:id="4" w:name="主要業務項目"/>
            <w:bookmarkEnd w:id="4"/>
            <w:r>
              <w:rPr>
                <w:rFonts w:ascii="新細明體" w:hAnsi="新細明體"/>
                <w:noProof/>
                <w:sz w:val="20"/>
                <w:szCs w:val="26"/>
              </w:rPr>
              <mc:AlternateContent>
                <mc:Choice Requires="wps">
                  <w:drawing>
                    <wp:anchor distT="0" distB="0" distL="114300" distR="114300" simplePos="0" relativeHeight="251652096" behindDoc="1" locked="0" layoutInCell="1" allowOverlap="1">
                      <wp:simplePos x="0" y="0"/>
                      <wp:positionH relativeFrom="column">
                        <wp:posOffset>-13970</wp:posOffset>
                      </wp:positionH>
                      <wp:positionV relativeFrom="paragraph">
                        <wp:posOffset>-5715</wp:posOffset>
                      </wp:positionV>
                      <wp:extent cx="6057900" cy="564515"/>
                      <wp:effectExtent l="1270" t="0" r="0" b="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45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D17" w:rsidRDefault="009E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1.1pt;margin-top:-.45pt;width:477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" fillcolor="#ededed" stroked="f">
                      <v:fill rotate="t" focus="50%" type="gradient"/>
                      <v:textbox>
                        <w:txbxContent>
                          <w:p w:rsidR="009E2D17" w:rsidRDefault="009E2D17"/>
                        </w:txbxContent>
                      </v:textbox>
                    </v:shape>
                  </w:pict>
                </mc:Fallback>
              </mc:AlternateContent>
            </w:r>
            <w:r w:rsidR="00161123">
              <w:rPr>
                <w:rFonts w:ascii="新細明體" w:hAnsi="新細明體" w:hint="eastAsia"/>
                <w:b/>
                <w:bCs/>
              </w:rPr>
              <w:t>主要</w:t>
            </w:r>
            <w:r w:rsidR="00161123">
              <w:rPr>
                <w:rFonts w:ascii="新細明體" w:hAnsi="新細明體"/>
                <w:b/>
                <w:bCs/>
              </w:rPr>
              <w:t>業務</w:t>
            </w:r>
            <w:r w:rsidR="00161123">
              <w:rPr>
                <w:rFonts w:ascii="新細明體" w:hAnsi="新細明體" w:hint="eastAsia"/>
                <w:b/>
                <w:bCs/>
              </w:rPr>
              <w:t>項目</w:t>
            </w:r>
            <w:r w:rsidR="00161123">
              <w:rPr>
                <w:rFonts w:ascii="新細明體" w:hAnsi="新細明體"/>
                <w:b/>
                <w:bCs/>
              </w:rPr>
              <w:t>：</w:t>
            </w:r>
          </w:p>
          <w:p w:rsidR="00CF2E4C" w:rsidRDefault="00CF2E4C">
            <w:pPr>
              <w:spacing w:beforeLines="50" w:before="180"/>
              <w:rPr>
                <w:rFonts w:ascii="新細明體" w:hAnsi="新細明體"/>
                <w:b/>
                <w:bCs/>
              </w:rPr>
            </w:pPr>
          </w:p>
          <w:p w:rsidR="00161123" w:rsidRPr="006C0BAE" w:rsidRDefault="00243594">
            <w:pPr>
              <w:spacing w:afterLines="50" w:after="180" w:line="300" w:lineRule="exact"/>
              <w:ind w:firstLineChars="200" w:firstLine="480"/>
              <w:rPr>
                <w:rFonts w:ascii="標楷體" w:eastAsia="標楷體" w:hAnsi="標楷體"/>
              </w:rPr>
            </w:pPr>
            <w:r w:rsidRPr="006C0BAE">
              <w:rPr>
                <w:rFonts w:ascii="標楷體" w:eastAsia="標楷體" w:hAnsi="標楷體" w:hint="eastAsia"/>
                <w:snapToGrid w:val="0"/>
              </w:rPr>
              <w:t>數泓</w:t>
            </w:r>
            <w:r w:rsidR="00A10E20" w:rsidRPr="006C0BAE">
              <w:rPr>
                <w:rFonts w:ascii="標楷體" w:eastAsia="標楷體" w:hAnsi="標楷體" w:hint="eastAsia"/>
                <w:snapToGrid w:val="0"/>
              </w:rPr>
              <w:t>科技</w:t>
            </w:r>
            <w:r w:rsidRPr="006C0BAE">
              <w:rPr>
                <w:rFonts w:ascii="標楷體" w:eastAsia="標楷體" w:hAnsi="標楷體" w:hint="eastAsia"/>
                <w:snapToGrid w:val="0"/>
              </w:rPr>
              <w:t>所營業務主要為數位手工具產品之製造、研發及銷售，目前有數位扭力扳手、迷你數位扭力扳手、無線數位</w:t>
            </w:r>
            <w:proofErr w:type="gramStart"/>
            <w:r w:rsidRPr="006C0BAE">
              <w:rPr>
                <w:rFonts w:ascii="標楷體" w:eastAsia="標楷體" w:hAnsi="標楷體" w:hint="eastAsia"/>
                <w:snapToGrid w:val="0"/>
              </w:rPr>
              <w:t>扭力板手</w:t>
            </w:r>
            <w:proofErr w:type="gramEnd"/>
            <w:r w:rsidRPr="006C0BAE">
              <w:rPr>
                <w:rFonts w:ascii="標楷體" w:eastAsia="標楷體" w:hAnsi="標楷體" w:hint="eastAsia"/>
                <w:snapToGrid w:val="0"/>
              </w:rPr>
              <w:t>、數位螺絲起子、數位扭力及角度接</w:t>
            </w:r>
            <w:proofErr w:type="gramStart"/>
            <w:r w:rsidRPr="006C0BAE">
              <w:rPr>
                <w:rFonts w:ascii="標楷體" w:eastAsia="標楷體" w:hAnsi="標楷體" w:hint="eastAsia"/>
                <w:snapToGrid w:val="0"/>
              </w:rPr>
              <w:t>桿</w:t>
            </w:r>
            <w:proofErr w:type="gramEnd"/>
            <w:r w:rsidRPr="006C0BAE">
              <w:rPr>
                <w:rFonts w:ascii="標楷體" w:eastAsia="標楷體" w:hAnsi="標楷體" w:hint="eastAsia"/>
                <w:snapToGrid w:val="0"/>
              </w:rPr>
              <w:t>及數位角度</w:t>
            </w:r>
            <w:proofErr w:type="gramStart"/>
            <w:r w:rsidRPr="006C0BAE">
              <w:rPr>
                <w:rFonts w:ascii="標楷體" w:eastAsia="標楷體" w:hAnsi="標楷體" w:hint="eastAsia"/>
                <w:snapToGrid w:val="0"/>
              </w:rPr>
              <w:t>規</w:t>
            </w:r>
            <w:proofErr w:type="gramEnd"/>
            <w:r w:rsidRPr="006C0BAE">
              <w:rPr>
                <w:rFonts w:ascii="標楷體" w:eastAsia="標楷體" w:hAnsi="標楷體" w:hint="eastAsia"/>
                <w:snapToGrid w:val="0"/>
              </w:rPr>
              <w:t>等產品。</w:t>
            </w:r>
            <w:r w:rsidR="00A10E20" w:rsidRPr="006C0BAE">
              <w:rPr>
                <w:rFonts w:ascii="標楷體" w:eastAsia="標楷體" w:hAnsi="標楷體" w:hint="eastAsia"/>
                <w:snapToGrid w:val="0"/>
              </w:rPr>
              <w:t xml:space="preserve"> </w:t>
            </w:r>
            <w:r w:rsidR="00161123" w:rsidRPr="006C0BAE">
              <w:rPr>
                <w:rFonts w:ascii="標楷體" w:eastAsia="標楷體" w:hAnsi="標楷體"/>
              </w:rPr>
              <w:t xml:space="preserve">                                          </w:t>
            </w:r>
          </w:p>
        </w:tc>
      </w:tr>
      <w:tr w:rsidR="00161123" w:rsidTr="00260459">
        <w:tc>
          <w:tcPr>
            <w:tcW w:w="9568" w:type="dxa"/>
            <w:gridSpan w:val="5"/>
            <w:vAlign w:val="center"/>
          </w:tcPr>
          <w:p w:rsidR="00161123" w:rsidRPr="00260459" w:rsidRDefault="00161123" w:rsidP="00260459">
            <w:pPr>
              <w:jc w:val="both"/>
              <w:rPr>
                <w:rFonts w:ascii="標楷體" w:eastAsia="標楷體" w:hAnsi="標楷體"/>
              </w:rPr>
            </w:pPr>
            <w:r w:rsidRPr="00260459">
              <w:rPr>
                <w:rFonts w:ascii="標楷體" w:eastAsia="標楷體" w:hAnsi="標楷體"/>
              </w:rPr>
              <w:t>公司所屬產業之上、中、下游結構圖：</w:t>
            </w:r>
          </w:p>
          <w:p w:rsidR="00A10E20" w:rsidRDefault="00243594" w:rsidP="00260459">
            <w:pPr>
              <w:ind w:firstLineChars="177" w:firstLine="425"/>
              <w:jc w:val="both"/>
              <w:rPr>
                <w:rFonts w:ascii="標楷體" w:eastAsia="標楷體" w:hAnsi="標楷體"/>
                <w:color w:val="000000" w:themeColor="text1"/>
                <w:szCs w:val="22"/>
              </w:rPr>
            </w:pPr>
            <w:r w:rsidRPr="00585BC4">
              <w:rPr>
                <w:rFonts w:ascii="標楷體" w:eastAsia="標楷體" w:hAnsi="標楷體" w:hint="eastAsia"/>
                <w:color w:val="000000" w:themeColor="text1"/>
                <w:szCs w:val="22"/>
              </w:rPr>
              <w:t>手工具產品</w:t>
            </w:r>
            <w:r w:rsidR="006C0BAE" w:rsidRPr="00585BC4">
              <w:rPr>
                <w:rFonts w:ascii="標楷體" w:eastAsia="標楷體" w:hAnsi="標楷體" w:hint="eastAsia"/>
                <w:color w:val="000000" w:themeColor="text1"/>
                <w:szCs w:val="22"/>
              </w:rPr>
              <w:t>多為鋼鐵鍛件產品，一般</w:t>
            </w:r>
            <w:proofErr w:type="gramStart"/>
            <w:r w:rsidR="006C0BAE" w:rsidRPr="00585BC4">
              <w:rPr>
                <w:rFonts w:ascii="標楷體" w:eastAsia="標楷體" w:hAnsi="標楷體" w:hint="eastAsia"/>
                <w:color w:val="000000" w:themeColor="text1"/>
                <w:szCs w:val="22"/>
              </w:rPr>
              <w:t>材料為碳鋼</w:t>
            </w:r>
            <w:proofErr w:type="gramEnd"/>
            <w:r w:rsidR="006C0BAE" w:rsidRPr="00585BC4">
              <w:rPr>
                <w:rFonts w:ascii="標楷體" w:eastAsia="標楷體" w:hAnsi="標楷體" w:hint="eastAsia"/>
                <w:color w:val="000000" w:themeColor="text1"/>
                <w:szCs w:val="22"/>
              </w:rPr>
              <w:t>、合金鋼或不</w:t>
            </w:r>
            <w:proofErr w:type="gramStart"/>
            <w:r w:rsidR="006C0BAE" w:rsidRPr="00585BC4">
              <w:rPr>
                <w:rFonts w:ascii="標楷體" w:eastAsia="標楷體" w:hAnsi="標楷體" w:hint="eastAsia"/>
                <w:color w:val="000000" w:themeColor="text1"/>
                <w:szCs w:val="22"/>
              </w:rPr>
              <w:t>銹</w:t>
            </w:r>
            <w:proofErr w:type="gramEnd"/>
            <w:r w:rsidR="006C0BAE" w:rsidRPr="00585BC4">
              <w:rPr>
                <w:rFonts w:ascii="標楷體" w:eastAsia="標楷體" w:hAnsi="標楷體" w:hint="eastAsia"/>
                <w:color w:val="000000" w:themeColor="text1"/>
                <w:szCs w:val="22"/>
              </w:rPr>
              <w:t>鋼，以適當成型比，將鋼錠或鋼胚鍛造成形，以得到所需機械性質並施以熱處理。該公司定位為建立台灣數位工具產業的技術發展與擴散的根，結合高科技與傳統手工具催生整合。</w:t>
            </w:r>
          </w:p>
          <w:p w:rsidR="00335992" w:rsidRPr="00585BC4" w:rsidRDefault="00335992" w:rsidP="00260459">
            <w:pPr>
              <w:ind w:firstLineChars="177" w:firstLine="425"/>
              <w:jc w:val="both"/>
              <w:rPr>
                <w:rFonts w:ascii="標楷體" w:eastAsia="標楷體" w:hAnsi="標楷體"/>
                <w:color w:val="000000" w:themeColor="text1"/>
                <w:szCs w:val="22"/>
              </w:rPr>
            </w:pPr>
          </w:p>
          <w:p w:rsidR="006C0BAE" w:rsidRPr="00927747" w:rsidRDefault="00260459" w:rsidP="00260459">
            <w:pPr>
              <w:ind w:firstLineChars="567" w:firstLine="1247"/>
              <w:jc w:val="both"/>
              <w:rPr>
                <w:rFonts w:ascii="標楷體" w:eastAsia="標楷體" w:hAnsi="標楷體"/>
                <w:sz w:val="22"/>
                <w:szCs w:val="22"/>
                <w:u w:val="single"/>
              </w:rPr>
            </w:pPr>
            <w:r>
              <w:rPr>
                <w:rFonts w:ascii="標楷體" w:eastAsia="標楷體" w:hAnsi="標楷體" w:hint="eastAsia"/>
                <w:sz w:val="22"/>
                <w:szCs w:val="22"/>
                <w:u w:val="single"/>
              </w:rPr>
              <w:t xml:space="preserve"> </w:t>
            </w:r>
            <w:r w:rsidR="006C0BAE" w:rsidRPr="00927747">
              <w:rPr>
                <w:rFonts w:ascii="標楷體" w:eastAsia="標楷體" w:hAnsi="標楷體" w:hint="eastAsia"/>
                <w:sz w:val="22"/>
                <w:szCs w:val="22"/>
                <w:u w:val="single"/>
              </w:rPr>
              <w:t xml:space="preserve">上  </w:t>
            </w:r>
            <w:proofErr w:type="gramStart"/>
            <w:r w:rsidR="006C0BAE" w:rsidRPr="00927747">
              <w:rPr>
                <w:rFonts w:ascii="標楷體" w:eastAsia="標楷體" w:hAnsi="標楷體" w:hint="eastAsia"/>
                <w:sz w:val="22"/>
                <w:szCs w:val="22"/>
                <w:u w:val="single"/>
              </w:rPr>
              <w:t>游</w:t>
            </w:r>
            <w:proofErr w:type="gramEnd"/>
            <w:r w:rsidR="006C0BAE" w:rsidRPr="00927747">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006C0BAE" w:rsidRPr="00927747">
              <w:rPr>
                <w:rFonts w:ascii="標楷體" w:eastAsia="標楷體" w:hAnsi="標楷體" w:hint="eastAsia"/>
                <w:sz w:val="22"/>
                <w:szCs w:val="22"/>
                <w:u w:val="single"/>
              </w:rPr>
              <w:t xml:space="preserve">中  </w:t>
            </w:r>
            <w:proofErr w:type="gramStart"/>
            <w:r w:rsidR="006C0BAE" w:rsidRPr="00927747">
              <w:rPr>
                <w:rFonts w:ascii="標楷體" w:eastAsia="標楷體" w:hAnsi="標楷體" w:hint="eastAsia"/>
                <w:sz w:val="22"/>
                <w:szCs w:val="22"/>
                <w:u w:val="single"/>
              </w:rPr>
              <w:t>游</w:t>
            </w:r>
            <w:proofErr w:type="gramEnd"/>
            <w:r w:rsidR="006C0BAE" w:rsidRPr="00927747">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006C0BAE" w:rsidRPr="00927747">
              <w:rPr>
                <w:rFonts w:ascii="標楷體" w:eastAsia="標楷體" w:hAnsi="標楷體" w:hint="eastAsia"/>
                <w:sz w:val="22"/>
                <w:szCs w:val="22"/>
                <w:u w:val="single"/>
              </w:rPr>
              <w:t xml:space="preserve">下  </w:t>
            </w:r>
            <w:proofErr w:type="gramStart"/>
            <w:r w:rsidR="006C0BAE" w:rsidRPr="00927747">
              <w:rPr>
                <w:rFonts w:ascii="標楷體" w:eastAsia="標楷體" w:hAnsi="標楷體" w:hint="eastAsia"/>
                <w:sz w:val="22"/>
                <w:szCs w:val="22"/>
                <w:u w:val="single"/>
              </w:rPr>
              <w:t>游</w:t>
            </w:r>
            <w:proofErr w:type="gramEnd"/>
          </w:p>
          <w:p w:rsidR="006C0BAE" w:rsidRDefault="00260459" w:rsidP="00260459">
            <w:pPr>
              <w:jc w:val="both"/>
              <w:rPr>
                <w:rFonts w:ascii="新細明體" w:hAnsi="新細明體"/>
                <w:sz w:val="20"/>
                <w:szCs w:val="26"/>
              </w:rPr>
            </w:pPr>
            <w:r>
              <w:rPr>
                <w:noProof/>
              </w:rPr>
              <w:drawing>
                <wp:anchor distT="0" distB="0" distL="114300" distR="114300" simplePos="0" relativeHeight="251677696" behindDoc="0" locked="0" layoutInCell="1" allowOverlap="1" wp14:anchorId="58A43DEF" wp14:editId="2FE8D4F0">
                  <wp:simplePos x="0" y="0"/>
                  <wp:positionH relativeFrom="column">
                    <wp:posOffset>857885</wp:posOffset>
                  </wp:positionH>
                  <wp:positionV relativeFrom="paragraph">
                    <wp:posOffset>10795</wp:posOffset>
                  </wp:positionV>
                  <wp:extent cx="4861560" cy="2840355"/>
                  <wp:effectExtent l="0" t="0" r="0" b="0"/>
                  <wp:wrapSquare wrapText="bothSides"/>
                  <wp:docPr id="354" name="圖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1560" cy="2840355"/>
                          </a:xfrm>
                          <a:prstGeom prst="rect">
                            <a:avLst/>
                          </a:prstGeom>
                          <a:noFill/>
                        </pic:spPr>
                      </pic:pic>
                    </a:graphicData>
                  </a:graphic>
                  <wp14:sizeRelH relativeFrom="page">
                    <wp14:pctWidth>0</wp14:pctWidth>
                  </wp14:sizeRelH>
                  <wp14:sizeRelV relativeFrom="page">
                    <wp14:pctHeight>0</wp14:pctHeight>
                  </wp14:sizeRelV>
                </wp:anchor>
              </w:drawing>
            </w: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6C0BAE" w:rsidRDefault="006C0BAE" w:rsidP="00260459">
            <w:pPr>
              <w:jc w:val="both"/>
              <w:rPr>
                <w:rFonts w:ascii="新細明體" w:hAnsi="新細明體"/>
                <w:sz w:val="20"/>
                <w:szCs w:val="26"/>
              </w:rPr>
            </w:pPr>
          </w:p>
          <w:p w:rsidR="00B00F1E" w:rsidRDefault="00B00F1E" w:rsidP="00260459">
            <w:pPr>
              <w:jc w:val="both"/>
              <w:rPr>
                <w:rFonts w:ascii="新細明體" w:hAnsi="新細明體"/>
                <w:sz w:val="20"/>
                <w:szCs w:val="26"/>
              </w:rPr>
            </w:pPr>
          </w:p>
        </w:tc>
      </w:tr>
      <w:tr w:rsidR="00260459" w:rsidTr="00BE7713">
        <w:tc>
          <w:tcPr>
            <w:tcW w:w="1013" w:type="dxa"/>
            <w:shd w:val="clear" w:color="auto" w:fill="F9F9F9"/>
            <w:vAlign w:val="center"/>
          </w:tcPr>
          <w:p w:rsidR="00161123" w:rsidRDefault="00161123">
            <w:pPr>
              <w:snapToGrid w:val="0"/>
              <w:spacing w:line="300" w:lineRule="exact"/>
              <w:jc w:val="distribute"/>
              <w:rPr>
                <w:rFonts w:ascii="新細明體" w:hAnsi="新細明體"/>
                <w:sz w:val="20"/>
                <w:szCs w:val="26"/>
              </w:rPr>
            </w:pPr>
            <w:r>
              <w:rPr>
                <w:rFonts w:ascii="新細明體" w:hAnsi="新細明體"/>
                <w:sz w:val="20"/>
                <w:szCs w:val="26"/>
              </w:rPr>
              <w:lastRenderedPageBreak/>
              <w:t>產品名稱</w:t>
            </w:r>
          </w:p>
        </w:tc>
        <w:tc>
          <w:tcPr>
            <w:tcW w:w="1364" w:type="dxa"/>
            <w:shd w:val="clear" w:color="auto" w:fill="F9F9F9"/>
            <w:vAlign w:val="center"/>
          </w:tcPr>
          <w:p w:rsidR="00161123" w:rsidRDefault="00161123">
            <w:pPr>
              <w:pStyle w:val="a3"/>
              <w:spacing w:line="300" w:lineRule="exact"/>
              <w:rPr>
                <w:rFonts w:ascii="新細明體" w:eastAsia="新細明體" w:hAnsi="新細明體"/>
                <w:sz w:val="20"/>
                <w:szCs w:val="26"/>
              </w:rPr>
            </w:pPr>
            <w:r>
              <w:rPr>
                <w:rFonts w:ascii="新細明體" w:eastAsia="新細明體" w:hAnsi="新細明體"/>
                <w:sz w:val="20"/>
                <w:szCs w:val="26"/>
              </w:rPr>
              <w:t>產品圖示</w:t>
            </w:r>
          </w:p>
          <w:p w:rsidR="00161123" w:rsidRDefault="00161123">
            <w:pPr>
              <w:pStyle w:val="a3"/>
              <w:spacing w:line="300" w:lineRule="exact"/>
              <w:rPr>
                <w:rFonts w:ascii="新細明體" w:eastAsia="新細明體" w:hAnsi="新細明體"/>
                <w:sz w:val="20"/>
                <w:szCs w:val="26"/>
              </w:rPr>
            </w:pPr>
            <w:r>
              <w:rPr>
                <w:rFonts w:ascii="新細明體" w:eastAsia="新細明體" w:hAnsi="新細明體"/>
                <w:sz w:val="20"/>
                <w:szCs w:val="26"/>
              </w:rPr>
              <w:t>及介紹</w:t>
            </w:r>
          </w:p>
        </w:tc>
        <w:tc>
          <w:tcPr>
            <w:tcW w:w="4134" w:type="dxa"/>
            <w:shd w:val="clear" w:color="auto" w:fill="F9F9F9"/>
            <w:vAlign w:val="center"/>
          </w:tcPr>
          <w:p w:rsidR="00161123" w:rsidRDefault="00161123">
            <w:pPr>
              <w:pStyle w:val="a3"/>
              <w:spacing w:line="300" w:lineRule="exact"/>
              <w:rPr>
                <w:rFonts w:ascii="新細明體" w:eastAsia="新細明體" w:hAnsi="新細明體"/>
                <w:sz w:val="20"/>
                <w:szCs w:val="26"/>
              </w:rPr>
            </w:pPr>
            <w:r>
              <w:rPr>
                <w:rFonts w:ascii="新細明體" w:eastAsia="新細明體" w:hAnsi="新細明體"/>
                <w:sz w:val="20"/>
                <w:szCs w:val="26"/>
              </w:rPr>
              <w:t>重要用途或功能</w:t>
            </w:r>
          </w:p>
        </w:tc>
        <w:tc>
          <w:tcPr>
            <w:tcW w:w="1798" w:type="dxa"/>
            <w:shd w:val="clear" w:color="auto" w:fill="F9F9F9"/>
          </w:tcPr>
          <w:p w:rsidR="00161123" w:rsidRDefault="00161123">
            <w:pPr>
              <w:jc w:val="center"/>
              <w:rPr>
                <w:rFonts w:ascii="新細明體" w:hAnsi="新細明體"/>
                <w:sz w:val="20"/>
                <w:szCs w:val="26"/>
              </w:rPr>
            </w:pPr>
            <w:r>
              <w:rPr>
                <w:rFonts w:ascii="新細明體" w:hAnsi="新細明體" w:hint="eastAsia"/>
                <w:sz w:val="20"/>
              </w:rPr>
              <w:t>最近</w:t>
            </w:r>
            <w:proofErr w:type="gramStart"/>
            <w:r>
              <w:rPr>
                <w:rFonts w:ascii="新細明體" w:hAnsi="新細明體" w:hint="eastAsia"/>
                <w:sz w:val="20"/>
              </w:rPr>
              <w:t>一</w:t>
            </w:r>
            <w:proofErr w:type="gramEnd"/>
            <w:r>
              <w:rPr>
                <w:rFonts w:ascii="新細明體" w:hAnsi="新細明體" w:hint="eastAsia"/>
                <w:sz w:val="20"/>
              </w:rPr>
              <w:t>年度</w:t>
            </w:r>
          </w:p>
          <w:p w:rsidR="00161123" w:rsidRDefault="00161123">
            <w:pPr>
              <w:jc w:val="center"/>
              <w:rPr>
                <w:rFonts w:ascii="新細明體" w:hAnsi="新細明體"/>
                <w:sz w:val="20"/>
              </w:rPr>
            </w:pPr>
            <w:r>
              <w:rPr>
                <w:rFonts w:ascii="新細明體" w:hAnsi="新細明體"/>
                <w:sz w:val="20"/>
                <w:szCs w:val="26"/>
              </w:rPr>
              <w:t>營收金額(</w:t>
            </w:r>
            <w:r w:rsidR="006B3623">
              <w:rPr>
                <w:rFonts w:ascii="新細明體" w:hAnsi="新細明體" w:hint="eastAsia"/>
                <w:sz w:val="20"/>
                <w:szCs w:val="26"/>
              </w:rPr>
              <w:t>千</w:t>
            </w:r>
            <w:r>
              <w:rPr>
                <w:rFonts w:ascii="新細明體" w:hAnsi="新細明體"/>
                <w:sz w:val="20"/>
                <w:szCs w:val="26"/>
              </w:rPr>
              <w:t>元)</w:t>
            </w:r>
          </w:p>
        </w:tc>
        <w:tc>
          <w:tcPr>
            <w:tcW w:w="1259" w:type="dxa"/>
            <w:shd w:val="clear" w:color="auto" w:fill="F9F9F9"/>
          </w:tcPr>
          <w:p w:rsidR="00161123" w:rsidRDefault="00161123">
            <w:pPr>
              <w:jc w:val="center"/>
              <w:rPr>
                <w:rFonts w:ascii="新細明體" w:hAnsi="新細明體"/>
                <w:sz w:val="20"/>
                <w:szCs w:val="26"/>
              </w:rPr>
            </w:pPr>
            <w:proofErr w:type="gramStart"/>
            <w:r>
              <w:rPr>
                <w:rFonts w:ascii="新細明體" w:hAnsi="新細明體"/>
                <w:sz w:val="20"/>
                <w:szCs w:val="26"/>
              </w:rPr>
              <w:t>佔</w:t>
            </w:r>
            <w:proofErr w:type="gramEnd"/>
            <w:r>
              <w:rPr>
                <w:rFonts w:ascii="新細明體" w:hAnsi="新細明體"/>
                <w:sz w:val="20"/>
                <w:szCs w:val="26"/>
              </w:rPr>
              <w:t>總營收</w:t>
            </w:r>
          </w:p>
          <w:p w:rsidR="00161123" w:rsidRDefault="00161123">
            <w:pPr>
              <w:jc w:val="center"/>
              <w:rPr>
                <w:rFonts w:ascii="新細明體" w:hAnsi="新細明體"/>
                <w:sz w:val="20"/>
              </w:rPr>
            </w:pPr>
            <w:r>
              <w:rPr>
                <w:rFonts w:ascii="新細明體" w:hAnsi="新細明體"/>
                <w:sz w:val="20"/>
                <w:szCs w:val="26"/>
              </w:rPr>
              <w:t>比重(%)</w:t>
            </w:r>
          </w:p>
        </w:tc>
      </w:tr>
      <w:tr w:rsidR="00260459" w:rsidTr="00BE7713">
        <w:tc>
          <w:tcPr>
            <w:tcW w:w="1013" w:type="dxa"/>
            <w:vAlign w:val="center"/>
          </w:tcPr>
          <w:p w:rsidR="00AD224B" w:rsidRPr="0076533E" w:rsidRDefault="00AD224B" w:rsidP="00BC0885">
            <w:pPr>
              <w:widowControl/>
              <w:overflowPunct w:val="0"/>
              <w:autoSpaceDE w:val="0"/>
              <w:autoSpaceDN w:val="0"/>
              <w:adjustRightInd w:val="0"/>
              <w:spacing w:line="300" w:lineRule="exact"/>
              <w:textAlignment w:val="baseline"/>
              <w:rPr>
                <w:rFonts w:ascii="標楷體" w:eastAsia="標楷體" w:hAnsi="標楷體" w:cs="Arial"/>
                <w:noProof/>
                <w:kern w:val="0"/>
              </w:rPr>
            </w:pPr>
            <w:r w:rsidRPr="0076533E">
              <w:rPr>
                <w:rFonts w:ascii="標楷體" w:eastAsia="標楷體" w:hAnsi="標楷體" w:cs="Arial" w:hint="eastAsia"/>
                <w:noProof/>
                <w:kern w:val="0"/>
              </w:rPr>
              <w:t>數位扭力扳手</w:t>
            </w:r>
          </w:p>
        </w:tc>
        <w:tc>
          <w:tcPr>
            <w:tcW w:w="1364" w:type="dxa"/>
            <w:vAlign w:val="center"/>
          </w:tcPr>
          <w:p w:rsidR="00AD224B" w:rsidRPr="0076533E" w:rsidRDefault="00AD224B" w:rsidP="00BC0885">
            <w:pPr>
              <w:snapToGrid w:val="0"/>
              <w:spacing w:line="240" w:lineRule="atLeast"/>
              <w:jc w:val="center"/>
              <w:rPr>
                <w:rFonts w:ascii="標楷體" w:eastAsia="標楷體" w:hAnsi="標楷體"/>
                <w:b/>
                <w:bCs/>
                <w:szCs w:val="26"/>
              </w:rPr>
            </w:pPr>
            <w:r w:rsidRPr="00585BC4">
              <w:rPr>
                <w:rFonts w:ascii="標楷體" w:eastAsia="標楷體" w:hAnsi="標楷體"/>
                <w:b/>
                <w:noProof/>
                <w:szCs w:val="26"/>
              </w:rPr>
              <w:drawing>
                <wp:inline distT="0" distB="0" distL="0" distR="0" wp14:anchorId="076FFD2E" wp14:editId="6E508049">
                  <wp:extent cx="1219200" cy="866775"/>
                  <wp:effectExtent l="0" t="0" r="0" b="0"/>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866775"/>
                          </a:xfrm>
                          <a:prstGeom prst="rect">
                            <a:avLst/>
                          </a:prstGeom>
                          <a:noFill/>
                          <a:ln>
                            <a:noFill/>
                          </a:ln>
                        </pic:spPr>
                      </pic:pic>
                    </a:graphicData>
                  </a:graphic>
                </wp:inline>
              </w:drawing>
            </w:r>
          </w:p>
        </w:tc>
        <w:tc>
          <w:tcPr>
            <w:tcW w:w="4134" w:type="dxa"/>
            <w:vAlign w:val="center"/>
          </w:tcPr>
          <w:p w:rsidR="00AD224B" w:rsidRPr="0076533E" w:rsidRDefault="00AD224B" w:rsidP="003E5C65">
            <w:pPr>
              <w:widowControl/>
              <w:overflowPunct w:val="0"/>
              <w:autoSpaceDE w:val="0"/>
              <w:autoSpaceDN w:val="0"/>
              <w:adjustRightInd w:val="0"/>
              <w:spacing w:line="300" w:lineRule="exact"/>
              <w:jc w:val="both"/>
              <w:textAlignment w:val="baseline"/>
              <w:rPr>
                <w:rFonts w:ascii="標楷體" w:eastAsia="標楷體" w:hAnsi="標楷體" w:cs="Arial"/>
                <w:noProof/>
                <w:kern w:val="0"/>
                <w:highlight w:val="yellow"/>
              </w:rPr>
            </w:pPr>
            <w:r w:rsidRPr="0076533E">
              <w:rPr>
                <w:rFonts w:ascii="標楷體" w:eastAsia="標楷體" w:hAnsi="標楷體" w:cs="Arial" w:hint="eastAsia"/>
                <w:noProof/>
                <w:kern w:val="0"/>
              </w:rPr>
              <w:t>數位扭力扳手的主要用途和應用與普通扭力扳手不同，它具有強大的操作功能，包括扭力設置、時間設置、模式設置、數據存儲、數據淸除、數據輸出和使用者校準功能。它易於操作，通過安裝數位顯示器降低了對操作員的要求。它廣泛用於汽車工業、機械工業，例如螺栓的緊固和控制。</w:t>
            </w:r>
          </w:p>
        </w:tc>
        <w:tc>
          <w:tcPr>
            <w:tcW w:w="1798" w:type="dxa"/>
            <w:vMerge w:val="restart"/>
            <w:vAlign w:val="center"/>
          </w:tcPr>
          <w:p w:rsidR="00AD224B" w:rsidRPr="003433A3" w:rsidRDefault="003433A3" w:rsidP="00BC0885">
            <w:pPr>
              <w:pStyle w:val="a4"/>
              <w:spacing w:line="300" w:lineRule="exact"/>
              <w:jc w:val="right"/>
              <w:rPr>
                <w:color w:val="auto"/>
                <w:sz w:val="24"/>
              </w:rPr>
            </w:pPr>
            <w:r w:rsidRPr="003433A3">
              <w:rPr>
                <w:rFonts w:hint="eastAsia"/>
                <w:color w:val="auto"/>
                <w:sz w:val="24"/>
              </w:rPr>
              <w:t>320,</w:t>
            </w:r>
            <w:r w:rsidRPr="003433A3">
              <w:rPr>
                <w:color w:val="auto"/>
                <w:sz w:val="24"/>
              </w:rPr>
              <w:t>084</w:t>
            </w:r>
          </w:p>
        </w:tc>
        <w:tc>
          <w:tcPr>
            <w:tcW w:w="1259" w:type="dxa"/>
            <w:vMerge w:val="restart"/>
            <w:vAlign w:val="center"/>
          </w:tcPr>
          <w:p w:rsidR="00AD224B" w:rsidRPr="003433A3" w:rsidRDefault="003433A3" w:rsidP="00BC0885">
            <w:pPr>
              <w:pStyle w:val="a4"/>
              <w:spacing w:line="300" w:lineRule="exact"/>
              <w:jc w:val="right"/>
              <w:rPr>
                <w:color w:val="auto"/>
                <w:sz w:val="24"/>
              </w:rPr>
            </w:pPr>
            <w:r w:rsidRPr="003433A3">
              <w:rPr>
                <w:rFonts w:hint="eastAsia"/>
                <w:color w:val="auto"/>
                <w:sz w:val="24"/>
              </w:rPr>
              <w:t>9</w:t>
            </w:r>
            <w:r w:rsidRPr="003433A3">
              <w:rPr>
                <w:color w:val="auto"/>
                <w:sz w:val="24"/>
              </w:rPr>
              <w:t>8.17</w:t>
            </w:r>
          </w:p>
        </w:tc>
      </w:tr>
      <w:tr w:rsidR="00260459" w:rsidTr="00AD224B">
        <w:tc>
          <w:tcPr>
            <w:tcW w:w="1013" w:type="dxa"/>
            <w:vAlign w:val="center"/>
          </w:tcPr>
          <w:p w:rsidR="00AD224B" w:rsidRPr="0076533E" w:rsidRDefault="00AD224B" w:rsidP="00BC0885">
            <w:pPr>
              <w:widowControl/>
              <w:overflowPunct w:val="0"/>
              <w:autoSpaceDE w:val="0"/>
              <w:autoSpaceDN w:val="0"/>
              <w:adjustRightInd w:val="0"/>
              <w:spacing w:line="300" w:lineRule="exact"/>
              <w:textAlignment w:val="baseline"/>
              <w:rPr>
                <w:rFonts w:ascii="標楷體" w:eastAsia="標楷體" w:hAnsi="標楷體"/>
                <w:szCs w:val="22"/>
                <w:lang w:eastAsia="zh-HK"/>
              </w:rPr>
            </w:pPr>
            <w:r w:rsidRPr="0076533E">
              <w:rPr>
                <w:rFonts w:ascii="標楷體" w:eastAsia="標楷體" w:hAnsi="標楷體" w:hint="eastAsia"/>
                <w:szCs w:val="22"/>
                <w:lang w:eastAsia="zh-HK"/>
              </w:rPr>
              <w:t>數位螺絲起子</w:t>
            </w:r>
          </w:p>
        </w:tc>
        <w:tc>
          <w:tcPr>
            <w:tcW w:w="2171" w:type="dxa"/>
            <w:vAlign w:val="center"/>
          </w:tcPr>
          <w:p w:rsidR="00AD224B" w:rsidRPr="0076533E" w:rsidRDefault="00AD224B" w:rsidP="00BC0885">
            <w:pPr>
              <w:snapToGrid w:val="0"/>
              <w:spacing w:line="240" w:lineRule="atLeast"/>
              <w:jc w:val="center"/>
              <w:rPr>
                <w:rFonts w:ascii="標楷體" w:eastAsia="標楷體" w:hAnsi="標楷體"/>
                <w:b/>
                <w:bCs/>
                <w:szCs w:val="26"/>
              </w:rPr>
            </w:pPr>
            <w:r w:rsidRPr="00585BC4">
              <w:rPr>
                <w:rFonts w:ascii="標楷體" w:eastAsia="標楷體" w:hAnsi="標楷體"/>
                <w:b/>
                <w:noProof/>
                <w:szCs w:val="26"/>
              </w:rPr>
              <w:drawing>
                <wp:inline distT="0" distB="0" distL="0" distR="0" wp14:anchorId="215661AA" wp14:editId="09ED7507">
                  <wp:extent cx="1343025" cy="733425"/>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p>
        </w:tc>
        <w:tc>
          <w:tcPr>
            <w:tcW w:w="3653" w:type="dxa"/>
            <w:vAlign w:val="center"/>
          </w:tcPr>
          <w:p w:rsidR="00AD224B" w:rsidRPr="0076533E" w:rsidRDefault="00AD224B" w:rsidP="003E5C65">
            <w:pPr>
              <w:widowControl/>
              <w:overflowPunct w:val="0"/>
              <w:autoSpaceDE w:val="0"/>
              <w:autoSpaceDN w:val="0"/>
              <w:adjustRightInd w:val="0"/>
              <w:spacing w:line="300" w:lineRule="exact"/>
              <w:jc w:val="both"/>
              <w:textAlignment w:val="baseline"/>
              <w:rPr>
                <w:rFonts w:ascii="標楷體" w:eastAsia="標楷體" w:hAnsi="標楷體" w:cs="Arial"/>
                <w:noProof/>
                <w:kern w:val="0"/>
                <w:highlight w:val="yellow"/>
              </w:rPr>
            </w:pPr>
            <w:r w:rsidRPr="0076533E">
              <w:rPr>
                <w:rFonts w:ascii="標楷體" w:eastAsia="標楷體" w:hAnsi="標楷體" w:cs="Arial" w:hint="eastAsia"/>
                <w:noProof/>
                <w:kern w:val="0"/>
              </w:rPr>
              <w:t>數位扭力起子的主要用途和應用與普通扭力起子不同，它具有強大的操作功能，包括扭力設置、時間設置、模式設置、數據存儲、數據淸除、數據輸出和使用者校準功能。它易於操作，通過安裝數位顯示器降低了對操作員的要求。它廣泛用於汽車工業、機械工業，例如螺栓的緊固和控制。</w:t>
            </w:r>
          </w:p>
        </w:tc>
        <w:tc>
          <w:tcPr>
            <w:tcW w:w="1567" w:type="dxa"/>
            <w:vMerge/>
            <w:vAlign w:val="center"/>
          </w:tcPr>
          <w:p w:rsidR="00AD224B" w:rsidRPr="003433A3" w:rsidRDefault="00AD224B" w:rsidP="00BC0885">
            <w:pPr>
              <w:pStyle w:val="a4"/>
              <w:spacing w:line="300" w:lineRule="exact"/>
              <w:jc w:val="right"/>
              <w:rPr>
                <w:color w:val="auto"/>
                <w:sz w:val="24"/>
              </w:rPr>
            </w:pPr>
          </w:p>
        </w:tc>
        <w:tc>
          <w:tcPr>
            <w:tcW w:w="1164" w:type="dxa"/>
            <w:vMerge/>
            <w:vAlign w:val="center"/>
          </w:tcPr>
          <w:p w:rsidR="00AD224B" w:rsidRPr="003433A3" w:rsidRDefault="00AD224B" w:rsidP="00BC0885">
            <w:pPr>
              <w:pStyle w:val="a4"/>
              <w:spacing w:line="300" w:lineRule="exact"/>
              <w:jc w:val="right"/>
              <w:rPr>
                <w:color w:val="auto"/>
                <w:sz w:val="24"/>
              </w:rPr>
            </w:pPr>
          </w:p>
        </w:tc>
      </w:tr>
      <w:tr w:rsidR="00260459" w:rsidTr="00AD224B">
        <w:tc>
          <w:tcPr>
            <w:tcW w:w="1013" w:type="dxa"/>
            <w:vAlign w:val="center"/>
          </w:tcPr>
          <w:p w:rsidR="00AD224B" w:rsidRPr="00360FBB" w:rsidRDefault="00AD224B" w:rsidP="0076533E">
            <w:pPr>
              <w:widowControl/>
              <w:overflowPunct w:val="0"/>
              <w:autoSpaceDE w:val="0"/>
              <w:autoSpaceDN w:val="0"/>
              <w:adjustRightInd w:val="0"/>
              <w:spacing w:line="320" w:lineRule="exact"/>
              <w:textAlignment w:val="baseline"/>
              <w:rPr>
                <w:rFonts w:eastAsia="標楷體"/>
                <w:lang w:eastAsia="zh-HK"/>
              </w:rPr>
            </w:pPr>
            <w:r w:rsidRPr="00360FBB">
              <w:rPr>
                <w:rFonts w:eastAsia="標楷體"/>
                <w:lang w:eastAsia="zh-HK"/>
              </w:rPr>
              <w:t>數位扭力</w:t>
            </w:r>
            <w:r w:rsidRPr="00360FBB">
              <w:rPr>
                <w:rFonts w:eastAsia="標楷體"/>
              </w:rPr>
              <w:t>及角度</w:t>
            </w:r>
            <w:r w:rsidRPr="00360FBB">
              <w:rPr>
                <w:rFonts w:eastAsia="標楷體"/>
                <w:lang w:eastAsia="zh-HK"/>
              </w:rPr>
              <w:t>接</w:t>
            </w:r>
            <w:proofErr w:type="gramStart"/>
            <w:r w:rsidRPr="00360FBB">
              <w:rPr>
                <w:rFonts w:eastAsia="標楷體"/>
                <w:lang w:eastAsia="zh-HK"/>
              </w:rPr>
              <w:t>桿</w:t>
            </w:r>
            <w:proofErr w:type="gramEnd"/>
          </w:p>
        </w:tc>
        <w:tc>
          <w:tcPr>
            <w:tcW w:w="2171" w:type="dxa"/>
            <w:vAlign w:val="center"/>
          </w:tcPr>
          <w:p w:rsidR="00AD224B" w:rsidRPr="00360FBB" w:rsidRDefault="00AD224B" w:rsidP="0076533E">
            <w:pPr>
              <w:widowControl/>
              <w:overflowPunct w:val="0"/>
              <w:autoSpaceDE w:val="0"/>
              <w:autoSpaceDN w:val="0"/>
              <w:adjustRightInd w:val="0"/>
              <w:spacing w:line="320" w:lineRule="exact"/>
              <w:textAlignment w:val="baseline"/>
              <w:rPr>
                <w:rFonts w:eastAsia="標楷體"/>
                <w:lang w:eastAsia="zh-HK"/>
              </w:rPr>
            </w:pPr>
            <w:r>
              <w:rPr>
                <w:noProof/>
              </w:rPr>
              <w:drawing>
                <wp:anchor distT="0" distB="0" distL="114300" distR="114300" simplePos="0" relativeHeight="251674624" behindDoc="0" locked="0" layoutInCell="1" allowOverlap="1" wp14:anchorId="75AF3ED8" wp14:editId="5F0AD23D">
                  <wp:simplePos x="0" y="0"/>
                  <wp:positionH relativeFrom="column">
                    <wp:posOffset>20320</wp:posOffset>
                  </wp:positionH>
                  <wp:positionV relativeFrom="paragraph">
                    <wp:posOffset>80645</wp:posOffset>
                  </wp:positionV>
                  <wp:extent cx="1247775" cy="1009650"/>
                  <wp:effectExtent l="0" t="0" r="0" b="0"/>
                  <wp:wrapNone/>
                  <wp:docPr id="13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dxa"/>
            <w:vAlign w:val="center"/>
          </w:tcPr>
          <w:p w:rsidR="00AD224B" w:rsidRPr="00360FBB" w:rsidRDefault="00AD224B" w:rsidP="003E5C65">
            <w:pPr>
              <w:widowControl/>
              <w:overflowPunct w:val="0"/>
              <w:autoSpaceDE w:val="0"/>
              <w:autoSpaceDN w:val="0"/>
              <w:adjustRightInd w:val="0"/>
              <w:spacing w:line="300" w:lineRule="exact"/>
              <w:jc w:val="both"/>
              <w:textAlignment w:val="baseline"/>
              <w:rPr>
                <w:rFonts w:eastAsia="標楷體"/>
                <w:noProof/>
                <w:kern w:val="0"/>
                <w:highlight w:val="yellow"/>
              </w:rPr>
            </w:pPr>
            <w:r w:rsidRPr="00360FBB">
              <w:rPr>
                <w:rFonts w:eastAsia="標楷體"/>
                <w:noProof/>
                <w:kern w:val="0"/>
              </w:rPr>
              <w:t>數位扭力及角度接桿，是融合了今日的工具與明日的科技，創造一個新世代的高科技產品，突破傳統工具，並具備進階記憶資料與傳輸等功能。這項技術可讓操作者精確掌控扳手的鎖緊扭力值，並自動校驗。</w:t>
            </w:r>
          </w:p>
        </w:tc>
        <w:tc>
          <w:tcPr>
            <w:tcW w:w="1567" w:type="dxa"/>
            <w:vMerge/>
          </w:tcPr>
          <w:p w:rsidR="00AD224B" w:rsidRPr="003433A3" w:rsidRDefault="00AD224B" w:rsidP="0076533E">
            <w:pPr>
              <w:jc w:val="right"/>
            </w:pPr>
          </w:p>
        </w:tc>
        <w:tc>
          <w:tcPr>
            <w:tcW w:w="1164" w:type="dxa"/>
            <w:vMerge/>
          </w:tcPr>
          <w:p w:rsidR="00AD224B" w:rsidRPr="003433A3" w:rsidRDefault="00AD224B" w:rsidP="0076533E">
            <w:pPr>
              <w:jc w:val="right"/>
            </w:pPr>
          </w:p>
        </w:tc>
      </w:tr>
      <w:tr w:rsidR="00260459" w:rsidTr="00AD224B">
        <w:tc>
          <w:tcPr>
            <w:tcW w:w="1013" w:type="dxa"/>
            <w:vAlign w:val="center"/>
          </w:tcPr>
          <w:p w:rsidR="00AD224B" w:rsidRPr="00360FBB" w:rsidRDefault="00AD224B" w:rsidP="0076533E">
            <w:pPr>
              <w:widowControl/>
              <w:overflowPunct w:val="0"/>
              <w:autoSpaceDE w:val="0"/>
              <w:autoSpaceDN w:val="0"/>
              <w:adjustRightInd w:val="0"/>
              <w:spacing w:line="320" w:lineRule="exact"/>
              <w:textAlignment w:val="baseline"/>
              <w:rPr>
                <w:rFonts w:eastAsia="標楷體"/>
              </w:rPr>
            </w:pPr>
            <w:r w:rsidRPr="00360FBB">
              <w:rPr>
                <w:rFonts w:eastAsia="標楷體"/>
              </w:rPr>
              <w:t>數位角度</w:t>
            </w:r>
            <w:proofErr w:type="gramStart"/>
            <w:r w:rsidRPr="00360FBB">
              <w:rPr>
                <w:rFonts w:eastAsia="標楷體"/>
              </w:rPr>
              <w:t>規</w:t>
            </w:r>
            <w:proofErr w:type="gramEnd"/>
          </w:p>
        </w:tc>
        <w:tc>
          <w:tcPr>
            <w:tcW w:w="2171" w:type="dxa"/>
            <w:vAlign w:val="center"/>
          </w:tcPr>
          <w:p w:rsidR="00AD224B" w:rsidRPr="00360FBB" w:rsidRDefault="00AD224B" w:rsidP="0076533E">
            <w:pPr>
              <w:widowControl/>
              <w:overflowPunct w:val="0"/>
              <w:autoSpaceDE w:val="0"/>
              <w:autoSpaceDN w:val="0"/>
              <w:adjustRightInd w:val="0"/>
              <w:spacing w:line="320" w:lineRule="exact"/>
              <w:textAlignment w:val="baseline"/>
              <w:rPr>
                <w:rFonts w:eastAsia="標楷體"/>
              </w:rPr>
            </w:pPr>
            <w:r>
              <w:rPr>
                <w:noProof/>
              </w:rPr>
              <w:drawing>
                <wp:anchor distT="0" distB="0" distL="114300" distR="114300" simplePos="0" relativeHeight="251675648" behindDoc="0" locked="0" layoutInCell="1" allowOverlap="1" wp14:anchorId="3D304C0C" wp14:editId="00E232B1">
                  <wp:simplePos x="0" y="0"/>
                  <wp:positionH relativeFrom="column">
                    <wp:posOffset>142240</wp:posOffset>
                  </wp:positionH>
                  <wp:positionV relativeFrom="paragraph">
                    <wp:posOffset>148590</wp:posOffset>
                  </wp:positionV>
                  <wp:extent cx="1030605" cy="822960"/>
                  <wp:effectExtent l="0" t="0" r="0" b="0"/>
                  <wp:wrapNone/>
                  <wp:docPr id="13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dxa"/>
            <w:vAlign w:val="center"/>
          </w:tcPr>
          <w:p w:rsidR="00AD224B" w:rsidRPr="00585BC4" w:rsidRDefault="00AD224B" w:rsidP="00585BC4">
            <w:pPr>
              <w:widowControl/>
              <w:overflowPunct w:val="0"/>
              <w:autoSpaceDE w:val="0"/>
              <w:autoSpaceDN w:val="0"/>
              <w:adjustRightInd w:val="0"/>
              <w:spacing w:line="400" w:lineRule="exact"/>
              <w:jc w:val="both"/>
              <w:textAlignment w:val="baseline"/>
              <w:rPr>
                <w:rFonts w:eastAsia="標楷體"/>
                <w:noProof/>
                <w:kern w:val="0"/>
              </w:rPr>
            </w:pPr>
            <w:r w:rsidRPr="00360FBB">
              <w:rPr>
                <w:rFonts w:eastAsia="標楷體"/>
                <w:noProof/>
                <w:kern w:val="0"/>
              </w:rPr>
              <w:t>數位角度規，是輔助一般扭力扳手、數位扭力扳手對於金屬扣件更加確實鎖緊之角度需求的輔助工具。</w:t>
            </w:r>
          </w:p>
        </w:tc>
        <w:tc>
          <w:tcPr>
            <w:tcW w:w="1567" w:type="dxa"/>
            <w:vMerge/>
          </w:tcPr>
          <w:p w:rsidR="00AD224B" w:rsidRPr="003433A3" w:rsidRDefault="00AD224B" w:rsidP="0076533E">
            <w:pPr>
              <w:jc w:val="right"/>
            </w:pPr>
          </w:p>
        </w:tc>
        <w:tc>
          <w:tcPr>
            <w:tcW w:w="1164" w:type="dxa"/>
            <w:vMerge/>
          </w:tcPr>
          <w:p w:rsidR="00AD224B" w:rsidRPr="003433A3" w:rsidRDefault="00AD224B" w:rsidP="0076533E">
            <w:pPr>
              <w:jc w:val="right"/>
            </w:pPr>
          </w:p>
        </w:tc>
      </w:tr>
      <w:tr w:rsidR="00260459" w:rsidTr="00692D50">
        <w:tc>
          <w:tcPr>
            <w:tcW w:w="1013" w:type="dxa"/>
            <w:vAlign w:val="center"/>
          </w:tcPr>
          <w:p w:rsidR="0076533E" w:rsidRPr="00360FBB" w:rsidRDefault="0076533E" w:rsidP="0076533E">
            <w:pPr>
              <w:widowControl/>
              <w:overflowPunct w:val="0"/>
              <w:autoSpaceDE w:val="0"/>
              <w:autoSpaceDN w:val="0"/>
              <w:adjustRightInd w:val="0"/>
              <w:spacing w:line="320" w:lineRule="exact"/>
              <w:textAlignment w:val="baseline"/>
              <w:rPr>
                <w:rFonts w:eastAsia="標楷體"/>
              </w:rPr>
            </w:pPr>
            <w:r>
              <w:rPr>
                <w:rFonts w:eastAsia="標楷體" w:hint="eastAsia"/>
              </w:rPr>
              <w:t>其他</w:t>
            </w:r>
          </w:p>
        </w:tc>
        <w:tc>
          <w:tcPr>
            <w:tcW w:w="2171" w:type="dxa"/>
            <w:vAlign w:val="center"/>
          </w:tcPr>
          <w:p w:rsidR="0076533E" w:rsidRPr="00360FBB" w:rsidRDefault="00692D50" w:rsidP="00692D50">
            <w:pPr>
              <w:widowControl/>
              <w:overflowPunct w:val="0"/>
              <w:autoSpaceDE w:val="0"/>
              <w:autoSpaceDN w:val="0"/>
              <w:adjustRightInd w:val="0"/>
              <w:spacing w:line="320" w:lineRule="exact"/>
              <w:jc w:val="center"/>
              <w:textAlignment w:val="baseline"/>
              <w:rPr>
                <w:rFonts w:eastAsia="標楷體"/>
              </w:rPr>
            </w:pPr>
            <w:proofErr w:type="gramStart"/>
            <w:r>
              <w:rPr>
                <w:rFonts w:ascii="標楷體" w:eastAsia="標楷體" w:hAnsi="標楷體" w:hint="eastAsia"/>
              </w:rPr>
              <w:t>―</w:t>
            </w:r>
            <w:proofErr w:type="gramEnd"/>
          </w:p>
        </w:tc>
        <w:tc>
          <w:tcPr>
            <w:tcW w:w="3653" w:type="dxa"/>
            <w:vAlign w:val="center"/>
          </w:tcPr>
          <w:p w:rsidR="0076533E" w:rsidRPr="00360FBB" w:rsidRDefault="003433A3" w:rsidP="0076533E">
            <w:pPr>
              <w:widowControl/>
              <w:overflowPunct w:val="0"/>
              <w:autoSpaceDE w:val="0"/>
              <w:autoSpaceDN w:val="0"/>
              <w:adjustRightInd w:val="0"/>
              <w:spacing w:line="320" w:lineRule="exact"/>
              <w:jc w:val="both"/>
              <w:textAlignment w:val="baseline"/>
              <w:rPr>
                <w:rFonts w:eastAsia="標楷體"/>
                <w:noProof/>
                <w:kern w:val="0"/>
              </w:rPr>
            </w:pPr>
            <w:r>
              <w:rPr>
                <w:rFonts w:eastAsia="標楷體" w:hint="eastAsia"/>
                <w:noProof/>
                <w:kern w:val="0"/>
              </w:rPr>
              <w:t>維修</w:t>
            </w:r>
            <w:r>
              <w:rPr>
                <w:rFonts w:ascii="標楷體" w:eastAsia="標楷體" w:hAnsi="標楷體" w:hint="eastAsia"/>
                <w:noProof/>
                <w:kern w:val="0"/>
              </w:rPr>
              <w:t>、</w:t>
            </w:r>
            <w:r>
              <w:rPr>
                <w:rFonts w:eastAsia="標楷體" w:hint="eastAsia"/>
                <w:noProof/>
                <w:kern w:val="0"/>
              </w:rPr>
              <w:t>檢測服務收入</w:t>
            </w:r>
          </w:p>
        </w:tc>
        <w:tc>
          <w:tcPr>
            <w:tcW w:w="1567" w:type="dxa"/>
          </w:tcPr>
          <w:p w:rsidR="0076533E" w:rsidRPr="003433A3" w:rsidRDefault="003433A3" w:rsidP="0076533E">
            <w:pPr>
              <w:jc w:val="right"/>
            </w:pPr>
            <w:r w:rsidRPr="003433A3">
              <w:rPr>
                <w:rFonts w:hint="eastAsia"/>
              </w:rPr>
              <w:t>5</w:t>
            </w:r>
            <w:r w:rsidRPr="003433A3">
              <w:t>,967</w:t>
            </w:r>
          </w:p>
        </w:tc>
        <w:tc>
          <w:tcPr>
            <w:tcW w:w="1164" w:type="dxa"/>
          </w:tcPr>
          <w:p w:rsidR="0076533E" w:rsidRPr="003433A3" w:rsidRDefault="003433A3" w:rsidP="0076533E">
            <w:pPr>
              <w:jc w:val="right"/>
            </w:pPr>
            <w:r w:rsidRPr="003433A3">
              <w:rPr>
                <w:rFonts w:hint="eastAsia"/>
              </w:rPr>
              <w:t>1</w:t>
            </w:r>
            <w:r w:rsidRPr="003433A3">
              <w:t>.83</w:t>
            </w:r>
          </w:p>
        </w:tc>
      </w:tr>
      <w:tr w:rsidR="00260459" w:rsidTr="00AD224B">
        <w:trPr>
          <w:cantSplit/>
        </w:trPr>
        <w:tc>
          <w:tcPr>
            <w:tcW w:w="6837" w:type="dxa"/>
            <w:gridSpan w:val="3"/>
            <w:shd w:val="clear" w:color="auto" w:fill="F9F9F9"/>
          </w:tcPr>
          <w:p w:rsidR="0076533E" w:rsidRDefault="0076533E" w:rsidP="0076533E">
            <w:pPr>
              <w:jc w:val="both"/>
              <w:rPr>
                <w:rFonts w:ascii="新細明體" w:hAnsi="新細明體"/>
                <w:sz w:val="20"/>
              </w:rPr>
            </w:pPr>
            <w:r>
              <w:rPr>
                <w:rFonts w:ascii="新細明體" w:hAnsi="新細明體"/>
                <w:sz w:val="20"/>
              </w:rPr>
              <w:t>合</w:t>
            </w:r>
            <w:r>
              <w:rPr>
                <w:rFonts w:ascii="新細明體" w:hAnsi="新細明體" w:hint="eastAsia"/>
                <w:sz w:val="20"/>
              </w:rPr>
              <w:t xml:space="preserve">     </w:t>
            </w:r>
            <w:r>
              <w:rPr>
                <w:rFonts w:ascii="新細明體" w:hAnsi="新細明體"/>
                <w:sz w:val="20"/>
              </w:rPr>
              <w:t>計</w:t>
            </w:r>
          </w:p>
        </w:tc>
        <w:tc>
          <w:tcPr>
            <w:tcW w:w="1567" w:type="dxa"/>
            <w:vAlign w:val="center"/>
          </w:tcPr>
          <w:p w:rsidR="0076533E" w:rsidRPr="003433A3" w:rsidRDefault="003433A3" w:rsidP="0076533E">
            <w:pPr>
              <w:pStyle w:val="a4"/>
              <w:spacing w:line="300" w:lineRule="exact"/>
              <w:jc w:val="right"/>
              <w:rPr>
                <w:rFonts w:eastAsia="新細明體"/>
                <w:color w:val="auto"/>
                <w:sz w:val="24"/>
              </w:rPr>
            </w:pPr>
            <w:r w:rsidRPr="003433A3">
              <w:rPr>
                <w:rFonts w:eastAsia="新細明體"/>
                <w:color w:val="auto"/>
                <w:sz w:val="24"/>
              </w:rPr>
              <w:t>326,051</w:t>
            </w:r>
          </w:p>
        </w:tc>
        <w:tc>
          <w:tcPr>
            <w:tcW w:w="1164" w:type="dxa"/>
            <w:vAlign w:val="center"/>
          </w:tcPr>
          <w:p w:rsidR="0076533E" w:rsidRPr="003433A3" w:rsidRDefault="003433A3" w:rsidP="0076533E">
            <w:pPr>
              <w:pStyle w:val="a4"/>
              <w:spacing w:line="300" w:lineRule="exact"/>
              <w:jc w:val="right"/>
              <w:rPr>
                <w:rFonts w:eastAsia="新細明體"/>
                <w:color w:val="auto"/>
                <w:sz w:val="24"/>
              </w:rPr>
            </w:pPr>
            <w:r w:rsidRPr="003433A3">
              <w:rPr>
                <w:rFonts w:eastAsia="新細明體"/>
                <w:color w:val="auto"/>
                <w:sz w:val="24"/>
              </w:rPr>
              <w:t>100.00</w:t>
            </w:r>
          </w:p>
        </w:tc>
      </w:tr>
    </w:tbl>
    <w:p w:rsidR="00585BC4" w:rsidRDefault="00161123">
      <w:pPr>
        <w:jc w:val="both"/>
        <w:rPr>
          <w:rFonts w:ascii="新細明體" w:hAnsi="新細明體"/>
        </w:rPr>
      </w:pPr>
      <w:r>
        <w:rPr>
          <w:rFonts w:ascii="新細明體" w:hAnsi="新細明體" w:hint="eastAsia"/>
        </w:rPr>
        <w:t xml:space="preserve">       </w:t>
      </w:r>
    </w:p>
    <w:p w:rsidR="00161123" w:rsidRDefault="00585BC4">
      <w:pPr>
        <w:jc w:val="both"/>
        <w:rPr>
          <w:rFonts w:ascii="新細明體" w:hAnsi="新細明體"/>
        </w:rPr>
      </w:pPr>
      <w:r>
        <w:rPr>
          <w:rFonts w:ascii="新細明體" w:hAnsi="新細明體"/>
        </w:rPr>
        <w:br w:type="page"/>
      </w:r>
      <w:r w:rsidR="00161123">
        <w:rPr>
          <w:rFonts w:ascii="新細明體" w:hAnsi="新細明體" w:hint="eastAsia"/>
        </w:rPr>
        <w:lastRenderedPageBreak/>
        <w:t xml:space="preserve">                                                                   </w:t>
      </w:r>
      <w:r w:rsidR="00812BF5">
        <w:rPr>
          <w:rFonts w:ascii="新細明體" w:hAnsi="新細明體" w:hint="eastAsia"/>
          <w:noProof/>
        </w:rPr>
        <w:drawing>
          <wp:inline distT="0" distB="0" distL="0" distR="0">
            <wp:extent cx="409575" cy="152400"/>
            <wp:effectExtent l="0" t="0" r="0" b="0"/>
            <wp:docPr id="4" name="圖片 4" descr="icon_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30"/>
        <w:gridCol w:w="1288"/>
        <w:gridCol w:w="1320"/>
        <w:gridCol w:w="1320"/>
        <w:gridCol w:w="1320"/>
        <w:gridCol w:w="1322"/>
        <w:gridCol w:w="1800"/>
      </w:tblGrid>
      <w:tr w:rsidR="00161123" w:rsidTr="00585BC4">
        <w:trPr>
          <w:cantSplit/>
          <w:trHeight w:hRule="exact" w:val="1092"/>
          <w:jc w:val="center"/>
        </w:trPr>
        <w:tc>
          <w:tcPr>
            <w:tcW w:w="10468" w:type="dxa"/>
            <w:gridSpan w:val="8"/>
            <w:tcBorders>
              <w:top w:val="single" w:sz="12" w:space="0" w:color="auto"/>
              <w:left w:val="single" w:sz="12" w:space="0" w:color="auto"/>
              <w:bottom w:val="single" w:sz="6" w:space="0" w:color="auto"/>
              <w:right w:val="single" w:sz="12" w:space="0" w:color="auto"/>
            </w:tcBorders>
            <w:vAlign w:val="center"/>
          </w:tcPr>
          <w:p w:rsidR="00161123" w:rsidRDefault="00812BF5">
            <w:pPr>
              <w:ind w:firstLineChars="500" w:firstLine="1200"/>
              <w:rPr>
                <w:rFonts w:eastAsia="標楷體"/>
                <w:b/>
                <w:bCs/>
                <w:sz w:val="28"/>
              </w:rPr>
            </w:pPr>
            <w:bookmarkStart w:id="5" w:name="最近五年度簡明損益表及申請年度截至最近月份止之自結損益表"/>
            <w:bookmarkEnd w:id="5"/>
            <w:r>
              <w:rPr>
                <w:rFonts w:ascii="新細明體" w:hAnsi="新細明體" w:hint="eastAsia"/>
                <w:noProof/>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-6985</wp:posOffset>
                      </wp:positionV>
                      <wp:extent cx="6642100" cy="685165"/>
                      <wp:effectExtent l="0" t="1905"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D17" w:rsidRDefault="009E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left:0;text-align:left;margin-left:0;margin-top:-.55pt;width:523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" fillcolor="#ededed" stroked="f">
                      <v:fill rotate="t" focus="50%" type="gradient"/>
                      <v:textbox>
                        <w:txbxContent>
                          <w:p w:rsidR="009E2D17" w:rsidRDefault="009E2D17"/>
                        </w:txbxContent>
                      </v:textbox>
                    </v:shape>
                  </w:pict>
                </mc:Fallback>
              </mc:AlternateContent>
            </w:r>
            <w:r w:rsidR="00161123">
              <w:rPr>
                <w:rFonts w:eastAsia="標楷體" w:hAnsi="標楷體"/>
                <w:b/>
                <w:bCs/>
                <w:sz w:val="28"/>
              </w:rPr>
              <w:t>最近</w:t>
            </w:r>
            <w:proofErr w:type="gramStart"/>
            <w:r w:rsidR="00161123">
              <w:rPr>
                <w:rFonts w:eastAsia="標楷體" w:hAnsi="標楷體"/>
                <w:b/>
                <w:bCs/>
                <w:sz w:val="28"/>
              </w:rPr>
              <w:t>五</w:t>
            </w:r>
            <w:proofErr w:type="gramEnd"/>
            <w:r w:rsidR="00161123">
              <w:rPr>
                <w:rFonts w:eastAsia="標楷體" w:hAnsi="標楷體"/>
                <w:b/>
                <w:bCs/>
                <w:sz w:val="28"/>
              </w:rPr>
              <w:t>年度簡明損益表及申請年度截至最近月份止之</w:t>
            </w:r>
            <w:r w:rsidR="00161123" w:rsidRPr="0020043D">
              <w:rPr>
                <w:rFonts w:eastAsia="標楷體" w:hAnsi="標楷體"/>
                <w:b/>
                <w:bCs/>
                <w:sz w:val="28"/>
                <w:u w:val="single"/>
              </w:rPr>
              <w:t>自結</w:t>
            </w:r>
            <w:r w:rsidR="00161123">
              <w:rPr>
                <w:rFonts w:eastAsia="標楷體" w:hAnsi="標楷體"/>
                <w:b/>
                <w:bCs/>
                <w:sz w:val="28"/>
              </w:rPr>
              <w:t>損益表</w:t>
            </w:r>
            <w:r w:rsidR="00161123">
              <w:rPr>
                <w:rFonts w:eastAsia="標楷體"/>
                <w:b/>
                <w:bCs/>
                <w:sz w:val="28"/>
              </w:rPr>
              <w:t xml:space="preserve">  </w:t>
            </w:r>
          </w:p>
          <w:p w:rsidR="00161123" w:rsidRDefault="00161123">
            <w:pPr>
              <w:ind w:firstLineChars="3500" w:firstLine="8400"/>
              <w:rPr>
                <w:rFonts w:eastAsia="標楷體"/>
              </w:rPr>
            </w:pPr>
            <w:r>
              <w:rPr>
                <w:rFonts w:eastAsia="標楷體" w:hAnsi="標楷體"/>
              </w:rPr>
              <w:t>單位：新</w:t>
            </w:r>
            <w:r w:rsidR="00070C0D">
              <w:rPr>
                <w:rFonts w:eastAsia="標楷體" w:hAnsi="標楷體" w:hint="eastAsia"/>
              </w:rPr>
              <w:t>臺</w:t>
            </w:r>
            <w:r>
              <w:rPr>
                <w:rFonts w:eastAsia="標楷體" w:hAnsi="標楷體"/>
              </w:rPr>
              <w:t>幣</w:t>
            </w:r>
            <w:r w:rsidR="00070C0D">
              <w:rPr>
                <w:rFonts w:eastAsia="標楷體" w:hAnsi="標楷體" w:hint="eastAsia"/>
              </w:rPr>
              <w:t>千</w:t>
            </w:r>
            <w:r>
              <w:rPr>
                <w:rFonts w:eastAsia="標楷體" w:hAnsi="標楷體"/>
              </w:rPr>
              <w:t>元</w:t>
            </w:r>
            <w:r>
              <w:rPr>
                <w:rFonts w:eastAsia="標楷體"/>
              </w:rPr>
              <w:t xml:space="preserve">                      </w:t>
            </w:r>
          </w:p>
        </w:tc>
      </w:tr>
      <w:tr w:rsidR="00A10E20" w:rsidTr="00585BC4">
        <w:trPr>
          <w:jc w:val="center"/>
        </w:trPr>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A10E20" w:rsidRPr="00812BF5" w:rsidRDefault="00A10E20" w:rsidP="00A10E20">
            <w:pPr>
              <w:ind w:left="57" w:right="57"/>
              <w:jc w:val="right"/>
              <w:rPr>
                <w:rFonts w:eastAsia="標楷體"/>
              </w:rPr>
            </w:pPr>
            <w:r w:rsidRPr="00812BF5">
              <w:rPr>
                <w:rFonts w:eastAsia="標楷體" w:hAnsi="標楷體"/>
              </w:rPr>
              <w:t>年度</w:t>
            </w:r>
          </w:p>
          <w:p w:rsidR="00A10E20" w:rsidRPr="00812BF5" w:rsidRDefault="00A10E20" w:rsidP="00A10E20">
            <w:pPr>
              <w:rPr>
                <w:rFonts w:eastAsia="標楷體"/>
              </w:rPr>
            </w:pPr>
            <w:r w:rsidRPr="00812BF5">
              <w:rPr>
                <w:rFonts w:eastAsia="標楷體" w:hAnsi="標楷體"/>
              </w:rPr>
              <w:t>項目</w:t>
            </w:r>
          </w:p>
        </w:tc>
        <w:tc>
          <w:tcPr>
            <w:tcW w:w="1288" w:type="dxa"/>
            <w:tcBorders>
              <w:top w:val="single" w:sz="6" w:space="0" w:color="auto"/>
              <w:left w:val="single" w:sz="6" w:space="0" w:color="auto"/>
              <w:bottom w:val="single" w:sz="6" w:space="0" w:color="auto"/>
              <w:right w:val="single" w:sz="6" w:space="0" w:color="auto"/>
            </w:tcBorders>
            <w:vAlign w:val="center"/>
          </w:tcPr>
          <w:p w:rsidR="00A10E20" w:rsidRPr="00812BF5" w:rsidRDefault="00A10E20" w:rsidP="00A10E20">
            <w:pPr>
              <w:jc w:val="center"/>
              <w:rPr>
                <w:rFonts w:eastAsia="標楷體"/>
              </w:rPr>
            </w:pPr>
            <w:r w:rsidRPr="00812BF5">
              <w:rPr>
                <w:rFonts w:eastAsia="標楷體"/>
              </w:rPr>
              <w:t>105</w:t>
            </w:r>
            <w:r w:rsidRPr="00812BF5">
              <w:rPr>
                <w:rFonts w:eastAsia="標楷體"/>
              </w:rPr>
              <w:t>年</w:t>
            </w:r>
          </w:p>
          <w:p w:rsidR="00A10E20" w:rsidRPr="00812BF5" w:rsidRDefault="00A10E20" w:rsidP="00A10E20">
            <w:pPr>
              <w:jc w:val="center"/>
              <w:rPr>
                <w:rFonts w:eastAsia="標楷體"/>
              </w:rPr>
            </w:pPr>
            <w:r w:rsidRPr="00812BF5">
              <w:rPr>
                <w:rFonts w:eastAsia="標楷體" w:hint="eastAsia"/>
              </w:rPr>
              <w:t>(</w:t>
            </w:r>
            <w:proofErr w:type="gramStart"/>
            <w:r w:rsidRPr="00812BF5">
              <w:rPr>
                <w:rFonts w:eastAsia="標楷體" w:hint="eastAsia"/>
              </w:rPr>
              <w:t>註</w:t>
            </w:r>
            <w:proofErr w:type="gramEnd"/>
            <w:r w:rsidRPr="00812BF5">
              <w:rPr>
                <w:rFonts w:eastAsia="標楷體" w:hint="eastAsia"/>
              </w:rPr>
              <w:t>1)</w:t>
            </w:r>
          </w:p>
        </w:tc>
        <w:tc>
          <w:tcPr>
            <w:tcW w:w="1320" w:type="dxa"/>
            <w:tcBorders>
              <w:top w:val="single" w:sz="6" w:space="0" w:color="auto"/>
              <w:left w:val="single" w:sz="6" w:space="0" w:color="auto"/>
              <w:bottom w:val="single" w:sz="6" w:space="0" w:color="auto"/>
              <w:right w:val="single" w:sz="6" w:space="0" w:color="auto"/>
            </w:tcBorders>
            <w:vAlign w:val="center"/>
          </w:tcPr>
          <w:p w:rsidR="00A10E20" w:rsidRPr="00812BF5" w:rsidRDefault="00A10E20" w:rsidP="00A10E20">
            <w:pPr>
              <w:jc w:val="center"/>
              <w:rPr>
                <w:rFonts w:eastAsia="標楷體"/>
              </w:rPr>
            </w:pPr>
            <w:r w:rsidRPr="00812BF5">
              <w:rPr>
                <w:rFonts w:eastAsia="標楷體"/>
              </w:rPr>
              <w:t>106</w:t>
            </w:r>
            <w:r w:rsidRPr="00812BF5">
              <w:rPr>
                <w:rFonts w:eastAsia="標楷體"/>
              </w:rPr>
              <w:t>年</w:t>
            </w:r>
          </w:p>
          <w:p w:rsidR="00A10E20" w:rsidRPr="00812BF5" w:rsidRDefault="00A10E20" w:rsidP="00A10E20">
            <w:pPr>
              <w:jc w:val="center"/>
              <w:rPr>
                <w:rFonts w:eastAsia="標楷體"/>
              </w:rPr>
            </w:pPr>
            <w:r w:rsidRPr="00812BF5">
              <w:rPr>
                <w:rFonts w:eastAsia="標楷體" w:hint="eastAsia"/>
              </w:rPr>
              <w:t>(</w:t>
            </w:r>
            <w:proofErr w:type="gramStart"/>
            <w:r w:rsidRPr="00812BF5">
              <w:rPr>
                <w:rFonts w:eastAsia="標楷體" w:hint="eastAsia"/>
              </w:rPr>
              <w:t>註</w:t>
            </w:r>
            <w:proofErr w:type="gramEnd"/>
            <w:r w:rsidRPr="00812BF5">
              <w:rPr>
                <w:rFonts w:eastAsia="標楷體" w:hint="eastAsia"/>
              </w:rPr>
              <w:t>1)</w:t>
            </w:r>
          </w:p>
        </w:tc>
        <w:tc>
          <w:tcPr>
            <w:tcW w:w="1320" w:type="dxa"/>
            <w:tcBorders>
              <w:top w:val="single" w:sz="6" w:space="0" w:color="auto"/>
              <w:left w:val="single" w:sz="6" w:space="0" w:color="auto"/>
              <w:bottom w:val="single" w:sz="6" w:space="0" w:color="auto"/>
              <w:right w:val="single" w:sz="6" w:space="0" w:color="auto"/>
            </w:tcBorders>
            <w:vAlign w:val="center"/>
          </w:tcPr>
          <w:p w:rsidR="00A10E20" w:rsidRPr="00812BF5" w:rsidRDefault="00A10E20" w:rsidP="00A10E20">
            <w:pPr>
              <w:jc w:val="center"/>
              <w:rPr>
                <w:rFonts w:eastAsia="標楷體"/>
              </w:rPr>
            </w:pPr>
            <w:r w:rsidRPr="00812BF5">
              <w:rPr>
                <w:rFonts w:eastAsia="標楷體"/>
              </w:rPr>
              <w:t>107</w:t>
            </w:r>
            <w:r w:rsidRPr="00812BF5">
              <w:rPr>
                <w:rFonts w:eastAsia="標楷體"/>
              </w:rPr>
              <w:t>年</w:t>
            </w:r>
          </w:p>
          <w:p w:rsidR="00A10E20" w:rsidRPr="00812BF5" w:rsidRDefault="00A10E20" w:rsidP="00A10E20">
            <w:pPr>
              <w:jc w:val="center"/>
              <w:rPr>
                <w:rFonts w:eastAsia="標楷體"/>
              </w:rPr>
            </w:pPr>
            <w:r w:rsidRPr="00812BF5">
              <w:rPr>
                <w:rFonts w:eastAsia="標楷體" w:hint="eastAsia"/>
              </w:rPr>
              <w:t>(</w:t>
            </w:r>
            <w:proofErr w:type="gramStart"/>
            <w:r w:rsidRPr="00812BF5">
              <w:rPr>
                <w:rFonts w:eastAsia="標楷體" w:hint="eastAsia"/>
              </w:rPr>
              <w:t>註</w:t>
            </w:r>
            <w:proofErr w:type="gramEnd"/>
            <w:r w:rsidRPr="00812BF5">
              <w:rPr>
                <w:rFonts w:eastAsia="標楷體"/>
              </w:rPr>
              <w:t>2</w:t>
            </w:r>
            <w:r w:rsidRPr="00812BF5">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rsidR="00A10E20" w:rsidRPr="00812BF5" w:rsidRDefault="00A10E20" w:rsidP="00A10E20">
            <w:pPr>
              <w:jc w:val="center"/>
              <w:rPr>
                <w:rFonts w:eastAsia="標楷體"/>
              </w:rPr>
            </w:pPr>
            <w:r w:rsidRPr="00812BF5">
              <w:rPr>
                <w:rFonts w:eastAsia="標楷體"/>
              </w:rPr>
              <w:t>108</w:t>
            </w:r>
            <w:r w:rsidRPr="00812BF5">
              <w:rPr>
                <w:rFonts w:eastAsia="標楷體"/>
              </w:rPr>
              <w:t>年</w:t>
            </w:r>
          </w:p>
          <w:p w:rsidR="00A10E20" w:rsidRPr="00812BF5" w:rsidRDefault="00A10E20" w:rsidP="00A10E20">
            <w:pPr>
              <w:jc w:val="center"/>
              <w:rPr>
                <w:rFonts w:eastAsia="標楷體"/>
              </w:rPr>
            </w:pPr>
            <w:r w:rsidRPr="00812BF5">
              <w:rPr>
                <w:rFonts w:eastAsia="標楷體" w:hint="eastAsia"/>
              </w:rPr>
              <w:t>(</w:t>
            </w:r>
            <w:proofErr w:type="gramStart"/>
            <w:r w:rsidRPr="00812BF5">
              <w:rPr>
                <w:rFonts w:eastAsia="標楷體" w:hint="eastAsia"/>
              </w:rPr>
              <w:t>註</w:t>
            </w:r>
            <w:proofErr w:type="gramEnd"/>
            <w:r w:rsidRPr="00812BF5">
              <w:rPr>
                <w:rFonts w:eastAsia="標楷體"/>
              </w:rPr>
              <w:t>2</w:t>
            </w:r>
            <w:r w:rsidRPr="00812BF5">
              <w:rPr>
                <w:rFonts w:eastAsia="標楷體" w:hint="eastAsia"/>
              </w:rPr>
              <w:t>)</w:t>
            </w:r>
          </w:p>
        </w:tc>
        <w:tc>
          <w:tcPr>
            <w:tcW w:w="1322" w:type="dxa"/>
            <w:tcBorders>
              <w:top w:val="single" w:sz="6" w:space="0" w:color="auto"/>
              <w:left w:val="single" w:sz="6" w:space="0" w:color="auto"/>
              <w:bottom w:val="single" w:sz="6" w:space="0" w:color="auto"/>
              <w:right w:val="single" w:sz="4" w:space="0" w:color="auto"/>
            </w:tcBorders>
            <w:vAlign w:val="center"/>
          </w:tcPr>
          <w:p w:rsidR="00A10E20" w:rsidRPr="00812BF5" w:rsidRDefault="00A10E20" w:rsidP="00A10E20">
            <w:pPr>
              <w:jc w:val="center"/>
              <w:rPr>
                <w:rFonts w:eastAsia="標楷體"/>
              </w:rPr>
            </w:pPr>
            <w:r w:rsidRPr="00812BF5">
              <w:rPr>
                <w:rFonts w:eastAsia="標楷體"/>
              </w:rPr>
              <w:t>109</w:t>
            </w:r>
            <w:r w:rsidRPr="00812BF5">
              <w:rPr>
                <w:rFonts w:eastAsia="標楷體"/>
              </w:rPr>
              <w:t>年</w:t>
            </w:r>
          </w:p>
          <w:p w:rsidR="00A10E20" w:rsidRPr="00812BF5" w:rsidRDefault="00A10E20" w:rsidP="00A10E20">
            <w:pPr>
              <w:jc w:val="center"/>
              <w:rPr>
                <w:rFonts w:eastAsia="標楷體"/>
              </w:rPr>
            </w:pPr>
            <w:r w:rsidRPr="00812BF5">
              <w:rPr>
                <w:rFonts w:eastAsia="標楷體" w:hint="eastAsia"/>
              </w:rPr>
              <w:t>(</w:t>
            </w:r>
            <w:proofErr w:type="gramStart"/>
            <w:r w:rsidRPr="00812BF5">
              <w:rPr>
                <w:rFonts w:eastAsia="標楷體" w:hint="eastAsia"/>
              </w:rPr>
              <w:t>註</w:t>
            </w:r>
            <w:proofErr w:type="gramEnd"/>
            <w:r w:rsidRPr="00812BF5">
              <w:rPr>
                <w:rFonts w:eastAsia="標楷體"/>
              </w:rPr>
              <w:t>2</w:t>
            </w:r>
            <w:r w:rsidRPr="00812BF5">
              <w:rPr>
                <w:rFonts w:eastAsia="標楷體" w:hint="eastAsia"/>
              </w:rPr>
              <w:t>)</w:t>
            </w:r>
          </w:p>
        </w:tc>
        <w:tc>
          <w:tcPr>
            <w:tcW w:w="1800" w:type="dxa"/>
            <w:tcBorders>
              <w:top w:val="single" w:sz="6" w:space="0" w:color="auto"/>
              <w:left w:val="single" w:sz="4" w:space="0" w:color="auto"/>
              <w:bottom w:val="single" w:sz="6" w:space="0" w:color="auto"/>
              <w:right w:val="single" w:sz="12" w:space="0" w:color="auto"/>
            </w:tcBorders>
            <w:vAlign w:val="center"/>
          </w:tcPr>
          <w:p w:rsidR="00A10E20" w:rsidRPr="00812BF5" w:rsidRDefault="00A10E20" w:rsidP="00585BC4">
            <w:pPr>
              <w:jc w:val="center"/>
              <w:rPr>
                <w:rFonts w:eastAsia="標楷體"/>
                <w:bCs/>
                <w:u w:val="single"/>
              </w:rPr>
            </w:pPr>
            <w:r w:rsidRPr="00812BF5">
              <w:rPr>
                <w:rFonts w:eastAsia="標楷體"/>
              </w:rPr>
              <w:t xml:space="preserve"> 110</w:t>
            </w:r>
            <w:r w:rsidRPr="00812BF5">
              <w:rPr>
                <w:rFonts w:eastAsia="標楷體"/>
              </w:rPr>
              <w:t>年截至</w:t>
            </w:r>
            <w:r w:rsidR="007760D6">
              <w:rPr>
                <w:rFonts w:eastAsia="標楷體" w:hint="eastAsia"/>
              </w:rPr>
              <w:t>8</w:t>
            </w:r>
            <w:r w:rsidRPr="00812BF5">
              <w:rPr>
                <w:rFonts w:eastAsia="標楷體"/>
              </w:rPr>
              <w:t>月份止</w:t>
            </w:r>
            <w:r w:rsidRPr="00812BF5">
              <w:rPr>
                <w:rFonts w:eastAsia="標楷體"/>
                <w:bCs/>
              </w:rPr>
              <w:t xml:space="preserve"> (</w:t>
            </w:r>
            <w:proofErr w:type="gramStart"/>
            <w:r w:rsidRPr="00812BF5">
              <w:rPr>
                <w:rFonts w:eastAsia="標楷體"/>
                <w:bCs/>
              </w:rPr>
              <w:t>註</w:t>
            </w:r>
            <w:proofErr w:type="gramEnd"/>
            <w:r w:rsidRPr="00812BF5">
              <w:rPr>
                <w:rFonts w:eastAsia="標楷體" w:hint="eastAsia"/>
                <w:bCs/>
              </w:rPr>
              <w:t>3</w:t>
            </w:r>
            <w:r w:rsidRPr="00812BF5">
              <w:rPr>
                <w:rFonts w:eastAsia="標楷體"/>
                <w:bCs/>
              </w:rPr>
              <w:t>)</w:t>
            </w:r>
          </w:p>
        </w:tc>
      </w:tr>
      <w:tr w:rsidR="003E7FB1" w:rsidTr="00812BF5">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7FB1" w:rsidRPr="00812BF5" w:rsidRDefault="003E7FB1" w:rsidP="00812BF5">
            <w:pPr>
              <w:spacing w:line="360" w:lineRule="exact"/>
              <w:rPr>
                <w:rFonts w:eastAsia="標楷體"/>
              </w:rPr>
            </w:pPr>
            <w:r w:rsidRPr="00812BF5">
              <w:rPr>
                <w:rFonts w:eastAsia="標楷體" w:hAnsi="標楷體"/>
              </w:rPr>
              <w:t>營業收入</w:t>
            </w:r>
          </w:p>
        </w:tc>
        <w:tc>
          <w:tcPr>
            <w:tcW w:w="1288" w:type="dxa"/>
            <w:vAlign w:val="center"/>
          </w:tcPr>
          <w:p w:rsidR="003E7FB1" w:rsidRPr="008059C3" w:rsidRDefault="003E7FB1" w:rsidP="00812BF5">
            <w:pPr>
              <w:spacing w:line="360" w:lineRule="exact"/>
              <w:jc w:val="right"/>
            </w:pPr>
            <w:r w:rsidRPr="008059C3">
              <w:rPr>
                <w:rFonts w:hint="eastAsia"/>
              </w:rPr>
              <w:t>128,757</w:t>
            </w:r>
          </w:p>
        </w:tc>
        <w:tc>
          <w:tcPr>
            <w:tcW w:w="1320" w:type="dxa"/>
            <w:vAlign w:val="center"/>
          </w:tcPr>
          <w:p w:rsidR="003E7FB1" w:rsidRPr="008059C3" w:rsidRDefault="003E7FB1" w:rsidP="00812BF5">
            <w:pPr>
              <w:spacing w:line="360" w:lineRule="exact"/>
              <w:jc w:val="right"/>
            </w:pPr>
            <w:r w:rsidRPr="008059C3">
              <w:rPr>
                <w:rFonts w:hint="eastAsia"/>
              </w:rPr>
              <w:t>210,427</w:t>
            </w:r>
          </w:p>
        </w:tc>
        <w:tc>
          <w:tcPr>
            <w:tcW w:w="1320" w:type="dxa"/>
            <w:vAlign w:val="center"/>
          </w:tcPr>
          <w:p w:rsidR="003E7FB1" w:rsidRPr="008059C3" w:rsidRDefault="003E7FB1" w:rsidP="00812BF5">
            <w:pPr>
              <w:spacing w:line="360" w:lineRule="exact"/>
              <w:jc w:val="right"/>
            </w:pPr>
            <w:r w:rsidRPr="008059C3">
              <w:rPr>
                <w:rFonts w:hint="eastAsia"/>
              </w:rPr>
              <w:t>218,620</w:t>
            </w:r>
          </w:p>
        </w:tc>
        <w:tc>
          <w:tcPr>
            <w:tcW w:w="1320" w:type="dxa"/>
            <w:vAlign w:val="center"/>
          </w:tcPr>
          <w:p w:rsidR="003E7FB1" w:rsidRPr="008059C3" w:rsidRDefault="003E7FB1" w:rsidP="00812BF5">
            <w:pPr>
              <w:widowControl/>
              <w:spacing w:line="360" w:lineRule="exact"/>
              <w:jc w:val="right"/>
            </w:pPr>
            <w:r w:rsidRPr="008059C3">
              <w:rPr>
                <w:rFonts w:hint="eastAsia"/>
              </w:rPr>
              <w:t>313,744</w:t>
            </w:r>
          </w:p>
        </w:tc>
        <w:tc>
          <w:tcPr>
            <w:tcW w:w="1322" w:type="dxa"/>
            <w:vAlign w:val="center"/>
          </w:tcPr>
          <w:p w:rsidR="003E7FB1" w:rsidRPr="008059C3" w:rsidRDefault="003E7FB1" w:rsidP="00812BF5">
            <w:pPr>
              <w:spacing w:line="360" w:lineRule="exact"/>
              <w:jc w:val="right"/>
            </w:pPr>
            <w:r w:rsidRPr="008059C3">
              <w:rPr>
                <w:rFonts w:hint="eastAsia"/>
              </w:rPr>
              <w:t>326,051</w:t>
            </w:r>
          </w:p>
        </w:tc>
        <w:tc>
          <w:tcPr>
            <w:tcW w:w="1800" w:type="dxa"/>
            <w:tcBorders>
              <w:right w:val="single" w:sz="12" w:space="0" w:color="auto"/>
            </w:tcBorders>
            <w:vAlign w:val="center"/>
          </w:tcPr>
          <w:p w:rsidR="003E7FB1" w:rsidRPr="008059C3" w:rsidRDefault="008407BC" w:rsidP="003961D6">
            <w:pPr>
              <w:spacing w:line="360" w:lineRule="exact"/>
              <w:jc w:val="right"/>
            </w:pPr>
            <w:r w:rsidRPr="008059C3">
              <w:rPr>
                <w:rFonts w:hint="eastAsia"/>
              </w:rPr>
              <w:t>2</w:t>
            </w:r>
            <w:r w:rsidR="003961D6">
              <w:rPr>
                <w:rFonts w:hint="eastAsia"/>
              </w:rPr>
              <w:t>6</w:t>
            </w:r>
            <w:r w:rsidR="003961D6">
              <w:t>4</w:t>
            </w:r>
            <w:r w:rsidR="003E7FB1" w:rsidRPr="008059C3">
              <w:rPr>
                <w:rFonts w:hint="eastAsia"/>
              </w:rPr>
              <w:t>,</w:t>
            </w:r>
            <w:r w:rsidR="003961D6">
              <w:t>504</w:t>
            </w:r>
          </w:p>
        </w:tc>
      </w:tr>
      <w:tr w:rsidR="003E7FB1" w:rsidTr="00812BF5">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7FB1" w:rsidRPr="00812BF5" w:rsidRDefault="003E7FB1" w:rsidP="00812BF5">
            <w:pPr>
              <w:spacing w:line="360" w:lineRule="exact"/>
              <w:rPr>
                <w:rFonts w:eastAsia="標楷體"/>
              </w:rPr>
            </w:pPr>
            <w:r w:rsidRPr="00812BF5">
              <w:rPr>
                <w:rFonts w:eastAsia="標楷體" w:hAnsi="標楷體"/>
              </w:rPr>
              <w:t>營業毛利</w:t>
            </w:r>
          </w:p>
        </w:tc>
        <w:tc>
          <w:tcPr>
            <w:tcW w:w="1288" w:type="dxa"/>
            <w:vAlign w:val="center"/>
          </w:tcPr>
          <w:p w:rsidR="003E7FB1" w:rsidRPr="008059C3" w:rsidRDefault="003E7FB1" w:rsidP="00812BF5">
            <w:pPr>
              <w:spacing w:line="360" w:lineRule="exact"/>
              <w:jc w:val="right"/>
            </w:pPr>
            <w:r w:rsidRPr="008059C3">
              <w:rPr>
                <w:rFonts w:hint="eastAsia"/>
              </w:rPr>
              <w:t>68,058</w:t>
            </w:r>
          </w:p>
        </w:tc>
        <w:tc>
          <w:tcPr>
            <w:tcW w:w="1320" w:type="dxa"/>
            <w:vAlign w:val="center"/>
          </w:tcPr>
          <w:p w:rsidR="003E7FB1" w:rsidRPr="008059C3" w:rsidRDefault="003E7FB1" w:rsidP="00812BF5">
            <w:pPr>
              <w:spacing w:line="360" w:lineRule="exact"/>
              <w:jc w:val="right"/>
            </w:pPr>
            <w:r w:rsidRPr="008059C3">
              <w:rPr>
                <w:rFonts w:hint="eastAsia"/>
              </w:rPr>
              <w:t>104,572</w:t>
            </w:r>
          </w:p>
        </w:tc>
        <w:tc>
          <w:tcPr>
            <w:tcW w:w="1320" w:type="dxa"/>
            <w:vAlign w:val="center"/>
          </w:tcPr>
          <w:p w:rsidR="003E7FB1" w:rsidRPr="008059C3" w:rsidRDefault="003E7FB1" w:rsidP="00812BF5">
            <w:pPr>
              <w:spacing w:line="360" w:lineRule="exact"/>
              <w:jc w:val="right"/>
            </w:pPr>
            <w:r w:rsidRPr="008059C3">
              <w:rPr>
                <w:rFonts w:hint="eastAsia"/>
              </w:rPr>
              <w:t>118,161</w:t>
            </w:r>
          </w:p>
        </w:tc>
        <w:tc>
          <w:tcPr>
            <w:tcW w:w="1320" w:type="dxa"/>
            <w:vAlign w:val="center"/>
          </w:tcPr>
          <w:p w:rsidR="003E7FB1" w:rsidRPr="008059C3" w:rsidRDefault="003E7FB1" w:rsidP="00812BF5">
            <w:pPr>
              <w:widowControl/>
              <w:spacing w:line="360" w:lineRule="exact"/>
              <w:jc w:val="right"/>
            </w:pPr>
            <w:r w:rsidRPr="008059C3">
              <w:rPr>
                <w:rFonts w:hint="eastAsia"/>
              </w:rPr>
              <w:t>150,984</w:t>
            </w:r>
          </w:p>
        </w:tc>
        <w:tc>
          <w:tcPr>
            <w:tcW w:w="1322" w:type="dxa"/>
            <w:vAlign w:val="center"/>
          </w:tcPr>
          <w:p w:rsidR="003E7FB1" w:rsidRPr="008059C3" w:rsidRDefault="003E7FB1" w:rsidP="00812BF5">
            <w:pPr>
              <w:spacing w:line="360" w:lineRule="exact"/>
              <w:jc w:val="right"/>
            </w:pPr>
            <w:r w:rsidRPr="008059C3">
              <w:rPr>
                <w:rFonts w:hint="eastAsia"/>
              </w:rPr>
              <w:t>147,206</w:t>
            </w:r>
          </w:p>
        </w:tc>
        <w:tc>
          <w:tcPr>
            <w:tcW w:w="1800" w:type="dxa"/>
            <w:tcBorders>
              <w:right w:val="single" w:sz="12" w:space="0" w:color="auto"/>
            </w:tcBorders>
            <w:vAlign w:val="center"/>
          </w:tcPr>
          <w:p w:rsidR="003E7FB1" w:rsidRPr="008059C3" w:rsidRDefault="003961D6" w:rsidP="00695A85">
            <w:pPr>
              <w:spacing w:line="360" w:lineRule="exact"/>
              <w:jc w:val="right"/>
            </w:pPr>
            <w:r>
              <w:t>1</w:t>
            </w:r>
            <w:r w:rsidR="00695A85">
              <w:t>19</w:t>
            </w:r>
            <w:r w:rsidR="00695A85">
              <w:rPr>
                <w:rFonts w:hint="eastAsia"/>
              </w:rPr>
              <w:t>,</w:t>
            </w:r>
            <w:r w:rsidR="00695A85">
              <w:t>959</w:t>
            </w:r>
          </w:p>
        </w:tc>
      </w:tr>
      <w:tr w:rsidR="000C72F2" w:rsidRPr="00537226" w:rsidTr="00537226">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0C72F2" w:rsidRPr="00812BF5" w:rsidRDefault="000C72F2" w:rsidP="00812BF5">
            <w:pPr>
              <w:spacing w:line="360" w:lineRule="exact"/>
              <w:rPr>
                <w:rFonts w:eastAsia="標楷體" w:hAnsi="標楷體"/>
              </w:rPr>
            </w:pPr>
            <w:r w:rsidRPr="00812BF5">
              <w:rPr>
                <w:rFonts w:eastAsia="標楷體" w:hAnsi="標楷體" w:hint="eastAsia"/>
              </w:rPr>
              <w:t>毛利率</w:t>
            </w:r>
            <w:r w:rsidRPr="00812BF5">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rsidR="000C72F2" w:rsidRPr="008059C3" w:rsidRDefault="00D56A04" w:rsidP="00812BF5">
            <w:pPr>
              <w:spacing w:line="360" w:lineRule="exact"/>
              <w:ind w:right="113"/>
              <w:jc w:val="right"/>
              <w:rPr>
                <w:rFonts w:eastAsia="標楷體"/>
              </w:rPr>
            </w:pPr>
            <w:r w:rsidRPr="008059C3">
              <w:rPr>
                <w:rFonts w:eastAsia="標楷體" w:hint="eastAsia"/>
              </w:rPr>
              <w:t>5</w:t>
            </w:r>
            <w:r w:rsidRPr="008059C3">
              <w:rPr>
                <w:rFonts w:eastAsia="標楷體"/>
              </w:rPr>
              <w:t>2.86</w:t>
            </w:r>
          </w:p>
        </w:tc>
        <w:tc>
          <w:tcPr>
            <w:tcW w:w="1320" w:type="dxa"/>
            <w:tcBorders>
              <w:top w:val="single" w:sz="6" w:space="0" w:color="auto"/>
              <w:left w:val="single" w:sz="6" w:space="0" w:color="auto"/>
              <w:bottom w:val="single" w:sz="6" w:space="0" w:color="auto"/>
              <w:right w:val="single" w:sz="6" w:space="0" w:color="auto"/>
            </w:tcBorders>
            <w:vAlign w:val="center"/>
          </w:tcPr>
          <w:p w:rsidR="000C72F2" w:rsidRPr="008059C3" w:rsidRDefault="00D56A04" w:rsidP="00812BF5">
            <w:pPr>
              <w:spacing w:line="360" w:lineRule="exact"/>
              <w:jc w:val="right"/>
              <w:rPr>
                <w:rFonts w:eastAsia="標楷體"/>
              </w:rPr>
            </w:pPr>
            <w:r w:rsidRPr="008059C3">
              <w:rPr>
                <w:rFonts w:eastAsia="標楷體" w:hint="eastAsia"/>
              </w:rPr>
              <w:t>4</w:t>
            </w:r>
            <w:r w:rsidRPr="008059C3">
              <w:rPr>
                <w:rFonts w:eastAsia="標楷體"/>
              </w:rPr>
              <w:t>9.70</w:t>
            </w:r>
          </w:p>
        </w:tc>
        <w:tc>
          <w:tcPr>
            <w:tcW w:w="1320" w:type="dxa"/>
            <w:vAlign w:val="center"/>
          </w:tcPr>
          <w:p w:rsidR="000C72F2" w:rsidRPr="008059C3" w:rsidRDefault="00D56A04" w:rsidP="00812BF5">
            <w:pPr>
              <w:spacing w:line="360" w:lineRule="exact"/>
              <w:jc w:val="right"/>
            </w:pPr>
            <w:r w:rsidRPr="008059C3">
              <w:rPr>
                <w:rFonts w:hint="eastAsia"/>
              </w:rPr>
              <w:t>5</w:t>
            </w:r>
            <w:r w:rsidRPr="008059C3">
              <w:t>4.05</w:t>
            </w:r>
          </w:p>
        </w:tc>
        <w:tc>
          <w:tcPr>
            <w:tcW w:w="1320" w:type="dxa"/>
            <w:tcBorders>
              <w:top w:val="single" w:sz="6" w:space="0" w:color="auto"/>
              <w:bottom w:val="single" w:sz="6" w:space="0" w:color="auto"/>
            </w:tcBorders>
            <w:vAlign w:val="center"/>
          </w:tcPr>
          <w:p w:rsidR="000C72F2" w:rsidRPr="008059C3" w:rsidRDefault="000C72F2" w:rsidP="00812BF5">
            <w:pPr>
              <w:spacing w:line="360" w:lineRule="exact"/>
              <w:jc w:val="right"/>
              <w:rPr>
                <w:color w:val="000000"/>
              </w:rPr>
            </w:pPr>
            <w:r w:rsidRPr="008059C3">
              <w:rPr>
                <w:rFonts w:hint="eastAsia"/>
                <w:color w:val="000000"/>
              </w:rPr>
              <w:t>48.</w:t>
            </w:r>
            <w:r w:rsidR="008407BC" w:rsidRPr="008059C3">
              <w:rPr>
                <w:rFonts w:hint="eastAsia"/>
                <w:color w:val="000000"/>
              </w:rPr>
              <w:t>12</w:t>
            </w:r>
          </w:p>
        </w:tc>
        <w:tc>
          <w:tcPr>
            <w:tcW w:w="1322" w:type="dxa"/>
            <w:tcBorders>
              <w:top w:val="single" w:sz="6" w:space="0" w:color="auto"/>
              <w:bottom w:val="single" w:sz="6" w:space="0" w:color="auto"/>
            </w:tcBorders>
            <w:vAlign w:val="center"/>
          </w:tcPr>
          <w:p w:rsidR="000C72F2" w:rsidRPr="008059C3" w:rsidRDefault="000C72F2" w:rsidP="00812BF5">
            <w:pPr>
              <w:spacing w:line="360" w:lineRule="exact"/>
              <w:jc w:val="right"/>
              <w:rPr>
                <w:color w:val="000000"/>
              </w:rPr>
            </w:pPr>
            <w:r w:rsidRPr="008059C3">
              <w:rPr>
                <w:rFonts w:hint="eastAsia"/>
                <w:color w:val="000000"/>
              </w:rPr>
              <w:t>45.</w:t>
            </w:r>
            <w:r w:rsidR="008407BC" w:rsidRPr="008059C3">
              <w:rPr>
                <w:rFonts w:hint="eastAsia"/>
                <w:color w:val="000000"/>
              </w:rPr>
              <w:t>15</w:t>
            </w:r>
          </w:p>
        </w:tc>
        <w:tc>
          <w:tcPr>
            <w:tcW w:w="1800" w:type="dxa"/>
            <w:tcBorders>
              <w:right w:val="single" w:sz="12" w:space="0" w:color="auto"/>
            </w:tcBorders>
            <w:shd w:val="clear" w:color="auto" w:fill="auto"/>
            <w:vAlign w:val="center"/>
          </w:tcPr>
          <w:p w:rsidR="000C72F2" w:rsidRPr="00537226" w:rsidRDefault="00D56A04" w:rsidP="007277BC">
            <w:pPr>
              <w:spacing w:line="360" w:lineRule="exact"/>
              <w:jc w:val="right"/>
            </w:pPr>
            <w:r w:rsidRPr="00537226">
              <w:rPr>
                <w:rFonts w:hint="eastAsia"/>
              </w:rPr>
              <w:t>4</w:t>
            </w:r>
            <w:r w:rsidRPr="00537226">
              <w:t>5.</w:t>
            </w:r>
            <w:r w:rsidR="007277BC">
              <w:t>35</w:t>
            </w:r>
          </w:p>
        </w:tc>
      </w:tr>
      <w:tr w:rsidR="003E7FB1" w:rsidTr="009E2D17">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7FB1" w:rsidRPr="00812BF5" w:rsidRDefault="003E7FB1" w:rsidP="00812BF5">
            <w:pPr>
              <w:spacing w:line="360" w:lineRule="exact"/>
              <w:rPr>
                <w:rFonts w:eastAsia="標楷體"/>
              </w:rPr>
            </w:pPr>
            <w:r w:rsidRPr="00812BF5">
              <w:rPr>
                <w:rFonts w:eastAsia="標楷體" w:hAnsi="標楷體"/>
              </w:rPr>
              <w:t>營業外收入</w:t>
            </w:r>
          </w:p>
        </w:tc>
        <w:tc>
          <w:tcPr>
            <w:tcW w:w="1288" w:type="dxa"/>
            <w:tcBorders>
              <w:top w:val="single" w:sz="6" w:space="0" w:color="auto"/>
              <w:left w:val="single" w:sz="6" w:space="0" w:color="auto"/>
              <w:bottom w:val="single" w:sz="6" w:space="0" w:color="auto"/>
              <w:right w:val="single" w:sz="6" w:space="0" w:color="auto"/>
            </w:tcBorders>
            <w:vAlign w:val="center"/>
          </w:tcPr>
          <w:p w:rsidR="003E7FB1" w:rsidRPr="008059C3" w:rsidRDefault="00D56A04" w:rsidP="00812BF5">
            <w:pPr>
              <w:spacing w:line="360" w:lineRule="exact"/>
              <w:ind w:right="113"/>
              <w:jc w:val="right"/>
              <w:rPr>
                <w:rFonts w:eastAsia="標楷體"/>
              </w:rPr>
            </w:pPr>
            <w:r w:rsidRPr="008059C3">
              <w:rPr>
                <w:rFonts w:eastAsia="標楷體" w:hint="eastAsia"/>
              </w:rPr>
              <w:t>1</w:t>
            </w:r>
            <w:r w:rsidRPr="008059C3">
              <w:rPr>
                <w:rFonts w:eastAsia="標楷體"/>
              </w:rPr>
              <w:t>,</w:t>
            </w:r>
            <w:r w:rsidR="005E15D3" w:rsidRPr="008059C3">
              <w:rPr>
                <w:rFonts w:eastAsia="標楷體" w:hint="eastAsia"/>
              </w:rPr>
              <w:t>616</w:t>
            </w:r>
          </w:p>
        </w:tc>
        <w:tc>
          <w:tcPr>
            <w:tcW w:w="1320" w:type="dxa"/>
            <w:tcBorders>
              <w:top w:val="single" w:sz="6" w:space="0" w:color="auto"/>
              <w:left w:val="single" w:sz="6" w:space="0" w:color="auto"/>
              <w:bottom w:val="single" w:sz="6" w:space="0" w:color="auto"/>
              <w:right w:val="single" w:sz="6" w:space="0" w:color="auto"/>
            </w:tcBorders>
            <w:vAlign w:val="center"/>
          </w:tcPr>
          <w:p w:rsidR="003E7FB1" w:rsidRPr="008059C3" w:rsidRDefault="005E15D3" w:rsidP="00812BF5">
            <w:pPr>
              <w:spacing w:line="360" w:lineRule="exact"/>
              <w:jc w:val="right"/>
              <w:rPr>
                <w:rFonts w:eastAsia="標楷體"/>
              </w:rPr>
            </w:pPr>
            <w:r w:rsidRPr="008059C3">
              <w:rPr>
                <w:rFonts w:eastAsia="標楷體" w:hint="eastAsia"/>
              </w:rPr>
              <w:t>1</w:t>
            </w:r>
            <w:r w:rsidR="00D56A04" w:rsidRPr="008059C3">
              <w:rPr>
                <w:rFonts w:eastAsia="標楷體"/>
              </w:rPr>
              <w:t>,</w:t>
            </w:r>
            <w:r w:rsidRPr="008059C3">
              <w:rPr>
                <w:rFonts w:eastAsia="標楷體" w:hint="eastAsia"/>
              </w:rPr>
              <w:t>581</w:t>
            </w:r>
          </w:p>
        </w:tc>
        <w:tc>
          <w:tcPr>
            <w:tcW w:w="1320" w:type="dxa"/>
            <w:tcBorders>
              <w:top w:val="single" w:sz="6" w:space="0" w:color="auto"/>
              <w:left w:val="single" w:sz="6" w:space="0" w:color="auto"/>
              <w:bottom w:val="single" w:sz="6" w:space="0" w:color="auto"/>
              <w:right w:val="single" w:sz="6" w:space="0" w:color="auto"/>
            </w:tcBorders>
            <w:vAlign w:val="center"/>
          </w:tcPr>
          <w:p w:rsidR="003E7FB1" w:rsidRPr="008059C3" w:rsidRDefault="00D56A04" w:rsidP="00812BF5">
            <w:pPr>
              <w:spacing w:line="360" w:lineRule="exact"/>
              <w:jc w:val="right"/>
              <w:rPr>
                <w:rFonts w:eastAsia="標楷體"/>
              </w:rPr>
            </w:pPr>
            <w:r w:rsidRPr="008059C3">
              <w:rPr>
                <w:rFonts w:eastAsia="標楷體" w:hint="eastAsia"/>
              </w:rPr>
              <w:t>1</w:t>
            </w:r>
            <w:r w:rsidRPr="008059C3">
              <w:rPr>
                <w:rFonts w:eastAsia="標楷體"/>
              </w:rPr>
              <w:t>1,566</w:t>
            </w:r>
          </w:p>
        </w:tc>
        <w:tc>
          <w:tcPr>
            <w:tcW w:w="1320" w:type="dxa"/>
            <w:tcBorders>
              <w:top w:val="single" w:sz="6" w:space="0" w:color="auto"/>
              <w:left w:val="single" w:sz="6" w:space="0" w:color="auto"/>
              <w:bottom w:val="single" w:sz="6" w:space="0" w:color="auto"/>
              <w:right w:val="single" w:sz="6" w:space="0" w:color="auto"/>
            </w:tcBorders>
            <w:vAlign w:val="center"/>
          </w:tcPr>
          <w:p w:rsidR="003E7FB1" w:rsidRPr="008059C3" w:rsidRDefault="00D56A04" w:rsidP="00812BF5">
            <w:pPr>
              <w:spacing w:line="360" w:lineRule="exact"/>
              <w:jc w:val="right"/>
              <w:rPr>
                <w:rFonts w:eastAsia="標楷體"/>
              </w:rPr>
            </w:pPr>
            <w:r w:rsidRPr="008059C3">
              <w:rPr>
                <w:rFonts w:eastAsia="標楷體" w:hint="eastAsia"/>
              </w:rPr>
              <w:t>4</w:t>
            </w:r>
            <w:r w:rsidRPr="008059C3">
              <w:rPr>
                <w:rFonts w:eastAsia="標楷體"/>
              </w:rPr>
              <w:t>,281</w:t>
            </w:r>
          </w:p>
        </w:tc>
        <w:tc>
          <w:tcPr>
            <w:tcW w:w="1322" w:type="dxa"/>
            <w:tcBorders>
              <w:top w:val="single" w:sz="6" w:space="0" w:color="auto"/>
              <w:left w:val="single" w:sz="6" w:space="0" w:color="auto"/>
              <w:bottom w:val="single" w:sz="6" w:space="0" w:color="auto"/>
              <w:right w:val="single" w:sz="4" w:space="0" w:color="auto"/>
            </w:tcBorders>
            <w:vAlign w:val="center"/>
          </w:tcPr>
          <w:p w:rsidR="003E7FB1" w:rsidRPr="008059C3" w:rsidRDefault="00D56A04" w:rsidP="00812BF5">
            <w:pPr>
              <w:spacing w:line="360" w:lineRule="exact"/>
              <w:jc w:val="right"/>
              <w:rPr>
                <w:rFonts w:eastAsia="標楷體"/>
              </w:rPr>
            </w:pPr>
            <w:r w:rsidRPr="008059C3">
              <w:rPr>
                <w:rFonts w:eastAsia="標楷體" w:hint="eastAsia"/>
              </w:rPr>
              <w:t>4</w:t>
            </w:r>
            <w:r w:rsidRPr="008059C3">
              <w:rPr>
                <w:rFonts w:eastAsia="標楷體"/>
              </w:rPr>
              <w:t>,863</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3E7FB1" w:rsidRPr="009E2D17" w:rsidRDefault="009E2D17" w:rsidP="009E2D17">
            <w:pPr>
              <w:spacing w:line="360" w:lineRule="exact"/>
              <w:ind w:right="57"/>
              <w:jc w:val="right"/>
              <w:rPr>
                <w:rFonts w:eastAsia="標楷體"/>
              </w:rPr>
            </w:pPr>
            <w:bookmarkStart w:id="6" w:name="_GoBack"/>
            <w:bookmarkEnd w:id="6"/>
            <w:r w:rsidRPr="009E2D17">
              <w:rPr>
                <w:rFonts w:eastAsia="標楷體" w:hint="eastAsia"/>
              </w:rPr>
              <w:t>1</w:t>
            </w:r>
            <w:r w:rsidRPr="009E2D17">
              <w:rPr>
                <w:rFonts w:eastAsia="標楷體"/>
              </w:rPr>
              <w:t>,590</w:t>
            </w:r>
          </w:p>
        </w:tc>
      </w:tr>
      <w:tr w:rsidR="003E7FB1" w:rsidTr="009E2D17">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7FB1" w:rsidRPr="00812BF5" w:rsidRDefault="003E7FB1" w:rsidP="00812BF5">
            <w:pPr>
              <w:spacing w:line="360" w:lineRule="exact"/>
              <w:rPr>
                <w:rFonts w:eastAsia="標楷體"/>
              </w:rPr>
            </w:pPr>
            <w:r w:rsidRPr="00812BF5">
              <w:rPr>
                <w:rFonts w:eastAsia="標楷體" w:hAnsi="標楷體"/>
              </w:rPr>
              <w:t>營業外支出</w:t>
            </w:r>
          </w:p>
        </w:tc>
        <w:tc>
          <w:tcPr>
            <w:tcW w:w="1288" w:type="dxa"/>
            <w:tcBorders>
              <w:top w:val="single" w:sz="6" w:space="0" w:color="auto"/>
              <w:left w:val="single" w:sz="6" w:space="0" w:color="auto"/>
              <w:bottom w:val="single" w:sz="6" w:space="0" w:color="auto"/>
              <w:right w:val="single" w:sz="6" w:space="0" w:color="auto"/>
            </w:tcBorders>
            <w:vAlign w:val="center"/>
          </w:tcPr>
          <w:p w:rsidR="003E7FB1" w:rsidRPr="008059C3" w:rsidRDefault="00D56A04" w:rsidP="00812BF5">
            <w:pPr>
              <w:spacing w:line="360" w:lineRule="exact"/>
              <w:ind w:right="113"/>
              <w:jc w:val="right"/>
              <w:rPr>
                <w:rFonts w:eastAsia="標楷體"/>
              </w:rPr>
            </w:pPr>
            <w:r w:rsidRPr="008059C3">
              <w:rPr>
                <w:rFonts w:eastAsia="標楷體" w:hint="eastAsia"/>
              </w:rPr>
              <w:t>3</w:t>
            </w:r>
            <w:r w:rsidRPr="008059C3">
              <w:rPr>
                <w:rFonts w:eastAsia="標楷體"/>
              </w:rPr>
              <w:t>,</w:t>
            </w:r>
            <w:r w:rsidR="005E15D3" w:rsidRPr="008059C3">
              <w:rPr>
                <w:rFonts w:eastAsia="標楷體" w:hint="eastAsia"/>
              </w:rPr>
              <w:t>281</w:t>
            </w:r>
          </w:p>
        </w:tc>
        <w:tc>
          <w:tcPr>
            <w:tcW w:w="1320" w:type="dxa"/>
            <w:tcBorders>
              <w:top w:val="single" w:sz="6" w:space="0" w:color="auto"/>
              <w:left w:val="single" w:sz="6" w:space="0" w:color="auto"/>
              <w:bottom w:val="single" w:sz="6" w:space="0" w:color="auto"/>
              <w:right w:val="single" w:sz="6" w:space="0" w:color="auto"/>
            </w:tcBorders>
            <w:vAlign w:val="center"/>
          </w:tcPr>
          <w:p w:rsidR="003E7FB1" w:rsidRPr="008059C3" w:rsidRDefault="005E15D3" w:rsidP="00812BF5">
            <w:pPr>
              <w:spacing w:line="360" w:lineRule="exact"/>
              <w:jc w:val="right"/>
              <w:rPr>
                <w:rFonts w:eastAsia="標楷體"/>
              </w:rPr>
            </w:pPr>
            <w:r w:rsidRPr="008059C3">
              <w:rPr>
                <w:rFonts w:eastAsia="標楷體" w:hint="eastAsia"/>
              </w:rPr>
              <w:t>7</w:t>
            </w:r>
            <w:r w:rsidR="00D56A04" w:rsidRPr="008059C3">
              <w:rPr>
                <w:rFonts w:eastAsia="標楷體"/>
              </w:rPr>
              <w:t>,</w:t>
            </w:r>
            <w:r w:rsidRPr="008059C3">
              <w:rPr>
                <w:rFonts w:eastAsia="標楷體" w:hint="eastAsia"/>
              </w:rPr>
              <w:t>242</w:t>
            </w:r>
          </w:p>
        </w:tc>
        <w:tc>
          <w:tcPr>
            <w:tcW w:w="1320" w:type="dxa"/>
            <w:tcBorders>
              <w:top w:val="single" w:sz="6" w:space="0" w:color="auto"/>
              <w:left w:val="single" w:sz="6" w:space="0" w:color="auto"/>
              <w:bottom w:val="single" w:sz="6" w:space="0" w:color="auto"/>
              <w:right w:val="single" w:sz="6" w:space="0" w:color="auto"/>
            </w:tcBorders>
            <w:vAlign w:val="center"/>
          </w:tcPr>
          <w:p w:rsidR="003E7FB1" w:rsidRPr="008059C3" w:rsidRDefault="00D56A04" w:rsidP="00812BF5">
            <w:pPr>
              <w:spacing w:line="360" w:lineRule="exact"/>
              <w:jc w:val="right"/>
              <w:rPr>
                <w:rFonts w:eastAsia="標楷體"/>
              </w:rPr>
            </w:pPr>
            <w:r w:rsidRPr="008059C3">
              <w:rPr>
                <w:rFonts w:eastAsia="標楷體" w:hint="eastAsia"/>
              </w:rPr>
              <w:t>2</w:t>
            </w:r>
            <w:r w:rsidRPr="008059C3">
              <w:rPr>
                <w:rFonts w:eastAsia="標楷體"/>
              </w:rPr>
              <w:t>05</w:t>
            </w:r>
          </w:p>
        </w:tc>
        <w:tc>
          <w:tcPr>
            <w:tcW w:w="1320" w:type="dxa"/>
            <w:tcBorders>
              <w:top w:val="single" w:sz="6" w:space="0" w:color="auto"/>
              <w:left w:val="single" w:sz="6" w:space="0" w:color="auto"/>
              <w:bottom w:val="single" w:sz="6" w:space="0" w:color="auto"/>
              <w:right w:val="single" w:sz="6" w:space="0" w:color="auto"/>
            </w:tcBorders>
            <w:vAlign w:val="center"/>
          </w:tcPr>
          <w:p w:rsidR="003E7FB1" w:rsidRPr="008059C3" w:rsidRDefault="00D56A04" w:rsidP="00812BF5">
            <w:pPr>
              <w:spacing w:line="360" w:lineRule="exact"/>
              <w:jc w:val="right"/>
              <w:rPr>
                <w:rFonts w:eastAsia="標楷體"/>
              </w:rPr>
            </w:pPr>
            <w:r w:rsidRPr="008059C3">
              <w:rPr>
                <w:rFonts w:eastAsia="標楷體" w:hint="eastAsia"/>
              </w:rPr>
              <w:t>4</w:t>
            </w:r>
            <w:r w:rsidRPr="008059C3">
              <w:rPr>
                <w:rFonts w:eastAsia="標楷體"/>
              </w:rPr>
              <w:t>,654</w:t>
            </w:r>
          </w:p>
        </w:tc>
        <w:tc>
          <w:tcPr>
            <w:tcW w:w="1322" w:type="dxa"/>
            <w:tcBorders>
              <w:top w:val="single" w:sz="6" w:space="0" w:color="auto"/>
              <w:left w:val="single" w:sz="6" w:space="0" w:color="auto"/>
              <w:bottom w:val="single" w:sz="6" w:space="0" w:color="auto"/>
              <w:right w:val="single" w:sz="4" w:space="0" w:color="auto"/>
            </w:tcBorders>
            <w:vAlign w:val="center"/>
          </w:tcPr>
          <w:p w:rsidR="003E7FB1" w:rsidRPr="008059C3" w:rsidRDefault="00D56A04" w:rsidP="00812BF5">
            <w:pPr>
              <w:pStyle w:val="ab"/>
              <w:snapToGrid/>
              <w:spacing w:line="360" w:lineRule="exact"/>
              <w:jc w:val="right"/>
              <w:rPr>
                <w:rFonts w:ascii="Times New Roman" w:eastAsia="標楷體" w:hAnsi="Times New Roman"/>
              </w:rPr>
            </w:pPr>
            <w:r w:rsidRPr="008059C3">
              <w:rPr>
                <w:rFonts w:ascii="Times New Roman" w:eastAsia="標楷體" w:hAnsi="Times New Roman" w:hint="eastAsia"/>
              </w:rPr>
              <w:t>2</w:t>
            </w:r>
            <w:r w:rsidRPr="008059C3">
              <w:rPr>
                <w:rFonts w:ascii="Times New Roman" w:eastAsia="標楷體" w:hAnsi="Times New Roman"/>
              </w:rPr>
              <w:t>0,560</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3E7FB1" w:rsidRPr="009E2D17" w:rsidRDefault="009E2D17" w:rsidP="009E2D17">
            <w:pPr>
              <w:spacing w:line="360" w:lineRule="exact"/>
              <w:ind w:right="57"/>
              <w:jc w:val="right"/>
              <w:rPr>
                <w:rFonts w:eastAsia="標楷體"/>
              </w:rPr>
            </w:pPr>
            <w:r w:rsidRPr="009E2D17">
              <w:rPr>
                <w:rFonts w:eastAsia="標楷體"/>
              </w:rPr>
              <w:t>10</w:t>
            </w:r>
            <w:r w:rsidR="008407BC" w:rsidRPr="009E2D17">
              <w:rPr>
                <w:rFonts w:eastAsia="標楷體" w:hint="eastAsia"/>
              </w:rPr>
              <w:t>,</w:t>
            </w:r>
            <w:r w:rsidRPr="009E2D17">
              <w:rPr>
                <w:rFonts w:eastAsia="標楷體"/>
              </w:rPr>
              <w:t>298</w:t>
            </w:r>
          </w:p>
        </w:tc>
      </w:tr>
      <w:tr w:rsidR="003E7FB1" w:rsidTr="00812BF5">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7FB1" w:rsidRPr="00812BF5" w:rsidRDefault="003E7FB1" w:rsidP="00812BF5">
            <w:pPr>
              <w:spacing w:line="360" w:lineRule="exact"/>
              <w:rPr>
                <w:rFonts w:eastAsia="標楷體"/>
              </w:rPr>
            </w:pPr>
            <w:r w:rsidRPr="00812BF5">
              <w:rPr>
                <w:rFonts w:eastAsia="標楷體" w:hAnsi="標楷體"/>
              </w:rPr>
              <w:t>稅前損益</w:t>
            </w:r>
          </w:p>
        </w:tc>
        <w:tc>
          <w:tcPr>
            <w:tcW w:w="1288" w:type="dxa"/>
            <w:vAlign w:val="center"/>
          </w:tcPr>
          <w:p w:rsidR="003E7FB1" w:rsidRPr="008059C3" w:rsidRDefault="003E7FB1" w:rsidP="00812BF5">
            <w:pPr>
              <w:spacing w:line="360" w:lineRule="exact"/>
              <w:jc w:val="right"/>
            </w:pPr>
            <w:r w:rsidRPr="008059C3">
              <w:rPr>
                <w:rFonts w:hint="eastAsia"/>
              </w:rPr>
              <w:t>32,439</w:t>
            </w:r>
          </w:p>
        </w:tc>
        <w:tc>
          <w:tcPr>
            <w:tcW w:w="1320" w:type="dxa"/>
            <w:vAlign w:val="center"/>
          </w:tcPr>
          <w:p w:rsidR="003E7FB1" w:rsidRPr="008059C3" w:rsidRDefault="003E7FB1" w:rsidP="00812BF5">
            <w:pPr>
              <w:spacing w:line="360" w:lineRule="exact"/>
              <w:jc w:val="right"/>
            </w:pPr>
            <w:r w:rsidRPr="008059C3">
              <w:rPr>
                <w:rFonts w:hint="eastAsia"/>
              </w:rPr>
              <w:t>52,810</w:t>
            </w:r>
          </w:p>
        </w:tc>
        <w:tc>
          <w:tcPr>
            <w:tcW w:w="1320" w:type="dxa"/>
            <w:vAlign w:val="center"/>
          </w:tcPr>
          <w:p w:rsidR="003E7FB1" w:rsidRPr="008059C3" w:rsidRDefault="003E7FB1" w:rsidP="00812BF5">
            <w:pPr>
              <w:spacing w:line="360" w:lineRule="exact"/>
              <w:jc w:val="right"/>
            </w:pPr>
            <w:r w:rsidRPr="008059C3">
              <w:rPr>
                <w:rFonts w:hint="eastAsia"/>
              </w:rPr>
              <w:t>80,233</w:t>
            </w:r>
          </w:p>
        </w:tc>
        <w:tc>
          <w:tcPr>
            <w:tcW w:w="1320" w:type="dxa"/>
            <w:vAlign w:val="center"/>
          </w:tcPr>
          <w:p w:rsidR="003E7FB1" w:rsidRPr="008059C3" w:rsidRDefault="003E7FB1" w:rsidP="00812BF5">
            <w:pPr>
              <w:spacing w:line="360" w:lineRule="exact"/>
              <w:jc w:val="right"/>
            </w:pPr>
            <w:r w:rsidRPr="008059C3">
              <w:rPr>
                <w:rFonts w:hint="eastAsia"/>
              </w:rPr>
              <w:t>98,640</w:t>
            </w:r>
          </w:p>
        </w:tc>
        <w:tc>
          <w:tcPr>
            <w:tcW w:w="1322" w:type="dxa"/>
            <w:vAlign w:val="center"/>
          </w:tcPr>
          <w:p w:rsidR="003E7FB1" w:rsidRPr="008059C3" w:rsidRDefault="003E7FB1" w:rsidP="00812BF5">
            <w:pPr>
              <w:spacing w:line="360" w:lineRule="exact"/>
              <w:jc w:val="right"/>
            </w:pPr>
            <w:r w:rsidRPr="008059C3">
              <w:rPr>
                <w:rFonts w:hint="eastAsia"/>
              </w:rPr>
              <w:t>79,564</w:t>
            </w:r>
          </w:p>
        </w:tc>
        <w:tc>
          <w:tcPr>
            <w:tcW w:w="1800" w:type="dxa"/>
            <w:tcBorders>
              <w:right w:val="single" w:sz="12" w:space="0" w:color="auto"/>
            </w:tcBorders>
            <w:vAlign w:val="center"/>
          </w:tcPr>
          <w:p w:rsidR="003E7FB1" w:rsidRPr="008059C3" w:rsidRDefault="004249D0" w:rsidP="008407BC">
            <w:pPr>
              <w:spacing w:line="360" w:lineRule="exact"/>
              <w:jc w:val="right"/>
            </w:pPr>
            <w:r>
              <w:t>63,155</w:t>
            </w:r>
          </w:p>
        </w:tc>
      </w:tr>
      <w:tr w:rsidR="003E7FB1" w:rsidTr="00812BF5">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7FB1" w:rsidRPr="00812BF5" w:rsidRDefault="003E7FB1" w:rsidP="00812BF5">
            <w:pPr>
              <w:spacing w:line="360" w:lineRule="exact"/>
              <w:rPr>
                <w:rFonts w:eastAsia="標楷體"/>
              </w:rPr>
            </w:pPr>
            <w:r w:rsidRPr="00812BF5">
              <w:rPr>
                <w:rFonts w:eastAsia="標楷體" w:hAnsi="標楷體"/>
              </w:rPr>
              <w:t>稅後損益</w:t>
            </w:r>
          </w:p>
        </w:tc>
        <w:tc>
          <w:tcPr>
            <w:tcW w:w="1288" w:type="dxa"/>
            <w:vAlign w:val="center"/>
          </w:tcPr>
          <w:p w:rsidR="003E7FB1" w:rsidRPr="008059C3" w:rsidRDefault="003E7FB1" w:rsidP="00812BF5">
            <w:pPr>
              <w:spacing w:line="360" w:lineRule="exact"/>
              <w:jc w:val="right"/>
            </w:pPr>
            <w:r w:rsidRPr="008059C3">
              <w:rPr>
                <w:rFonts w:hint="eastAsia"/>
              </w:rPr>
              <w:t>25,587</w:t>
            </w:r>
          </w:p>
        </w:tc>
        <w:tc>
          <w:tcPr>
            <w:tcW w:w="1320" w:type="dxa"/>
            <w:vAlign w:val="center"/>
          </w:tcPr>
          <w:p w:rsidR="003E7FB1" w:rsidRPr="008059C3" w:rsidRDefault="003E7FB1" w:rsidP="00812BF5">
            <w:pPr>
              <w:spacing w:line="360" w:lineRule="exact"/>
              <w:jc w:val="right"/>
            </w:pPr>
            <w:r w:rsidRPr="008059C3">
              <w:rPr>
                <w:rFonts w:hint="eastAsia"/>
              </w:rPr>
              <w:t>42,474</w:t>
            </w:r>
          </w:p>
        </w:tc>
        <w:tc>
          <w:tcPr>
            <w:tcW w:w="1320" w:type="dxa"/>
            <w:vAlign w:val="center"/>
          </w:tcPr>
          <w:p w:rsidR="003E7FB1" w:rsidRPr="008059C3" w:rsidRDefault="003E7FB1" w:rsidP="00812BF5">
            <w:pPr>
              <w:spacing w:line="360" w:lineRule="exact"/>
              <w:jc w:val="right"/>
            </w:pPr>
            <w:r w:rsidRPr="008059C3">
              <w:rPr>
                <w:rFonts w:hint="eastAsia"/>
              </w:rPr>
              <w:t>62,526</w:t>
            </w:r>
          </w:p>
        </w:tc>
        <w:tc>
          <w:tcPr>
            <w:tcW w:w="1320" w:type="dxa"/>
            <w:vAlign w:val="center"/>
          </w:tcPr>
          <w:p w:rsidR="003E7FB1" w:rsidRPr="008059C3" w:rsidRDefault="003E7FB1" w:rsidP="00812BF5">
            <w:pPr>
              <w:spacing w:line="360" w:lineRule="exact"/>
              <w:jc w:val="right"/>
            </w:pPr>
            <w:r w:rsidRPr="008059C3">
              <w:rPr>
                <w:rFonts w:hint="eastAsia"/>
              </w:rPr>
              <w:t>77,044</w:t>
            </w:r>
          </w:p>
        </w:tc>
        <w:tc>
          <w:tcPr>
            <w:tcW w:w="1322" w:type="dxa"/>
            <w:vAlign w:val="center"/>
          </w:tcPr>
          <w:p w:rsidR="003E7FB1" w:rsidRPr="008059C3" w:rsidRDefault="003E7FB1" w:rsidP="00812BF5">
            <w:pPr>
              <w:spacing w:line="360" w:lineRule="exact"/>
              <w:jc w:val="right"/>
            </w:pPr>
            <w:r w:rsidRPr="008059C3">
              <w:rPr>
                <w:rFonts w:hint="eastAsia"/>
              </w:rPr>
              <w:t>65,515</w:t>
            </w:r>
          </w:p>
        </w:tc>
        <w:tc>
          <w:tcPr>
            <w:tcW w:w="1800" w:type="dxa"/>
            <w:tcBorders>
              <w:right w:val="single" w:sz="12" w:space="0" w:color="auto"/>
            </w:tcBorders>
            <w:vAlign w:val="center"/>
          </w:tcPr>
          <w:p w:rsidR="003E7FB1" w:rsidRPr="008059C3" w:rsidRDefault="0022046E" w:rsidP="008407BC">
            <w:pPr>
              <w:spacing w:line="360" w:lineRule="exact"/>
              <w:jc w:val="right"/>
            </w:pPr>
            <w:r>
              <w:t>50</w:t>
            </w:r>
            <w:r>
              <w:rPr>
                <w:rFonts w:hint="eastAsia"/>
              </w:rPr>
              <w:t>,</w:t>
            </w:r>
            <w:r>
              <w:t>527</w:t>
            </w:r>
          </w:p>
        </w:tc>
      </w:tr>
      <w:tr w:rsidR="00C13151" w:rsidTr="00812BF5">
        <w:trPr>
          <w:trHeight w:val="680"/>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C13151" w:rsidRPr="00812BF5" w:rsidRDefault="00C13151" w:rsidP="00812BF5">
            <w:pPr>
              <w:spacing w:line="360" w:lineRule="exact"/>
              <w:rPr>
                <w:rFonts w:eastAsia="標楷體"/>
              </w:rPr>
            </w:pPr>
            <w:r w:rsidRPr="00812BF5">
              <w:rPr>
                <w:rFonts w:eastAsia="標楷體" w:hAnsi="標楷體"/>
              </w:rPr>
              <w:t>每股盈餘（元）</w:t>
            </w:r>
          </w:p>
        </w:tc>
        <w:tc>
          <w:tcPr>
            <w:tcW w:w="1288" w:type="dxa"/>
            <w:vAlign w:val="center"/>
          </w:tcPr>
          <w:p w:rsidR="00C13151" w:rsidRPr="008059C3" w:rsidRDefault="00C13151" w:rsidP="00812BF5">
            <w:pPr>
              <w:spacing w:line="360" w:lineRule="exact"/>
              <w:jc w:val="right"/>
            </w:pPr>
            <w:r w:rsidRPr="008059C3">
              <w:rPr>
                <w:rFonts w:hint="eastAsia"/>
              </w:rPr>
              <w:t>2.71</w:t>
            </w:r>
          </w:p>
        </w:tc>
        <w:tc>
          <w:tcPr>
            <w:tcW w:w="1320" w:type="dxa"/>
            <w:vAlign w:val="center"/>
          </w:tcPr>
          <w:p w:rsidR="00C13151" w:rsidRPr="008059C3" w:rsidRDefault="00C13151" w:rsidP="00812BF5">
            <w:pPr>
              <w:spacing w:line="360" w:lineRule="exact"/>
              <w:jc w:val="right"/>
            </w:pPr>
            <w:r w:rsidRPr="008059C3">
              <w:rPr>
                <w:rFonts w:hint="eastAsia"/>
              </w:rPr>
              <w:t>4.49</w:t>
            </w:r>
          </w:p>
        </w:tc>
        <w:tc>
          <w:tcPr>
            <w:tcW w:w="1320" w:type="dxa"/>
            <w:vAlign w:val="center"/>
          </w:tcPr>
          <w:p w:rsidR="00C13151" w:rsidRPr="008059C3" w:rsidRDefault="00C13151" w:rsidP="00812BF5">
            <w:pPr>
              <w:spacing w:line="360" w:lineRule="exact"/>
              <w:jc w:val="right"/>
            </w:pPr>
            <w:r w:rsidRPr="008059C3">
              <w:rPr>
                <w:rFonts w:hint="eastAsia"/>
              </w:rPr>
              <w:t>4.97</w:t>
            </w:r>
          </w:p>
        </w:tc>
        <w:tc>
          <w:tcPr>
            <w:tcW w:w="1320" w:type="dxa"/>
            <w:vAlign w:val="center"/>
          </w:tcPr>
          <w:p w:rsidR="00C13151" w:rsidRPr="008059C3" w:rsidRDefault="00C13151" w:rsidP="00812BF5">
            <w:pPr>
              <w:widowControl/>
              <w:spacing w:line="360" w:lineRule="exact"/>
              <w:jc w:val="right"/>
            </w:pPr>
            <w:r w:rsidRPr="008059C3">
              <w:rPr>
                <w:rFonts w:hint="eastAsia"/>
              </w:rPr>
              <w:t>6.13</w:t>
            </w:r>
          </w:p>
        </w:tc>
        <w:tc>
          <w:tcPr>
            <w:tcW w:w="1322" w:type="dxa"/>
            <w:vAlign w:val="center"/>
          </w:tcPr>
          <w:p w:rsidR="00C13151" w:rsidRPr="008059C3" w:rsidRDefault="00C13151" w:rsidP="00812BF5">
            <w:pPr>
              <w:spacing w:line="360" w:lineRule="exact"/>
              <w:jc w:val="right"/>
            </w:pPr>
            <w:r w:rsidRPr="008059C3">
              <w:rPr>
                <w:rFonts w:hint="eastAsia"/>
              </w:rPr>
              <w:t>5.21</w:t>
            </w:r>
          </w:p>
        </w:tc>
        <w:tc>
          <w:tcPr>
            <w:tcW w:w="1800" w:type="dxa"/>
            <w:tcBorders>
              <w:right w:val="single" w:sz="12" w:space="0" w:color="auto"/>
            </w:tcBorders>
            <w:vAlign w:val="center"/>
          </w:tcPr>
          <w:p w:rsidR="00C13151" w:rsidRPr="008059C3" w:rsidRDefault="00082464" w:rsidP="00B2728F">
            <w:pPr>
              <w:spacing w:line="360" w:lineRule="exact"/>
              <w:jc w:val="right"/>
            </w:pPr>
            <w:r>
              <w:rPr>
                <w:rFonts w:hint="eastAsia"/>
              </w:rPr>
              <w:t>2</w:t>
            </w:r>
            <w:r>
              <w:t>.63</w:t>
            </w:r>
          </w:p>
        </w:tc>
      </w:tr>
      <w:tr w:rsidR="00C13151" w:rsidTr="00480915">
        <w:trPr>
          <w:cantSplit/>
          <w:trHeight w:val="680"/>
          <w:jc w:val="center"/>
        </w:trPr>
        <w:tc>
          <w:tcPr>
            <w:tcW w:w="568" w:type="dxa"/>
            <w:vMerge w:val="restart"/>
            <w:tcBorders>
              <w:top w:val="single" w:sz="6" w:space="0" w:color="auto"/>
              <w:left w:val="single" w:sz="12" w:space="0" w:color="auto"/>
              <w:bottom w:val="single" w:sz="6" w:space="0" w:color="auto"/>
              <w:right w:val="single" w:sz="4" w:space="0" w:color="auto"/>
            </w:tcBorders>
            <w:vAlign w:val="center"/>
          </w:tcPr>
          <w:p w:rsidR="00C13151" w:rsidRPr="00812BF5" w:rsidRDefault="00C13151" w:rsidP="00812BF5">
            <w:pPr>
              <w:spacing w:line="360" w:lineRule="exact"/>
              <w:jc w:val="center"/>
              <w:rPr>
                <w:rFonts w:eastAsia="標楷體" w:hAnsi="標楷體"/>
              </w:rPr>
            </w:pPr>
            <w:r w:rsidRPr="00812BF5">
              <w:rPr>
                <w:rFonts w:eastAsia="標楷體" w:hAnsi="標楷體" w:hint="eastAsia"/>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rsidR="00C13151" w:rsidRPr="00812BF5" w:rsidRDefault="00C13151" w:rsidP="00812BF5">
            <w:pPr>
              <w:spacing w:line="360" w:lineRule="exact"/>
              <w:rPr>
                <w:rFonts w:eastAsia="標楷體" w:hAnsi="標楷體"/>
              </w:rPr>
            </w:pPr>
            <w:r w:rsidRPr="00812BF5">
              <w:rPr>
                <w:rFonts w:eastAsia="標楷體" w:hAnsi="標楷體" w:hint="eastAsia"/>
              </w:rPr>
              <w:t>現金股利</w:t>
            </w:r>
            <w:r w:rsidRPr="00812BF5">
              <w:rPr>
                <w:rFonts w:eastAsia="標楷體" w:hAnsi="標楷體" w:hint="eastAsia"/>
              </w:rPr>
              <w:t>(</w:t>
            </w:r>
            <w:r w:rsidRPr="00812BF5">
              <w:rPr>
                <w:rFonts w:eastAsia="標楷體" w:hAnsi="標楷體" w:hint="eastAsia"/>
              </w:rPr>
              <w:t>元</w:t>
            </w:r>
            <w:r w:rsidRPr="00812BF5">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rsidR="00C13151" w:rsidRPr="008059C3" w:rsidRDefault="003433A3" w:rsidP="00812BF5">
            <w:pPr>
              <w:spacing w:line="360" w:lineRule="exact"/>
              <w:ind w:right="113"/>
              <w:jc w:val="right"/>
              <w:rPr>
                <w:rFonts w:eastAsia="標楷體"/>
              </w:rPr>
            </w:pPr>
            <w:r w:rsidRPr="008059C3">
              <w:rPr>
                <w:rFonts w:eastAsia="標楷體" w:hint="eastAsia"/>
              </w:rPr>
              <w:t>1</w:t>
            </w:r>
            <w:r w:rsidR="003E5C65" w:rsidRPr="008059C3">
              <w:rPr>
                <w:rFonts w:eastAsia="標楷體"/>
              </w:rPr>
              <w:t>.0</w:t>
            </w:r>
          </w:p>
        </w:tc>
        <w:tc>
          <w:tcPr>
            <w:tcW w:w="1320" w:type="dxa"/>
            <w:tcBorders>
              <w:top w:val="single" w:sz="6" w:space="0" w:color="auto"/>
              <w:left w:val="single" w:sz="6" w:space="0" w:color="auto"/>
              <w:bottom w:val="single" w:sz="6" w:space="0" w:color="auto"/>
              <w:right w:val="single" w:sz="6" w:space="0" w:color="auto"/>
            </w:tcBorders>
            <w:vAlign w:val="center"/>
          </w:tcPr>
          <w:p w:rsidR="00C13151" w:rsidRPr="008059C3" w:rsidRDefault="003E5C65" w:rsidP="00812BF5">
            <w:pPr>
              <w:spacing w:line="360" w:lineRule="exact"/>
              <w:jc w:val="right"/>
              <w:rPr>
                <w:rFonts w:eastAsia="標楷體"/>
                <w:color w:val="000000"/>
              </w:rPr>
            </w:pPr>
            <w:r w:rsidRPr="008059C3">
              <w:rPr>
                <w:rFonts w:eastAsia="標楷體" w:hint="eastAsia"/>
                <w:color w:val="000000"/>
              </w:rPr>
              <w:t>2</w:t>
            </w:r>
            <w:r w:rsidRPr="008059C3">
              <w:rPr>
                <w:rFonts w:eastAsia="標楷體"/>
                <w:color w:val="000000"/>
              </w:rPr>
              <w:t>.0</w:t>
            </w:r>
          </w:p>
        </w:tc>
        <w:tc>
          <w:tcPr>
            <w:tcW w:w="1320" w:type="dxa"/>
            <w:tcBorders>
              <w:top w:val="single" w:sz="6" w:space="0" w:color="auto"/>
              <w:left w:val="single" w:sz="6" w:space="0" w:color="auto"/>
              <w:bottom w:val="single" w:sz="6" w:space="0" w:color="auto"/>
              <w:right w:val="single" w:sz="6" w:space="0" w:color="auto"/>
            </w:tcBorders>
            <w:vAlign w:val="center"/>
          </w:tcPr>
          <w:p w:rsidR="00C13151" w:rsidRPr="008059C3" w:rsidRDefault="003E5C65" w:rsidP="00812BF5">
            <w:pPr>
              <w:spacing w:line="360" w:lineRule="exact"/>
              <w:jc w:val="right"/>
              <w:rPr>
                <w:rFonts w:eastAsia="標楷體"/>
                <w:color w:val="000000"/>
              </w:rPr>
            </w:pPr>
            <w:r w:rsidRPr="008059C3">
              <w:rPr>
                <w:rFonts w:eastAsia="標楷體" w:hint="eastAsia"/>
                <w:color w:val="000000"/>
              </w:rPr>
              <w:t>2</w:t>
            </w:r>
            <w:r w:rsidRPr="008059C3">
              <w:rPr>
                <w:rFonts w:eastAsia="標楷體"/>
                <w:color w:val="000000"/>
              </w:rPr>
              <w:t>.0</w:t>
            </w:r>
          </w:p>
        </w:tc>
        <w:tc>
          <w:tcPr>
            <w:tcW w:w="1320" w:type="dxa"/>
            <w:tcBorders>
              <w:top w:val="single" w:sz="6" w:space="0" w:color="auto"/>
              <w:left w:val="single" w:sz="6" w:space="0" w:color="auto"/>
              <w:bottom w:val="single" w:sz="6" w:space="0" w:color="auto"/>
              <w:right w:val="single" w:sz="6" w:space="0" w:color="auto"/>
            </w:tcBorders>
            <w:vAlign w:val="center"/>
          </w:tcPr>
          <w:p w:rsidR="00C13151" w:rsidRPr="008059C3" w:rsidRDefault="00D56A04" w:rsidP="00812BF5">
            <w:pPr>
              <w:spacing w:line="360" w:lineRule="exact"/>
              <w:jc w:val="right"/>
              <w:rPr>
                <w:rFonts w:eastAsia="標楷體"/>
                <w:color w:val="000000"/>
              </w:rPr>
            </w:pPr>
            <w:r w:rsidRPr="008059C3">
              <w:rPr>
                <w:rFonts w:eastAsia="標楷體" w:hint="eastAsia"/>
                <w:color w:val="000000"/>
              </w:rPr>
              <w:t>2</w:t>
            </w:r>
            <w:r w:rsidRPr="008059C3">
              <w:rPr>
                <w:rFonts w:eastAsia="標楷體"/>
                <w:color w:val="000000"/>
              </w:rPr>
              <w:t>.0</w:t>
            </w:r>
          </w:p>
        </w:tc>
        <w:tc>
          <w:tcPr>
            <w:tcW w:w="1322" w:type="dxa"/>
            <w:tcBorders>
              <w:top w:val="single" w:sz="6" w:space="0" w:color="auto"/>
              <w:left w:val="single" w:sz="6" w:space="0" w:color="auto"/>
              <w:bottom w:val="single" w:sz="6" w:space="0" w:color="auto"/>
              <w:right w:val="single" w:sz="4" w:space="0" w:color="auto"/>
            </w:tcBorders>
            <w:vAlign w:val="center"/>
          </w:tcPr>
          <w:p w:rsidR="00C13151" w:rsidRPr="008059C3" w:rsidRDefault="00D56A04" w:rsidP="00812BF5">
            <w:pPr>
              <w:tabs>
                <w:tab w:val="left" w:pos="1250"/>
              </w:tabs>
              <w:spacing w:line="360" w:lineRule="exact"/>
              <w:ind w:right="14"/>
              <w:jc w:val="right"/>
              <w:rPr>
                <w:rFonts w:eastAsia="標楷體"/>
                <w:color w:val="000000"/>
              </w:rPr>
            </w:pPr>
            <w:r w:rsidRPr="008059C3">
              <w:rPr>
                <w:rFonts w:eastAsia="標楷體" w:hint="eastAsia"/>
                <w:color w:val="000000"/>
              </w:rPr>
              <w:t>2</w:t>
            </w:r>
            <w:r w:rsidRPr="008059C3">
              <w:rPr>
                <w:rFonts w:eastAsia="標楷體"/>
                <w:color w:val="000000"/>
              </w:rPr>
              <w:t>.0</w:t>
            </w:r>
          </w:p>
        </w:tc>
        <w:tc>
          <w:tcPr>
            <w:tcW w:w="1800" w:type="dxa"/>
            <w:tcBorders>
              <w:top w:val="single" w:sz="6" w:space="0" w:color="auto"/>
              <w:left w:val="single" w:sz="4" w:space="0" w:color="auto"/>
              <w:bottom w:val="single" w:sz="6" w:space="0" w:color="auto"/>
              <w:right w:val="single" w:sz="12" w:space="0" w:color="auto"/>
            </w:tcBorders>
            <w:vAlign w:val="center"/>
          </w:tcPr>
          <w:p w:rsidR="00C13151" w:rsidRPr="008059C3" w:rsidRDefault="00D56A04" w:rsidP="00480915">
            <w:pPr>
              <w:spacing w:line="360" w:lineRule="exact"/>
              <w:ind w:right="57"/>
              <w:jc w:val="right"/>
              <w:rPr>
                <w:rFonts w:eastAsia="標楷體"/>
              </w:rPr>
            </w:pPr>
            <w:r w:rsidRPr="008059C3">
              <w:rPr>
                <w:rFonts w:eastAsia="標楷體" w:hint="eastAsia"/>
              </w:rPr>
              <w:t>-</w:t>
            </w:r>
          </w:p>
        </w:tc>
      </w:tr>
      <w:tr w:rsidR="00C13151" w:rsidTr="00480915">
        <w:trPr>
          <w:cantSplit/>
          <w:trHeight w:val="680"/>
          <w:jc w:val="center"/>
        </w:trPr>
        <w:tc>
          <w:tcPr>
            <w:tcW w:w="568" w:type="dxa"/>
            <w:vMerge/>
            <w:tcBorders>
              <w:left w:val="single" w:sz="12" w:space="0" w:color="auto"/>
              <w:bottom w:val="single" w:sz="6" w:space="0" w:color="auto"/>
              <w:right w:val="single" w:sz="4" w:space="0" w:color="auto"/>
            </w:tcBorders>
            <w:vAlign w:val="center"/>
          </w:tcPr>
          <w:p w:rsidR="00C13151" w:rsidRPr="00812BF5" w:rsidRDefault="00C13151" w:rsidP="00812BF5">
            <w:pPr>
              <w:spacing w:line="360" w:lineRule="exact"/>
              <w:jc w:val="center"/>
              <w:rPr>
                <w:rFonts w:eastAsia="標楷體" w:hAnsi="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C13151" w:rsidRPr="00812BF5" w:rsidRDefault="00C13151" w:rsidP="00812BF5">
            <w:pPr>
              <w:spacing w:line="360" w:lineRule="exact"/>
              <w:rPr>
                <w:rFonts w:eastAsia="標楷體" w:hAnsi="標楷體"/>
              </w:rPr>
            </w:pPr>
            <w:r w:rsidRPr="00812BF5">
              <w:rPr>
                <w:rFonts w:eastAsia="標楷體" w:hAnsi="標楷體" w:hint="eastAsia"/>
              </w:rPr>
              <w:t>股票股利</w:t>
            </w:r>
            <w:r w:rsidRPr="00812BF5">
              <w:rPr>
                <w:rFonts w:eastAsia="標楷體" w:hAnsi="標楷體" w:hint="eastAsia"/>
              </w:rPr>
              <w:t>(</w:t>
            </w:r>
            <w:r w:rsidRPr="00812BF5">
              <w:rPr>
                <w:rFonts w:eastAsia="標楷體" w:hAnsi="標楷體" w:hint="eastAsia"/>
              </w:rPr>
              <w:t>資本公積轉增資</w:t>
            </w:r>
            <w:r w:rsidRPr="00812BF5">
              <w:rPr>
                <w:rFonts w:eastAsia="標楷體" w:hAnsi="標楷體" w:hint="eastAsia"/>
              </w:rPr>
              <w:t>)(</w:t>
            </w:r>
            <w:r w:rsidRPr="00812BF5">
              <w:rPr>
                <w:rFonts w:eastAsia="標楷體" w:hAnsi="標楷體" w:hint="eastAsia"/>
              </w:rPr>
              <w:t>元</w:t>
            </w:r>
            <w:r w:rsidRPr="00812BF5">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rsidR="00C13151" w:rsidRPr="008059C3" w:rsidRDefault="003E5C65" w:rsidP="00480915">
            <w:pPr>
              <w:spacing w:line="360" w:lineRule="exact"/>
              <w:ind w:right="113"/>
              <w:jc w:val="right"/>
              <w:rPr>
                <w:rFonts w:eastAsia="標楷體"/>
              </w:rPr>
            </w:pPr>
            <w:r w:rsidRPr="008059C3">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rsidR="00C13151" w:rsidRPr="008059C3" w:rsidRDefault="003E5C65" w:rsidP="00480915">
            <w:pPr>
              <w:spacing w:line="360" w:lineRule="exact"/>
              <w:jc w:val="right"/>
              <w:rPr>
                <w:rFonts w:eastAsia="標楷體"/>
                <w:color w:val="000000"/>
              </w:rPr>
            </w:pPr>
            <w:r w:rsidRPr="008059C3">
              <w:rPr>
                <w:rFonts w:eastAsia="標楷體" w:hint="eastAsia"/>
                <w:color w:val="000000"/>
              </w:rPr>
              <w:t>-</w:t>
            </w:r>
          </w:p>
        </w:tc>
        <w:tc>
          <w:tcPr>
            <w:tcW w:w="1320" w:type="dxa"/>
            <w:tcBorders>
              <w:top w:val="single" w:sz="6" w:space="0" w:color="auto"/>
              <w:left w:val="single" w:sz="6" w:space="0" w:color="auto"/>
              <w:bottom w:val="single" w:sz="6" w:space="0" w:color="auto"/>
              <w:right w:val="single" w:sz="6" w:space="0" w:color="auto"/>
            </w:tcBorders>
            <w:vAlign w:val="center"/>
          </w:tcPr>
          <w:p w:rsidR="00C13151" w:rsidRPr="008059C3" w:rsidRDefault="003E5C65" w:rsidP="00480915">
            <w:pPr>
              <w:spacing w:line="360" w:lineRule="exact"/>
              <w:jc w:val="right"/>
              <w:rPr>
                <w:rFonts w:eastAsia="標楷體"/>
                <w:color w:val="000000"/>
              </w:rPr>
            </w:pPr>
            <w:r w:rsidRPr="008059C3">
              <w:rPr>
                <w:rFonts w:eastAsia="標楷體" w:hint="eastAsia"/>
                <w:color w:val="000000"/>
              </w:rPr>
              <w:t>-</w:t>
            </w:r>
          </w:p>
        </w:tc>
        <w:tc>
          <w:tcPr>
            <w:tcW w:w="1320" w:type="dxa"/>
            <w:tcBorders>
              <w:top w:val="single" w:sz="6" w:space="0" w:color="auto"/>
              <w:left w:val="single" w:sz="6" w:space="0" w:color="auto"/>
              <w:bottom w:val="single" w:sz="6" w:space="0" w:color="auto"/>
              <w:right w:val="single" w:sz="6" w:space="0" w:color="auto"/>
            </w:tcBorders>
            <w:vAlign w:val="center"/>
          </w:tcPr>
          <w:p w:rsidR="00C13151" w:rsidRPr="008059C3" w:rsidRDefault="003E5C65" w:rsidP="00480915">
            <w:pPr>
              <w:spacing w:line="360" w:lineRule="exact"/>
              <w:jc w:val="right"/>
              <w:rPr>
                <w:rFonts w:eastAsia="標楷體"/>
                <w:color w:val="000000"/>
              </w:rPr>
            </w:pPr>
            <w:r w:rsidRPr="008059C3">
              <w:rPr>
                <w:rFonts w:eastAsia="標楷體" w:hint="eastAsia"/>
                <w:color w:val="000000"/>
              </w:rPr>
              <w:t>-</w:t>
            </w:r>
          </w:p>
        </w:tc>
        <w:tc>
          <w:tcPr>
            <w:tcW w:w="1322" w:type="dxa"/>
            <w:tcBorders>
              <w:top w:val="single" w:sz="6" w:space="0" w:color="auto"/>
              <w:left w:val="single" w:sz="6" w:space="0" w:color="auto"/>
              <w:bottom w:val="single" w:sz="6" w:space="0" w:color="auto"/>
              <w:right w:val="single" w:sz="4" w:space="0" w:color="auto"/>
            </w:tcBorders>
            <w:vAlign w:val="center"/>
          </w:tcPr>
          <w:p w:rsidR="00C13151" w:rsidRPr="008059C3" w:rsidRDefault="003E5C65" w:rsidP="00480915">
            <w:pPr>
              <w:tabs>
                <w:tab w:val="left" w:pos="1250"/>
              </w:tabs>
              <w:spacing w:line="360" w:lineRule="exact"/>
              <w:ind w:right="14"/>
              <w:jc w:val="right"/>
              <w:rPr>
                <w:rFonts w:eastAsia="標楷體"/>
                <w:color w:val="000000"/>
              </w:rPr>
            </w:pPr>
            <w:r w:rsidRPr="008059C3">
              <w:rPr>
                <w:rFonts w:eastAsia="標楷體" w:hint="eastAsia"/>
                <w:color w:val="000000"/>
              </w:rPr>
              <w:t>-</w:t>
            </w:r>
          </w:p>
        </w:tc>
        <w:tc>
          <w:tcPr>
            <w:tcW w:w="1800" w:type="dxa"/>
            <w:tcBorders>
              <w:top w:val="single" w:sz="6" w:space="0" w:color="auto"/>
              <w:left w:val="single" w:sz="4" w:space="0" w:color="auto"/>
              <w:bottom w:val="single" w:sz="6" w:space="0" w:color="auto"/>
              <w:right w:val="single" w:sz="12" w:space="0" w:color="auto"/>
            </w:tcBorders>
            <w:vAlign w:val="center"/>
          </w:tcPr>
          <w:p w:rsidR="00C13151" w:rsidRPr="008059C3" w:rsidRDefault="003E5C65" w:rsidP="00480915">
            <w:pPr>
              <w:spacing w:line="360" w:lineRule="exact"/>
              <w:ind w:right="57"/>
              <w:jc w:val="right"/>
              <w:rPr>
                <w:rFonts w:eastAsia="標楷體"/>
              </w:rPr>
            </w:pPr>
            <w:r w:rsidRPr="008059C3">
              <w:rPr>
                <w:rFonts w:eastAsia="標楷體" w:hint="eastAsia"/>
              </w:rPr>
              <w:t>-</w:t>
            </w:r>
          </w:p>
        </w:tc>
      </w:tr>
      <w:tr w:rsidR="00C13151" w:rsidTr="00480915">
        <w:trPr>
          <w:cantSplit/>
          <w:trHeight w:val="680"/>
          <w:jc w:val="center"/>
        </w:trPr>
        <w:tc>
          <w:tcPr>
            <w:tcW w:w="568" w:type="dxa"/>
            <w:vMerge/>
            <w:tcBorders>
              <w:left w:val="single" w:sz="12" w:space="0" w:color="auto"/>
              <w:bottom w:val="single" w:sz="12" w:space="0" w:color="auto"/>
              <w:right w:val="single" w:sz="4" w:space="0" w:color="auto"/>
            </w:tcBorders>
            <w:vAlign w:val="center"/>
          </w:tcPr>
          <w:p w:rsidR="00C13151" w:rsidRPr="00812BF5" w:rsidRDefault="00C13151" w:rsidP="00812BF5">
            <w:pPr>
              <w:spacing w:line="360" w:lineRule="exact"/>
              <w:jc w:val="center"/>
              <w:rPr>
                <w:rFonts w:eastAsia="標楷體"/>
              </w:rPr>
            </w:pPr>
          </w:p>
        </w:tc>
        <w:tc>
          <w:tcPr>
            <w:tcW w:w="1530" w:type="dxa"/>
            <w:tcBorders>
              <w:top w:val="single" w:sz="6" w:space="0" w:color="auto"/>
              <w:left w:val="single" w:sz="4" w:space="0" w:color="auto"/>
              <w:bottom w:val="single" w:sz="12" w:space="0" w:color="auto"/>
              <w:right w:val="single" w:sz="6" w:space="0" w:color="auto"/>
            </w:tcBorders>
            <w:vAlign w:val="center"/>
          </w:tcPr>
          <w:p w:rsidR="00C13151" w:rsidRPr="00812BF5" w:rsidRDefault="00C13151" w:rsidP="00812BF5">
            <w:pPr>
              <w:spacing w:line="360" w:lineRule="exact"/>
              <w:rPr>
                <w:rFonts w:eastAsia="標楷體"/>
              </w:rPr>
            </w:pPr>
            <w:r w:rsidRPr="00812BF5">
              <w:rPr>
                <w:rFonts w:eastAsia="標楷體" w:hAnsi="標楷體" w:hint="eastAsia"/>
              </w:rPr>
              <w:t>股票股利</w:t>
            </w:r>
            <w:r w:rsidRPr="00812BF5">
              <w:rPr>
                <w:rFonts w:eastAsia="標楷體" w:hAnsi="標楷體" w:hint="eastAsia"/>
              </w:rPr>
              <w:t>(</w:t>
            </w:r>
            <w:r w:rsidRPr="00812BF5">
              <w:rPr>
                <w:rFonts w:eastAsia="標楷體" w:hAnsi="標楷體" w:hint="eastAsia"/>
              </w:rPr>
              <w:t>盈餘轉增資</w:t>
            </w:r>
            <w:r w:rsidRPr="00812BF5">
              <w:rPr>
                <w:rFonts w:eastAsia="標楷體" w:hAnsi="標楷體" w:hint="eastAsia"/>
              </w:rPr>
              <w:t>)(</w:t>
            </w:r>
            <w:r w:rsidRPr="00812BF5">
              <w:rPr>
                <w:rFonts w:eastAsia="標楷體" w:hAnsi="標楷體" w:hint="eastAsia"/>
              </w:rPr>
              <w:t>元</w:t>
            </w:r>
            <w:r w:rsidRPr="00812BF5">
              <w:rPr>
                <w:rFonts w:eastAsia="標楷體" w:hAnsi="標楷體" w:hint="eastAsia"/>
              </w:rPr>
              <w:t>)</w:t>
            </w:r>
          </w:p>
        </w:tc>
        <w:tc>
          <w:tcPr>
            <w:tcW w:w="1288" w:type="dxa"/>
            <w:tcBorders>
              <w:top w:val="single" w:sz="6" w:space="0" w:color="auto"/>
              <w:left w:val="single" w:sz="6" w:space="0" w:color="auto"/>
              <w:bottom w:val="single" w:sz="12" w:space="0" w:color="auto"/>
              <w:right w:val="single" w:sz="6" w:space="0" w:color="auto"/>
            </w:tcBorders>
            <w:vAlign w:val="center"/>
          </w:tcPr>
          <w:p w:rsidR="00C13151" w:rsidRPr="008059C3" w:rsidRDefault="003E5C65" w:rsidP="00480915">
            <w:pPr>
              <w:spacing w:line="360" w:lineRule="exact"/>
              <w:ind w:right="113"/>
              <w:jc w:val="right"/>
              <w:rPr>
                <w:rFonts w:eastAsia="標楷體"/>
              </w:rPr>
            </w:pPr>
            <w:r w:rsidRPr="008059C3">
              <w:rPr>
                <w:rFonts w:eastAsia="標楷體" w:hint="eastAsia"/>
              </w:rPr>
              <w:t>-</w:t>
            </w:r>
          </w:p>
        </w:tc>
        <w:tc>
          <w:tcPr>
            <w:tcW w:w="1320" w:type="dxa"/>
            <w:tcBorders>
              <w:top w:val="single" w:sz="6" w:space="0" w:color="auto"/>
              <w:left w:val="single" w:sz="6" w:space="0" w:color="auto"/>
              <w:bottom w:val="single" w:sz="12" w:space="0" w:color="auto"/>
              <w:right w:val="single" w:sz="6" w:space="0" w:color="auto"/>
            </w:tcBorders>
            <w:vAlign w:val="center"/>
          </w:tcPr>
          <w:p w:rsidR="00C13151" w:rsidRPr="008059C3" w:rsidRDefault="003E5C65" w:rsidP="00480915">
            <w:pPr>
              <w:spacing w:line="360" w:lineRule="exact"/>
              <w:jc w:val="right"/>
              <w:rPr>
                <w:rFonts w:eastAsia="標楷體"/>
                <w:color w:val="000000"/>
              </w:rPr>
            </w:pPr>
            <w:r w:rsidRPr="008059C3">
              <w:rPr>
                <w:rFonts w:eastAsia="標楷體" w:hint="eastAsia"/>
                <w:color w:val="000000"/>
              </w:rPr>
              <w:t>-</w:t>
            </w:r>
          </w:p>
        </w:tc>
        <w:tc>
          <w:tcPr>
            <w:tcW w:w="1320" w:type="dxa"/>
            <w:tcBorders>
              <w:top w:val="single" w:sz="6" w:space="0" w:color="auto"/>
              <w:left w:val="single" w:sz="6" w:space="0" w:color="auto"/>
              <w:bottom w:val="single" w:sz="12" w:space="0" w:color="auto"/>
              <w:right w:val="single" w:sz="6" w:space="0" w:color="auto"/>
            </w:tcBorders>
            <w:vAlign w:val="center"/>
          </w:tcPr>
          <w:p w:rsidR="00C13151" w:rsidRPr="008059C3" w:rsidRDefault="003E5C65" w:rsidP="00480915">
            <w:pPr>
              <w:spacing w:line="360" w:lineRule="exact"/>
              <w:jc w:val="right"/>
              <w:rPr>
                <w:rFonts w:eastAsia="標楷體"/>
                <w:color w:val="000000"/>
              </w:rPr>
            </w:pPr>
            <w:r w:rsidRPr="008059C3">
              <w:rPr>
                <w:rFonts w:eastAsia="標楷體" w:hint="eastAsia"/>
                <w:color w:val="000000"/>
              </w:rPr>
              <w:t>-</w:t>
            </w:r>
          </w:p>
        </w:tc>
        <w:tc>
          <w:tcPr>
            <w:tcW w:w="1320" w:type="dxa"/>
            <w:tcBorders>
              <w:top w:val="single" w:sz="6" w:space="0" w:color="auto"/>
              <w:left w:val="single" w:sz="6" w:space="0" w:color="auto"/>
              <w:bottom w:val="single" w:sz="12" w:space="0" w:color="auto"/>
              <w:right w:val="single" w:sz="6" w:space="0" w:color="auto"/>
            </w:tcBorders>
            <w:vAlign w:val="center"/>
          </w:tcPr>
          <w:p w:rsidR="00C13151" w:rsidRPr="008059C3" w:rsidRDefault="003E5C65" w:rsidP="00480915">
            <w:pPr>
              <w:spacing w:line="360" w:lineRule="exact"/>
              <w:jc w:val="right"/>
              <w:rPr>
                <w:rFonts w:eastAsia="標楷體"/>
                <w:color w:val="000000"/>
              </w:rPr>
            </w:pPr>
            <w:r w:rsidRPr="008059C3">
              <w:rPr>
                <w:rFonts w:eastAsia="標楷體" w:hint="eastAsia"/>
                <w:color w:val="000000"/>
              </w:rPr>
              <w:t>3</w:t>
            </w:r>
            <w:r w:rsidRPr="008059C3">
              <w:rPr>
                <w:rFonts w:eastAsia="標楷體"/>
                <w:color w:val="000000"/>
              </w:rPr>
              <w:t>.3</w:t>
            </w:r>
          </w:p>
        </w:tc>
        <w:tc>
          <w:tcPr>
            <w:tcW w:w="1322" w:type="dxa"/>
            <w:tcBorders>
              <w:top w:val="single" w:sz="6" w:space="0" w:color="auto"/>
              <w:left w:val="single" w:sz="6" w:space="0" w:color="auto"/>
              <w:bottom w:val="single" w:sz="12" w:space="0" w:color="auto"/>
              <w:right w:val="single" w:sz="4" w:space="0" w:color="auto"/>
            </w:tcBorders>
            <w:vAlign w:val="center"/>
          </w:tcPr>
          <w:p w:rsidR="00C13151" w:rsidRPr="008059C3" w:rsidRDefault="003E5C65" w:rsidP="00480915">
            <w:pPr>
              <w:tabs>
                <w:tab w:val="left" w:pos="1250"/>
              </w:tabs>
              <w:spacing w:line="360" w:lineRule="exact"/>
              <w:ind w:right="14"/>
              <w:jc w:val="right"/>
              <w:rPr>
                <w:rFonts w:eastAsia="標楷體"/>
                <w:color w:val="000000"/>
              </w:rPr>
            </w:pPr>
            <w:r w:rsidRPr="008059C3">
              <w:rPr>
                <w:rFonts w:eastAsia="標楷體" w:hint="eastAsia"/>
                <w:color w:val="000000"/>
              </w:rPr>
              <w:t>3</w:t>
            </w:r>
            <w:r w:rsidRPr="008059C3">
              <w:rPr>
                <w:rFonts w:eastAsia="標楷體"/>
                <w:color w:val="000000"/>
              </w:rPr>
              <w:t>.3</w:t>
            </w:r>
          </w:p>
        </w:tc>
        <w:tc>
          <w:tcPr>
            <w:tcW w:w="1800" w:type="dxa"/>
            <w:tcBorders>
              <w:top w:val="single" w:sz="6" w:space="0" w:color="auto"/>
              <w:left w:val="single" w:sz="4" w:space="0" w:color="auto"/>
              <w:bottom w:val="single" w:sz="12" w:space="0" w:color="auto"/>
              <w:right w:val="single" w:sz="12" w:space="0" w:color="auto"/>
            </w:tcBorders>
            <w:vAlign w:val="center"/>
          </w:tcPr>
          <w:p w:rsidR="00C13151" w:rsidRPr="008059C3" w:rsidRDefault="003E5C65" w:rsidP="00480915">
            <w:pPr>
              <w:spacing w:line="360" w:lineRule="exact"/>
              <w:ind w:right="57"/>
              <w:jc w:val="right"/>
              <w:rPr>
                <w:rFonts w:eastAsia="標楷體"/>
              </w:rPr>
            </w:pPr>
            <w:r w:rsidRPr="008059C3">
              <w:rPr>
                <w:rFonts w:eastAsia="標楷體" w:hint="eastAsia"/>
              </w:rPr>
              <w:t>-</w:t>
            </w:r>
          </w:p>
        </w:tc>
      </w:tr>
    </w:tbl>
    <w:p w:rsidR="00A10E20" w:rsidRPr="00D46D81" w:rsidRDefault="00A10E20" w:rsidP="00C229CB">
      <w:pPr>
        <w:pStyle w:val="Web"/>
        <w:widowControl w:val="0"/>
        <w:spacing w:before="0" w:beforeAutospacing="0" w:after="0" w:afterAutospacing="0"/>
        <w:ind w:leftChars="-177" w:left="474" w:right="-852" w:hangingChars="449" w:hanging="899"/>
        <w:rPr>
          <w:rFonts w:ascii="Times New Roman" w:eastAsia="標楷體" w:hAnsi="Times New Roman"/>
          <w:b/>
          <w:sz w:val="20"/>
          <w:szCs w:val="20"/>
        </w:rPr>
      </w:pPr>
      <w:proofErr w:type="gramStart"/>
      <w:r w:rsidRPr="00D46D81">
        <w:rPr>
          <w:rFonts w:ascii="Times New Roman" w:eastAsia="標楷體" w:hAnsi="Times New Roman" w:hint="eastAsia"/>
          <w:b/>
          <w:sz w:val="20"/>
          <w:szCs w:val="20"/>
        </w:rPr>
        <w:t>註</w:t>
      </w:r>
      <w:proofErr w:type="gramEnd"/>
      <w:r w:rsidRPr="00D46D81">
        <w:rPr>
          <w:rFonts w:ascii="Times New Roman" w:eastAsia="標楷體" w:hAnsi="Times New Roman" w:hint="eastAsia"/>
          <w:b/>
          <w:sz w:val="20"/>
          <w:szCs w:val="20"/>
        </w:rPr>
        <w:t>1</w:t>
      </w:r>
      <w:r w:rsidRPr="00D46D81">
        <w:rPr>
          <w:rFonts w:ascii="Times New Roman" w:eastAsia="標楷體" w:hAnsi="Times New Roman" w:hint="eastAsia"/>
          <w:b/>
          <w:sz w:val="20"/>
          <w:szCs w:val="20"/>
        </w:rPr>
        <w:t>：</w:t>
      </w:r>
      <w:r w:rsidRPr="00D46D81">
        <w:rPr>
          <w:rFonts w:ascii="Times New Roman" w:eastAsia="標楷體" w:hAnsi="Times New Roman" w:hint="eastAsia"/>
          <w:b/>
          <w:sz w:val="20"/>
          <w:szCs w:val="20"/>
        </w:rPr>
        <w:t>105</w:t>
      </w:r>
      <w:r w:rsidRPr="00D46D81">
        <w:rPr>
          <w:rFonts w:ascii="Times New Roman" w:eastAsia="標楷體" w:hAnsi="Times New Roman" w:hint="eastAsia"/>
          <w:b/>
          <w:sz w:val="20"/>
          <w:szCs w:val="20"/>
        </w:rPr>
        <w:t>及</w:t>
      </w:r>
      <w:proofErr w:type="gramStart"/>
      <w:r w:rsidRPr="00D46D81">
        <w:rPr>
          <w:rFonts w:ascii="Times New Roman" w:eastAsia="標楷體" w:hAnsi="Times New Roman" w:hint="eastAsia"/>
          <w:b/>
          <w:sz w:val="20"/>
          <w:szCs w:val="20"/>
        </w:rPr>
        <w:t>106</w:t>
      </w:r>
      <w:proofErr w:type="gramEnd"/>
      <w:r w:rsidRPr="00D46D81">
        <w:rPr>
          <w:rFonts w:ascii="Times New Roman" w:eastAsia="標楷體" w:hAnsi="Times New Roman" w:hint="eastAsia"/>
          <w:b/>
          <w:sz w:val="20"/>
          <w:szCs w:val="20"/>
        </w:rPr>
        <w:t>年度為</w:t>
      </w:r>
      <w:r w:rsidR="00452CEC" w:rsidRPr="00D46D81">
        <w:rPr>
          <w:rFonts w:ascii="Times New Roman" w:eastAsia="標楷體" w:hAnsi="Times New Roman" w:hint="eastAsia"/>
          <w:b/>
          <w:sz w:val="20"/>
          <w:szCs w:val="20"/>
        </w:rPr>
        <w:t>個別財務資料</w:t>
      </w:r>
      <w:r w:rsidRPr="00D46D81">
        <w:rPr>
          <w:rFonts w:ascii="Times New Roman" w:eastAsia="標楷體" w:hAnsi="Times New Roman" w:hint="eastAsia"/>
          <w:b/>
          <w:sz w:val="20"/>
          <w:szCs w:val="20"/>
        </w:rPr>
        <w:t>，經會計師查核簽證，係採用我國財務會計準則編制。</w:t>
      </w:r>
    </w:p>
    <w:p w:rsidR="00A10E20" w:rsidRPr="00D46D81" w:rsidRDefault="00A10E20" w:rsidP="00C229CB">
      <w:pPr>
        <w:pStyle w:val="Web"/>
        <w:widowControl w:val="0"/>
        <w:spacing w:before="0" w:beforeAutospacing="0" w:after="0" w:afterAutospacing="0"/>
        <w:ind w:leftChars="-177" w:left="474" w:right="-852" w:hangingChars="449" w:hanging="899"/>
        <w:rPr>
          <w:rFonts w:ascii="Times New Roman" w:eastAsia="標楷體" w:hAnsi="Times New Roman"/>
          <w:b/>
          <w:sz w:val="20"/>
          <w:szCs w:val="20"/>
        </w:rPr>
      </w:pPr>
      <w:proofErr w:type="gramStart"/>
      <w:r w:rsidRPr="00D46D81">
        <w:rPr>
          <w:rFonts w:ascii="Times New Roman" w:eastAsia="標楷體" w:hAnsi="Times New Roman" w:hint="eastAsia"/>
          <w:b/>
          <w:sz w:val="20"/>
          <w:szCs w:val="20"/>
        </w:rPr>
        <w:t>註</w:t>
      </w:r>
      <w:proofErr w:type="gramEnd"/>
      <w:r w:rsidRPr="00D46D81">
        <w:rPr>
          <w:rFonts w:ascii="Times New Roman" w:eastAsia="標楷體" w:hAnsi="Times New Roman" w:hint="eastAsia"/>
          <w:b/>
          <w:sz w:val="20"/>
          <w:szCs w:val="20"/>
        </w:rPr>
        <w:t>2</w:t>
      </w:r>
      <w:r w:rsidRPr="00D46D81">
        <w:rPr>
          <w:rFonts w:ascii="Times New Roman" w:eastAsia="標楷體" w:hAnsi="Times New Roman" w:hint="eastAsia"/>
          <w:b/>
          <w:sz w:val="20"/>
          <w:szCs w:val="20"/>
        </w:rPr>
        <w:t>：</w:t>
      </w:r>
      <w:r w:rsidRPr="00D46D81">
        <w:rPr>
          <w:rFonts w:ascii="Times New Roman" w:eastAsia="標楷體" w:hAnsi="Times New Roman" w:hint="eastAsia"/>
          <w:b/>
          <w:sz w:val="20"/>
          <w:szCs w:val="20"/>
        </w:rPr>
        <w:t>107~</w:t>
      </w:r>
      <w:proofErr w:type="gramStart"/>
      <w:r w:rsidRPr="00D46D81">
        <w:rPr>
          <w:rFonts w:ascii="Times New Roman" w:eastAsia="標楷體" w:hAnsi="Times New Roman" w:hint="eastAsia"/>
          <w:b/>
          <w:sz w:val="20"/>
          <w:szCs w:val="20"/>
        </w:rPr>
        <w:t>109</w:t>
      </w:r>
      <w:proofErr w:type="gramEnd"/>
      <w:r w:rsidRPr="00D46D81">
        <w:rPr>
          <w:rFonts w:ascii="Times New Roman" w:eastAsia="標楷體" w:hAnsi="Times New Roman" w:hint="eastAsia"/>
          <w:b/>
          <w:sz w:val="20"/>
          <w:szCs w:val="20"/>
        </w:rPr>
        <w:t>年度為</w:t>
      </w:r>
      <w:r w:rsidR="00452CEC" w:rsidRPr="00D46D81">
        <w:rPr>
          <w:rFonts w:ascii="Times New Roman" w:eastAsia="標楷體" w:hAnsi="Times New Roman" w:hint="eastAsia"/>
          <w:b/>
          <w:sz w:val="20"/>
          <w:szCs w:val="20"/>
        </w:rPr>
        <w:t>個別財務資料</w:t>
      </w:r>
      <w:r w:rsidRPr="00D46D81">
        <w:rPr>
          <w:rFonts w:ascii="Times New Roman" w:eastAsia="標楷體" w:hAnsi="Times New Roman" w:hint="eastAsia"/>
          <w:b/>
          <w:sz w:val="20"/>
          <w:szCs w:val="20"/>
        </w:rPr>
        <w:t>，經會計師查核簽證，係採用國際財務報導準則編制。</w:t>
      </w:r>
    </w:p>
    <w:p w:rsidR="00C229CB" w:rsidRDefault="00A10E20" w:rsidP="00C229CB">
      <w:pPr>
        <w:pStyle w:val="Web"/>
        <w:widowControl w:val="0"/>
        <w:spacing w:before="0" w:beforeAutospacing="0" w:after="0" w:afterAutospacing="0"/>
        <w:ind w:leftChars="-177" w:left="474" w:right="-852" w:hangingChars="449" w:hanging="899"/>
        <w:rPr>
          <w:rFonts w:ascii="標楷體" w:eastAsia="標楷體" w:hAnsi="標楷體"/>
          <w:b/>
          <w:sz w:val="20"/>
          <w:szCs w:val="20"/>
        </w:rPr>
      </w:pPr>
      <w:proofErr w:type="gramStart"/>
      <w:r w:rsidRPr="00D46D81">
        <w:rPr>
          <w:rFonts w:ascii="Times New Roman" w:eastAsia="標楷體" w:hAnsi="Times New Roman" w:hint="eastAsia"/>
          <w:b/>
          <w:sz w:val="20"/>
          <w:szCs w:val="20"/>
        </w:rPr>
        <w:t>註</w:t>
      </w:r>
      <w:proofErr w:type="gramEnd"/>
      <w:r w:rsidRPr="00D46D81">
        <w:rPr>
          <w:rFonts w:ascii="Times New Roman" w:eastAsia="標楷體" w:hAnsi="Times New Roman" w:hint="eastAsia"/>
          <w:b/>
          <w:sz w:val="20"/>
          <w:szCs w:val="20"/>
        </w:rPr>
        <w:t>3</w:t>
      </w:r>
      <w:r w:rsidRPr="00D46D81">
        <w:rPr>
          <w:rFonts w:ascii="Times New Roman" w:eastAsia="標楷體" w:hAnsi="Times New Roman" w:hint="eastAsia"/>
          <w:b/>
          <w:sz w:val="20"/>
          <w:szCs w:val="20"/>
        </w:rPr>
        <w:t>：</w:t>
      </w:r>
      <w:r w:rsidRPr="00D46D81">
        <w:rPr>
          <w:rFonts w:ascii="Times New Roman" w:eastAsia="標楷體" w:hAnsi="Times New Roman" w:hint="eastAsia"/>
          <w:b/>
          <w:sz w:val="20"/>
          <w:szCs w:val="20"/>
        </w:rPr>
        <w:t>1</w:t>
      </w:r>
      <w:r w:rsidRPr="00D46D81">
        <w:rPr>
          <w:rFonts w:ascii="Times New Roman" w:eastAsia="標楷體" w:hAnsi="Times New Roman"/>
          <w:b/>
          <w:sz w:val="20"/>
          <w:szCs w:val="20"/>
        </w:rPr>
        <w:t>1</w:t>
      </w:r>
      <w:r w:rsidRPr="00D46D81">
        <w:rPr>
          <w:rFonts w:ascii="Times New Roman" w:eastAsia="標楷體" w:hAnsi="Times New Roman" w:hint="eastAsia"/>
          <w:b/>
          <w:sz w:val="20"/>
          <w:szCs w:val="20"/>
        </w:rPr>
        <w:t>0</w:t>
      </w:r>
      <w:r w:rsidRPr="00D46D81">
        <w:rPr>
          <w:rFonts w:ascii="Times New Roman" w:eastAsia="標楷體" w:hAnsi="Times New Roman" w:hint="eastAsia"/>
          <w:b/>
          <w:sz w:val="20"/>
          <w:szCs w:val="20"/>
        </w:rPr>
        <w:t>年</w:t>
      </w:r>
      <w:r w:rsidR="007A74E1" w:rsidRPr="00D46D81">
        <w:rPr>
          <w:rFonts w:ascii="Times New Roman" w:eastAsia="標楷體" w:hAnsi="Times New Roman" w:hint="eastAsia"/>
          <w:b/>
          <w:sz w:val="20"/>
          <w:szCs w:val="20"/>
        </w:rPr>
        <w:t>截至</w:t>
      </w:r>
      <w:r w:rsidR="00014B53">
        <w:rPr>
          <w:rFonts w:ascii="Times New Roman" w:eastAsia="標楷體" w:hAnsi="Times New Roman"/>
          <w:b/>
          <w:sz w:val="20"/>
          <w:szCs w:val="20"/>
        </w:rPr>
        <w:t>8</w:t>
      </w:r>
      <w:r w:rsidR="007A74E1" w:rsidRPr="00D46D81">
        <w:rPr>
          <w:rFonts w:ascii="Times New Roman" w:eastAsia="標楷體" w:hAnsi="Times New Roman" w:hint="eastAsia"/>
          <w:b/>
          <w:sz w:val="20"/>
          <w:szCs w:val="20"/>
        </w:rPr>
        <w:t>月份止</w:t>
      </w:r>
      <w:r w:rsidR="000B456C" w:rsidRPr="00D46D81">
        <w:rPr>
          <w:rFonts w:ascii="Times New Roman" w:eastAsia="標楷體" w:hAnsi="Times New Roman" w:hint="eastAsia"/>
          <w:b/>
          <w:sz w:val="20"/>
          <w:szCs w:val="20"/>
        </w:rPr>
        <w:t>為個別財務資料，係依據該公司編製之自結財務報表</w:t>
      </w:r>
      <w:r w:rsidR="00D46D81" w:rsidRPr="00D46D81">
        <w:rPr>
          <w:rFonts w:ascii="標楷體" w:eastAsia="標楷體" w:hAnsi="標楷體" w:hint="eastAsia"/>
          <w:b/>
          <w:sz w:val="20"/>
          <w:szCs w:val="20"/>
        </w:rPr>
        <w:t>，未經會計師查核簽證，</w:t>
      </w:r>
    </w:p>
    <w:p w:rsidR="00D46D81" w:rsidRPr="00F37D1A" w:rsidRDefault="00D46D81" w:rsidP="00C229CB">
      <w:pPr>
        <w:pStyle w:val="Web"/>
        <w:widowControl w:val="0"/>
        <w:spacing w:before="0" w:beforeAutospacing="0" w:after="0" w:afterAutospacing="0"/>
        <w:ind w:leftChars="59" w:left="474" w:right="-852" w:hangingChars="166" w:hanging="332"/>
        <w:rPr>
          <w:rFonts w:ascii="Times New Roman" w:eastAsia="標楷體" w:hAnsi="Times New Roman"/>
          <w:b/>
          <w:sz w:val="20"/>
          <w:szCs w:val="20"/>
        </w:rPr>
      </w:pPr>
      <w:r w:rsidRPr="00D46D81">
        <w:rPr>
          <w:rFonts w:ascii="標楷體" w:eastAsia="標楷體" w:hAnsi="標楷體" w:hint="eastAsia"/>
          <w:b/>
          <w:sz w:val="20"/>
          <w:szCs w:val="20"/>
        </w:rPr>
        <w:t>因此可能與會計師查核結果存有差異，請投資人於參考時審慎評估。</w:t>
      </w:r>
    </w:p>
    <w:p w:rsidR="00D46D81" w:rsidRPr="00D46D81" w:rsidRDefault="00D46D81" w:rsidP="007A74E1">
      <w:pPr>
        <w:pStyle w:val="Web"/>
        <w:widowControl w:val="0"/>
        <w:spacing w:before="0" w:beforeAutospacing="0" w:after="0" w:afterAutospacing="0"/>
        <w:ind w:left="520" w:right="-852" w:hangingChars="236" w:hanging="520"/>
        <w:rPr>
          <w:rFonts w:ascii="Times New Roman" w:eastAsia="標楷體" w:hAnsi="Times New Roman"/>
          <w:b/>
          <w:sz w:val="22"/>
        </w:rPr>
        <w:sectPr w:rsidR="00D46D81" w:rsidRPr="00D46D81">
          <w:footerReference w:type="even" r:id="rId18"/>
          <w:footerReference w:type="default" r:id="rId19"/>
          <w:pgSz w:w="11906" w:h="16838" w:code="9"/>
          <w:pgMar w:top="1079" w:right="1134" w:bottom="851" w:left="1134" w:header="567" w:footer="992" w:gutter="0"/>
          <w:cols w:space="425"/>
          <w:titlePg/>
          <w:docGrid w:type="lines" w:linePitch="360"/>
        </w:sect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668"/>
        <w:gridCol w:w="1736"/>
        <w:gridCol w:w="1665"/>
        <w:gridCol w:w="1610"/>
        <w:gridCol w:w="1691"/>
      </w:tblGrid>
      <w:tr w:rsidR="00D56A04" w:rsidTr="00812BF5">
        <w:trPr>
          <w:cantSplit/>
          <w:trHeight w:hRule="exact" w:val="1147"/>
          <w:jc w:val="center"/>
        </w:trPr>
        <w:tc>
          <w:tcPr>
            <w:tcW w:w="10468" w:type="dxa"/>
            <w:gridSpan w:val="7"/>
            <w:tcBorders>
              <w:top w:val="single" w:sz="12" w:space="0" w:color="auto"/>
              <w:left w:val="single" w:sz="12" w:space="0" w:color="auto"/>
              <w:bottom w:val="single" w:sz="6" w:space="0" w:color="auto"/>
              <w:right w:val="single" w:sz="12" w:space="0" w:color="auto"/>
            </w:tcBorders>
            <w:vAlign w:val="center"/>
          </w:tcPr>
          <w:p w:rsidR="00D56A04" w:rsidRDefault="00812BF5">
            <w:pPr>
              <w:ind w:firstLineChars="1200" w:firstLine="3363"/>
              <w:rPr>
                <w:rFonts w:eastAsia="標楷體" w:hAnsi="標楷體"/>
                <w:b/>
                <w:bCs/>
                <w:sz w:val="28"/>
              </w:rPr>
            </w:pPr>
            <w:bookmarkStart w:id="7" w:name="最近五年度簡明資產負債表"/>
            <w:bookmarkEnd w:id="7"/>
            <w:r>
              <w:rPr>
                <w:rFonts w:eastAsia="標楷體" w:hAnsi="標楷體"/>
                <w:b/>
                <w:bCs/>
                <w:noProof/>
                <w:sz w:val="28"/>
              </w:rPr>
              <w:lastRenderedPageBreak/>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8255</wp:posOffset>
                      </wp:positionV>
                      <wp:extent cx="6642100" cy="685165"/>
                      <wp:effectExtent l="0" t="0" r="0" b="2540"/>
                      <wp:wrapNone/>
                      <wp:docPr id="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D17" w:rsidRDefault="009E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1" type="#_x0000_t202" style="position:absolute;left:0;text-align:left;margin-left:0;margin-top:.65pt;width:523pt;height:5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" fillcolor="#ededed" stroked="f">
                      <v:fill rotate="t" focus="50%" type="gradient"/>
                      <v:textbox>
                        <w:txbxContent>
                          <w:p w:rsidR="009E2D17" w:rsidRDefault="009E2D17"/>
                        </w:txbxContent>
                      </v:textbox>
                    </v:shape>
                  </w:pict>
                </mc:Fallback>
              </mc:AlternateContent>
            </w:r>
            <w:r w:rsidR="00D56A04">
              <w:rPr>
                <w:rFonts w:eastAsia="標楷體" w:hAnsi="標楷體"/>
                <w:b/>
                <w:bCs/>
                <w:sz w:val="28"/>
              </w:rPr>
              <w:t>最近</w:t>
            </w:r>
            <w:proofErr w:type="gramStart"/>
            <w:r w:rsidR="00D56A04">
              <w:rPr>
                <w:rFonts w:eastAsia="標楷體" w:hAnsi="標楷體"/>
                <w:b/>
                <w:bCs/>
                <w:sz w:val="28"/>
              </w:rPr>
              <w:t>五</w:t>
            </w:r>
            <w:proofErr w:type="gramEnd"/>
            <w:r w:rsidR="00D56A04">
              <w:rPr>
                <w:rFonts w:eastAsia="標楷體" w:hAnsi="標楷體"/>
                <w:b/>
                <w:bCs/>
                <w:sz w:val="28"/>
              </w:rPr>
              <w:t>年度簡明資產負債表</w:t>
            </w:r>
          </w:p>
          <w:p w:rsidR="00D56A04" w:rsidRDefault="00D56A04">
            <w:pPr>
              <w:ind w:firstLineChars="2518" w:firstLine="7057"/>
              <w:rPr>
                <w:rFonts w:eastAsia="標楷體"/>
                <w:b/>
                <w:bCs/>
                <w:sz w:val="28"/>
              </w:rPr>
            </w:pPr>
            <w:r>
              <w:rPr>
                <w:rFonts w:eastAsia="標楷體"/>
                <w:b/>
                <w:bCs/>
                <w:sz w:val="28"/>
              </w:rPr>
              <w:t xml:space="preserve">  </w:t>
            </w:r>
            <w:r>
              <w:rPr>
                <w:rFonts w:eastAsia="標楷體" w:hint="eastAsia"/>
                <w:b/>
                <w:bCs/>
                <w:sz w:val="28"/>
              </w:rPr>
              <w:t xml:space="preserve">       </w:t>
            </w:r>
            <w:r>
              <w:rPr>
                <w:rFonts w:eastAsia="標楷體" w:hAnsi="標楷體"/>
              </w:rPr>
              <w:t>單位：新</w:t>
            </w:r>
            <w:r>
              <w:rPr>
                <w:rFonts w:eastAsia="標楷體" w:hAnsi="標楷體" w:hint="eastAsia"/>
              </w:rPr>
              <w:t>臺</w:t>
            </w:r>
            <w:r>
              <w:rPr>
                <w:rFonts w:eastAsia="標楷體" w:hAnsi="標楷體"/>
              </w:rPr>
              <w:t>幣</w:t>
            </w:r>
            <w:r>
              <w:rPr>
                <w:rFonts w:eastAsia="標楷體" w:hAnsi="標楷體" w:hint="eastAsia"/>
              </w:rPr>
              <w:t>千</w:t>
            </w:r>
            <w:r>
              <w:rPr>
                <w:rFonts w:eastAsia="標楷體" w:hAnsi="標楷體"/>
              </w:rPr>
              <w:t>元</w:t>
            </w:r>
          </w:p>
          <w:p w:rsidR="00D56A04" w:rsidRDefault="00D56A04">
            <w:pPr>
              <w:ind w:firstLineChars="1200" w:firstLine="3363"/>
              <w:rPr>
                <w:rFonts w:eastAsia="標楷體"/>
                <w:b/>
                <w:bCs/>
                <w:sz w:val="28"/>
              </w:rPr>
            </w:pPr>
          </w:p>
          <w:p w:rsidR="00D56A04" w:rsidRDefault="00D56A04">
            <w:pPr>
              <w:ind w:firstLineChars="1200" w:firstLine="3363"/>
              <w:rPr>
                <w:rFonts w:eastAsia="標楷體"/>
                <w:b/>
                <w:bCs/>
                <w:sz w:val="28"/>
              </w:rPr>
            </w:pPr>
          </w:p>
          <w:p w:rsidR="00D56A04" w:rsidRDefault="00D56A04">
            <w:pPr>
              <w:ind w:firstLineChars="1500" w:firstLine="3600"/>
              <w:rPr>
                <w:rFonts w:eastAsia="標楷體"/>
              </w:rPr>
            </w:pPr>
          </w:p>
          <w:p w:rsidR="00D56A04" w:rsidRDefault="00D56A04">
            <w:pPr>
              <w:ind w:firstLineChars="1500" w:firstLine="3600"/>
              <w:rPr>
                <w:rFonts w:eastAsia="標楷體"/>
              </w:rPr>
            </w:pPr>
          </w:p>
          <w:p w:rsidR="00D56A04" w:rsidRDefault="00D56A04">
            <w:pPr>
              <w:ind w:firstLineChars="1500" w:firstLine="3600"/>
              <w:rPr>
                <w:rFonts w:eastAsia="標楷體"/>
              </w:rPr>
            </w:pPr>
          </w:p>
          <w:p w:rsidR="00D56A04" w:rsidRDefault="00D56A04">
            <w:pPr>
              <w:ind w:firstLineChars="1500" w:firstLine="3600"/>
              <w:rPr>
                <w:rFonts w:eastAsia="標楷體"/>
              </w:rPr>
            </w:pPr>
            <w:r>
              <w:rPr>
                <w:rFonts w:eastAsia="標楷體"/>
              </w:rPr>
              <w:t xml:space="preserve">         </w:t>
            </w:r>
          </w:p>
          <w:p w:rsidR="00D56A04" w:rsidRDefault="00D56A04">
            <w:pPr>
              <w:ind w:firstLineChars="900" w:firstLine="2160"/>
              <w:rPr>
                <w:rFonts w:eastAsia="標楷體"/>
              </w:rPr>
            </w:pPr>
            <w:r>
              <w:rPr>
                <w:rFonts w:eastAsia="標楷體"/>
              </w:rPr>
              <w:t xml:space="preserve">                    </w:t>
            </w:r>
            <w:r>
              <w:rPr>
                <w:rFonts w:eastAsia="標楷體" w:hAnsi="標楷體"/>
              </w:rPr>
              <w:t>單位：新台幣仟元</w:t>
            </w:r>
          </w:p>
        </w:tc>
      </w:tr>
      <w:tr w:rsidR="00D56A04" w:rsidTr="00812BF5">
        <w:trPr>
          <w:jc w:val="center"/>
        </w:trPr>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D56A04" w:rsidRDefault="00D56A04" w:rsidP="00C63CDB">
            <w:pPr>
              <w:ind w:left="57" w:right="57"/>
              <w:jc w:val="right"/>
              <w:rPr>
                <w:rFonts w:eastAsia="標楷體"/>
              </w:rPr>
            </w:pPr>
            <w:r>
              <w:rPr>
                <w:rFonts w:eastAsia="標楷體" w:hAnsi="標楷體"/>
              </w:rPr>
              <w:t>年度</w:t>
            </w:r>
          </w:p>
          <w:p w:rsidR="00D56A04" w:rsidRDefault="00D56A04" w:rsidP="00C63CDB">
            <w:pPr>
              <w:rPr>
                <w:rFonts w:eastAsia="標楷體"/>
              </w:rPr>
            </w:pPr>
            <w:r>
              <w:rPr>
                <w:rFonts w:eastAsia="標楷體" w:hAnsi="標楷體"/>
              </w:rPr>
              <w:t>項目</w:t>
            </w:r>
          </w:p>
        </w:tc>
        <w:tc>
          <w:tcPr>
            <w:tcW w:w="1668" w:type="dxa"/>
            <w:tcBorders>
              <w:top w:val="single" w:sz="6" w:space="0" w:color="auto"/>
              <w:left w:val="single" w:sz="6" w:space="0" w:color="auto"/>
              <w:bottom w:val="single" w:sz="6" w:space="0" w:color="auto"/>
              <w:right w:val="single" w:sz="6" w:space="0" w:color="auto"/>
            </w:tcBorders>
            <w:vAlign w:val="center"/>
          </w:tcPr>
          <w:p w:rsidR="00D56A04" w:rsidRPr="005B7ED4" w:rsidRDefault="00D56A04" w:rsidP="00C63CDB">
            <w:pPr>
              <w:jc w:val="center"/>
              <w:rPr>
                <w:rFonts w:eastAsia="標楷體"/>
                <w:color w:val="000000"/>
              </w:rPr>
            </w:pPr>
            <w:r w:rsidRPr="005B7ED4">
              <w:rPr>
                <w:rFonts w:eastAsia="標楷體"/>
                <w:color w:val="000000"/>
              </w:rPr>
              <w:t>105</w:t>
            </w:r>
            <w:r w:rsidRPr="005B7ED4">
              <w:rPr>
                <w:rFonts w:eastAsia="標楷體"/>
                <w:color w:val="000000"/>
              </w:rPr>
              <w:t>年</w:t>
            </w:r>
          </w:p>
          <w:p w:rsidR="00D56A04" w:rsidRPr="00D25C6A" w:rsidRDefault="00D56A04" w:rsidP="00C63CDB">
            <w:pPr>
              <w:jc w:val="center"/>
              <w:rPr>
                <w:rFonts w:eastAsia="標楷體"/>
              </w:rPr>
            </w:pPr>
            <w:r w:rsidRPr="005B7ED4">
              <w:rPr>
                <w:rFonts w:eastAsia="標楷體" w:hint="eastAsia"/>
                <w:color w:val="000000"/>
              </w:rPr>
              <w:t>(</w:t>
            </w:r>
            <w:proofErr w:type="gramStart"/>
            <w:r w:rsidRPr="005B7ED4">
              <w:rPr>
                <w:rFonts w:eastAsia="標楷體" w:hint="eastAsia"/>
                <w:color w:val="000000"/>
              </w:rPr>
              <w:t>註</w:t>
            </w:r>
            <w:proofErr w:type="gramEnd"/>
            <w:r w:rsidRPr="005B7ED4">
              <w:rPr>
                <w:rFonts w:eastAsia="標楷體" w:hint="eastAsia"/>
                <w:color w:val="000000"/>
              </w:rPr>
              <w:t>1)</w:t>
            </w:r>
          </w:p>
        </w:tc>
        <w:tc>
          <w:tcPr>
            <w:tcW w:w="1736" w:type="dxa"/>
            <w:tcBorders>
              <w:top w:val="single" w:sz="6" w:space="0" w:color="auto"/>
              <w:left w:val="single" w:sz="6" w:space="0" w:color="auto"/>
              <w:bottom w:val="single" w:sz="6" w:space="0" w:color="auto"/>
              <w:right w:val="single" w:sz="6" w:space="0" w:color="auto"/>
            </w:tcBorders>
            <w:vAlign w:val="center"/>
          </w:tcPr>
          <w:p w:rsidR="00D56A04" w:rsidRPr="005B7ED4" w:rsidRDefault="00D56A04" w:rsidP="00C63CDB">
            <w:pPr>
              <w:jc w:val="center"/>
              <w:rPr>
                <w:rFonts w:eastAsia="標楷體"/>
                <w:color w:val="000000"/>
              </w:rPr>
            </w:pPr>
            <w:r w:rsidRPr="005B7ED4">
              <w:rPr>
                <w:rFonts w:eastAsia="標楷體"/>
                <w:color w:val="000000"/>
              </w:rPr>
              <w:t>106</w:t>
            </w:r>
            <w:r w:rsidRPr="005B7ED4">
              <w:rPr>
                <w:rFonts w:eastAsia="標楷體"/>
                <w:color w:val="000000"/>
              </w:rPr>
              <w:t>年</w:t>
            </w:r>
          </w:p>
          <w:p w:rsidR="00D56A04" w:rsidRPr="00D25C6A" w:rsidRDefault="00D56A04" w:rsidP="00C63CDB">
            <w:pPr>
              <w:jc w:val="center"/>
              <w:rPr>
                <w:rFonts w:eastAsia="標楷體"/>
              </w:rPr>
            </w:pPr>
            <w:r w:rsidRPr="005B7ED4">
              <w:rPr>
                <w:rFonts w:eastAsia="標楷體" w:hint="eastAsia"/>
                <w:color w:val="000000"/>
              </w:rPr>
              <w:t>(</w:t>
            </w:r>
            <w:proofErr w:type="gramStart"/>
            <w:r w:rsidRPr="005B7ED4">
              <w:rPr>
                <w:rFonts w:eastAsia="標楷體" w:hint="eastAsia"/>
                <w:color w:val="000000"/>
              </w:rPr>
              <w:t>註</w:t>
            </w:r>
            <w:proofErr w:type="gramEnd"/>
            <w:r w:rsidRPr="005B7ED4">
              <w:rPr>
                <w:rFonts w:eastAsia="標楷體" w:hint="eastAsia"/>
                <w:color w:val="000000"/>
              </w:rPr>
              <w:t>1)</w:t>
            </w:r>
          </w:p>
        </w:tc>
        <w:tc>
          <w:tcPr>
            <w:tcW w:w="1665" w:type="dxa"/>
            <w:tcBorders>
              <w:top w:val="single" w:sz="6" w:space="0" w:color="auto"/>
              <w:left w:val="single" w:sz="6" w:space="0" w:color="auto"/>
              <w:bottom w:val="single" w:sz="6" w:space="0" w:color="auto"/>
              <w:right w:val="single" w:sz="6" w:space="0" w:color="auto"/>
            </w:tcBorders>
            <w:vAlign w:val="center"/>
          </w:tcPr>
          <w:p w:rsidR="00D56A04" w:rsidRDefault="00D56A04" w:rsidP="00C63CDB">
            <w:pPr>
              <w:jc w:val="center"/>
              <w:rPr>
                <w:rFonts w:eastAsia="標楷體"/>
              </w:rPr>
            </w:pPr>
            <w:r>
              <w:rPr>
                <w:rFonts w:eastAsia="標楷體"/>
              </w:rPr>
              <w:t>107</w:t>
            </w:r>
            <w:r>
              <w:rPr>
                <w:rFonts w:eastAsia="標楷體"/>
              </w:rPr>
              <w:t>年</w:t>
            </w:r>
          </w:p>
          <w:p w:rsidR="00D56A04" w:rsidRPr="00D25C6A" w:rsidRDefault="00D56A04" w:rsidP="00C63CDB">
            <w:pPr>
              <w:jc w:val="center"/>
              <w:rPr>
                <w:rFonts w:eastAsia="標楷體"/>
              </w:rPr>
            </w:pPr>
            <w:r>
              <w:rPr>
                <w:rFonts w:eastAsia="標楷體" w:hint="eastAsia"/>
              </w:rPr>
              <w:t>(</w:t>
            </w:r>
            <w:proofErr w:type="gramStart"/>
            <w:r>
              <w:rPr>
                <w:rFonts w:eastAsia="標楷體" w:hint="eastAsia"/>
              </w:rPr>
              <w:t>註</w:t>
            </w:r>
            <w:proofErr w:type="gramEnd"/>
            <w:r>
              <w:rPr>
                <w:rFonts w:eastAsia="標楷體"/>
              </w:rPr>
              <w:t>2</w:t>
            </w:r>
            <w:r>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vAlign w:val="center"/>
          </w:tcPr>
          <w:p w:rsidR="00D56A04" w:rsidRDefault="00D56A04" w:rsidP="00C63CDB">
            <w:pPr>
              <w:jc w:val="center"/>
              <w:rPr>
                <w:rFonts w:eastAsia="標楷體"/>
              </w:rPr>
            </w:pPr>
            <w:r>
              <w:rPr>
                <w:rFonts w:eastAsia="標楷體"/>
              </w:rPr>
              <w:t>108</w:t>
            </w:r>
            <w:r>
              <w:rPr>
                <w:rFonts w:eastAsia="標楷體"/>
              </w:rPr>
              <w:t>年</w:t>
            </w:r>
          </w:p>
          <w:p w:rsidR="00D56A04" w:rsidRDefault="00D56A04" w:rsidP="00C63CDB">
            <w:pPr>
              <w:jc w:val="center"/>
              <w:rPr>
                <w:rFonts w:eastAsia="標楷體"/>
              </w:rPr>
            </w:pPr>
            <w:r>
              <w:rPr>
                <w:rFonts w:eastAsia="標楷體" w:hint="eastAsia"/>
              </w:rPr>
              <w:t>(</w:t>
            </w:r>
            <w:proofErr w:type="gramStart"/>
            <w:r>
              <w:rPr>
                <w:rFonts w:eastAsia="標楷體" w:hint="eastAsia"/>
              </w:rPr>
              <w:t>註</w:t>
            </w:r>
            <w:proofErr w:type="gramEnd"/>
            <w:r>
              <w:rPr>
                <w:rFonts w:eastAsia="標楷體"/>
              </w:rPr>
              <w:t>2</w:t>
            </w:r>
            <w:r>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vAlign w:val="center"/>
          </w:tcPr>
          <w:p w:rsidR="00D56A04" w:rsidRDefault="00D56A04" w:rsidP="00C63CDB">
            <w:pPr>
              <w:jc w:val="center"/>
              <w:rPr>
                <w:rFonts w:eastAsia="標楷體"/>
              </w:rPr>
            </w:pPr>
            <w:r>
              <w:rPr>
                <w:rFonts w:eastAsia="標楷體"/>
              </w:rPr>
              <w:t>109</w:t>
            </w:r>
            <w:r>
              <w:rPr>
                <w:rFonts w:eastAsia="標楷體"/>
              </w:rPr>
              <w:t>年</w:t>
            </w:r>
          </w:p>
          <w:p w:rsidR="00D56A04" w:rsidRPr="00D25C6A" w:rsidRDefault="00D56A04" w:rsidP="00C63CDB">
            <w:pPr>
              <w:jc w:val="center"/>
              <w:rPr>
                <w:rFonts w:eastAsia="標楷體"/>
              </w:rPr>
            </w:pPr>
            <w:r>
              <w:rPr>
                <w:rFonts w:eastAsia="標楷體" w:hint="eastAsia"/>
              </w:rPr>
              <w:t>(</w:t>
            </w:r>
            <w:proofErr w:type="gramStart"/>
            <w:r>
              <w:rPr>
                <w:rFonts w:eastAsia="標楷體" w:hint="eastAsia"/>
              </w:rPr>
              <w:t>註</w:t>
            </w:r>
            <w:proofErr w:type="gramEnd"/>
            <w:r>
              <w:rPr>
                <w:rFonts w:eastAsia="標楷體" w:hint="eastAsia"/>
              </w:rPr>
              <w:t>2)</w:t>
            </w:r>
          </w:p>
        </w:tc>
      </w:tr>
      <w:tr w:rsidR="00D56A0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D56A04" w:rsidRDefault="00D56A04" w:rsidP="00C13151">
            <w:pPr>
              <w:jc w:val="distribute"/>
              <w:rPr>
                <w:rFonts w:eastAsia="標楷體"/>
              </w:rPr>
            </w:pPr>
            <w:r>
              <w:rPr>
                <w:rFonts w:eastAsia="標楷體" w:hAnsi="標楷體"/>
              </w:rPr>
              <w:t>流動資產</w:t>
            </w:r>
          </w:p>
        </w:tc>
        <w:tc>
          <w:tcPr>
            <w:tcW w:w="1668" w:type="dxa"/>
          </w:tcPr>
          <w:p w:rsidR="00D56A04" w:rsidRPr="008059C3" w:rsidRDefault="00D56A04" w:rsidP="00C13151">
            <w:pPr>
              <w:jc w:val="right"/>
            </w:pPr>
            <w:r w:rsidRPr="008059C3">
              <w:rPr>
                <w:rFonts w:hint="eastAsia"/>
              </w:rPr>
              <w:t>177,858</w:t>
            </w:r>
          </w:p>
        </w:tc>
        <w:tc>
          <w:tcPr>
            <w:tcW w:w="1736" w:type="dxa"/>
          </w:tcPr>
          <w:p w:rsidR="00D56A04" w:rsidRPr="008059C3" w:rsidRDefault="00D56A04" w:rsidP="00C13151">
            <w:pPr>
              <w:jc w:val="right"/>
            </w:pPr>
            <w:r w:rsidRPr="008059C3">
              <w:rPr>
                <w:rFonts w:hint="eastAsia"/>
              </w:rPr>
              <w:t>239,266</w:t>
            </w:r>
          </w:p>
        </w:tc>
        <w:tc>
          <w:tcPr>
            <w:tcW w:w="1665" w:type="dxa"/>
            <w:vAlign w:val="center"/>
          </w:tcPr>
          <w:p w:rsidR="00D56A04" w:rsidRPr="008059C3" w:rsidRDefault="00D56A04" w:rsidP="00C13151">
            <w:pPr>
              <w:widowControl/>
              <w:jc w:val="right"/>
            </w:pPr>
            <w:r w:rsidRPr="008059C3">
              <w:rPr>
                <w:rFonts w:hint="eastAsia"/>
              </w:rPr>
              <w:t>318,876</w:t>
            </w:r>
          </w:p>
        </w:tc>
        <w:tc>
          <w:tcPr>
            <w:tcW w:w="1610" w:type="dxa"/>
            <w:vAlign w:val="center"/>
          </w:tcPr>
          <w:p w:rsidR="00D56A04" w:rsidRPr="008059C3" w:rsidRDefault="00D56A04" w:rsidP="00C13151">
            <w:pPr>
              <w:jc w:val="right"/>
            </w:pPr>
            <w:r w:rsidRPr="008059C3">
              <w:rPr>
                <w:rFonts w:hint="eastAsia"/>
              </w:rPr>
              <w:t>308,875</w:t>
            </w:r>
          </w:p>
        </w:tc>
        <w:tc>
          <w:tcPr>
            <w:tcW w:w="1691" w:type="dxa"/>
            <w:tcBorders>
              <w:right w:val="single" w:sz="12" w:space="0" w:color="auto"/>
            </w:tcBorders>
            <w:vAlign w:val="center"/>
          </w:tcPr>
          <w:p w:rsidR="00D56A04" w:rsidRPr="008059C3" w:rsidRDefault="00D56A04" w:rsidP="00C13151">
            <w:pPr>
              <w:jc w:val="right"/>
            </w:pPr>
            <w:r w:rsidRPr="008059C3">
              <w:rPr>
                <w:rFonts w:hint="eastAsia"/>
              </w:rPr>
              <w:t>353,867</w:t>
            </w:r>
          </w:p>
        </w:tc>
      </w:tr>
      <w:tr w:rsidR="003E5C65"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3E5C65" w:rsidRDefault="003E5C65" w:rsidP="003E5C65">
            <w:pPr>
              <w:jc w:val="distribute"/>
              <w:rPr>
                <w:rFonts w:eastAsia="標楷體"/>
              </w:rPr>
            </w:pPr>
            <w:r>
              <w:rPr>
                <w:rFonts w:eastAsia="標楷體" w:hAnsi="標楷體"/>
              </w:rPr>
              <w:t>基金及長期投資</w:t>
            </w:r>
          </w:p>
        </w:tc>
        <w:tc>
          <w:tcPr>
            <w:tcW w:w="1668" w:type="dxa"/>
          </w:tcPr>
          <w:p w:rsidR="003E5C65" w:rsidRPr="008059C3" w:rsidRDefault="003E5C65" w:rsidP="003E5C65">
            <w:pPr>
              <w:jc w:val="right"/>
            </w:pPr>
            <w:r w:rsidRPr="008059C3">
              <w:rPr>
                <w:rFonts w:hint="eastAsia"/>
              </w:rPr>
              <w:t>-</w:t>
            </w:r>
          </w:p>
        </w:tc>
        <w:tc>
          <w:tcPr>
            <w:tcW w:w="1736" w:type="dxa"/>
          </w:tcPr>
          <w:p w:rsidR="003E5C65" w:rsidRPr="008059C3" w:rsidRDefault="003E5C65" w:rsidP="003E5C65">
            <w:pPr>
              <w:jc w:val="right"/>
            </w:pPr>
            <w:r w:rsidRPr="008059C3">
              <w:rPr>
                <w:rFonts w:hint="eastAsia"/>
              </w:rPr>
              <w:t>-</w:t>
            </w:r>
          </w:p>
        </w:tc>
        <w:tc>
          <w:tcPr>
            <w:tcW w:w="1665" w:type="dxa"/>
            <w:tcBorders>
              <w:top w:val="single" w:sz="6" w:space="0" w:color="auto"/>
              <w:left w:val="single" w:sz="6" w:space="0" w:color="auto"/>
              <w:bottom w:val="single" w:sz="6" w:space="0" w:color="auto"/>
              <w:right w:val="single" w:sz="6" w:space="0" w:color="auto"/>
            </w:tcBorders>
          </w:tcPr>
          <w:p w:rsidR="003E5C65" w:rsidRPr="008059C3" w:rsidRDefault="003E5C65" w:rsidP="003E5C65">
            <w:pPr>
              <w:jc w:val="right"/>
            </w:pPr>
            <w:r w:rsidRPr="008059C3">
              <w:rPr>
                <w:rFonts w:hint="eastAsia"/>
              </w:rPr>
              <w:t>-</w:t>
            </w:r>
          </w:p>
        </w:tc>
        <w:tc>
          <w:tcPr>
            <w:tcW w:w="1610" w:type="dxa"/>
            <w:tcBorders>
              <w:top w:val="single" w:sz="6" w:space="0" w:color="auto"/>
              <w:left w:val="single" w:sz="6" w:space="0" w:color="auto"/>
              <w:bottom w:val="single" w:sz="6" w:space="0" w:color="auto"/>
              <w:right w:val="single" w:sz="6" w:space="0" w:color="auto"/>
            </w:tcBorders>
          </w:tcPr>
          <w:p w:rsidR="003E5C65" w:rsidRPr="008059C3" w:rsidRDefault="003E5C65" w:rsidP="003E5C65">
            <w:pPr>
              <w:jc w:val="right"/>
            </w:pPr>
            <w:r w:rsidRPr="008059C3">
              <w:rPr>
                <w:rFonts w:hint="eastAsia"/>
              </w:rPr>
              <w:t>-</w:t>
            </w:r>
          </w:p>
        </w:tc>
        <w:tc>
          <w:tcPr>
            <w:tcW w:w="1691" w:type="dxa"/>
            <w:tcBorders>
              <w:top w:val="single" w:sz="6" w:space="0" w:color="auto"/>
              <w:left w:val="single" w:sz="4" w:space="0" w:color="auto"/>
              <w:bottom w:val="single" w:sz="6" w:space="0" w:color="auto"/>
              <w:right w:val="single" w:sz="12" w:space="0" w:color="auto"/>
            </w:tcBorders>
          </w:tcPr>
          <w:p w:rsidR="003E5C65" w:rsidRPr="008059C3" w:rsidRDefault="003E5C65" w:rsidP="003E5C65">
            <w:pPr>
              <w:jc w:val="right"/>
            </w:pPr>
            <w:r w:rsidRPr="008059C3">
              <w:rPr>
                <w:rFonts w:hint="eastAsia"/>
              </w:rPr>
              <w:t>-</w:t>
            </w:r>
          </w:p>
        </w:tc>
      </w:tr>
      <w:tr w:rsidR="00D56A0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D56A04" w:rsidRDefault="005E15D3" w:rsidP="00C13151">
            <w:pPr>
              <w:jc w:val="distribute"/>
              <w:rPr>
                <w:rFonts w:eastAsia="標楷體"/>
              </w:rPr>
            </w:pPr>
            <w:r>
              <w:rPr>
                <w:rFonts w:eastAsia="標楷體" w:hint="eastAsia"/>
              </w:rPr>
              <w:t>不動產</w:t>
            </w:r>
            <w:r>
              <w:rPr>
                <w:rFonts w:ascii="標楷體" w:eastAsia="標楷體" w:hAnsi="標楷體" w:hint="eastAsia"/>
              </w:rPr>
              <w:t>、</w:t>
            </w:r>
            <w:r>
              <w:rPr>
                <w:rFonts w:eastAsia="標楷體" w:hint="eastAsia"/>
              </w:rPr>
              <w:t>廠房及設備</w:t>
            </w:r>
          </w:p>
        </w:tc>
        <w:tc>
          <w:tcPr>
            <w:tcW w:w="1668" w:type="dxa"/>
          </w:tcPr>
          <w:p w:rsidR="00D56A04" w:rsidRPr="008059C3" w:rsidRDefault="00D56A04" w:rsidP="00C13151">
            <w:pPr>
              <w:jc w:val="right"/>
            </w:pPr>
            <w:r w:rsidRPr="008059C3">
              <w:rPr>
                <w:rFonts w:hint="eastAsia"/>
              </w:rPr>
              <w:t>15,110</w:t>
            </w:r>
          </w:p>
        </w:tc>
        <w:tc>
          <w:tcPr>
            <w:tcW w:w="1736" w:type="dxa"/>
          </w:tcPr>
          <w:p w:rsidR="00D56A04" w:rsidRPr="008059C3" w:rsidRDefault="00D56A04" w:rsidP="00C13151">
            <w:pPr>
              <w:jc w:val="right"/>
            </w:pPr>
            <w:r w:rsidRPr="008059C3">
              <w:rPr>
                <w:rFonts w:hint="eastAsia"/>
              </w:rPr>
              <w:t>15,485</w:t>
            </w:r>
          </w:p>
        </w:tc>
        <w:tc>
          <w:tcPr>
            <w:tcW w:w="1665" w:type="dxa"/>
            <w:vAlign w:val="center"/>
          </w:tcPr>
          <w:p w:rsidR="00D56A04" w:rsidRPr="008059C3" w:rsidRDefault="00D56A04" w:rsidP="00C13151">
            <w:pPr>
              <w:widowControl/>
              <w:jc w:val="right"/>
            </w:pPr>
            <w:r w:rsidRPr="008059C3">
              <w:rPr>
                <w:rFonts w:hint="eastAsia"/>
              </w:rPr>
              <w:t>15,957</w:t>
            </w:r>
          </w:p>
        </w:tc>
        <w:tc>
          <w:tcPr>
            <w:tcW w:w="1610" w:type="dxa"/>
            <w:vAlign w:val="center"/>
          </w:tcPr>
          <w:p w:rsidR="00D56A04" w:rsidRPr="008059C3" w:rsidRDefault="00D56A04" w:rsidP="00C13151">
            <w:pPr>
              <w:jc w:val="right"/>
            </w:pPr>
            <w:r w:rsidRPr="008059C3">
              <w:rPr>
                <w:rFonts w:hint="eastAsia"/>
              </w:rPr>
              <w:t>89,834</w:t>
            </w:r>
          </w:p>
        </w:tc>
        <w:tc>
          <w:tcPr>
            <w:tcW w:w="1691" w:type="dxa"/>
            <w:tcBorders>
              <w:right w:val="single" w:sz="12" w:space="0" w:color="auto"/>
            </w:tcBorders>
            <w:vAlign w:val="center"/>
          </w:tcPr>
          <w:p w:rsidR="00D56A04" w:rsidRPr="008059C3" w:rsidRDefault="00D56A04" w:rsidP="00C13151">
            <w:pPr>
              <w:widowControl/>
              <w:jc w:val="right"/>
            </w:pPr>
            <w:r w:rsidRPr="008059C3">
              <w:rPr>
                <w:rFonts w:hint="eastAsia"/>
              </w:rPr>
              <w:t>88,470</w:t>
            </w:r>
          </w:p>
        </w:tc>
      </w:tr>
      <w:tr w:rsidR="00D56A0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D56A04" w:rsidRDefault="00D56A04" w:rsidP="00C13151">
            <w:pPr>
              <w:jc w:val="distribute"/>
              <w:rPr>
                <w:rFonts w:eastAsia="標楷體"/>
              </w:rPr>
            </w:pPr>
            <w:r>
              <w:rPr>
                <w:rFonts w:eastAsia="標楷體" w:hAnsi="標楷體"/>
              </w:rPr>
              <w:t>無形資產</w:t>
            </w:r>
          </w:p>
        </w:tc>
        <w:tc>
          <w:tcPr>
            <w:tcW w:w="1668" w:type="dxa"/>
          </w:tcPr>
          <w:p w:rsidR="00D56A04" w:rsidRPr="008059C3" w:rsidRDefault="00D56A04" w:rsidP="00C13151">
            <w:pPr>
              <w:jc w:val="right"/>
            </w:pPr>
            <w:r w:rsidRPr="008059C3">
              <w:rPr>
                <w:rFonts w:hint="eastAsia"/>
              </w:rPr>
              <w:t>2,067</w:t>
            </w:r>
          </w:p>
        </w:tc>
        <w:tc>
          <w:tcPr>
            <w:tcW w:w="1736" w:type="dxa"/>
          </w:tcPr>
          <w:p w:rsidR="00D56A04" w:rsidRPr="008059C3" w:rsidRDefault="00D56A04" w:rsidP="00C13151">
            <w:pPr>
              <w:jc w:val="right"/>
            </w:pPr>
            <w:r w:rsidRPr="008059C3">
              <w:rPr>
                <w:rFonts w:hint="eastAsia"/>
              </w:rPr>
              <w:t>1,631</w:t>
            </w:r>
          </w:p>
        </w:tc>
        <w:tc>
          <w:tcPr>
            <w:tcW w:w="1665" w:type="dxa"/>
            <w:vAlign w:val="center"/>
          </w:tcPr>
          <w:p w:rsidR="00D56A04" w:rsidRPr="008059C3" w:rsidRDefault="00D56A04" w:rsidP="00C13151">
            <w:pPr>
              <w:jc w:val="right"/>
            </w:pPr>
            <w:r w:rsidRPr="008059C3">
              <w:rPr>
                <w:rFonts w:hint="eastAsia"/>
              </w:rPr>
              <w:t>1,067</w:t>
            </w:r>
          </w:p>
        </w:tc>
        <w:tc>
          <w:tcPr>
            <w:tcW w:w="1610" w:type="dxa"/>
            <w:vAlign w:val="center"/>
          </w:tcPr>
          <w:p w:rsidR="00D56A04" w:rsidRPr="008059C3" w:rsidRDefault="00D56A04" w:rsidP="00C13151">
            <w:pPr>
              <w:jc w:val="right"/>
            </w:pPr>
            <w:r w:rsidRPr="008059C3">
              <w:rPr>
                <w:rFonts w:hint="eastAsia"/>
              </w:rPr>
              <w:t>615</w:t>
            </w:r>
          </w:p>
        </w:tc>
        <w:tc>
          <w:tcPr>
            <w:tcW w:w="1691" w:type="dxa"/>
            <w:tcBorders>
              <w:right w:val="single" w:sz="12" w:space="0" w:color="auto"/>
            </w:tcBorders>
            <w:vAlign w:val="center"/>
          </w:tcPr>
          <w:p w:rsidR="00D56A04" w:rsidRPr="008059C3" w:rsidRDefault="00D56A04" w:rsidP="00C13151">
            <w:pPr>
              <w:widowControl/>
              <w:jc w:val="right"/>
            </w:pPr>
            <w:r w:rsidRPr="008059C3">
              <w:rPr>
                <w:rFonts w:hint="eastAsia"/>
              </w:rPr>
              <w:t>2,751</w:t>
            </w:r>
          </w:p>
        </w:tc>
      </w:tr>
      <w:tr w:rsidR="00D56A0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D56A04" w:rsidRDefault="00D56A04" w:rsidP="00C13151">
            <w:pPr>
              <w:jc w:val="distribute"/>
              <w:rPr>
                <w:rFonts w:eastAsia="標楷體"/>
              </w:rPr>
            </w:pPr>
            <w:r>
              <w:rPr>
                <w:rFonts w:eastAsia="標楷體" w:hAnsi="標楷體"/>
              </w:rPr>
              <w:t>其他資產</w:t>
            </w:r>
          </w:p>
        </w:tc>
        <w:tc>
          <w:tcPr>
            <w:tcW w:w="1668" w:type="dxa"/>
          </w:tcPr>
          <w:p w:rsidR="00D56A04" w:rsidRPr="008059C3" w:rsidRDefault="00D56A04" w:rsidP="00C13151">
            <w:pPr>
              <w:jc w:val="right"/>
            </w:pPr>
            <w:r w:rsidRPr="008059C3">
              <w:rPr>
                <w:rFonts w:hint="eastAsia"/>
              </w:rPr>
              <w:t>703</w:t>
            </w:r>
          </w:p>
        </w:tc>
        <w:tc>
          <w:tcPr>
            <w:tcW w:w="1736" w:type="dxa"/>
          </w:tcPr>
          <w:p w:rsidR="00D56A04" w:rsidRPr="008059C3" w:rsidRDefault="00D56A04" w:rsidP="00C13151">
            <w:pPr>
              <w:jc w:val="right"/>
            </w:pPr>
            <w:r w:rsidRPr="008059C3">
              <w:rPr>
                <w:rFonts w:hint="eastAsia"/>
              </w:rPr>
              <w:t>1,557</w:t>
            </w:r>
          </w:p>
        </w:tc>
        <w:tc>
          <w:tcPr>
            <w:tcW w:w="1665" w:type="dxa"/>
            <w:vAlign w:val="center"/>
          </w:tcPr>
          <w:p w:rsidR="00D56A04" w:rsidRPr="008059C3" w:rsidRDefault="00D56A04" w:rsidP="00C13151">
            <w:pPr>
              <w:jc w:val="right"/>
            </w:pPr>
            <w:r w:rsidRPr="008059C3">
              <w:rPr>
                <w:rFonts w:hint="eastAsia"/>
              </w:rPr>
              <w:t>1,113</w:t>
            </w:r>
          </w:p>
        </w:tc>
        <w:tc>
          <w:tcPr>
            <w:tcW w:w="1610" w:type="dxa"/>
            <w:vAlign w:val="center"/>
          </w:tcPr>
          <w:p w:rsidR="00D56A04" w:rsidRPr="008059C3" w:rsidRDefault="00D56A04" w:rsidP="00C13151">
            <w:pPr>
              <w:jc w:val="right"/>
            </w:pPr>
            <w:r w:rsidRPr="008059C3">
              <w:rPr>
                <w:rFonts w:hint="eastAsia"/>
              </w:rPr>
              <w:t>2,785</w:t>
            </w:r>
          </w:p>
        </w:tc>
        <w:tc>
          <w:tcPr>
            <w:tcW w:w="1691" w:type="dxa"/>
            <w:tcBorders>
              <w:right w:val="single" w:sz="12" w:space="0" w:color="auto"/>
            </w:tcBorders>
            <w:vAlign w:val="center"/>
          </w:tcPr>
          <w:p w:rsidR="00D56A04" w:rsidRPr="008059C3" w:rsidRDefault="00D56A04" w:rsidP="00C13151">
            <w:pPr>
              <w:jc w:val="right"/>
            </w:pPr>
            <w:r w:rsidRPr="008059C3">
              <w:rPr>
                <w:rFonts w:hint="eastAsia"/>
              </w:rPr>
              <w:t>6,093</w:t>
            </w:r>
          </w:p>
        </w:tc>
      </w:tr>
      <w:tr w:rsidR="00D56A0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D56A04" w:rsidRDefault="00D56A04" w:rsidP="00C13151">
            <w:pPr>
              <w:jc w:val="distribute"/>
              <w:rPr>
                <w:rFonts w:eastAsia="標楷體"/>
              </w:rPr>
            </w:pPr>
            <w:r>
              <w:rPr>
                <w:rFonts w:eastAsia="標楷體" w:hAnsi="標楷體"/>
              </w:rPr>
              <w:t>資產總額</w:t>
            </w:r>
          </w:p>
        </w:tc>
        <w:tc>
          <w:tcPr>
            <w:tcW w:w="1668" w:type="dxa"/>
          </w:tcPr>
          <w:p w:rsidR="00D56A04" w:rsidRPr="008059C3" w:rsidRDefault="00D56A04" w:rsidP="00C13151">
            <w:pPr>
              <w:jc w:val="right"/>
            </w:pPr>
            <w:r w:rsidRPr="008059C3">
              <w:rPr>
                <w:rFonts w:hint="eastAsia"/>
              </w:rPr>
              <w:t>195,738</w:t>
            </w:r>
          </w:p>
        </w:tc>
        <w:tc>
          <w:tcPr>
            <w:tcW w:w="1736" w:type="dxa"/>
          </w:tcPr>
          <w:p w:rsidR="00D56A04" w:rsidRPr="008059C3" w:rsidRDefault="00D56A04" w:rsidP="00C13151">
            <w:pPr>
              <w:jc w:val="right"/>
            </w:pPr>
            <w:r w:rsidRPr="008059C3">
              <w:rPr>
                <w:rFonts w:hint="eastAsia"/>
              </w:rPr>
              <w:t>257,939</w:t>
            </w:r>
          </w:p>
        </w:tc>
        <w:tc>
          <w:tcPr>
            <w:tcW w:w="1665" w:type="dxa"/>
            <w:vAlign w:val="center"/>
          </w:tcPr>
          <w:p w:rsidR="00D56A04" w:rsidRPr="008059C3" w:rsidRDefault="00D56A04" w:rsidP="00C13151">
            <w:pPr>
              <w:jc w:val="right"/>
            </w:pPr>
            <w:r w:rsidRPr="008059C3">
              <w:rPr>
                <w:rFonts w:hint="eastAsia"/>
              </w:rPr>
              <w:t>336,513</w:t>
            </w:r>
          </w:p>
        </w:tc>
        <w:tc>
          <w:tcPr>
            <w:tcW w:w="1610" w:type="dxa"/>
            <w:vAlign w:val="center"/>
          </w:tcPr>
          <w:p w:rsidR="00D56A04" w:rsidRPr="008059C3" w:rsidRDefault="00D56A04" w:rsidP="00C13151">
            <w:pPr>
              <w:jc w:val="right"/>
            </w:pPr>
            <w:r w:rsidRPr="008059C3">
              <w:rPr>
                <w:rFonts w:hint="eastAsia"/>
              </w:rPr>
              <w:t>402,109</w:t>
            </w:r>
          </w:p>
        </w:tc>
        <w:tc>
          <w:tcPr>
            <w:tcW w:w="1691" w:type="dxa"/>
            <w:tcBorders>
              <w:right w:val="single" w:sz="12" w:space="0" w:color="auto"/>
            </w:tcBorders>
            <w:vAlign w:val="center"/>
          </w:tcPr>
          <w:p w:rsidR="00D56A04" w:rsidRPr="008059C3" w:rsidRDefault="00D56A04" w:rsidP="00C13151">
            <w:pPr>
              <w:jc w:val="right"/>
            </w:pPr>
            <w:r w:rsidRPr="008059C3">
              <w:rPr>
                <w:rFonts w:hint="eastAsia"/>
              </w:rPr>
              <w:t>451,181</w:t>
            </w:r>
          </w:p>
        </w:tc>
      </w:tr>
      <w:tr w:rsidR="009643C4" w:rsidTr="009849AF">
        <w:trPr>
          <w:cantSplit/>
          <w:jc w:val="center"/>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流動</w:t>
            </w:r>
          </w:p>
          <w:p w:rsidR="009643C4" w:rsidRDefault="009643C4" w:rsidP="009643C4">
            <w:pPr>
              <w:jc w:val="distribute"/>
              <w:rPr>
                <w:rFonts w:eastAsia="標楷體"/>
              </w:rPr>
            </w:pPr>
            <w:r>
              <w:rPr>
                <w:rFonts w:eastAsia="標楷體" w:hAnsi="標楷體"/>
              </w:rPr>
              <w:t>負債</w:t>
            </w:r>
          </w:p>
        </w:tc>
        <w:tc>
          <w:tcPr>
            <w:tcW w:w="1077" w:type="dxa"/>
            <w:tcBorders>
              <w:top w:val="single" w:sz="6" w:space="0" w:color="auto"/>
              <w:left w:val="single" w:sz="6" w:space="0" w:color="auto"/>
              <w:bottom w:val="single" w:sz="6" w:space="0" w:color="auto"/>
              <w:right w:val="single" w:sz="6" w:space="0" w:color="auto"/>
            </w:tcBorders>
          </w:tcPr>
          <w:p w:rsidR="009643C4" w:rsidRDefault="009643C4" w:rsidP="009643C4">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Pr>
          <w:p w:rsidR="009643C4" w:rsidRPr="008059C3" w:rsidRDefault="009643C4" w:rsidP="009643C4">
            <w:pPr>
              <w:jc w:val="right"/>
            </w:pPr>
            <w:r w:rsidRPr="008059C3">
              <w:rPr>
                <w:rFonts w:hint="eastAsia"/>
              </w:rPr>
              <w:t>32,792</w:t>
            </w:r>
          </w:p>
        </w:tc>
        <w:tc>
          <w:tcPr>
            <w:tcW w:w="1736" w:type="dxa"/>
          </w:tcPr>
          <w:p w:rsidR="009643C4" w:rsidRPr="008059C3" w:rsidRDefault="009643C4" w:rsidP="009643C4">
            <w:pPr>
              <w:jc w:val="right"/>
            </w:pPr>
            <w:r w:rsidRPr="008059C3">
              <w:rPr>
                <w:rFonts w:hint="eastAsia"/>
              </w:rPr>
              <w:t>62,031</w:t>
            </w:r>
          </w:p>
        </w:tc>
        <w:tc>
          <w:tcPr>
            <w:tcW w:w="1665" w:type="dxa"/>
          </w:tcPr>
          <w:p w:rsidR="009643C4" w:rsidRPr="008059C3" w:rsidRDefault="009643C4" w:rsidP="009643C4">
            <w:pPr>
              <w:jc w:val="right"/>
            </w:pPr>
            <w:r w:rsidRPr="008059C3">
              <w:rPr>
                <w:rFonts w:hint="eastAsia"/>
              </w:rPr>
              <w:t>96,436</w:t>
            </w:r>
          </w:p>
        </w:tc>
        <w:tc>
          <w:tcPr>
            <w:tcW w:w="1610" w:type="dxa"/>
            <w:vAlign w:val="center"/>
          </w:tcPr>
          <w:p w:rsidR="009643C4" w:rsidRPr="008059C3" w:rsidRDefault="009643C4" w:rsidP="009643C4">
            <w:pPr>
              <w:jc w:val="right"/>
            </w:pPr>
            <w:r w:rsidRPr="008059C3">
              <w:rPr>
                <w:rFonts w:hint="eastAsia"/>
              </w:rPr>
              <w:t>104,306</w:t>
            </w:r>
          </w:p>
        </w:tc>
        <w:tc>
          <w:tcPr>
            <w:tcW w:w="1691" w:type="dxa"/>
            <w:tcBorders>
              <w:right w:val="single" w:sz="12" w:space="0" w:color="auto"/>
            </w:tcBorders>
            <w:vAlign w:val="center"/>
          </w:tcPr>
          <w:p w:rsidR="009643C4" w:rsidRPr="008059C3" w:rsidRDefault="009643C4" w:rsidP="009643C4">
            <w:pPr>
              <w:jc w:val="right"/>
            </w:pPr>
            <w:r w:rsidRPr="008059C3">
              <w:rPr>
                <w:rFonts w:hint="eastAsia"/>
              </w:rPr>
              <w:t>106,955</w:t>
            </w:r>
          </w:p>
        </w:tc>
      </w:tr>
      <w:tr w:rsidR="009643C4" w:rsidTr="00357CBE">
        <w:trPr>
          <w:cantSplit/>
          <w:jc w:val="center"/>
        </w:trPr>
        <w:tc>
          <w:tcPr>
            <w:tcW w:w="1021" w:type="dxa"/>
            <w:vMerge/>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9643C4" w:rsidRDefault="009643C4" w:rsidP="009643C4">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shd w:val="clear" w:color="auto" w:fill="auto"/>
          </w:tcPr>
          <w:p w:rsidR="009643C4" w:rsidRPr="00966062" w:rsidRDefault="009643C4" w:rsidP="009643C4">
            <w:pPr>
              <w:jc w:val="right"/>
            </w:pPr>
            <w:r w:rsidRPr="00966062">
              <w:rPr>
                <w:rFonts w:hint="eastAsia"/>
              </w:rPr>
              <w:t>4</w:t>
            </w:r>
            <w:r w:rsidRPr="00966062">
              <w:t>2,243</w:t>
            </w:r>
          </w:p>
        </w:tc>
        <w:tc>
          <w:tcPr>
            <w:tcW w:w="1736" w:type="dxa"/>
            <w:tcBorders>
              <w:top w:val="single" w:sz="6" w:space="0" w:color="auto"/>
              <w:left w:val="single" w:sz="6" w:space="0" w:color="auto"/>
              <w:bottom w:val="single" w:sz="6" w:space="0" w:color="auto"/>
              <w:right w:val="single" w:sz="6" w:space="0" w:color="auto"/>
            </w:tcBorders>
            <w:shd w:val="clear" w:color="auto" w:fill="auto"/>
          </w:tcPr>
          <w:p w:rsidR="009643C4" w:rsidRPr="00966062" w:rsidRDefault="009643C4" w:rsidP="009643C4">
            <w:pPr>
              <w:jc w:val="right"/>
            </w:pPr>
            <w:r w:rsidRPr="00966062">
              <w:rPr>
                <w:rFonts w:hint="eastAsia"/>
              </w:rPr>
              <w:t>8</w:t>
            </w:r>
            <w:r w:rsidRPr="00966062">
              <w:t>0,931</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9643C4" w:rsidRPr="00966062" w:rsidRDefault="009643C4" w:rsidP="009643C4">
            <w:pPr>
              <w:jc w:val="right"/>
            </w:pPr>
            <w:r w:rsidRPr="00966062">
              <w:rPr>
                <w:rFonts w:hint="eastAsia"/>
              </w:rPr>
              <w:t>1</w:t>
            </w:r>
            <w:r w:rsidRPr="00966062">
              <w:t>15,336</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9643C4" w:rsidRPr="00966062" w:rsidRDefault="009643C4" w:rsidP="009643C4">
            <w:pPr>
              <w:jc w:val="right"/>
            </w:pPr>
            <w:r w:rsidRPr="00966062">
              <w:rPr>
                <w:rFonts w:hint="eastAsia"/>
              </w:rPr>
              <w:t>1</w:t>
            </w:r>
            <w:r w:rsidRPr="00966062">
              <w:t>23,206</w:t>
            </w:r>
          </w:p>
        </w:tc>
        <w:tc>
          <w:tcPr>
            <w:tcW w:w="1691" w:type="dxa"/>
            <w:tcBorders>
              <w:top w:val="single" w:sz="6" w:space="0" w:color="auto"/>
              <w:left w:val="single" w:sz="6" w:space="0" w:color="auto"/>
              <w:bottom w:val="single" w:sz="6" w:space="0" w:color="auto"/>
              <w:right w:val="single" w:sz="12" w:space="0" w:color="auto"/>
            </w:tcBorders>
            <w:shd w:val="clear" w:color="auto" w:fill="auto"/>
            <w:vAlign w:val="center"/>
          </w:tcPr>
          <w:p w:rsidR="009643C4" w:rsidRPr="00966062" w:rsidRDefault="009643C4" w:rsidP="009643C4">
            <w:pPr>
              <w:jc w:val="right"/>
            </w:pPr>
            <w:r w:rsidRPr="00966062">
              <w:rPr>
                <w:rFonts w:hint="eastAsia"/>
              </w:rPr>
              <w:t>1</w:t>
            </w:r>
            <w:r w:rsidRPr="00966062">
              <w:t>32,092</w:t>
            </w:r>
          </w:p>
        </w:tc>
      </w:tr>
      <w:tr w:rsidR="009643C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長期負債</w:t>
            </w:r>
          </w:p>
        </w:tc>
        <w:tc>
          <w:tcPr>
            <w:tcW w:w="1668" w:type="dxa"/>
            <w:tcBorders>
              <w:top w:val="single" w:sz="6" w:space="0" w:color="auto"/>
              <w:left w:val="single" w:sz="6" w:space="0" w:color="auto"/>
              <w:bottom w:val="single" w:sz="6" w:space="0" w:color="auto"/>
              <w:right w:val="single" w:sz="6" w:space="0" w:color="auto"/>
            </w:tcBorders>
          </w:tcPr>
          <w:p w:rsidR="009643C4" w:rsidRPr="008059C3" w:rsidRDefault="009643C4" w:rsidP="009643C4">
            <w:pPr>
              <w:jc w:val="right"/>
            </w:pPr>
            <w:r w:rsidRPr="008059C3">
              <w:rPr>
                <w:rFonts w:hint="eastAsia"/>
              </w:rPr>
              <w:t>654</w:t>
            </w:r>
          </w:p>
        </w:tc>
        <w:tc>
          <w:tcPr>
            <w:tcW w:w="1736" w:type="dxa"/>
          </w:tcPr>
          <w:p w:rsidR="009643C4" w:rsidRPr="008059C3" w:rsidRDefault="009643C4" w:rsidP="009643C4">
            <w:pPr>
              <w:jc w:val="right"/>
            </w:pPr>
            <w:r w:rsidRPr="008059C3">
              <w:rPr>
                <w:rFonts w:hint="eastAsia"/>
              </w:rPr>
              <w:t>593</w:t>
            </w:r>
          </w:p>
        </w:tc>
        <w:tc>
          <w:tcPr>
            <w:tcW w:w="1665" w:type="dxa"/>
          </w:tcPr>
          <w:p w:rsidR="009643C4" w:rsidRPr="008059C3" w:rsidRDefault="009643C4" w:rsidP="009643C4">
            <w:pPr>
              <w:jc w:val="right"/>
            </w:pPr>
            <w:r w:rsidRPr="008059C3">
              <w:rPr>
                <w:rFonts w:hint="eastAsia"/>
              </w:rPr>
              <w:t>-</w:t>
            </w:r>
          </w:p>
        </w:tc>
        <w:tc>
          <w:tcPr>
            <w:tcW w:w="1610" w:type="dxa"/>
            <w:vAlign w:val="center"/>
          </w:tcPr>
          <w:p w:rsidR="009643C4" w:rsidRPr="008059C3" w:rsidRDefault="009643C4" w:rsidP="009643C4">
            <w:pPr>
              <w:jc w:val="right"/>
            </w:pPr>
            <w:r w:rsidRPr="008059C3">
              <w:rPr>
                <w:rFonts w:hint="eastAsia"/>
              </w:rPr>
              <w:t>-</w:t>
            </w:r>
          </w:p>
        </w:tc>
        <w:tc>
          <w:tcPr>
            <w:tcW w:w="1691" w:type="dxa"/>
            <w:tcBorders>
              <w:right w:val="single" w:sz="12" w:space="0" w:color="auto"/>
            </w:tcBorders>
            <w:vAlign w:val="center"/>
          </w:tcPr>
          <w:p w:rsidR="009643C4" w:rsidRPr="008059C3" w:rsidRDefault="009643C4" w:rsidP="009643C4">
            <w:pPr>
              <w:jc w:val="right"/>
            </w:pPr>
            <w:r w:rsidRPr="008059C3">
              <w:rPr>
                <w:rFonts w:hint="eastAsia"/>
              </w:rPr>
              <w:t>-</w:t>
            </w:r>
          </w:p>
        </w:tc>
      </w:tr>
      <w:tr w:rsidR="009643C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其他負債</w:t>
            </w:r>
          </w:p>
        </w:tc>
        <w:tc>
          <w:tcPr>
            <w:tcW w:w="1668" w:type="dxa"/>
            <w:tcBorders>
              <w:top w:val="single" w:sz="6" w:space="0" w:color="auto"/>
              <w:left w:val="single" w:sz="6" w:space="0" w:color="auto"/>
              <w:bottom w:val="single" w:sz="6" w:space="0" w:color="auto"/>
              <w:right w:val="single" w:sz="6" w:space="0" w:color="auto"/>
            </w:tcBorders>
          </w:tcPr>
          <w:p w:rsidR="009643C4" w:rsidRPr="008059C3" w:rsidRDefault="009643C4" w:rsidP="009643C4">
            <w:pPr>
              <w:ind w:right="113"/>
              <w:jc w:val="right"/>
              <w:rPr>
                <w:rFonts w:eastAsia="標楷體"/>
              </w:rPr>
            </w:pPr>
            <w:r w:rsidRPr="008059C3">
              <w:rPr>
                <w:rFonts w:eastAsia="標楷體" w:hint="eastAsia"/>
              </w:rPr>
              <w:t>-</w:t>
            </w:r>
          </w:p>
        </w:tc>
        <w:tc>
          <w:tcPr>
            <w:tcW w:w="1736" w:type="dxa"/>
          </w:tcPr>
          <w:p w:rsidR="009643C4" w:rsidRPr="008059C3" w:rsidRDefault="009643C4" w:rsidP="009643C4">
            <w:pPr>
              <w:jc w:val="right"/>
            </w:pPr>
            <w:r w:rsidRPr="008059C3">
              <w:rPr>
                <w:rFonts w:hint="eastAsia"/>
              </w:rPr>
              <w:t>-</w:t>
            </w:r>
          </w:p>
        </w:tc>
        <w:tc>
          <w:tcPr>
            <w:tcW w:w="1665" w:type="dxa"/>
          </w:tcPr>
          <w:p w:rsidR="009643C4" w:rsidRPr="008059C3" w:rsidRDefault="009643C4" w:rsidP="009643C4">
            <w:pPr>
              <w:jc w:val="right"/>
            </w:pPr>
            <w:r w:rsidRPr="008059C3">
              <w:rPr>
                <w:rFonts w:hint="eastAsia"/>
              </w:rPr>
              <w:t>1</w:t>
            </w:r>
            <w:r w:rsidRPr="008059C3">
              <w:t>,136</w:t>
            </w:r>
          </w:p>
        </w:tc>
        <w:tc>
          <w:tcPr>
            <w:tcW w:w="1610" w:type="dxa"/>
            <w:tcBorders>
              <w:top w:val="single" w:sz="6" w:space="0" w:color="auto"/>
              <w:left w:val="single" w:sz="6" w:space="0" w:color="auto"/>
              <w:bottom w:val="single" w:sz="6" w:space="0" w:color="auto"/>
              <w:right w:val="single" w:sz="6" w:space="0" w:color="auto"/>
            </w:tcBorders>
          </w:tcPr>
          <w:p w:rsidR="009643C4" w:rsidRPr="008059C3" w:rsidRDefault="009643C4" w:rsidP="009643C4">
            <w:pPr>
              <w:jc w:val="right"/>
              <w:rPr>
                <w:rFonts w:eastAsia="標楷體"/>
              </w:rPr>
            </w:pPr>
            <w:r w:rsidRPr="008059C3">
              <w:rPr>
                <w:rFonts w:eastAsia="標楷體" w:hint="eastAsia"/>
              </w:rPr>
              <w:t>7</w:t>
            </w:r>
            <w:r w:rsidRPr="008059C3">
              <w:rPr>
                <w:rFonts w:eastAsia="標楷體"/>
              </w:rPr>
              <w:t>18</w:t>
            </w:r>
          </w:p>
        </w:tc>
        <w:tc>
          <w:tcPr>
            <w:tcW w:w="1691" w:type="dxa"/>
            <w:tcBorders>
              <w:top w:val="single" w:sz="6" w:space="0" w:color="auto"/>
              <w:left w:val="single" w:sz="4" w:space="0" w:color="auto"/>
              <w:bottom w:val="single" w:sz="6" w:space="0" w:color="auto"/>
              <w:right w:val="single" w:sz="12" w:space="0" w:color="auto"/>
            </w:tcBorders>
          </w:tcPr>
          <w:p w:rsidR="009643C4" w:rsidRPr="008059C3" w:rsidRDefault="009643C4" w:rsidP="009643C4">
            <w:pPr>
              <w:jc w:val="right"/>
              <w:rPr>
                <w:rFonts w:eastAsia="標楷體"/>
              </w:rPr>
            </w:pPr>
            <w:r w:rsidRPr="008059C3">
              <w:rPr>
                <w:rFonts w:eastAsia="標楷體" w:hint="eastAsia"/>
              </w:rPr>
              <w:t>5</w:t>
            </w:r>
            <w:r w:rsidRPr="008059C3">
              <w:rPr>
                <w:rFonts w:eastAsia="標楷體"/>
              </w:rPr>
              <w:t>26</w:t>
            </w:r>
          </w:p>
        </w:tc>
      </w:tr>
      <w:tr w:rsidR="009643C4" w:rsidTr="009849AF">
        <w:trPr>
          <w:cantSplit/>
          <w:jc w:val="center"/>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負債</w:t>
            </w:r>
          </w:p>
          <w:p w:rsidR="009643C4" w:rsidRDefault="009643C4" w:rsidP="009643C4">
            <w:pPr>
              <w:jc w:val="distribute"/>
              <w:rPr>
                <w:rFonts w:eastAsia="標楷體"/>
              </w:rPr>
            </w:pPr>
            <w:r>
              <w:rPr>
                <w:rFonts w:eastAsia="標楷體" w:hAnsi="標楷體"/>
              </w:rPr>
              <w:t>總額</w:t>
            </w:r>
          </w:p>
        </w:tc>
        <w:tc>
          <w:tcPr>
            <w:tcW w:w="1077" w:type="dxa"/>
            <w:tcBorders>
              <w:top w:val="single" w:sz="6" w:space="0" w:color="auto"/>
              <w:left w:val="single" w:sz="6" w:space="0" w:color="auto"/>
              <w:bottom w:val="single" w:sz="6" w:space="0" w:color="auto"/>
              <w:right w:val="single" w:sz="6" w:space="0" w:color="auto"/>
            </w:tcBorders>
          </w:tcPr>
          <w:p w:rsidR="009643C4" w:rsidRDefault="009643C4" w:rsidP="009643C4">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Pr>
          <w:p w:rsidR="009643C4" w:rsidRPr="008059C3" w:rsidRDefault="009643C4" w:rsidP="009643C4">
            <w:pPr>
              <w:jc w:val="right"/>
            </w:pPr>
            <w:r w:rsidRPr="008059C3">
              <w:rPr>
                <w:rFonts w:hint="eastAsia"/>
              </w:rPr>
              <w:t>33,447</w:t>
            </w:r>
          </w:p>
        </w:tc>
        <w:tc>
          <w:tcPr>
            <w:tcW w:w="1736" w:type="dxa"/>
          </w:tcPr>
          <w:p w:rsidR="009643C4" w:rsidRPr="008059C3" w:rsidRDefault="009643C4" w:rsidP="009643C4">
            <w:pPr>
              <w:jc w:val="right"/>
            </w:pPr>
            <w:r w:rsidRPr="008059C3">
              <w:rPr>
                <w:rFonts w:hint="eastAsia"/>
              </w:rPr>
              <w:t>62,625</w:t>
            </w:r>
          </w:p>
        </w:tc>
        <w:tc>
          <w:tcPr>
            <w:tcW w:w="1665" w:type="dxa"/>
            <w:vAlign w:val="center"/>
          </w:tcPr>
          <w:p w:rsidR="009643C4" w:rsidRPr="008059C3" w:rsidRDefault="009643C4" w:rsidP="009643C4">
            <w:pPr>
              <w:jc w:val="right"/>
              <w:rPr>
                <w:rFonts w:ascii="Calibri" w:hAnsi="Calibri"/>
              </w:rPr>
            </w:pPr>
            <w:r w:rsidRPr="008059C3">
              <w:rPr>
                <w:rFonts w:hint="eastAsia"/>
              </w:rPr>
              <w:t>97,572</w:t>
            </w:r>
          </w:p>
        </w:tc>
        <w:tc>
          <w:tcPr>
            <w:tcW w:w="1610" w:type="dxa"/>
            <w:vAlign w:val="center"/>
          </w:tcPr>
          <w:p w:rsidR="009643C4" w:rsidRPr="008059C3" w:rsidRDefault="009643C4" w:rsidP="009643C4">
            <w:pPr>
              <w:jc w:val="right"/>
            </w:pPr>
            <w:r w:rsidRPr="008059C3">
              <w:rPr>
                <w:rFonts w:hint="eastAsia"/>
              </w:rPr>
              <w:t>105,024</w:t>
            </w:r>
          </w:p>
        </w:tc>
        <w:tc>
          <w:tcPr>
            <w:tcW w:w="1691" w:type="dxa"/>
            <w:tcBorders>
              <w:right w:val="single" w:sz="12" w:space="0" w:color="auto"/>
            </w:tcBorders>
            <w:vAlign w:val="center"/>
          </w:tcPr>
          <w:p w:rsidR="009643C4" w:rsidRPr="008059C3" w:rsidRDefault="009643C4" w:rsidP="009643C4">
            <w:pPr>
              <w:jc w:val="right"/>
            </w:pPr>
            <w:r w:rsidRPr="008059C3">
              <w:rPr>
                <w:rFonts w:hint="eastAsia"/>
              </w:rPr>
              <w:t>107,481</w:t>
            </w:r>
          </w:p>
        </w:tc>
      </w:tr>
      <w:tr w:rsidR="009643C4" w:rsidTr="00357CBE">
        <w:trPr>
          <w:cantSplit/>
          <w:jc w:val="center"/>
        </w:trPr>
        <w:tc>
          <w:tcPr>
            <w:tcW w:w="1021" w:type="dxa"/>
            <w:vMerge/>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9643C4" w:rsidRDefault="009643C4" w:rsidP="009643C4">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shd w:val="clear" w:color="auto" w:fill="auto"/>
          </w:tcPr>
          <w:p w:rsidR="009643C4" w:rsidRPr="00966062" w:rsidRDefault="009643C4" w:rsidP="009643C4">
            <w:pPr>
              <w:jc w:val="right"/>
            </w:pPr>
            <w:r w:rsidRPr="00966062">
              <w:rPr>
                <w:rFonts w:hint="eastAsia"/>
              </w:rPr>
              <w:t>4</w:t>
            </w:r>
            <w:r w:rsidRPr="00966062">
              <w:t>2,897</w:t>
            </w:r>
          </w:p>
        </w:tc>
        <w:tc>
          <w:tcPr>
            <w:tcW w:w="1736" w:type="dxa"/>
            <w:tcBorders>
              <w:top w:val="single" w:sz="6" w:space="0" w:color="auto"/>
              <w:left w:val="single" w:sz="6" w:space="0" w:color="auto"/>
              <w:bottom w:val="single" w:sz="6" w:space="0" w:color="auto"/>
              <w:right w:val="single" w:sz="6" w:space="0" w:color="auto"/>
            </w:tcBorders>
            <w:shd w:val="clear" w:color="auto" w:fill="auto"/>
          </w:tcPr>
          <w:p w:rsidR="009643C4" w:rsidRPr="00966062" w:rsidRDefault="009643C4" w:rsidP="009643C4">
            <w:pPr>
              <w:jc w:val="right"/>
            </w:pPr>
            <w:r w:rsidRPr="00966062">
              <w:t>81,525</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9643C4" w:rsidRPr="00966062" w:rsidRDefault="009643C4" w:rsidP="009643C4">
            <w:pPr>
              <w:jc w:val="right"/>
            </w:pPr>
            <w:r w:rsidRPr="00966062">
              <w:rPr>
                <w:rFonts w:hint="eastAsia"/>
              </w:rPr>
              <w:t>1</w:t>
            </w:r>
            <w:r w:rsidRPr="00966062">
              <w:t>16,472</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9643C4" w:rsidRPr="00966062" w:rsidRDefault="009643C4" w:rsidP="009643C4">
            <w:pPr>
              <w:jc w:val="right"/>
            </w:pPr>
            <w:r w:rsidRPr="00966062">
              <w:rPr>
                <w:rFonts w:hint="eastAsia"/>
              </w:rPr>
              <w:t>1</w:t>
            </w:r>
            <w:r w:rsidRPr="00966062">
              <w:t>23,924</w:t>
            </w:r>
          </w:p>
        </w:tc>
        <w:tc>
          <w:tcPr>
            <w:tcW w:w="1691" w:type="dxa"/>
            <w:tcBorders>
              <w:top w:val="single" w:sz="6" w:space="0" w:color="auto"/>
              <w:left w:val="single" w:sz="6" w:space="0" w:color="auto"/>
              <w:bottom w:val="single" w:sz="6" w:space="0" w:color="auto"/>
              <w:right w:val="single" w:sz="12" w:space="0" w:color="auto"/>
            </w:tcBorders>
            <w:shd w:val="clear" w:color="auto" w:fill="auto"/>
            <w:vAlign w:val="center"/>
          </w:tcPr>
          <w:p w:rsidR="009643C4" w:rsidRPr="00966062" w:rsidRDefault="009643C4" w:rsidP="009643C4">
            <w:pPr>
              <w:jc w:val="right"/>
            </w:pPr>
            <w:r w:rsidRPr="00966062">
              <w:rPr>
                <w:rFonts w:hint="eastAsia"/>
              </w:rPr>
              <w:t>1</w:t>
            </w:r>
            <w:r w:rsidRPr="00966062">
              <w:t>32,618</w:t>
            </w:r>
          </w:p>
        </w:tc>
      </w:tr>
      <w:tr w:rsidR="009643C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股本</w:t>
            </w:r>
          </w:p>
        </w:tc>
        <w:tc>
          <w:tcPr>
            <w:tcW w:w="1668" w:type="dxa"/>
          </w:tcPr>
          <w:p w:rsidR="009643C4" w:rsidRPr="008059C3" w:rsidRDefault="009643C4" w:rsidP="009643C4">
            <w:pPr>
              <w:jc w:val="right"/>
            </w:pPr>
            <w:r w:rsidRPr="008059C3">
              <w:rPr>
                <w:rFonts w:hint="eastAsia"/>
              </w:rPr>
              <w:t>94,500</w:t>
            </w:r>
          </w:p>
        </w:tc>
        <w:tc>
          <w:tcPr>
            <w:tcW w:w="1736" w:type="dxa"/>
          </w:tcPr>
          <w:p w:rsidR="009643C4" w:rsidRPr="008059C3" w:rsidRDefault="009643C4" w:rsidP="009643C4">
            <w:pPr>
              <w:jc w:val="right"/>
            </w:pPr>
            <w:r w:rsidRPr="008059C3">
              <w:rPr>
                <w:rFonts w:hint="eastAsia"/>
              </w:rPr>
              <w:t>94,500</w:t>
            </w:r>
          </w:p>
        </w:tc>
        <w:tc>
          <w:tcPr>
            <w:tcW w:w="1665" w:type="dxa"/>
            <w:vAlign w:val="center"/>
          </w:tcPr>
          <w:p w:rsidR="009643C4" w:rsidRPr="008059C3" w:rsidRDefault="009643C4" w:rsidP="009643C4">
            <w:pPr>
              <w:jc w:val="right"/>
            </w:pPr>
            <w:r w:rsidRPr="008059C3">
              <w:rPr>
                <w:rFonts w:hint="eastAsia"/>
              </w:rPr>
              <w:t>94,500</w:t>
            </w:r>
          </w:p>
        </w:tc>
        <w:tc>
          <w:tcPr>
            <w:tcW w:w="1610" w:type="dxa"/>
            <w:vAlign w:val="center"/>
          </w:tcPr>
          <w:p w:rsidR="009643C4" w:rsidRPr="008059C3" w:rsidRDefault="009643C4" w:rsidP="009643C4">
            <w:pPr>
              <w:jc w:val="right"/>
            </w:pPr>
            <w:r w:rsidRPr="008059C3">
              <w:rPr>
                <w:rFonts w:hint="eastAsia"/>
              </w:rPr>
              <w:t>94,500</w:t>
            </w:r>
          </w:p>
        </w:tc>
        <w:tc>
          <w:tcPr>
            <w:tcW w:w="1691" w:type="dxa"/>
            <w:tcBorders>
              <w:right w:val="single" w:sz="12" w:space="0" w:color="auto"/>
            </w:tcBorders>
            <w:vAlign w:val="center"/>
          </w:tcPr>
          <w:p w:rsidR="009643C4" w:rsidRPr="008059C3" w:rsidRDefault="009643C4" w:rsidP="009643C4">
            <w:pPr>
              <w:jc w:val="right"/>
            </w:pPr>
            <w:r w:rsidRPr="008059C3">
              <w:rPr>
                <w:rFonts w:hint="eastAsia"/>
              </w:rPr>
              <w:t>125,685</w:t>
            </w:r>
          </w:p>
        </w:tc>
      </w:tr>
      <w:tr w:rsidR="009643C4"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資本公積</w:t>
            </w:r>
          </w:p>
        </w:tc>
        <w:tc>
          <w:tcPr>
            <w:tcW w:w="1668" w:type="dxa"/>
          </w:tcPr>
          <w:p w:rsidR="009643C4" w:rsidRPr="008059C3" w:rsidRDefault="009643C4" w:rsidP="009643C4">
            <w:pPr>
              <w:jc w:val="right"/>
            </w:pPr>
            <w:r w:rsidRPr="008059C3">
              <w:rPr>
                <w:rFonts w:hint="eastAsia"/>
              </w:rPr>
              <w:t>4,225</w:t>
            </w:r>
          </w:p>
        </w:tc>
        <w:tc>
          <w:tcPr>
            <w:tcW w:w="1736" w:type="dxa"/>
          </w:tcPr>
          <w:p w:rsidR="009643C4" w:rsidRPr="008059C3" w:rsidRDefault="009643C4" w:rsidP="009643C4">
            <w:pPr>
              <w:jc w:val="right"/>
            </w:pPr>
            <w:r w:rsidRPr="008059C3">
              <w:rPr>
                <w:rFonts w:hint="eastAsia"/>
              </w:rPr>
              <w:t>4,225</w:t>
            </w:r>
          </w:p>
        </w:tc>
        <w:tc>
          <w:tcPr>
            <w:tcW w:w="1665" w:type="dxa"/>
            <w:vAlign w:val="center"/>
          </w:tcPr>
          <w:p w:rsidR="009643C4" w:rsidRPr="008059C3" w:rsidRDefault="009643C4" w:rsidP="009643C4">
            <w:pPr>
              <w:jc w:val="right"/>
            </w:pPr>
            <w:r w:rsidRPr="008059C3">
              <w:rPr>
                <w:rFonts w:hint="eastAsia"/>
              </w:rPr>
              <w:t>4,225</w:t>
            </w:r>
          </w:p>
        </w:tc>
        <w:tc>
          <w:tcPr>
            <w:tcW w:w="1610" w:type="dxa"/>
            <w:vAlign w:val="center"/>
          </w:tcPr>
          <w:p w:rsidR="009643C4" w:rsidRPr="008059C3" w:rsidRDefault="009643C4" w:rsidP="009643C4">
            <w:pPr>
              <w:jc w:val="right"/>
            </w:pPr>
            <w:r w:rsidRPr="008059C3">
              <w:rPr>
                <w:rFonts w:hint="eastAsia"/>
              </w:rPr>
              <w:t>4,225</w:t>
            </w:r>
          </w:p>
        </w:tc>
        <w:tc>
          <w:tcPr>
            <w:tcW w:w="1691" w:type="dxa"/>
            <w:tcBorders>
              <w:right w:val="single" w:sz="12" w:space="0" w:color="auto"/>
            </w:tcBorders>
            <w:vAlign w:val="center"/>
          </w:tcPr>
          <w:p w:rsidR="009643C4" w:rsidRPr="008059C3" w:rsidRDefault="009643C4" w:rsidP="009643C4">
            <w:pPr>
              <w:widowControl/>
              <w:jc w:val="right"/>
            </w:pPr>
            <w:r w:rsidRPr="008059C3">
              <w:rPr>
                <w:rFonts w:hint="eastAsia"/>
              </w:rPr>
              <w:t>4,225</w:t>
            </w:r>
          </w:p>
        </w:tc>
      </w:tr>
      <w:tr w:rsidR="009643C4" w:rsidTr="00812BF5">
        <w:trPr>
          <w:cantSplit/>
          <w:jc w:val="center"/>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9643C4" w:rsidRDefault="009643C4" w:rsidP="009643C4">
            <w:pPr>
              <w:jc w:val="distribute"/>
              <w:rPr>
                <w:rFonts w:eastAsia="標楷體"/>
              </w:rPr>
            </w:pPr>
            <w:r>
              <w:rPr>
                <w:rFonts w:eastAsia="標楷體" w:hAnsi="標楷體"/>
              </w:rPr>
              <w:t>保留</w:t>
            </w:r>
          </w:p>
          <w:p w:rsidR="009643C4" w:rsidRDefault="009643C4" w:rsidP="009643C4">
            <w:pPr>
              <w:jc w:val="distribute"/>
              <w:rPr>
                <w:rFonts w:eastAsia="標楷體"/>
              </w:rPr>
            </w:pPr>
            <w:r>
              <w:rPr>
                <w:rFonts w:eastAsia="標楷體" w:hAnsi="標楷體"/>
              </w:rPr>
              <w:t>盈餘</w:t>
            </w:r>
          </w:p>
        </w:tc>
        <w:tc>
          <w:tcPr>
            <w:tcW w:w="1077" w:type="dxa"/>
            <w:tcBorders>
              <w:top w:val="single" w:sz="6" w:space="0" w:color="auto"/>
              <w:left w:val="single" w:sz="6" w:space="0" w:color="auto"/>
              <w:bottom w:val="single" w:sz="6" w:space="0" w:color="auto"/>
              <w:right w:val="single" w:sz="6" w:space="0" w:color="auto"/>
            </w:tcBorders>
          </w:tcPr>
          <w:p w:rsidR="009643C4" w:rsidRDefault="009643C4" w:rsidP="009643C4">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Pr>
          <w:p w:rsidR="009643C4" w:rsidRPr="008059C3" w:rsidRDefault="009643C4" w:rsidP="009643C4">
            <w:pPr>
              <w:jc w:val="right"/>
            </w:pPr>
            <w:r w:rsidRPr="008059C3">
              <w:rPr>
                <w:rFonts w:hint="eastAsia"/>
              </w:rPr>
              <w:t>63,566</w:t>
            </w:r>
          </w:p>
        </w:tc>
        <w:tc>
          <w:tcPr>
            <w:tcW w:w="1736" w:type="dxa"/>
          </w:tcPr>
          <w:p w:rsidR="009643C4" w:rsidRPr="008059C3" w:rsidRDefault="009643C4" w:rsidP="009643C4">
            <w:pPr>
              <w:jc w:val="right"/>
            </w:pPr>
            <w:r w:rsidRPr="008059C3">
              <w:rPr>
                <w:rFonts w:hint="eastAsia"/>
              </w:rPr>
              <w:t>96,590</w:t>
            </w:r>
          </w:p>
        </w:tc>
        <w:tc>
          <w:tcPr>
            <w:tcW w:w="1665" w:type="dxa"/>
            <w:vAlign w:val="center"/>
          </w:tcPr>
          <w:p w:rsidR="009643C4" w:rsidRPr="008059C3" w:rsidRDefault="009643C4" w:rsidP="009643C4">
            <w:pPr>
              <w:jc w:val="right"/>
            </w:pPr>
            <w:r w:rsidRPr="008059C3">
              <w:rPr>
                <w:rFonts w:hint="eastAsia"/>
              </w:rPr>
              <w:t>140,216</w:t>
            </w:r>
          </w:p>
        </w:tc>
        <w:tc>
          <w:tcPr>
            <w:tcW w:w="1610" w:type="dxa"/>
            <w:vAlign w:val="center"/>
          </w:tcPr>
          <w:p w:rsidR="009643C4" w:rsidRPr="008059C3" w:rsidRDefault="009643C4" w:rsidP="009643C4">
            <w:pPr>
              <w:jc w:val="right"/>
            </w:pPr>
            <w:r w:rsidRPr="008059C3">
              <w:rPr>
                <w:rFonts w:hint="eastAsia"/>
              </w:rPr>
              <w:t>198,360</w:t>
            </w:r>
          </w:p>
        </w:tc>
        <w:tc>
          <w:tcPr>
            <w:tcW w:w="1691" w:type="dxa"/>
            <w:tcBorders>
              <w:right w:val="single" w:sz="12" w:space="0" w:color="auto"/>
            </w:tcBorders>
            <w:vAlign w:val="center"/>
          </w:tcPr>
          <w:p w:rsidR="009643C4" w:rsidRPr="008059C3" w:rsidRDefault="009643C4" w:rsidP="009643C4">
            <w:pPr>
              <w:jc w:val="right"/>
            </w:pPr>
            <w:r w:rsidRPr="008059C3">
              <w:rPr>
                <w:rFonts w:hint="eastAsia"/>
              </w:rPr>
              <w:t>213,790</w:t>
            </w:r>
          </w:p>
        </w:tc>
      </w:tr>
      <w:tr w:rsidR="00CD0D2B" w:rsidTr="00357CBE">
        <w:trPr>
          <w:cantSplit/>
          <w:jc w:val="center"/>
        </w:trPr>
        <w:tc>
          <w:tcPr>
            <w:tcW w:w="1021" w:type="dxa"/>
            <w:vMerge/>
            <w:tcBorders>
              <w:top w:val="single" w:sz="6" w:space="0" w:color="auto"/>
              <w:left w:val="single" w:sz="12" w:space="0" w:color="auto"/>
              <w:bottom w:val="single" w:sz="6" w:space="0" w:color="auto"/>
              <w:right w:val="single" w:sz="6" w:space="0" w:color="auto"/>
            </w:tcBorders>
            <w:vAlign w:val="center"/>
          </w:tcPr>
          <w:p w:rsidR="00CD0D2B" w:rsidRDefault="00CD0D2B" w:rsidP="00CD0D2B">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CD0D2B" w:rsidRDefault="00CD0D2B" w:rsidP="00CD0D2B">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Pr>
          <w:p w:rsidR="00CD0D2B" w:rsidRPr="008059C3" w:rsidRDefault="00CD0D2B" w:rsidP="00CD0D2B">
            <w:pPr>
              <w:jc w:val="right"/>
            </w:pPr>
            <w:r w:rsidRPr="008059C3">
              <w:rPr>
                <w:rFonts w:hint="eastAsia"/>
              </w:rPr>
              <w:t>54,116</w:t>
            </w:r>
          </w:p>
        </w:tc>
        <w:tc>
          <w:tcPr>
            <w:tcW w:w="1736" w:type="dxa"/>
          </w:tcPr>
          <w:p w:rsidR="00CD0D2B" w:rsidRPr="008059C3" w:rsidRDefault="00CD0D2B" w:rsidP="00CD0D2B">
            <w:pPr>
              <w:jc w:val="right"/>
            </w:pPr>
            <w:r w:rsidRPr="005D0266">
              <w:t>115,490</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CD0D2B" w:rsidRPr="00966062" w:rsidRDefault="00CD0D2B" w:rsidP="00CD0D2B">
            <w:pPr>
              <w:jc w:val="right"/>
            </w:pPr>
            <w:r w:rsidRPr="00966062">
              <w:rPr>
                <w:rFonts w:hint="eastAsia"/>
              </w:rPr>
              <w:t>1</w:t>
            </w:r>
            <w:r w:rsidRPr="00966062">
              <w:t>21,316</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CD0D2B" w:rsidRPr="00966062" w:rsidRDefault="00CD0D2B" w:rsidP="00CD0D2B">
            <w:pPr>
              <w:jc w:val="right"/>
            </w:pPr>
            <w:r w:rsidRPr="00966062">
              <w:rPr>
                <w:rFonts w:hint="eastAsia"/>
              </w:rPr>
              <w:t>1</w:t>
            </w:r>
            <w:r w:rsidRPr="00966062">
              <w:t>48,275</w:t>
            </w:r>
          </w:p>
        </w:tc>
        <w:tc>
          <w:tcPr>
            <w:tcW w:w="1691" w:type="dxa"/>
            <w:tcBorders>
              <w:top w:val="single" w:sz="6" w:space="0" w:color="auto"/>
              <w:left w:val="single" w:sz="6" w:space="0" w:color="auto"/>
              <w:bottom w:val="single" w:sz="6" w:space="0" w:color="auto"/>
              <w:right w:val="single" w:sz="12" w:space="0" w:color="auto"/>
            </w:tcBorders>
            <w:shd w:val="clear" w:color="auto" w:fill="auto"/>
            <w:vAlign w:val="center"/>
          </w:tcPr>
          <w:p w:rsidR="00CD0D2B" w:rsidRPr="00966062" w:rsidRDefault="00CD0D2B" w:rsidP="00CD0D2B">
            <w:pPr>
              <w:jc w:val="right"/>
            </w:pPr>
            <w:r w:rsidRPr="00966062">
              <w:t>188,653</w:t>
            </w:r>
          </w:p>
        </w:tc>
      </w:tr>
      <w:tr w:rsidR="00CD0D2B" w:rsidTr="00812BF5">
        <w:trPr>
          <w:trHeight w:val="491"/>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CD0D2B" w:rsidRDefault="00CD0D2B" w:rsidP="00CD0D2B">
            <w:pPr>
              <w:jc w:val="distribute"/>
              <w:rPr>
                <w:rFonts w:eastAsia="標楷體"/>
              </w:rPr>
            </w:pPr>
            <w:r>
              <w:rPr>
                <w:rFonts w:eastAsia="標楷體" w:hAnsi="標楷體"/>
              </w:rPr>
              <w:t>長期股權投資</w:t>
            </w:r>
          </w:p>
          <w:p w:rsidR="00CD0D2B" w:rsidRDefault="00CD0D2B" w:rsidP="00CD0D2B">
            <w:pPr>
              <w:jc w:val="distribute"/>
              <w:rPr>
                <w:rFonts w:eastAsia="標楷體"/>
              </w:rPr>
            </w:pPr>
            <w:r>
              <w:rPr>
                <w:rFonts w:eastAsia="標楷體" w:hAnsi="標楷體"/>
              </w:rPr>
              <w:t>未實現跌價損失</w:t>
            </w:r>
          </w:p>
        </w:tc>
        <w:tc>
          <w:tcPr>
            <w:tcW w:w="1668" w:type="dxa"/>
            <w:vAlign w:val="center"/>
          </w:tcPr>
          <w:p w:rsidR="00CD0D2B" w:rsidRPr="008059C3" w:rsidRDefault="00CD0D2B" w:rsidP="00CD0D2B">
            <w:pPr>
              <w:jc w:val="right"/>
            </w:pPr>
            <w:r w:rsidRPr="008059C3">
              <w:rPr>
                <w:rFonts w:hint="eastAsia"/>
              </w:rPr>
              <w:t>-</w:t>
            </w:r>
          </w:p>
        </w:tc>
        <w:tc>
          <w:tcPr>
            <w:tcW w:w="1736" w:type="dxa"/>
            <w:vAlign w:val="center"/>
          </w:tcPr>
          <w:p w:rsidR="00CD0D2B" w:rsidRPr="008059C3" w:rsidRDefault="00CD0D2B" w:rsidP="00CD0D2B">
            <w:pPr>
              <w:jc w:val="right"/>
            </w:pPr>
            <w:r w:rsidRPr="008059C3">
              <w:rPr>
                <w:rFonts w:hint="eastAsia"/>
              </w:rPr>
              <w:t>-</w:t>
            </w:r>
          </w:p>
        </w:tc>
        <w:tc>
          <w:tcPr>
            <w:tcW w:w="1665" w:type="dxa"/>
            <w:vAlign w:val="center"/>
          </w:tcPr>
          <w:p w:rsidR="00CD0D2B" w:rsidRPr="008059C3" w:rsidRDefault="00CD0D2B" w:rsidP="00CD0D2B">
            <w:pPr>
              <w:jc w:val="right"/>
            </w:pPr>
            <w:r w:rsidRPr="008059C3">
              <w:rPr>
                <w:rFonts w:hint="eastAsia"/>
              </w:rPr>
              <w:t>-</w:t>
            </w:r>
          </w:p>
        </w:tc>
        <w:tc>
          <w:tcPr>
            <w:tcW w:w="1610" w:type="dxa"/>
            <w:vAlign w:val="center"/>
          </w:tcPr>
          <w:p w:rsidR="00CD0D2B" w:rsidRPr="008059C3" w:rsidRDefault="00CD0D2B" w:rsidP="00CD0D2B">
            <w:pPr>
              <w:jc w:val="right"/>
            </w:pPr>
            <w:r w:rsidRPr="008059C3">
              <w:rPr>
                <w:rFonts w:hint="eastAsia"/>
              </w:rPr>
              <w:t>-</w:t>
            </w:r>
          </w:p>
        </w:tc>
        <w:tc>
          <w:tcPr>
            <w:tcW w:w="1691" w:type="dxa"/>
            <w:tcBorders>
              <w:right w:val="single" w:sz="12" w:space="0" w:color="auto"/>
            </w:tcBorders>
            <w:vAlign w:val="center"/>
          </w:tcPr>
          <w:p w:rsidR="00CD0D2B" w:rsidRPr="008059C3" w:rsidRDefault="00CD0D2B" w:rsidP="00CD0D2B">
            <w:pPr>
              <w:jc w:val="right"/>
            </w:pPr>
            <w:r w:rsidRPr="008059C3">
              <w:rPr>
                <w:rFonts w:hint="eastAsia"/>
              </w:rPr>
              <w:t>-</w:t>
            </w:r>
          </w:p>
        </w:tc>
      </w:tr>
      <w:tr w:rsidR="00CD0D2B" w:rsidTr="00812BF5">
        <w:trPr>
          <w:jc w:val="center"/>
        </w:trPr>
        <w:tc>
          <w:tcPr>
            <w:tcW w:w="2098" w:type="dxa"/>
            <w:gridSpan w:val="2"/>
            <w:tcBorders>
              <w:top w:val="single" w:sz="6" w:space="0" w:color="auto"/>
              <w:left w:val="single" w:sz="12" w:space="0" w:color="auto"/>
              <w:bottom w:val="single" w:sz="6" w:space="0" w:color="auto"/>
              <w:right w:val="single" w:sz="6" w:space="0" w:color="auto"/>
            </w:tcBorders>
            <w:vAlign w:val="center"/>
          </w:tcPr>
          <w:p w:rsidR="00CD0D2B" w:rsidRDefault="00CD0D2B" w:rsidP="00CD0D2B">
            <w:pPr>
              <w:jc w:val="distribute"/>
              <w:rPr>
                <w:rFonts w:eastAsia="標楷體"/>
              </w:rPr>
            </w:pPr>
            <w:r>
              <w:rPr>
                <w:rFonts w:eastAsia="標楷體" w:hAnsi="標楷體"/>
              </w:rPr>
              <w:t>累積換算調整數</w:t>
            </w:r>
          </w:p>
        </w:tc>
        <w:tc>
          <w:tcPr>
            <w:tcW w:w="1668" w:type="dxa"/>
            <w:vAlign w:val="center"/>
          </w:tcPr>
          <w:p w:rsidR="00CD0D2B" w:rsidRPr="008059C3" w:rsidRDefault="00CD0D2B" w:rsidP="00CD0D2B">
            <w:pPr>
              <w:jc w:val="right"/>
            </w:pPr>
            <w:r w:rsidRPr="008059C3">
              <w:rPr>
                <w:rFonts w:hint="eastAsia"/>
              </w:rPr>
              <w:t>-</w:t>
            </w:r>
          </w:p>
        </w:tc>
        <w:tc>
          <w:tcPr>
            <w:tcW w:w="1736" w:type="dxa"/>
            <w:vAlign w:val="center"/>
          </w:tcPr>
          <w:p w:rsidR="00CD0D2B" w:rsidRPr="008059C3" w:rsidRDefault="00CD0D2B" w:rsidP="00CD0D2B">
            <w:pPr>
              <w:jc w:val="right"/>
            </w:pPr>
            <w:r w:rsidRPr="008059C3">
              <w:rPr>
                <w:rFonts w:hint="eastAsia"/>
              </w:rPr>
              <w:t>-</w:t>
            </w:r>
          </w:p>
        </w:tc>
        <w:tc>
          <w:tcPr>
            <w:tcW w:w="1665" w:type="dxa"/>
            <w:vAlign w:val="center"/>
          </w:tcPr>
          <w:p w:rsidR="00CD0D2B" w:rsidRPr="008059C3" w:rsidRDefault="00CD0D2B" w:rsidP="00CD0D2B">
            <w:pPr>
              <w:jc w:val="right"/>
            </w:pPr>
            <w:r w:rsidRPr="008059C3">
              <w:rPr>
                <w:rFonts w:hint="eastAsia"/>
              </w:rPr>
              <w:t>-</w:t>
            </w:r>
          </w:p>
        </w:tc>
        <w:tc>
          <w:tcPr>
            <w:tcW w:w="1610" w:type="dxa"/>
            <w:vAlign w:val="center"/>
          </w:tcPr>
          <w:p w:rsidR="00CD0D2B" w:rsidRPr="008059C3" w:rsidRDefault="00CD0D2B" w:rsidP="00CD0D2B">
            <w:pPr>
              <w:jc w:val="right"/>
            </w:pPr>
            <w:r w:rsidRPr="008059C3">
              <w:rPr>
                <w:rFonts w:hint="eastAsia"/>
              </w:rPr>
              <w:t>-</w:t>
            </w:r>
          </w:p>
        </w:tc>
        <w:tc>
          <w:tcPr>
            <w:tcW w:w="1691" w:type="dxa"/>
            <w:tcBorders>
              <w:right w:val="single" w:sz="12" w:space="0" w:color="auto"/>
            </w:tcBorders>
            <w:vAlign w:val="center"/>
          </w:tcPr>
          <w:p w:rsidR="00CD0D2B" w:rsidRPr="008059C3" w:rsidRDefault="00CD0D2B" w:rsidP="00CD0D2B">
            <w:pPr>
              <w:jc w:val="right"/>
            </w:pPr>
            <w:r w:rsidRPr="008059C3">
              <w:rPr>
                <w:rFonts w:hint="eastAsia"/>
              </w:rPr>
              <w:t>-</w:t>
            </w:r>
          </w:p>
        </w:tc>
      </w:tr>
      <w:tr w:rsidR="00CD0D2B" w:rsidTr="003D3389">
        <w:trPr>
          <w:cantSplit/>
          <w:jc w:val="center"/>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CD0D2B" w:rsidRDefault="00CD0D2B" w:rsidP="00CD0D2B">
            <w:pPr>
              <w:jc w:val="distribute"/>
              <w:rPr>
                <w:rFonts w:eastAsia="標楷體"/>
              </w:rPr>
            </w:pPr>
            <w:r>
              <w:rPr>
                <w:rFonts w:eastAsia="標楷體" w:hAnsi="標楷體"/>
              </w:rPr>
              <w:t>股東權益總額</w:t>
            </w:r>
          </w:p>
        </w:tc>
        <w:tc>
          <w:tcPr>
            <w:tcW w:w="1077" w:type="dxa"/>
            <w:tcBorders>
              <w:top w:val="single" w:sz="6" w:space="0" w:color="auto"/>
              <w:left w:val="single" w:sz="6" w:space="0" w:color="auto"/>
              <w:bottom w:val="single" w:sz="6" w:space="0" w:color="auto"/>
              <w:right w:val="single" w:sz="6" w:space="0" w:color="auto"/>
            </w:tcBorders>
          </w:tcPr>
          <w:p w:rsidR="00CD0D2B" w:rsidRDefault="00CD0D2B" w:rsidP="00CD0D2B">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Pr>
          <w:p w:rsidR="00CD0D2B" w:rsidRPr="008059C3" w:rsidRDefault="00CD0D2B" w:rsidP="00CD0D2B">
            <w:pPr>
              <w:jc w:val="right"/>
            </w:pPr>
            <w:r w:rsidRPr="008059C3">
              <w:rPr>
                <w:rFonts w:hint="eastAsia"/>
              </w:rPr>
              <w:t>162,291</w:t>
            </w:r>
          </w:p>
        </w:tc>
        <w:tc>
          <w:tcPr>
            <w:tcW w:w="1736" w:type="dxa"/>
          </w:tcPr>
          <w:p w:rsidR="00CD0D2B" w:rsidRPr="008059C3" w:rsidRDefault="00CD0D2B" w:rsidP="00CD0D2B">
            <w:pPr>
              <w:jc w:val="right"/>
            </w:pPr>
            <w:r w:rsidRPr="008059C3">
              <w:rPr>
                <w:rFonts w:hint="eastAsia"/>
              </w:rPr>
              <w:t>195,315</w:t>
            </w:r>
          </w:p>
        </w:tc>
        <w:tc>
          <w:tcPr>
            <w:tcW w:w="1665" w:type="dxa"/>
            <w:vAlign w:val="bottom"/>
          </w:tcPr>
          <w:p w:rsidR="00CD0D2B" w:rsidRPr="008059C3" w:rsidRDefault="00CD0D2B" w:rsidP="00CD0D2B">
            <w:pPr>
              <w:jc w:val="right"/>
            </w:pPr>
            <w:r w:rsidRPr="008059C3">
              <w:t>238,941</w:t>
            </w:r>
          </w:p>
        </w:tc>
        <w:tc>
          <w:tcPr>
            <w:tcW w:w="1610" w:type="dxa"/>
            <w:vAlign w:val="center"/>
          </w:tcPr>
          <w:p w:rsidR="00CD0D2B" w:rsidRPr="008059C3" w:rsidRDefault="00CD0D2B" w:rsidP="00CD0D2B">
            <w:pPr>
              <w:jc w:val="right"/>
            </w:pPr>
            <w:r w:rsidRPr="008059C3">
              <w:t>297,085</w:t>
            </w:r>
          </w:p>
        </w:tc>
        <w:tc>
          <w:tcPr>
            <w:tcW w:w="1691" w:type="dxa"/>
            <w:tcBorders>
              <w:right w:val="single" w:sz="12" w:space="0" w:color="auto"/>
            </w:tcBorders>
            <w:vAlign w:val="center"/>
          </w:tcPr>
          <w:p w:rsidR="00CD0D2B" w:rsidRPr="008059C3" w:rsidRDefault="00CD0D2B" w:rsidP="00CD0D2B">
            <w:pPr>
              <w:spacing w:line="35" w:lineRule="atLeast"/>
              <w:jc w:val="right"/>
            </w:pPr>
            <w:r w:rsidRPr="008059C3">
              <w:t>343,700</w:t>
            </w:r>
          </w:p>
        </w:tc>
      </w:tr>
      <w:tr w:rsidR="00CD0D2B" w:rsidTr="00357CBE">
        <w:trPr>
          <w:cantSplit/>
          <w:jc w:val="center"/>
        </w:trPr>
        <w:tc>
          <w:tcPr>
            <w:tcW w:w="1021" w:type="dxa"/>
            <w:vMerge/>
            <w:tcBorders>
              <w:top w:val="single" w:sz="6" w:space="0" w:color="auto"/>
              <w:left w:val="single" w:sz="12" w:space="0" w:color="auto"/>
              <w:bottom w:val="single" w:sz="12" w:space="0" w:color="auto"/>
              <w:right w:val="single" w:sz="6" w:space="0" w:color="auto"/>
            </w:tcBorders>
            <w:vAlign w:val="center"/>
          </w:tcPr>
          <w:p w:rsidR="00CD0D2B" w:rsidRDefault="00CD0D2B" w:rsidP="00CD0D2B">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rsidR="00CD0D2B" w:rsidRDefault="00CD0D2B" w:rsidP="00CD0D2B">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12" w:space="0" w:color="auto"/>
              <w:right w:val="single" w:sz="6" w:space="0" w:color="auto"/>
            </w:tcBorders>
            <w:shd w:val="clear" w:color="auto" w:fill="auto"/>
          </w:tcPr>
          <w:p w:rsidR="00CD0D2B" w:rsidRPr="00966062" w:rsidRDefault="00CD0D2B" w:rsidP="00CD0D2B">
            <w:pPr>
              <w:jc w:val="right"/>
            </w:pPr>
            <w:r w:rsidRPr="00966062">
              <w:rPr>
                <w:rFonts w:hint="eastAsia"/>
              </w:rPr>
              <w:t>1</w:t>
            </w:r>
            <w:r w:rsidRPr="00966062">
              <w:t>52,841</w:t>
            </w:r>
          </w:p>
        </w:tc>
        <w:tc>
          <w:tcPr>
            <w:tcW w:w="1736" w:type="dxa"/>
            <w:tcBorders>
              <w:top w:val="single" w:sz="6" w:space="0" w:color="auto"/>
              <w:left w:val="single" w:sz="6" w:space="0" w:color="auto"/>
              <w:bottom w:val="single" w:sz="12" w:space="0" w:color="auto"/>
              <w:right w:val="single" w:sz="6" w:space="0" w:color="auto"/>
            </w:tcBorders>
            <w:shd w:val="clear" w:color="auto" w:fill="auto"/>
          </w:tcPr>
          <w:p w:rsidR="00CD0D2B" w:rsidRPr="00966062" w:rsidRDefault="00CD0D2B" w:rsidP="00CD0D2B">
            <w:pPr>
              <w:jc w:val="right"/>
            </w:pPr>
            <w:r w:rsidRPr="00966062">
              <w:rPr>
                <w:rFonts w:hint="eastAsia"/>
              </w:rPr>
              <w:t>1</w:t>
            </w:r>
            <w:r w:rsidRPr="00966062">
              <w:t>76,415</w:t>
            </w:r>
          </w:p>
        </w:tc>
        <w:tc>
          <w:tcPr>
            <w:tcW w:w="1665" w:type="dxa"/>
            <w:tcBorders>
              <w:top w:val="single" w:sz="6" w:space="0" w:color="auto"/>
              <w:left w:val="single" w:sz="6" w:space="0" w:color="auto"/>
              <w:bottom w:val="single" w:sz="12" w:space="0" w:color="auto"/>
              <w:right w:val="single" w:sz="6" w:space="0" w:color="auto"/>
            </w:tcBorders>
            <w:shd w:val="clear" w:color="auto" w:fill="auto"/>
            <w:vAlign w:val="center"/>
          </w:tcPr>
          <w:p w:rsidR="00CD0D2B" w:rsidRPr="00966062" w:rsidRDefault="00CD0D2B" w:rsidP="00CD0D2B">
            <w:pPr>
              <w:jc w:val="right"/>
            </w:pPr>
            <w:r w:rsidRPr="00966062">
              <w:rPr>
                <w:rFonts w:hint="eastAsia"/>
              </w:rPr>
              <w:t>2</w:t>
            </w:r>
            <w:r w:rsidRPr="00966062">
              <w:t>20,041</w:t>
            </w:r>
          </w:p>
        </w:tc>
        <w:tc>
          <w:tcPr>
            <w:tcW w:w="1610" w:type="dxa"/>
            <w:tcBorders>
              <w:top w:val="single" w:sz="6" w:space="0" w:color="auto"/>
              <w:left w:val="single" w:sz="6" w:space="0" w:color="auto"/>
              <w:bottom w:val="single" w:sz="12" w:space="0" w:color="auto"/>
              <w:right w:val="single" w:sz="6" w:space="0" w:color="auto"/>
            </w:tcBorders>
            <w:shd w:val="clear" w:color="auto" w:fill="auto"/>
            <w:vAlign w:val="center"/>
          </w:tcPr>
          <w:p w:rsidR="00CD0D2B" w:rsidRPr="00966062" w:rsidRDefault="00CD0D2B" w:rsidP="00CD0D2B">
            <w:pPr>
              <w:jc w:val="right"/>
            </w:pPr>
            <w:r w:rsidRPr="00966062">
              <w:rPr>
                <w:rFonts w:hint="eastAsia"/>
              </w:rPr>
              <w:t>2</w:t>
            </w:r>
            <w:r w:rsidRPr="00966062">
              <w:t>78,185</w:t>
            </w:r>
          </w:p>
        </w:tc>
        <w:tc>
          <w:tcPr>
            <w:tcW w:w="1691" w:type="dxa"/>
            <w:tcBorders>
              <w:top w:val="single" w:sz="6" w:space="0" w:color="auto"/>
              <w:left w:val="single" w:sz="6" w:space="0" w:color="auto"/>
              <w:bottom w:val="single" w:sz="12" w:space="0" w:color="auto"/>
              <w:right w:val="single" w:sz="12" w:space="0" w:color="auto"/>
            </w:tcBorders>
            <w:shd w:val="clear" w:color="auto" w:fill="auto"/>
            <w:vAlign w:val="center"/>
          </w:tcPr>
          <w:p w:rsidR="00CD0D2B" w:rsidRPr="00966062" w:rsidRDefault="00CD0D2B" w:rsidP="00CD0D2B">
            <w:pPr>
              <w:jc w:val="right"/>
            </w:pPr>
            <w:r w:rsidRPr="00966062">
              <w:t>318,563</w:t>
            </w:r>
          </w:p>
        </w:tc>
      </w:tr>
    </w:tbl>
    <w:p w:rsidR="00C63CDB" w:rsidRPr="00BC2CE1" w:rsidRDefault="00C63CDB" w:rsidP="00BC2CE1">
      <w:pPr>
        <w:pStyle w:val="Web"/>
        <w:widowControl w:val="0"/>
        <w:spacing w:before="0" w:beforeAutospacing="0" w:after="0" w:afterAutospacing="0"/>
        <w:ind w:leftChars="-177" w:left="436" w:right="-852" w:hangingChars="430" w:hanging="861"/>
        <w:rPr>
          <w:rFonts w:ascii="Times New Roman" w:eastAsia="標楷體" w:hAnsi="Times New Roman"/>
          <w:b/>
          <w:sz w:val="20"/>
          <w:szCs w:val="20"/>
        </w:rPr>
      </w:pPr>
      <w:proofErr w:type="gramStart"/>
      <w:r w:rsidRPr="00BC2CE1">
        <w:rPr>
          <w:rFonts w:ascii="Times New Roman" w:eastAsia="標楷體" w:hAnsi="Times New Roman" w:hint="eastAsia"/>
          <w:b/>
          <w:sz w:val="20"/>
          <w:szCs w:val="20"/>
        </w:rPr>
        <w:t>註</w:t>
      </w:r>
      <w:proofErr w:type="gramEnd"/>
      <w:r w:rsidRPr="00BC2CE1">
        <w:rPr>
          <w:rFonts w:ascii="Times New Roman" w:eastAsia="標楷體" w:hAnsi="Times New Roman" w:hint="eastAsia"/>
          <w:b/>
          <w:sz w:val="20"/>
          <w:szCs w:val="20"/>
        </w:rPr>
        <w:t>1</w:t>
      </w:r>
      <w:r w:rsidRPr="00BC2CE1">
        <w:rPr>
          <w:rFonts w:ascii="Times New Roman" w:eastAsia="標楷體" w:hAnsi="Times New Roman" w:hint="eastAsia"/>
          <w:b/>
          <w:sz w:val="20"/>
          <w:szCs w:val="20"/>
        </w:rPr>
        <w:t>：</w:t>
      </w:r>
      <w:r w:rsidRPr="00BC2CE1">
        <w:rPr>
          <w:rFonts w:ascii="Times New Roman" w:eastAsia="標楷體" w:hAnsi="Times New Roman" w:hint="eastAsia"/>
          <w:b/>
          <w:sz w:val="20"/>
          <w:szCs w:val="20"/>
        </w:rPr>
        <w:t>105</w:t>
      </w:r>
      <w:r w:rsidRPr="00BC2CE1">
        <w:rPr>
          <w:rFonts w:ascii="Times New Roman" w:eastAsia="標楷體" w:hAnsi="Times New Roman" w:hint="eastAsia"/>
          <w:b/>
          <w:sz w:val="20"/>
          <w:szCs w:val="20"/>
        </w:rPr>
        <w:t>及</w:t>
      </w:r>
      <w:proofErr w:type="gramStart"/>
      <w:r w:rsidRPr="00BC2CE1">
        <w:rPr>
          <w:rFonts w:ascii="Times New Roman" w:eastAsia="標楷體" w:hAnsi="Times New Roman" w:hint="eastAsia"/>
          <w:b/>
          <w:sz w:val="20"/>
          <w:szCs w:val="20"/>
        </w:rPr>
        <w:t>106</w:t>
      </w:r>
      <w:proofErr w:type="gramEnd"/>
      <w:r w:rsidRPr="00BC2CE1">
        <w:rPr>
          <w:rFonts w:ascii="Times New Roman" w:eastAsia="標楷體" w:hAnsi="Times New Roman" w:hint="eastAsia"/>
          <w:b/>
          <w:sz w:val="20"/>
          <w:szCs w:val="20"/>
        </w:rPr>
        <w:t>年度為</w:t>
      </w:r>
      <w:r w:rsidR="00452CEC" w:rsidRPr="00BC2CE1">
        <w:rPr>
          <w:rFonts w:ascii="Times New Roman" w:eastAsia="標楷體" w:hAnsi="Times New Roman" w:hint="eastAsia"/>
          <w:b/>
          <w:sz w:val="20"/>
          <w:szCs w:val="20"/>
        </w:rPr>
        <w:t>個別財務資料</w:t>
      </w:r>
      <w:r w:rsidRPr="00BC2CE1">
        <w:rPr>
          <w:rFonts w:ascii="Times New Roman" w:eastAsia="標楷體" w:hAnsi="Times New Roman" w:hint="eastAsia"/>
          <w:b/>
          <w:sz w:val="20"/>
          <w:szCs w:val="20"/>
        </w:rPr>
        <w:t>，經會計師查核簽證，係採用我國財務會計準則編制。</w:t>
      </w:r>
    </w:p>
    <w:p w:rsidR="00BC2CE1" w:rsidRDefault="00BC2CE1" w:rsidP="00BC2CE1">
      <w:pPr>
        <w:ind w:leftChars="-177" w:left="-39" w:hangingChars="193" w:hanging="386"/>
        <w:jc w:val="both"/>
        <w:rPr>
          <w:rFonts w:eastAsia="標楷體" w:cs="Arial Unicode MS"/>
          <w:b/>
          <w:kern w:val="0"/>
          <w:sz w:val="20"/>
          <w:szCs w:val="20"/>
        </w:rPr>
      </w:pPr>
      <w:proofErr w:type="gramStart"/>
      <w:r w:rsidRPr="00BC2CE1">
        <w:rPr>
          <w:rFonts w:eastAsia="標楷體" w:cs="Arial Unicode MS" w:hint="eastAsia"/>
          <w:b/>
          <w:kern w:val="0"/>
          <w:sz w:val="20"/>
          <w:szCs w:val="20"/>
        </w:rPr>
        <w:t>註</w:t>
      </w:r>
      <w:proofErr w:type="gramEnd"/>
      <w:r w:rsidRPr="00BC2CE1">
        <w:rPr>
          <w:rFonts w:eastAsia="標楷體" w:cs="Arial Unicode MS" w:hint="eastAsia"/>
          <w:b/>
          <w:kern w:val="0"/>
          <w:sz w:val="20"/>
          <w:szCs w:val="20"/>
        </w:rPr>
        <w:t>2</w:t>
      </w:r>
      <w:r w:rsidR="00C63CDB" w:rsidRPr="00BC2CE1">
        <w:rPr>
          <w:rFonts w:eastAsia="標楷體" w:cs="Arial Unicode MS" w:hint="eastAsia"/>
          <w:b/>
          <w:kern w:val="0"/>
          <w:sz w:val="20"/>
          <w:szCs w:val="20"/>
        </w:rPr>
        <w:t>：</w:t>
      </w:r>
      <w:r w:rsidR="00C63CDB" w:rsidRPr="00BC2CE1">
        <w:rPr>
          <w:rFonts w:eastAsia="標楷體" w:cs="Arial Unicode MS" w:hint="eastAsia"/>
          <w:b/>
          <w:kern w:val="0"/>
          <w:sz w:val="20"/>
          <w:szCs w:val="20"/>
        </w:rPr>
        <w:t>107~</w:t>
      </w:r>
      <w:proofErr w:type="gramStart"/>
      <w:r w:rsidR="00C63CDB" w:rsidRPr="00BC2CE1">
        <w:rPr>
          <w:rFonts w:eastAsia="標楷體" w:cs="Arial Unicode MS" w:hint="eastAsia"/>
          <w:b/>
          <w:kern w:val="0"/>
          <w:sz w:val="20"/>
          <w:szCs w:val="20"/>
        </w:rPr>
        <w:t>109</w:t>
      </w:r>
      <w:proofErr w:type="gramEnd"/>
      <w:r w:rsidR="00C63CDB" w:rsidRPr="00BC2CE1">
        <w:rPr>
          <w:rFonts w:eastAsia="標楷體" w:cs="Arial Unicode MS" w:hint="eastAsia"/>
          <w:b/>
          <w:kern w:val="0"/>
          <w:sz w:val="20"/>
          <w:szCs w:val="20"/>
        </w:rPr>
        <w:t>年度為</w:t>
      </w:r>
      <w:r w:rsidR="00452CEC" w:rsidRPr="00BC2CE1">
        <w:rPr>
          <w:rFonts w:eastAsia="標楷體" w:cs="Arial Unicode MS" w:hint="eastAsia"/>
          <w:b/>
          <w:kern w:val="0"/>
          <w:sz w:val="20"/>
          <w:szCs w:val="20"/>
        </w:rPr>
        <w:t>個別財務資料</w:t>
      </w:r>
      <w:r w:rsidR="00C63CDB" w:rsidRPr="00BC2CE1">
        <w:rPr>
          <w:rFonts w:eastAsia="標楷體" w:cs="Arial Unicode MS" w:hint="eastAsia"/>
          <w:b/>
          <w:kern w:val="0"/>
          <w:sz w:val="20"/>
          <w:szCs w:val="20"/>
        </w:rPr>
        <w:t>，經會計師查核簽證，係採用國際財務報導準則編制。</w:t>
      </w:r>
    </w:p>
    <w:p w:rsidR="00161123" w:rsidRDefault="00812BF5" w:rsidP="00BC2CE1">
      <w:pPr>
        <w:ind w:leftChars="-177" w:left="38" w:hangingChars="193" w:hanging="463"/>
        <w:jc w:val="both"/>
        <w:rPr>
          <w:rFonts w:ascii="新細明體" w:hAnsi="新細明體"/>
        </w:rPr>
      </w:pPr>
      <w:r>
        <w:rPr>
          <w:rFonts w:ascii="新細明體" w:hAnsi="新細明體" w:hint="eastAsia"/>
          <w:noProof/>
        </w:rPr>
        <w:drawing>
          <wp:inline distT="0" distB="0" distL="0" distR="0">
            <wp:extent cx="409575" cy="152400"/>
            <wp:effectExtent l="0" t="0" r="0" b="0"/>
            <wp:docPr id="5" name="圖片 5" descr="icon_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66"/>
        <w:gridCol w:w="2294"/>
        <w:gridCol w:w="2160"/>
        <w:gridCol w:w="2160"/>
      </w:tblGrid>
      <w:tr w:rsidR="00161123">
        <w:trPr>
          <w:cantSplit/>
          <w:trHeight w:val="707"/>
        </w:trPr>
        <w:tc>
          <w:tcPr>
            <w:tcW w:w="9748" w:type="dxa"/>
            <w:gridSpan w:val="5"/>
            <w:tcBorders>
              <w:bottom w:val="single" w:sz="6" w:space="0" w:color="auto"/>
            </w:tcBorders>
          </w:tcPr>
          <w:p w:rsidR="00161123" w:rsidRDefault="00812BF5">
            <w:pPr>
              <w:jc w:val="center"/>
              <w:rPr>
                <w:rFonts w:ascii="標楷體" w:eastAsia="標楷體" w:hAnsi="新細明體"/>
                <w:b/>
                <w:bCs/>
                <w:sz w:val="28"/>
              </w:rPr>
            </w:pPr>
            <w:bookmarkStart w:id="8" w:name="最近三年度財務比率及股利發放情形"/>
            <w:bookmarkEnd w:id="8"/>
            <w:r>
              <w:rPr>
                <w:rFonts w:ascii="標楷體" w:eastAsia="標楷體" w:hAnsi="新細明體" w:hint="eastAsia"/>
                <w:b/>
                <w:bCs/>
                <w:noProof/>
                <w:sz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6172200" cy="450215"/>
                      <wp:effectExtent l="0" t="0" r="3810"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D17" w:rsidRDefault="009E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2" type="#_x0000_t202" style="position:absolute;left:0;text-align:left;margin-left:0;margin-top:-.05pt;width:486pt;height:3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" fillcolor="#ededed" stroked="f">
                      <v:fill rotate="t" focus="50%" type="gradient"/>
                      <v:textbox>
                        <w:txbxContent>
                          <w:p w:rsidR="009E2D17" w:rsidRDefault="009E2D17"/>
                        </w:txbxContent>
                      </v:textbox>
                    </v:shape>
                  </w:pict>
                </mc:Fallback>
              </mc:AlternateContent>
            </w:r>
            <w:r w:rsidR="00161123">
              <w:rPr>
                <w:rFonts w:ascii="標楷體" w:eastAsia="標楷體" w:hAnsi="新細明體" w:hint="eastAsia"/>
                <w:b/>
                <w:bCs/>
                <w:sz w:val="28"/>
              </w:rPr>
              <w:t>最近</w:t>
            </w:r>
            <w:proofErr w:type="gramStart"/>
            <w:r w:rsidR="00161123">
              <w:rPr>
                <w:rFonts w:ascii="標楷體" w:eastAsia="標楷體" w:hAnsi="新細明體" w:hint="eastAsia"/>
                <w:b/>
                <w:bCs/>
                <w:sz w:val="28"/>
              </w:rPr>
              <w:t>三</w:t>
            </w:r>
            <w:proofErr w:type="gramEnd"/>
            <w:r w:rsidR="00161123">
              <w:rPr>
                <w:rFonts w:ascii="標楷體" w:eastAsia="標楷體" w:hAnsi="新細明體" w:hint="eastAsia"/>
                <w:b/>
                <w:bCs/>
                <w:sz w:val="28"/>
              </w:rPr>
              <w:t>年度財務比率</w:t>
            </w:r>
          </w:p>
        </w:tc>
      </w:tr>
      <w:tr w:rsidR="00C63CDB" w:rsidTr="002649CF">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rsidR="00C63CDB" w:rsidRDefault="00C63CDB" w:rsidP="00C63CDB">
            <w:pPr>
              <w:wordWrap w:val="0"/>
              <w:ind w:left="57" w:right="57"/>
              <w:jc w:val="right"/>
              <w:rPr>
                <w:rFonts w:eastAsia="標楷體"/>
              </w:rPr>
            </w:pPr>
            <w:r>
              <w:rPr>
                <w:rFonts w:eastAsia="標楷體" w:hAnsi="標楷體"/>
              </w:rPr>
              <w:t>年</w:t>
            </w:r>
            <w:r>
              <w:rPr>
                <w:rFonts w:eastAsia="標楷體" w:hAnsi="標楷體" w:hint="eastAsia"/>
              </w:rPr>
              <w:t xml:space="preserve">  </w:t>
            </w:r>
            <w:r>
              <w:rPr>
                <w:rFonts w:eastAsia="標楷體" w:hAnsi="標楷體"/>
              </w:rPr>
              <w:t>度</w:t>
            </w:r>
          </w:p>
          <w:p w:rsidR="00C63CDB" w:rsidRDefault="00C63CDB" w:rsidP="00C63CDB">
            <w:pPr>
              <w:ind w:firstLineChars="100" w:firstLine="240"/>
              <w:rPr>
                <w:rFonts w:eastAsia="標楷體"/>
              </w:rPr>
            </w:pPr>
            <w:r>
              <w:rPr>
                <w:rFonts w:eastAsia="標楷體" w:hAnsi="標楷體"/>
              </w:rPr>
              <w:t>項</w:t>
            </w:r>
            <w:r>
              <w:rPr>
                <w:rFonts w:eastAsia="標楷體" w:hAnsi="標楷體" w:hint="eastAsia"/>
              </w:rPr>
              <w:t xml:space="preserve">  </w:t>
            </w:r>
            <w:r>
              <w:rPr>
                <w:rFonts w:eastAsia="標楷體" w:hAnsi="標楷體"/>
              </w:rPr>
              <w:t>目</w:t>
            </w:r>
          </w:p>
        </w:tc>
        <w:tc>
          <w:tcPr>
            <w:tcW w:w="2294" w:type="dxa"/>
            <w:tcBorders>
              <w:top w:val="single" w:sz="4" w:space="0" w:color="auto"/>
              <w:left w:val="single" w:sz="6" w:space="0" w:color="auto"/>
              <w:bottom w:val="single" w:sz="4" w:space="0" w:color="auto"/>
              <w:right w:val="single" w:sz="6" w:space="0" w:color="auto"/>
            </w:tcBorders>
            <w:vAlign w:val="center"/>
          </w:tcPr>
          <w:p w:rsidR="00C63CDB" w:rsidRPr="00795CFD" w:rsidRDefault="00C63CDB" w:rsidP="00C63CDB">
            <w:pPr>
              <w:jc w:val="center"/>
              <w:rPr>
                <w:rFonts w:eastAsia="標楷體"/>
              </w:rPr>
            </w:pPr>
            <w:r w:rsidRPr="00795CFD">
              <w:rPr>
                <w:rFonts w:eastAsia="標楷體" w:hint="eastAsia"/>
              </w:rPr>
              <w:t>107</w:t>
            </w:r>
            <w:r w:rsidRPr="00795CFD">
              <w:rPr>
                <w:rFonts w:eastAsia="標楷體"/>
              </w:rPr>
              <w:t>年</w:t>
            </w:r>
          </w:p>
        </w:tc>
        <w:tc>
          <w:tcPr>
            <w:tcW w:w="2160" w:type="dxa"/>
            <w:tcBorders>
              <w:top w:val="single" w:sz="4" w:space="0" w:color="auto"/>
              <w:left w:val="single" w:sz="6" w:space="0" w:color="auto"/>
              <w:bottom w:val="single" w:sz="4" w:space="0" w:color="auto"/>
              <w:right w:val="single" w:sz="6" w:space="0" w:color="auto"/>
            </w:tcBorders>
            <w:vAlign w:val="center"/>
          </w:tcPr>
          <w:p w:rsidR="00C63CDB" w:rsidRPr="00795CFD" w:rsidRDefault="00C63CDB" w:rsidP="00C63CDB">
            <w:pPr>
              <w:jc w:val="center"/>
              <w:rPr>
                <w:rFonts w:eastAsia="標楷體"/>
              </w:rPr>
            </w:pPr>
            <w:r w:rsidRPr="00795CFD">
              <w:rPr>
                <w:rFonts w:eastAsia="標楷體" w:hint="eastAsia"/>
              </w:rPr>
              <w:t>108</w:t>
            </w:r>
            <w:r w:rsidRPr="00795CFD">
              <w:rPr>
                <w:rFonts w:eastAsia="標楷體" w:hint="eastAsia"/>
              </w:rPr>
              <w:t>年</w:t>
            </w:r>
          </w:p>
        </w:tc>
        <w:tc>
          <w:tcPr>
            <w:tcW w:w="2160" w:type="dxa"/>
            <w:tcBorders>
              <w:top w:val="single" w:sz="4" w:space="0" w:color="auto"/>
              <w:left w:val="single" w:sz="4" w:space="0" w:color="auto"/>
              <w:bottom w:val="single" w:sz="4" w:space="0" w:color="auto"/>
              <w:right w:val="single" w:sz="6" w:space="0" w:color="auto"/>
            </w:tcBorders>
            <w:vAlign w:val="center"/>
          </w:tcPr>
          <w:p w:rsidR="00C63CDB" w:rsidRPr="00795CFD" w:rsidRDefault="00C63CDB" w:rsidP="00C63CDB">
            <w:pPr>
              <w:jc w:val="center"/>
              <w:rPr>
                <w:rFonts w:eastAsia="標楷體"/>
              </w:rPr>
            </w:pPr>
            <w:r w:rsidRPr="00795CFD">
              <w:rPr>
                <w:rFonts w:eastAsia="標楷體" w:hint="eastAsia"/>
              </w:rPr>
              <w:t>109</w:t>
            </w:r>
            <w:r w:rsidRPr="00795CFD">
              <w:rPr>
                <w:rFonts w:eastAsia="標楷體" w:hint="eastAsia"/>
              </w:rPr>
              <w:t>年</w:t>
            </w:r>
          </w:p>
        </w:tc>
      </w:tr>
      <w:tr w:rsidR="00161123" w:rsidTr="00812BF5">
        <w:trPr>
          <w:cantSplit/>
          <w:trHeight w:val="283"/>
        </w:trPr>
        <w:tc>
          <w:tcPr>
            <w:tcW w:w="568" w:type="dxa"/>
            <w:vMerge w:val="restart"/>
            <w:shd w:val="clear" w:color="auto" w:fill="F9F9F9"/>
          </w:tcPr>
          <w:p w:rsidR="00161123" w:rsidRPr="00812BF5" w:rsidRDefault="00161123" w:rsidP="00812BF5">
            <w:pPr>
              <w:spacing w:line="280" w:lineRule="exact"/>
              <w:jc w:val="center"/>
              <w:rPr>
                <w:rFonts w:eastAsia="標楷體"/>
                <w:b/>
                <w:sz w:val="20"/>
              </w:rPr>
            </w:pPr>
            <w:bookmarkStart w:id="9" w:name="財務比率"/>
            <w:bookmarkEnd w:id="9"/>
            <w:r w:rsidRPr="00812BF5">
              <w:rPr>
                <w:rFonts w:eastAsia="標楷體"/>
                <w:b/>
                <w:sz w:val="20"/>
              </w:rPr>
              <w:t>財</w:t>
            </w:r>
          </w:p>
          <w:p w:rsidR="00161123" w:rsidRPr="00812BF5" w:rsidRDefault="00161123" w:rsidP="00812BF5">
            <w:pPr>
              <w:spacing w:line="280" w:lineRule="exact"/>
              <w:jc w:val="center"/>
              <w:rPr>
                <w:rFonts w:eastAsia="標楷體"/>
                <w:b/>
                <w:sz w:val="20"/>
              </w:rPr>
            </w:pPr>
            <w:proofErr w:type="gramStart"/>
            <w:r w:rsidRPr="00812BF5">
              <w:rPr>
                <w:rFonts w:eastAsia="標楷體"/>
                <w:b/>
                <w:sz w:val="20"/>
              </w:rPr>
              <w:t>務</w:t>
            </w:r>
            <w:proofErr w:type="gramEnd"/>
          </w:p>
          <w:p w:rsidR="00161123" w:rsidRPr="00812BF5" w:rsidRDefault="00161123" w:rsidP="00812BF5">
            <w:pPr>
              <w:spacing w:line="280" w:lineRule="exact"/>
              <w:jc w:val="center"/>
              <w:rPr>
                <w:rFonts w:eastAsia="標楷體"/>
                <w:b/>
                <w:sz w:val="20"/>
              </w:rPr>
            </w:pPr>
            <w:r w:rsidRPr="00812BF5">
              <w:rPr>
                <w:rFonts w:eastAsia="標楷體"/>
                <w:b/>
                <w:sz w:val="20"/>
              </w:rPr>
              <w:t>比</w:t>
            </w:r>
          </w:p>
          <w:p w:rsidR="00161123" w:rsidRPr="00812BF5" w:rsidRDefault="00161123" w:rsidP="00812BF5">
            <w:pPr>
              <w:spacing w:line="280" w:lineRule="exact"/>
              <w:jc w:val="center"/>
              <w:rPr>
                <w:rFonts w:eastAsia="標楷體"/>
                <w:sz w:val="20"/>
              </w:rPr>
            </w:pPr>
            <w:r w:rsidRPr="00812BF5">
              <w:rPr>
                <w:rFonts w:eastAsia="標楷體"/>
                <w:b/>
                <w:sz w:val="20"/>
              </w:rPr>
              <w:t>率</w:t>
            </w:r>
          </w:p>
        </w:tc>
        <w:tc>
          <w:tcPr>
            <w:tcW w:w="2566" w:type="dxa"/>
            <w:shd w:val="clear" w:color="auto" w:fill="F9F9F9"/>
          </w:tcPr>
          <w:p w:rsidR="00161123" w:rsidRPr="00812BF5" w:rsidRDefault="00161123" w:rsidP="00812BF5">
            <w:pPr>
              <w:spacing w:line="280" w:lineRule="exact"/>
              <w:jc w:val="both"/>
              <w:rPr>
                <w:rFonts w:eastAsia="標楷體"/>
                <w:sz w:val="20"/>
              </w:rPr>
            </w:pPr>
            <w:r w:rsidRPr="00812BF5">
              <w:rPr>
                <w:rFonts w:eastAsia="標楷體"/>
                <w:sz w:val="20"/>
              </w:rPr>
              <w:t>毛利率</w:t>
            </w:r>
            <w:r w:rsidRPr="00812BF5">
              <w:rPr>
                <w:rFonts w:eastAsia="標楷體"/>
                <w:sz w:val="20"/>
              </w:rPr>
              <w:t>(%)</w:t>
            </w:r>
          </w:p>
        </w:tc>
        <w:tc>
          <w:tcPr>
            <w:tcW w:w="2294" w:type="dxa"/>
            <w:vAlign w:val="center"/>
          </w:tcPr>
          <w:p w:rsidR="00161123" w:rsidRPr="00812BF5" w:rsidRDefault="003E5C65" w:rsidP="00812BF5">
            <w:pPr>
              <w:spacing w:line="280" w:lineRule="exact"/>
              <w:jc w:val="right"/>
              <w:rPr>
                <w:rFonts w:eastAsia="標楷體"/>
                <w:sz w:val="22"/>
                <w:szCs w:val="22"/>
              </w:rPr>
            </w:pPr>
            <w:r w:rsidRPr="00812BF5">
              <w:rPr>
                <w:rFonts w:eastAsia="標楷體"/>
                <w:sz w:val="22"/>
                <w:szCs w:val="22"/>
              </w:rPr>
              <w:t>54.05</w:t>
            </w:r>
          </w:p>
        </w:tc>
        <w:tc>
          <w:tcPr>
            <w:tcW w:w="2160" w:type="dxa"/>
            <w:vAlign w:val="center"/>
          </w:tcPr>
          <w:p w:rsidR="00161123" w:rsidRPr="00812BF5" w:rsidRDefault="00FB34FB" w:rsidP="00812BF5">
            <w:pPr>
              <w:spacing w:line="280" w:lineRule="exact"/>
              <w:jc w:val="right"/>
              <w:rPr>
                <w:rFonts w:eastAsia="標楷體"/>
                <w:sz w:val="22"/>
                <w:szCs w:val="22"/>
              </w:rPr>
            </w:pPr>
            <w:r>
              <w:rPr>
                <w:rFonts w:eastAsia="標楷體" w:hint="eastAsia"/>
                <w:sz w:val="22"/>
                <w:szCs w:val="22"/>
              </w:rPr>
              <w:t>48.12</w:t>
            </w:r>
          </w:p>
        </w:tc>
        <w:tc>
          <w:tcPr>
            <w:tcW w:w="2160" w:type="dxa"/>
            <w:vAlign w:val="center"/>
          </w:tcPr>
          <w:p w:rsidR="00161123" w:rsidRPr="00812BF5" w:rsidRDefault="003E5C65" w:rsidP="00812BF5">
            <w:pPr>
              <w:spacing w:line="280" w:lineRule="exact"/>
              <w:jc w:val="right"/>
              <w:rPr>
                <w:rFonts w:eastAsia="標楷體"/>
                <w:sz w:val="22"/>
                <w:szCs w:val="22"/>
              </w:rPr>
            </w:pPr>
            <w:r w:rsidRPr="00812BF5">
              <w:rPr>
                <w:rFonts w:eastAsia="標楷體"/>
                <w:sz w:val="22"/>
                <w:szCs w:val="22"/>
              </w:rPr>
              <w:t>45.</w:t>
            </w:r>
            <w:r w:rsidR="00FB34FB">
              <w:rPr>
                <w:rFonts w:eastAsia="標楷體" w:hint="eastAsia"/>
                <w:sz w:val="22"/>
                <w:szCs w:val="22"/>
              </w:rPr>
              <w:t>15</w:t>
            </w:r>
          </w:p>
        </w:tc>
      </w:tr>
      <w:tr w:rsidR="00200CCE" w:rsidTr="00812BF5">
        <w:trPr>
          <w:cantSplit/>
          <w:trHeight w:val="283"/>
        </w:trPr>
        <w:tc>
          <w:tcPr>
            <w:tcW w:w="568" w:type="dxa"/>
            <w:vMerge/>
          </w:tcPr>
          <w:p w:rsidR="00200CCE" w:rsidRPr="00812BF5" w:rsidRDefault="00200CCE" w:rsidP="00812BF5">
            <w:pPr>
              <w:spacing w:line="280" w:lineRule="exact"/>
              <w:jc w:val="both"/>
              <w:rPr>
                <w:rFonts w:eastAsia="標楷體"/>
                <w:sz w:val="20"/>
              </w:rPr>
            </w:pPr>
          </w:p>
        </w:tc>
        <w:tc>
          <w:tcPr>
            <w:tcW w:w="2566" w:type="dxa"/>
            <w:shd w:val="clear" w:color="auto" w:fill="F9F9F9"/>
          </w:tcPr>
          <w:p w:rsidR="00200CCE" w:rsidRPr="00812BF5" w:rsidRDefault="00200CCE" w:rsidP="00812BF5">
            <w:pPr>
              <w:spacing w:line="280" w:lineRule="exact"/>
              <w:jc w:val="both"/>
              <w:rPr>
                <w:rFonts w:eastAsia="標楷體"/>
                <w:sz w:val="20"/>
              </w:rPr>
            </w:pPr>
            <w:r w:rsidRPr="00812BF5">
              <w:rPr>
                <w:rFonts w:eastAsia="標楷體"/>
                <w:sz w:val="20"/>
              </w:rPr>
              <w:t>流動比率</w:t>
            </w:r>
            <w:r w:rsidRPr="00812BF5">
              <w:rPr>
                <w:rFonts w:eastAsia="標楷體"/>
                <w:sz w:val="20"/>
              </w:rPr>
              <w:t>(%)</w:t>
            </w:r>
          </w:p>
        </w:tc>
        <w:tc>
          <w:tcPr>
            <w:tcW w:w="2294"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330.14</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296.12</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330.86</w:t>
            </w:r>
          </w:p>
        </w:tc>
      </w:tr>
      <w:tr w:rsidR="00200CCE" w:rsidTr="00812BF5">
        <w:trPr>
          <w:cantSplit/>
          <w:trHeight w:val="283"/>
        </w:trPr>
        <w:tc>
          <w:tcPr>
            <w:tcW w:w="568" w:type="dxa"/>
            <w:vMerge/>
          </w:tcPr>
          <w:p w:rsidR="00200CCE" w:rsidRPr="00812BF5" w:rsidRDefault="00200CCE" w:rsidP="00812BF5">
            <w:pPr>
              <w:spacing w:line="280" w:lineRule="exact"/>
              <w:jc w:val="both"/>
              <w:rPr>
                <w:rFonts w:eastAsia="標楷體"/>
                <w:sz w:val="20"/>
              </w:rPr>
            </w:pPr>
          </w:p>
        </w:tc>
        <w:tc>
          <w:tcPr>
            <w:tcW w:w="2566" w:type="dxa"/>
            <w:shd w:val="clear" w:color="auto" w:fill="F9F9F9"/>
          </w:tcPr>
          <w:p w:rsidR="00200CCE" w:rsidRPr="00812BF5" w:rsidRDefault="00200CCE" w:rsidP="00812BF5">
            <w:pPr>
              <w:spacing w:line="280" w:lineRule="exact"/>
              <w:jc w:val="both"/>
              <w:rPr>
                <w:rFonts w:eastAsia="標楷體"/>
                <w:sz w:val="20"/>
              </w:rPr>
            </w:pPr>
            <w:r w:rsidRPr="00812BF5">
              <w:rPr>
                <w:rFonts w:eastAsia="標楷體"/>
                <w:sz w:val="20"/>
              </w:rPr>
              <w:t>應收帳款天數</w:t>
            </w:r>
            <w:r w:rsidRPr="00812BF5">
              <w:rPr>
                <w:rFonts w:eastAsia="標楷體"/>
                <w:sz w:val="20"/>
              </w:rPr>
              <w:t>(</w:t>
            </w:r>
            <w:r w:rsidRPr="00812BF5">
              <w:rPr>
                <w:rFonts w:eastAsia="標楷體"/>
                <w:sz w:val="20"/>
              </w:rPr>
              <w:t>天</w:t>
            </w:r>
            <w:r w:rsidRPr="00812BF5">
              <w:rPr>
                <w:rFonts w:eastAsia="標楷體"/>
                <w:sz w:val="20"/>
              </w:rPr>
              <w:t>)</w:t>
            </w:r>
          </w:p>
        </w:tc>
        <w:tc>
          <w:tcPr>
            <w:tcW w:w="2294"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 xml:space="preserve"> 72 </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 xml:space="preserve"> 49 </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 xml:space="preserve"> 55 </w:t>
            </w:r>
          </w:p>
        </w:tc>
      </w:tr>
      <w:tr w:rsidR="00200CCE" w:rsidTr="00812BF5">
        <w:trPr>
          <w:cantSplit/>
          <w:trHeight w:val="283"/>
        </w:trPr>
        <w:tc>
          <w:tcPr>
            <w:tcW w:w="568" w:type="dxa"/>
            <w:vMerge/>
          </w:tcPr>
          <w:p w:rsidR="00200CCE" w:rsidRPr="00812BF5" w:rsidRDefault="00200CCE" w:rsidP="00812BF5">
            <w:pPr>
              <w:spacing w:line="280" w:lineRule="exact"/>
              <w:jc w:val="both"/>
              <w:rPr>
                <w:rFonts w:eastAsia="標楷體"/>
                <w:sz w:val="20"/>
              </w:rPr>
            </w:pPr>
          </w:p>
        </w:tc>
        <w:tc>
          <w:tcPr>
            <w:tcW w:w="2566" w:type="dxa"/>
            <w:shd w:val="clear" w:color="auto" w:fill="F9F9F9"/>
          </w:tcPr>
          <w:p w:rsidR="00200CCE" w:rsidRPr="00812BF5" w:rsidRDefault="00200CCE" w:rsidP="00812BF5">
            <w:pPr>
              <w:spacing w:line="280" w:lineRule="exact"/>
              <w:jc w:val="both"/>
              <w:rPr>
                <w:rFonts w:eastAsia="標楷體"/>
                <w:sz w:val="20"/>
              </w:rPr>
            </w:pPr>
            <w:r w:rsidRPr="00812BF5">
              <w:rPr>
                <w:rFonts w:eastAsia="標楷體"/>
                <w:sz w:val="20"/>
              </w:rPr>
              <w:t>存貨週轉天數</w:t>
            </w:r>
            <w:r w:rsidRPr="00812BF5">
              <w:rPr>
                <w:rFonts w:eastAsia="標楷體"/>
                <w:sz w:val="20"/>
              </w:rPr>
              <w:t>(</w:t>
            </w:r>
            <w:r w:rsidRPr="00812BF5">
              <w:rPr>
                <w:rFonts w:eastAsia="標楷體"/>
                <w:sz w:val="20"/>
              </w:rPr>
              <w:t>天</w:t>
            </w:r>
            <w:r w:rsidRPr="00812BF5">
              <w:rPr>
                <w:rFonts w:eastAsia="標楷體"/>
                <w:sz w:val="20"/>
              </w:rPr>
              <w:t>)</w:t>
            </w:r>
          </w:p>
        </w:tc>
        <w:tc>
          <w:tcPr>
            <w:tcW w:w="2294"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 xml:space="preserve"> 207 </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 xml:space="preserve"> 139 </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 xml:space="preserve"> 133 </w:t>
            </w:r>
          </w:p>
        </w:tc>
      </w:tr>
      <w:tr w:rsidR="00200CCE" w:rsidTr="00812BF5">
        <w:trPr>
          <w:cantSplit/>
          <w:trHeight w:val="283"/>
        </w:trPr>
        <w:tc>
          <w:tcPr>
            <w:tcW w:w="568" w:type="dxa"/>
            <w:vMerge/>
          </w:tcPr>
          <w:p w:rsidR="00200CCE" w:rsidRPr="00812BF5" w:rsidRDefault="00200CCE" w:rsidP="00812BF5">
            <w:pPr>
              <w:spacing w:line="280" w:lineRule="exact"/>
              <w:jc w:val="both"/>
              <w:rPr>
                <w:rFonts w:eastAsia="標楷體"/>
                <w:sz w:val="20"/>
              </w:rPr>
            </w:pPr>
          </w:p>
        </w:tc>
        <w:tc>
          <w:tcPr>
            <w:tcW w:w="2566" w:type="dxa"/>
            <w:shd w:val="clear" w:color="auto" w:fill="F9F9F9"/>
          </w:tcPr>
          <w:p w:rsidR="00200CCE" w:rsidRPr="00812BF5" w:rsidRDefault="00200CCE" w:rsidP="00812BF5">
            <w:pPr>
              <w:spacing w:line="280" w:lineRule="exact"/>
              <w:jc w:val="both"/>
              <w:rPr>
                <w:rFonts w:eastAsia="標楷體"/>
                <w:sz w:val="20"/>
              </w:rPr>
            </w:pPr>
            <w:r w:rsidRPr="00812BF5">
              <w:rPr>
                <w:rFonts w:eastAsia="標楷體"/>
                <w:sz w:val="20"/>
              </w:rPr>
              <w:t>負債比率</w:t>
            </w:r>
            <w:r w:rsidRPr="00812BF5">
              <w:rPr>
                <w:rFonts w:eastAsia="標楷體"/>
                <w:sz w:val="20"/>
              </w:rPr>
              <w:t>(%)</w:t>
            </w:r>
          </w:p>
        </w:tc>
        <w:tc>
          <w:tcPr>
            <w:tcW w:w="2294"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29.00</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26.12</w:t>
            </w:r>
          </w:p>
        </w:tc>
        <w:tc>
          <w:tcPr>
            <w:tcW w:w="2160" w:type="dxa"/>
            <w:tcBorders>
              <w:top w:val="single" w:sz="6" w:space="0" w:color="auto"/>
              <w:left w:val="single" w:sz="6" w:space="0" w:color="auto"/>
              <w:bottom w:val="single" w:sz="6" w:space="0" w:color="auto"/>
              <w:right w:val="single" w:sz="6" w:space="0" w:color="auto"/>
            </w:tcBorders>
          </w:tcPr>
          <w:p w:rsidR="00200CCE" w:rsidRPr="00812BF5" w:rsidRDefault="00200CCE" w:rsidP="00812BF5">
            <w:pPr>
              <w:spacing w:line="280" w:lineRule="exact"/>
              <w:jc w:val="right"/>
              <w:rPr>
                <w:rFonts w:eastAsia="標楷體"/>
                <w:sz w:val="22"/>
                <w:szCs w:val="22"/>
              </w:rPr>
            </w:pPr>
            <w:r w:rsidRPr="00812BF5">
              <w:rPr>
                <w:rFonts w:eastAsia="標楷體"/>
                <w:sz w:val="22"/>
                <w:szCs w:val="22"/>
              </w:rPr>
              <w:t>23.82</w:t>
            </w:r>
          </w:p>
        </w:tc>
      </w:tr>
    </w:tbl>
    <w:p w:rsidR="00161123" w:rsidRDefault="00161123">
      <w:pPr>
        <w:jc w:val="both"/>
        <w:rPr>
          <w:rFonts w:ascii="新細明體" w:hAnsi="新細明體"/>
        </w:rPr>
      </w:pPr>
      <w:r>
        <w:rPr>
          <w:rFonts w:ascii="新細明體" w:hAnsi="新細明體" w:hint="eastAsia"/>
        </w:rPr>
        <w:t xml:space="preserve">                                                                          </w:t>
      </w:r>
      <w:r w:rsidR="00812BF5">
        <w:rPr>
          <w:rFonts w:ascii="新細明體" w:hAnsi="新細明體" w:hint="eastAsia"/>
          <w:noProof/>
        </w:rPr>
        <w:drawing>
          <wp:inline distT="0" distB="0" distL="0" distR="0">
            <wp:extent cx="409575" cy="152400"/>
            <wp:effectExtent l="0" t="0" r="0" b="0"/>
            <wp:docPr id="6" name="圖片 6" descr="icon_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Default="00161123">
      <w:pPr>
        <w:rPr>
          <w:color w:val="FE8531"/>
          <w:sz w:val="20"/>
          <w:szCs w:val="20"/>
        </w:rPr>
      </w:pPr>
      <w:r>
        <w:rPr>
          <w:color w:val="FF6600"/>
          <w:sz w:val="20"/>
          <w:szCs w:val="20"/>
        </w:rPr>
        <w:t>投資人若欲查詢該公司更詳細之資料請連結至</w:t>
      </w:r>
      <w:hyperlink r:id="rId20" w:history="1">
        <w:r>
          <w:rPr>
            <w:rStyle w:val="a6"/>
            <w:rFonts w:ascii="新細明體" w:hAnsi="新細明體" w:hint="eastAsia"/>
            <w:b/>
            <w:color w:val="3366FF"/>
            <w:sz w:val="20"/>
            <w:szCs w:val="20"/>
          </w:rPr>
          <w:t>公開資訊觀測站</w:t>
        </w:r>
      </w:hyperlink>
      <w:r>
        <w:rPr>
          <w:color w:val="FF6600"/>
          <w:sz w:val="20"/>
          <w:szCs w:val="20"/>
        </w:rPr>
        <w:t>!!</w:t>
      </w:r>
    </w:p>
    <w:sectPr w:rsidR="00161123" w:rsidSect="00812BF5">
      <w:pgSz w:w="11906" w:h="16838" w:code="9"/>
      <w:pgMar w:top="1079"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0F" w:rsidRDefault="00936C0F">
      <w:r>
        <w:separator/>
      </w:r>
    </w:p>
  </w:endnote>
  <w:endnote w:type="continuationSeparator" w:id="0">
    <w:p w:rsidR="00936C0F" w:rsidRDefault="0093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17" w:rsidRDefault="009E2D17">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E2D17" w:rsidRDefault="009E2D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17" w:rsidRDefault="009E2D17">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F2B6F">
      <w:rPr>
        <w:rStyle w:val="ad"/>
        <w:noProof/>
      </w:rPr>
      <w:t>4</w:t>
    </w:r>
    <w:r>
      <w:rPr>
        <w:rStyle w:val="ad"/>
      </w:rPr>
      <w:fldChar w:fldCharType="end"/>
    </w:r>
  </w:p>
  <w:p w:rsidR="009E2D17" w:rsidRDefault="009E2D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0F" w:rsidRDefault="00936C0F">
      <w:r>
        <w:separator/>
      </w:r>
    </w:p>
  </w:footnote>
  <w:footnote w:type="continuationSeparator" w:id="0">
    <w:p w:rsidR="00936C0F" w:rsidRDefault="00936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13pt" o:bullet="t">
        <v:imagedata r:id="rId1" o:title="icon_page_title"/>
      </v:shape>
    </w:pict>
  </w:numPicBullet>
  <w:abstractNum w:abstractNumId="0" w15:restartNumberingAfterBreak="0">
    <w:nsid w:val="25C35C90"/>
    <w:multiLevelType w:val="hybridMultilevel"/>
    <w:tmpl w:val="8D0C6B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8A"/>
    <w:rsid w:val="00014B53"/>
    <w:rsid w:val="00026867"/>
    <w:rsid w:val="00040328"/>
    <w:rsid w:val="00043723"/>
    <w:rsid w:val="000676AA"/>
    <w:rsid w:val="00070C0D"/>
    <w:rsid w:val="00070EBD"/>
    <w:rsid w:val="00082464"/>
    <w:rsid w:val="00086B9A"/>
    <w:rsid w:val="00091C8F"/>
    <w:rsid w:val="00094284"/>
    <w:rsid w:val="000B456C"/>
    <w:rsid w:val="000C72F2"/>
    <w:rsid w:val="000E1C72"/>
    <w:rsid w:val="00104363"/>
    <w:rsid w:val="00110966"/>
    <w:rsid w:val="001120B0"/>
    <w:rsid w:val="00161123"/>
    <w:rsid w:val="00181BBD"/>
    <w:rsid w:val="0019438A"/>
    <w:rsid w:val="001B1FA0"/>
    <w:rsid w:val="001D6223"/>
    <w:rsid w:val="001F037A"/>
    <w:rsid w:val="0020043D"/>
    <w:rsid w:val="00200CCE"/>
    <w:rsid w:val="0022046E"/>
    <w:rsid w:val="00243594"/>
    <w:rsid w:val="00256503"/>
    <w:rsid w:val="002576FD"/>
    <w:rsid w:val="00260459"/>
    <w:rsid w:val="002649CF"/>
    <w:rsid w:val="00270437"/>
    <w:rsid w:val="0027344E"/>
    <w:rsid w:val="00287D41"/>
    <w:rsid w:val="002A0C39"/>
    <w:rsid w:val="002B27B3"/>
    <w:rsid w:val="002B4AA5"/>
    <w:rsid w:val="002C65B2"/>
    <w:rsid w:val="002D1758"/>
    <w:rsid w:val="002F73CE"/>
    <w:rsid w:val="00310BC8"/>
    <w:rsid w:val="003144D9"/>
    <w:rsid w:val="003304DA"/>
    <w:rsid w:val="00335992"/>
    <w:rsid w:val="003433A3"/>
    <w:rsid w:val="00346FDC"/>
    <w:rsid w:val="00353DA6"/>
    <w:rsid w:val="00357CBE"/>
    <w:rsid w:val="00373468"/>
    <w:rsid w:val="00385C47"/>
    <w:rsid w:val="003961D6"/>
    <w:rsid w:val="003D3389"/>
    <w:rsid w:val="003E07F9"/>
    <w:rsid w:val="003E415E"/>
    <w:rsid w:val="003E5C65"/>
    <w:rsid w:val="003E7961"/>
    <w:rsid w:val="003E7FB1"/>
    <w:rsid w:val="004026DC"/>
    <w:rsid w:val="004249D0"/>
    <w:rsid w:val="00450F2B"/>
    <w:rsid w:val="004519E8"/>
    <w:rsid w:val="00452CEC"/>
    <w:rsid w:val="00473405"/>
    <w:rsid w:val="00480915"/>
    <w:rsid w:val="004C7511"/>
    <w:rsid w:val="004D3546"/>
    <w:rsid w:val="004F175F"/>
    <w:rsid w:val="005071DA"/>
    <w:rsid w:val="00510DDC"/>
    <w:rsid w:val="00520D13"/>
    <w:rsid w:val="00535754"/>
    <w:rsid w:val="00537226"/>
    <w:rsid w:val="00553CD3"/>
    <w:rsid w:val="00572CE5"/>
    <w:rsid w:val="00585BC4"/>
    <w:rsid w:val="005926C0"/>
    <w:rsid w:val="005D0266"/>
    <w:rsid w:val="005E15D3"/>
    <w:rsid w:val="005F0AF8"/>
    <w:rsid w:val="005F2B6F"/>
    <w:rsid w:val="00602803"/>
    <w:rsid w:val="00606328"/>
    <w:rsid w:val="00611233"/>
    <w:rsid w:val="00625736"/>
    <w:rsid w:val="00627F28"/>
    <w:rsid w:val="0067061F"/>
    <w:rsid w:val="00692D50"/>
    <w:rsid w:val="00695A85"/>
    <w:rsid w:val="006B0756"/>
    <w:rsid w:val="006B3623"/>
    <w:rsid w:val="006C0BAE"/>
    <w:rsid w:val="006F721A"/>
    <w:rsid w:val="00701E05"/>
    <w:rsid w:val="007137FC"/>
    <w:rsid w:val="00724899"/>
    <w:rsid w:val="007277BC"/>
    <w:rsid w:val="007609BE"/>
    <w:rsid w:val="0076533E"/>
    <w:rsid w:val="007760D6"/>
    <w:rsid w:val="00793B31"/>
    <w:rsid w:val="007A2979"/>
    <w:rsid w:val="007A74E1"/>
    <w:rsid w:val="007C0E68"/>
    <w:rsid w:val="007D5D44"/>
    <w:rsid w:val="007D641F"/>
    <w:rsid w:val="007E02F2"/>
    <w:rsid w:val="00802465"/>
    <w:rsid w:val="008059C3"/>
    <w:rsid w:val="00812BF5"/>
    <w:rsid w:val="00834EA7"/>
    <w:rsid w:val="008407BC"/>
    <w:rsid w:val="00840E9E"/>
    <w:rsid w:val="00854713"/>
    <w:rsid w:val="00875334"/>
    <w:rsid w:val="008F5195"/>
    <w:rsid w:val="00927747"/>
    <w:rsid w:val="00932A8B"/>
    <w:rsid w:val="00936BE1"/>
    <w:rsid w:val="00936C0F"/>
    <w:rsid w:val="0094454A"/>
    <w:rsid w:val="00954BC6"/>
    <w:rsid w:val="00962C16"/>
    <w:rsid w:val="009643C4"/>
    <w:rsid w:val="0097783D"/>
    <w:rsid w:val="009849AF"/>
    <w:rsid w:val="00990D3C"/>
    <w:rsid w:val="009A1C48"/>
    <w:rsid w:val="009C534F"/>
    <w:rsid w:val="009E2D17"/>
    <w:rsid w:val="009F7589"/>
    <w:rsid w:val="00A03554"/>
    <w:rsid w:val="00A109A6"/>
    <w:rsid w:val="00A10E20"/>
    <w:rsid w:val="00A277D2"/>
    <w:rsid w:val="00A32F39"/>
    <w:rsid w:val="00A37899"/>
    <w:rsid w:val="00A37BE3"/>
    <w:rsid w:val="00A8369E"/>
    <w:rsid w:val="00AB245A"/>
    <w:rsid w:val="00AB4274"/>
    <w:rsid w:val="00AD224B"/>
    <w:rsid w:val="00B00F1E"/>
    <w:rsid w:val="00B120D5"/>
    <w:rsid w:val="00B2728F"/>
    <w:rsid w:val="00B40A0A"/>
    <w:rsid w:val="00B80D4B"/>
    <w:rsid w:val="00B95FF0"/>
    <w:rsid w:val="00BA6B3A"/>
    <w:rsid w:val="00BB170B"/>
    <w:rsid w:val="00BC0885"/>
    <w:rsid w:val="00BC2CE1"/>
    <w:rsid w:val="00BE7713"/>
    <w:rsid w:val="00BF2B97"/>
    <w:rsid w:val="00BF35A8"/>
    <w:rsid w:val="00C13151"/>
    <w:rsid w:val="00C229CB"/>
    <w:rsid w:val="00C239F3"/>
    <w:rsid w:val="00C57E04"/>
    <w:rsid w:val="00C62170"/>
    <w:rsid w:val="00C63CDB"/>
    <w:rsid w:val="00C747E6"/>
    <w:rsid w:val="00C96E93"/>
    <w:rsid w:val="00CD0D2B"/>
    <w:rsid w:val="00CD6746"/>
    <w:rsid w:val="00CF2E4C"/>
    <w:rsid w:val="00D00024"/>
    <w:rsid w:val="00D110F8"/>
    <w:rsid w:val="00D22FA1"/>
    <w:rsid w:val="00D27A63"/>
    <w:rsid w:val="00D31685"/>
    <w:rsid w:val="00D364AD"/>
    <w:rsid w:val="00D46D81"/>
    <w:rsid w:val="00D53D51"/>
    <w:rsid w:val="00D53FD9"/>
    <w:rsid w:val="00D56A04"/>
    <w:rsid w:val="00D73047"/>
    <w:rsid w:val="00DA3592"/>
    <w:rsid w:val="00DA75FC"/>
    <w:rsid w:val="00DC354D"/>
    <w:rsid w:val="00DE2763"/>
    <w:rsid w:val="00DF6093"/>
    <w:rsid w:val="00E0002F"/>
    <w:rsid w:val="00E56E73"/>
    <w:rsid w:val="00E6544B"/>
    <w:rsid w:val="00E72806"/>
    <w:rsid w:val="00EC5C1B"/>
    <w:rsid w:val="00EE4C00"/>
    <w:rsid w:val="00EF10AF"/>
    <w:rsid w:val="00EF68AB"/>
    <w:rsid w:val="00F103A8"/>
    <w:rsid w:val="00F22984"/>
    <w:rsid w:val="00F23D95"/>
    <w:rsid w:val="00F37D1A"/>
    <w:rsid w:val="00F70C5B"/>
    <w:rsid w:val="00F85A95"/>
    <w:rsid w:val="00F85EF3"/>
    <w:rsid w:val="00F97EB6"/>
    <w:rsid w:val="00FB34FB"/>
    <w:rsid w:val="00FB781C"/>
    <w:rsid w:val="00FC33DE"/>
    <w:rsid w:val="00FC6598"/>
    <w:rsid w:val="00FD1114"/>
    <w:rsid w:val="00FD1CF9"/>
    <w:rsid w:val="00FD295D"/>
    <w:rsid w:val="00FF5DB6"/>
    <w:rsid w:val="00FF6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4:docId w14:val="0042EB5F"/>
  <w15:chartTrackingRefBased/>
  <w15:docId w15:val="{FE9D259B-F191-4C41-871A-3DB0C54D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bdr w:val="single" w:sz="4" w:space="0" w:color="auto"/>
    </w:rPr>
  </w:style>
  <w:style w:type="paragraph" w:styleId="3">
    <w:name w:val="heading 3"/>
    <w:basedOn w:val="a"/>
    <w:next w:val="a"/>
    <w:qFormat/>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semiHidden/>
    <w:pPr>
      <w:spacing w:line="240" w:lineRule="exact"/>
    </w:pPr>
    <w:rPr>
      <w:rFonts w:eastAsia="標楷體"/>
      <w:color w:val="FF0000"/>
      <w:sz w:val="16"/>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semiHidden/>
    <w:rPr>
      <w:rFonts w:ascii="Arial Unicode MS" w:eastAsia="Arial Unicode MS" w:hAnsi="Arial Unicode MS" w:cs="Arial Unicode MS"/>
      <w:sz w:val="20"/>
      <w:szCs w:val="20"/>
    </w:rPr>
  </w:style>
  <w:style w:type="paragraph" w:customStyle="1" w:styleId="style7">
    <w:name w:val="style7"/>
    <w:basedOn w:val="a"/>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5">
    <w:name w:val="Strong"/>
    <w:qFormat/>
    <w:rPr>
      <w:b/>
      <w:bCs/>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6">
    <w:name w:val="Hyperlink"/>
    <w:semiHidden/>
    <w:rPr>
      <w:color w:val="0000FF"/>
      <w:u w:val="single"/>
    </w:rPr>
  </w:style>
  <w:style w:type="paragraph" w:styleId="a7">
    <w:name w:val="header"/>
    <w:basedOn w:val="a"/>
    <w:semiHidden/>
    <w:pPr>
      <w:tabs>
        <w:tab w:val="center" w:pos="4153"/>
        <w:tab w:val="right" w:pos="8306"/>
      </w:tabs>
      <w:snapToGrid w:val="0"/>
    </w:pPr>
    <w:rPr>
      <w:sz w:val="20"/>
      <w:szCs w:val="20"/>
    </w:rPr>
  </w:style>
  <w:style w:type="paragraph" w:styleId="a8">
    <w:name w:val="footer"/>
    <w:basedOn w:val="a"/>
    <w:semiHidden/>
    <w:pPr>
      <w:tabs>
        <w:tab w:val="center" w:pos="4153"/>
        <w:tab w:val="right" w:pos="8306"/>
      </w:tabs>
      <w:snapToGrid w:val="0"/>
    </w:pPr>
    <w:rPr>
      <w:sz w:val="20"/>
      <w:szCs w:val="20"/>
    </w:rPr>
  </w:style>
  <w:style w:type="paragraph" w:styleId="a9">
    <w:name w:val="caption"/>
    <w:basedOn w:val="a"/>
    <w:next w:val="a"/>
    <w:qFormat/>
    <w:rPr>
      <w:sz w:val="20"/>
      <w:szCs w:val="20"/>
    </w:rPr>
  </w:style>
  <w:style w:type="character" w:styleId="aa">
    <w:name w:val="FollowedHyperlink"/>
    <w:semiHidden/>
    <w:rPr>
      <w:color w:val="800080"/>
      <w:u w:val="single"/>
    </w:r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Date"/>
    <w:basedOn w:val="a"/>
    <w:next w:val="a"/>
    <w:semiHidden/>
    <w:pPr>
      <w:adjustRightInd w:val="0"/>
      <w:snapToGrid w:val="0"/>
      <w:spacing w:line="240" w:lineRule="atLeast"/>
      <w:jc w:val="right"/>
      <w:textAlignment w:val="baseline"/>
    </w:pPr>
    <w:rPr>
      <w:rFonts w:eastAsia="標楷體"/>
      <w:kern w:val="0"/>
      <w:szCs w:val="20"/>
    </w:rPr>
  </w:style>
  <w:style w:type="character" w:styleId="ad">
    <w:name w:val="page number"/>
    <w:basedOn w:val="a0"/>
    <w:semiHidden/>
  </w:style>
  <w:style w:type="table" w:styleId="ae">
    <w:name w:val="Table Grid"/>
    <w:aliases w:val="功能需求表格"/>
    <w:basedOn w:val="a1"/>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70437"/>
    <w:rPr>
      <w:rFonts w:ascii="Cambria" w:hAnsi="Cambria"/>
      <w:sz w:val="18"/>
      <w:szCs w:val="18"/>
    </w:rPr>
  </w:style>
  <w:style w:type="character" w:customStyle="1" w:styleId="af0">
    <w:name w:val="註解方塊文字 字元"/>
    <w:link w:val="af"/>
    <w:uiPriority w:val="99"/>
    <w:semiHidden/>
    <w:rsid w:val="00270437"/>
    <w:rPr>
      <w:rFonts w:ascii="Cambria" w:eastAsia="新細明體" w:hAnsi="Cambria" w:cs="Times New Roman"/>
      <w:kern w:val="2"/>
      <w:sz w:val="18"/>
      <w:szCs w:val="18"/>
    </w:rPr>
  </w:style>
  <w:style w:type="paragraph" w:customStyle="1" w:styleId="10">
    <w:name w:val="1."/>
    <w:aliases w:val="財1."/>
    <w:basedOn w:val="a"/>
    <w:link w:val="11"/>
    <w:rsid w:val="00A10E20"/>
    <w:pPr>
      <w:adjustRightInd w:val="0"/>
      <w:spacing w:before="360" w:line="440" w:lineRule="atLeast"/>
      <w:ind w:left="958" w:hanging="238"/>
      <w:jc w:val="both"/>
      <w:textAlignment w:val="baseline"/>
    </w:pPr>
    <w:rPr>
      <w:rFonts w:eastAsia="標楷體"/>
      <w:kern w:val="0"/>
      <w:sz w:val="26"/>
    </w:rPr>
  </w:style>
  <w:style w:type="character" w:customStyle="1" w:styleId="11">
    <w:name w:val="1. 字元"/>
    <w:link w:val="10"/>
    <w:locked/>
    <w:rsid w:val="00A10E20"/>
    <w:rPr>
      <w:rFonts w:eastAsia="標楷體"/>
      <w:sz w:val="26"/>
      <w:szCs w:val="24"/>
    </w:rPr>
  </w:style>
  <w:style w:type="paragraph" w:styleId="af1">
    <w:name w:val="List Paragraph"/>
    <w:aliases w:val="ListPar1,List Paragraph Bullet,List Paragraph21,list1,b1 + Justified,*Body 1,b-heading 1/heading 2,heading1body-heading2body,b-heading,Bullet List,FooterText,b14,Equipment,List Paragraph12,Bullets 2,numbered,Paragraphe de liste1,lp1,List Paragraph1"/>
    <w:basedOn w:val="a"/>
    <w:link w:val="af2"/>
    <w:uiPriority w:val="34"/>
    <w:qFormat/>
    <w:rsid w:val="00E56E73"/>
    <w:pPr>
      <w:ind w:leftChars="200" w:left="480"/>
    </w:pPr>
    <w:rPr>
      <w:rFonts w:ascii="Calibri" w:hAnsi="Calibri"/>
      <w:szCs w:val="22"/>
    </w:rPr>
  </w:style>
  <w:style w:type="character" w:customStyle="1" w:styleId="af2">
    <w:name w:val="清單段落 字元"/>
    <w:aliases w:val="ListPar1 字元,List Paragraph Bullet 字元,List Paragraph21 字元,list1 字元,b1 + Justified 字元,*Body 1 字元,b-heading 1/heading 2 字元,heading1body-heading2body 字元,b-heading 字元,Bullet List 字元,FooterText 字元,b14 字元,Equipment 字元,List Paragraph12 字元,Bullets 2 字元"/>
    <w:link w:val="af1"/>
    <w:uiPriority w:val="34"/>
    <w:locked/>
    <w:rsid w:val="00E56E73"/>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newmops.tse.com.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1532;&#19968;&#38913;"/><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ABC9B-26C7-4754-9A61-04C2DCD3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1199</Words>
  <Characters>6837</Characters>
  <Application>Microsoft Office Word</Application>
  <DocSecurity>0</DocSecurity>
  <Lines>56</Lines>
  <Paragraphs>16</Paragraphs>
  <ScaleCrop>false</ScaleCrop>
  <Company>abc</Company>
  <LinksUpToDate>false</LinksUpToDate>
  <CharactersWithSpaces>8020</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cherry</dc:creator>
  <cp:keywords/>
  <cp:lastModifiedBy>洪櫻甄</cp:lastModifiedBy>
  <cp:revision>35</cp:revision>
  <cp:lastPrinted>2021-09-08T11:12:00Z</cp:lastPrinted>
  <dcterms:created xsi:type="dcterms:W3CDTF">2021-09-15T06:43:00Z</dcterms:created>
  <dcterms:modified xsi:type="dcterms:W3CDTF">2021-09-28T05:46:00Z</dcterms:modified>
</cp:coreProperties>
</file>