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6CF" w:rsidRPr="00D21D94" w:rsidRDefault="007B1C7E" w:rsidP="00817F46">
      <w:pPr>
        <w:pStyle w:val="13"/>
        <w:ind w:left="2"/>
        <w:jc w:val="both"/>
      </w:pPr>
      <w:bookmarkStart w:id="0" w:name="_Toc521333963"/>
      <w:bookmarkStart w:id="1" w:name="_GoBack"/>
      <w:bookmarkEnd w:id="1"/>
      <w:proofErr w:type="spellStart"/>
      <w:r w:rsidRPr="007B1C7E">
        <w:rPr>
          <w:rFonts w:hint="eastAsia"/>
        </w:rPr>
        <w:t>財團法人中華民國證券櫃檯買賣中心證券商營業處所買賣指數股票型基金受益憑證審查準則部分條文修正條文對照表</w:t>
      </w:r>
      <w:bookmarkEnd w:id="0"/>
      <w:proofErr w:type="spellEnd"/>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5"/>
        <w:gridCol w:w="3289"/>
        <w:gridCol w:w="3344"/>
      </w:tblGrid>
      <w:tr w:rsidR="00A524A0" w:rsidTr="00EE34D4">
        <w:trPr>
          <w:tblHeader/>
        </w:trPr>
        <w:tc>
          <w:tcPr>
            <w:tcW w:w="3275" w:type="dxa"/>
            <w:hideMark/>
          </w:tcPr>
          <w:p w:rsidR="00A524A0" w:rsidRPr="00640E09" w:rsidRDefault="00A524A0" w:rsidP="00981035">
            <w:pPr>
              <w:ind w:leftChars="57" w:left="137" w:rightChars="67" w:right="161"/>
              <w:jc w:val="center"/>
              <w:rPr>
                <w:rFonts w:ascii="標楷體" w:eastAsia="標楷體" w:hAnsi="標楷體"/>
              </w:rPr>
            </w:pPr>
            <w:r w:rsidRPr="00640E09">
              <w:rPr>
                <w:rFonts w:ascii="標楷體" w:eastAsia="標楷體" w:hAnsi="標楷體" w:hint="eastAsia"/>
              </w:rPr>
              <w:t>修正條文</w:t>
            </w:r>
          </w:p>
        </w:tc>
        <w:tc>
          <w:tcPr>
            <w:tcW w:w="3289" w:type="dxa"/>
            <w:hideMark/>
          </w:tcPr>
          <w:p w:rsidR="00A524A0" w:rsidRPr="00640E09" w:rsidRDefault="00A524A0" w:rsidP="00981035">
            <w:pPr>
              <w:ind w:leftChars="57" w:left="137" w:rightChars="67" w:right="161"/>
              <w:jc w:val="center"/>
              <w:rPr>
                <w:rFonts w:ascii="標楷體" w:eastAsia="標楷體" w:hAnsi="標楷體"/>
              </w:rPr>
            </w:pPr>
            <w:r w:rsidRPr="00640E09">
              <w:rPr>
                <w:rFonts w:ascii="標楷體" w:eastAsia="標楷體" w:hAnsi="標楷體" w:hint="eastAsia"/>
              </w:rPr>
              <w:t>現行條文</w:t>
            </w:r>
          </w:p>
        </w:tc>
        <w:tc>
          <w:tcPr>
            <w:tcW w:w="3344" w:type="dxa"/>
            <w:hideMark/>
          </w:tcPr>
          <w:p w:rsidR="00A524A0" w:rsidRPr="00640E09" w:rsidRDefault="00A524A0" w:rsidP="00981035">
            <w:pPr>
              <w:ind w:leftChars="57" w:left="137" w:rightChars="67" w:right="161"/>
              <w:jc w:val="center"/>
              <w:rPr>
                <w:rFonts w:ascii="標楷體" w:eastAsia="標楷體" w:hAnsi="標楷體"/>
              </w:rPr>
            </w:pPr>
            <w:r w:rsidRPr="00640E09">
              <w:rPr>
                <w:rFonts w:ascii="標楷體" w:eastAsia="標楷體" w:hAnsi="標楷體" w:hint="eastAsia"/>
              </w:rPr>
              <w:t>說明</w:t>
            </w:r>
          </w:p>
        </w:tc>
      </w:tr>
      <w:tr w:rsidR="00A524A0" w:rsidTr="00A524A0">
        <w:tc>
          <w:tcPr>
            <w:tcW w:w="3275" w:type="dxa"/>
            <w:hideMark/>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szCs w:val="24"/>
              </w:rPr>
            </w:pPr>
            <w:r>
              <w:rPr>
                <w:rFonts w:ascii="標楷體" w:eastAsia="標楷體" w:hAnsi="標楷體" w:cs="細明體" w:hint="eastAsia"/>
                <w:kern w:val="0"/>
                <w:szCs w:val="24"/>
              </w:rPr>
              <w:t xml:space="preserve">第三條　</w:t>
            </w:r>
            <w:r>
              <w:rPr>
                <w:rFonts w:ascii="標楷體" w:eastAsia="標楷體" w:hAnsi="標楷體" w:cs="細明體" w:hint="eastAsia"/>
                <w:szCs w:val="24"/>
              </w:rPr>
              <w:t>本準則所稱之指數股票型基金，係指證券投資信託基金管理辦法第三十七條及第三十七條之</w:t>
            </w:r>
            <w:proofErr w:type="gramStart"/>
            <w:r>
              <w:rPr>
                <w:rFonts w:ascii="標楷體" w:eastAsia="標楷體" w:hAnsi="標楷體" w:cs="細明體" w:hint="eastAsia"/>
                <w:szCs w:val="24"/>
              </w:rPr>
              <w:t>一</w:t>
            </w:r>
            <w:proofErr w:type="gramEnd"/>
            <w:r>
              <w:rPr>
                <w:rFonts w:ascii="標楷體" w:eastAsia="標楷體" w:hAnsi="標楷體" w:cs="細明體" w:hint="eastAsia"/>
                <w:szCs w:val="24"/>
              </w:rPr>
              <w:t>規定之指數股票型</w:t>
            </w:r>
            <w:r>
              <w:rPr>
                <w:rFonts w:ascii="標楷體" w:eastAsia="標楷體" w:hAnsi="標楷體" w:cs="細明體" w:hint="eastAsia"/>
                <w:color w:val="FF0000"/>
                <w:szCs w:val="24"/>
                <w:u w:val="single"/>
              </w:rPr>
              <w:t>證券投資信託</w:t>
            </w:r>
            <w:r>
              <w:rPr>
                <w:rFonts w:ascii="標楷體" w:eastAsia="標楷體" w:hAnsi="標楷體" w:cs="細明體" w:hint="eastAsia"/>
                <w:szCs w:val="24"/>
              </w:rPr>
              <w:t>基金，</w:t>
            </w:r>
            <w:r>
              <w:rPr>
                <w:rFonts w:ascii="標楷體" w:eastAsia="標楷體" w:hAnsi="標楷體" w:cs="細明體" w:hint="eastAsia"/>
                <w:color w:val="FF0000"/>
                <w:szCs w:val="24"/>
                <w:u w:val="single"/>
              </w:rPr>
              <w:t>暨期貨信託基金管理辦法第十條之</w:t>
            </w:r>
            <w:proofErr w:type="gramStart"/>
            <w:r>
              <w:rPr>
                <w:rFonts w:ascii="標楷體" w:eastAsia="標楷體" w:hAnsi="標楷體" w:cs="細明體" w:hint="eastAsia"/>
                <w:color w:val="FF0000"/>
                <w:szCs w:val="24"/>
                <w:u w:val="single"/>
              </w:rPr>
              <w:t>一</w:t>
            </w:r>
            <w:proofErr w:type="gramEnd"/>
            <w:r>
              <w:rPr>
                <w:rFonts w:ascii="標楷體" w:eastAsia="標楷體" w:hAnsi="標楷體" w:cs="細明體" w:hint="eastAsia"/>
                <w:color w:val="FF0000"/>
                <w:szCs w:val="24"/>
                <w:u w:val="single"/>
              </w:rPr>
              <w:t>及第十條之四規定之指數股票型期貨信託基金</w:t>
            </w:r>
            <w:r>
              <w:rPr>
                <w:rFonts w:ascii="標楷體" w:eastAsia="標楷體" w:hAnsi="標楷體" w:cs="細明體" w:hint="eastAsia"/>
                <w:szCs w:val="24"/>
              </w:rPr>
              <w:t>。</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szCs w:val="24"/>
              </w:rPr>
            </w:pPr>
            <w:r>
              <w:rPr>
                <w:rFonts w:ascii="標楷體" w:eastAsia="標楷體" w:hAnsi="標楷體" w:cs="細明體" w:hint="eastAsia"/>
                <w:szCs w:val="24"/>
              </w:rPr>
              <w:t>本準則所稱之標的指數，係指發行人申請在本中心上櫃交易之指數股票型基金所追蹤、模擬或複製之指數。</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szCs w:val="24"/>
              </w:rPr>
              <w:t>本準則所稱之發行人，係指募集指數股票型</w:t>
            </w:r>
            <w:r>
              <w:rPr>
                <w:rFonts w:ascii="標楷體" w:eastAsia="標楷體" w:hAnsi="標楷體" w:cs="細明體" w:hint="eastAsia"/>
                <w:color w:val="FF0000"/>
                <w:szCs w:val="24"/>
                <w:u w:val="single"/>
              </w:rPr>
              <w:t>證券投資信託</w:t>
            </w:r>
            <w:r>
              <w:rPr>
                <w:rFonts w:ascii="標楷體" w:eastAsia="標楷體" w:hAnsi="標楷體" w:cs="細明體" w:hint="eastAsia"/>
                <w:szCs w:val="24"/>
              </w:rPr>
              <w:t>基金之證券投資信託事業</w:t>
            </w:r>
            <w:r>
              <w:rPr>
                <w:rFonts w:ascii="標楷體" w:eastAsia="標楷體" w:hAnsi="標楷體" w:cs="細明體" w:hint="eastAsia"/>
                <w:color w:val="FF0000"/>
                <w:szCs w:val="24"/>
                <w:u w:val="single"/>
              </w:rPr>
              <w:t>或募集指數股票型期貨信託基金之期貨信託事業</w:t>
            </w:r>
            <w:r>
              <w:rPr>
                <w:rFonts w:ascii="標楷體" w:eastAsia="標楷體" w:hAnsi="標楷體" w:cs="細明體" w:hint="eastAsia"/>
                <w:szCs w:val="24"/>
              </w:rPr>
              <w:t>。</w:t>
            </w:r>
          </w:p>
        </w:tc>
        <w:tc>
          <w:tcPr>
            <w:tcW w:w="3289" w:type="dxa"/>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szCs w:val="24"/>
              </w:rPr>
            </w:pPr>
            <w:r>
              <w:rPr>
                <w:rFonts w:ascii="標楷體" w:eastAsia="標楷體" w:hAnsi="標楷體" w:cs="細明體" w:hint="eastAsia"/>
                <w:kern w:val="0"/>
                <w:szCs w:val="24"/>
              </w:rPr>
              <w:t xml:space="preserve">第三條　</w:t>
            </w:r>
            <w:r>
              <w:rPr>
                <w:rFonts w:ascii="標楷體" w:eastAsia="標楷體" w:hAnsi="標楷體" w:cs="細明體" w:hint="eastAsia"/>
                <w:szCs w:val="24"/>
              </w:rPr>
              <w:t>本準則所稱之指數股票型基金，係指證券投資信託基金管理辦法第三十七條及第三十七條之</w:t>
            </w:r>
            <w:proofErr w:type="gramStart"/>
            <w:r>
              <w:rPr>
                <w:rFonts w:ascii="標楷體" w:eastAsia="標楷體" w:hAnsi="標楷體" w:cs="細明體" w:hint="eastAsia"/>
                <w:szCs w:val="24"/>
              </w:rPr>
              <w:t>一</w:t>
            </w:r>
            <w:proofErr w:type="gramEnd"/>
            <w:r>
              <w:rPr>
                <w:rFonts w:ascii="標楷體" w:eastAsia="標楷體" w:hAnsi="標楷體" w:cs="細明體" w:hint="eastAsia"/>
                <w:szCs w:val="24"/>
              </w:rPr>
              <w:t>規定之指數股票型基金。</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szCs w:val="24"/>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szCs w:val="24"/>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szCs w:val="24"/>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szCs w:val="24"/>
              </w:rPr>
            </w:pPr>
            <w:r>
              <w:rPr>
                <w:rFonts w:ascii="標楷體" w:eastAsia="標楷體" w:hAnsi="標楷體" w:cs="細明體" w:hint="eastAsia"/>
                <w:szCs w:val="24"/>
              </w:rPr>
              <w:t>本準則所稱之標的指數，係指發行人申請在本中心上櫃交易之指數股票型基金所追蹤、模擬或複製之指數。</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szCs w:val="24"/>
              </w:rPr>
              <w:t>本準則所稱之發行人，係指募集指數股票型基金之證券投資信託事業。</w:t>
            </w:r>
          </w:p>
        </w:tc>
        <w:tc>
          <w:tcPr>
            <w:tcW w:w="3344" w:type="dxa"/>
          </w:tcPr>
          <w:p w:rsidR="00A524A0" w:rsidRDefault="00884F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配合</w:t>
            </w:r>
            <w:r w:rsidR="00A524A0">
              <w:rPr>
                <w:rFonts w:eastAsia="標楷體" w:hint="eastAsia"/>
                <w:kern w:val="0"/>
              </w:rPr>
              <w:t>開放期貨信託事業得募集發行上櫃指數股票型期貨信託基金</w:t>
            </w:r>
            <w:r w:rsidR="006F3CFE">
              <w:rPr>
                <w:rFonts w:eastAsia="標楷體" w:hint="eastAsia"/>
                <w:kern w:val="0"/>
              </w:rPr>
              <w:t>（含槓桿型及反向型期貨</w:t>
            </w:r>
            <w:r w:rsidR="006F3CFE">
              <w:rPr>
                <w:rFonts w:eastAsia="標楷體" w:hint="eastAsia"/>
                <w:kern w:val="0"/>
              </w:rPr>
              <w:t>ETF</w:t>
            </w:r>
            <w:r w:rsidR="006F3CFE">
              <w:rPr>
                <w:rFonts w:eastAsia="標楷體" w:hint="eastAsia"/>
                <w:kern w:val="0"/>
              </w:rPr>
              <w:t>）</w:t>
            </w:r>
            <w:r w:rsidR="00A524A0">
              <w:rPr>
                <w:rFonts w:eastAsia="標楷體" w:hint="eastAsia"/>
                <w:kern w:val="0"/>
              </w:rPr>
              <w:t>，</w:t>
            </w:r>
            <w:proofErr w:type="gramStart"/>
            <w:r w:rsidR="00A524A0">
              <w:rPr>
                <w:rFonts w:eastAsia="標楷體" w:hint="eastAsia"/>
                <w:kern w:val="0"/>
              </w:rPr>
              <w:t>爰</w:t>
            </w:r>
            <w:proofErr w:type="gramEnd"/>
            <w:r w:rsidR="00A524A0">
              <w:rPr>
                <w:rFonts w:eastAsia="標楷體" w:hint="eastAsia"/>
                <w:kern w:val="0"/>
              </w:rPr>
              <w:t>配合修正第</w:t>
            </w:r>
            <w:r w:rsidR="00A524A0">
              <w:rPr>
                <w:rFonts w:eastAsia="標楷體"/>
                <w:kern w:val="0"/>
              </w:rPr>
              <w:t>1</w:t>
            </w:r>
            <w:r w:rsidR="00A524A0">
              <w:rPr>
                <w:rFonts w:eastAsia="標楷體" w:hint="eastAsia"/>
                <w:kern w:val="0"/>
              </w:rPr>
              <w:t>項及第</w:t>
            </w:r>
            <w:r w:rsidR="00A524A0">
              <w:rPr>
                <w:rFonts w:eastAsia="標楷體"/>
                <w:kern w:val="0"/>
              </w:rPr>
              <w:t>3</w:t>
            </w:r>
            <w:r w:rsidR="00A524A0">
              <w:rPr>
                <w:rFonts w:eastAsia="標楷體" w:hint="eastAsia"/>
                <w:kern w:val="0"/>
              </w:rPr>
              <w:t>項之規定。</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eastAsia="標楷體"/>
                <w:kern w:val="0"/>
              </w:rPr>
            </w:pPr>
          </w:p>
        </w:tc>
      </w:tr>
      <w:tr w:rsidR="00A524A0" w:rsidTr="00A524A0">
        <w:tc>
          <w:tcPr>
            <w:tcW w:w="3275" w:type="dxa"/>
          </w:tcPr>
          <w:p w:rsidR="00A524A0" w:rsidRDefault="00A524A0" w:rsidP="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 xml:space="preserve">第四條　</w:t>
            </w:r>
            <w:r>
              <w:rPr>
                <w:rFonts w:ascii="標楷體" w:eastAsia="標楷體" w:hAnsi="標楷體" w:cs="細明體" w:hint="eastAsia"/>
                <w:szCs w:val="24"/>
              </w:rPr>
              <w:t>凡經奉主管機關核准公開發行且成立之指數股票型</w:t>
            </w:r>
            <w:r>
              <w:rPr>
                <w:rFonts w:ascii="標楷體" w:eastAsia="標楷體" w:hAnsi="標楷體" w:cs="細明體" w:hint="eastAsia"/>
                <w:color w:val="FF0000"/>
                <w:szCs w:val="24"/>
                <w:u w:val="single"/>
              </w:rPr>
              <w:t>證券投資信託</w:t>
            </w:r>
            <w:r>
              <w:rPr>
                <w:rFonts w:ascii="標楷體" w:eastAsia="標楷體" w:hAnsi="標楷體" w:cs="細明體" w:hint="eastAsia"/>
                <w:szCs w:val="24"/>
              </w:rPr>
              <w:t>基金</w:t>
            </w:r>
            <w:r>
              <w:rPr>
                <w:rFonts w:ascii="標楷體" w:eastAsia="標楷體" w:hAnsi="標楷體" w:cs="細明體" w:hint="eastAsia"/>
                <w:color w:val="FF0000"/>
                <w:szCs w:val="24"/>
                <w:u w:val="single"/>
              </w:rPr>
              <w:t>或指數股票型期貨信託基金</w:t>
            </w:r>
            <w:r>
              <w:rPr>
                <w:rFonts w:ascii="標楷體" w:eastAsia="標楷體" w:hAnsi="標楷體" w:cs="細明體" w:hint="eastAsia"/>
                <w:szCs w:val="24"/>
              </w:rPr>
              <w:t>，其淨資產價值達</w:t>
            </w:r>
            <w:r>
              <w:rPr>
                <w:rFonts w:ascii="標楷體" w:eastAsia="標楷體" w:hAnsi="標楷體" w:cs="細明體" w:hint="eastAsia"/>
                <w:kern w:val="0"/>
                <w:szCs w:val="24"/>
              </w:rPr>
              <w:t>新台幣</w:t>
            </w:r>
            <w:r>
              <w:rPr>
                <w:rFonts w:ascii="標楷體" w:eastAsia="標楷體" w:hAnsi="標楷體" w:cs="細明體" w:hint="eastAsia"/>
                <w:kern w:val="0"/>
              </w:rPr>
              <w:t>二億</w:t>
            </w:r>
            <w:r>
              <w:rPr>
                <w:rFonts w:ascii="標楷體" w:eastAsia="標楷體" w:hAnsi="標楷體" w:cs="細明體" w:hint="eastAsia"/>
                <w:kern w:val="0"/>
                <w:szCs w:val="24"/>
              </w:rPr>
              <w:t>元以上者，發行人得填具指數股票型基金受益憑證櫃檯買賣申請書如附件，並檢具相關文件，向本中心申請所募集之指數股票型基金受益憑證櫃檯買賣。</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szCs w:val="24"/>
              </w:rPr>
              <w:t>前項之發行人，除其擬發行之指數股票型</w:t>
            </w:r>
            <w:r>
              <w:rPr>
                <w:rFonts w:ascii="標楷體" w:eastAsia="標楷體" w:hAnsi="標楷體" w:cs="細明體" w:hint="eastAsia"/>
                <w:color w:val="FF0000"/>
                <w:szCs w:val="24"/>
                <w:u w:val="single"/>
              </w:rPr>
              <w:t>證券投資信託</w:t>
            </w:r>
            <w:r>
              <w:rPr>
                <w:rFonts w:ascii="標楷體" w:eastAsia="標楷體" w:hAnsi="標楷體" w:cs="細明體" w:hint="eastAsia"/>
                <w:szCs w:val="24"/>
              </w:rPr>
              <w:t>基金</w:t>
            </w:r>
            <w:r>
              <w:rPr>
                <w:rFonts w:ascii="標楷體" w:eastAsia="標楷體" w:hAnsi="標楷體" w:cs="細明體" w:hint="eastAsia"/>
                <w:color w:val="FF0000"/>
                <w:szCs w:val="24"/>
                <w:u w:val="single"/>
              </w:rPr>
              <w:t>或指數股票型期貨信託基金</w:t>
            </w:r>
            <w:r>
              <w:rPr>
                <w:rFonts w:ascii="標楷體" w:eastAsia="標楷體" w:hAnsi="標楷體" w:cs="細明體" w:hint="eastAsia"/>
                <w:kern w:val="0"/>
                <w:szCs w:val="24"/>
              </w:rPr>
              <w:t>所連結之指數為本中心自行編製或與指數編製機構合作編製之指數外，應於向主管機關申請核</w:t>
            </w:r>
            <w:r>
              <w:rPr>
                <w:rFonts w:ascii="標楷體" w:eastAsia="標楷體" w:hAnsi="標楷體" w:cs="細明體" w:hint="eastAsia"/>
                <w:kern w:val="0"/>
              </w:rPr>
              <w:t>准該基金之募集前，填具指數資格同意函申請書，向本中心申請同意</w:t>
            </w:r>
            <w:r>
              <w:rPr>
                <w:rFonts w:ascii="標楷體" w:eastAsia="標楷體" w:hAnsi="標楷體" w:cs="細明體" w:hint="eastAsia"/>
                <w:kern w:val="0"/>
              </w:rPr>
              <w:lastRenderedPageBreak/>
              <w:t>函，該申請同意函之注意事項由本中心訂定之。</w:t>
            </w:r>
          </w:p>
          <w:p w:rsidR="00A524A0" w:rsidRDefault="00A524A0" w:rsidP="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第一項申請書件齊全並符合上櫃條件</w:t>
            </w:r>
            <w:r>
              <w:rPr>
                <w:rFonts w:ascii="標楷體" w:eastAsia="標楷體" w:hAnsi="標楷體" w:cs="細明體" w:hint="eastAsia"/>
                <w:kern w:val="0"/>
                <w:szCs w:val="24"/>
              </w:rPr>
              <w:t>者，本中心得與發行人簽訂受益憑證</w:t>
            </w:r>
            <w:r>
              <w:rPr>
                <w:rFonts w:ascii="標楷體" w:eastAsia="標楷體" w:hAnsi="標楷體" w:cs="新細明體" w:hint="eastAsia"/>
                <w:kern w:val="0"/>
                <w:szCs w:val="24"/>
              </w:rPr>
              <w:t>櫃檯買賣契約及公告其上櫃，並報請主管機關備查。</w:t>
            </w:r>
          </w:p>
        </w:tc>
        <w:tc>
          <w:tcPr>
            <w:tcW w:w="3289" w:type="dxa"/>
          </w:tcPr>
          <w:p w:rsidR="00A524A0" w:rsidRPr="00A524A0" w:rsidRDefault="00A524A0" w:rsidP="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lastRenderedPageBreak/>
              <w:t xml:space="preserve">第四條　</w:t>
            </w:r>
            <w:r>
              <w:rPr>
                <w:rFonts w:ascii="標楷體" w:eastAsia="標楷體" w:hAnsi="標楷體" w:cs="細明體" w:hint="eastAsia"/>
                <w:szCs w:val="24"/>
              </w:rPr>
              <w:t>凡經奉主管機關核准</w:t>
            </w:r>
            <w:r w:rsidRPr="00A524A0">
              <w:rPr>
                <w:rFonts w:ascii="標楷體" w:eastAsia="標楷體" w:hAnsi="標楷體" w:cs="細明體" w:hint="eastAsia"/>
                <w:szCs w:val="24"/>
              </w:rPr>
              <w:t>公開發行且成立之指數股票型基金，其淨資產價值達</w:t>
            </w:r>
            <w:r w:rsidRPr="00A524A0">
              <w:rPr>
                <w:rFonts w:ascii="標楷體" w:eastAsia="標楷體" w:hAnsi="標楷體" w:cs="細明體" w:hint="eastAsia"/>
                <w:kern w:val="0"/>
                <w:szCs w:val="24"/>
              </w:rPr>
              <w:t>新台幣</w:t>
            </w:r>
            <w:r w:rsidRPr="00A524A0">
              <w:rPr>
                <w:rFonts w:ascii="標楷體" w:eastAsia="標楷體" w:hAnsi="標楷體" w:cs="細明體" w:hint="eastAsia"/>
                <w:kern w:val="0"/>
              </w:rPr>
              <w:t>二億</w:t>
            </w:r>
            <w:r w:rsidRPr="00A524A0">
              <w:rPr>
                <w:rFonts w:ascii="標楷體" w:eastAsia="標楷體" w:hAnsi="標楷體" w:cs="細明體" w:hint="eastAsia"/>
                <w:kern w:val="0"/>
                <w:szCs w:val="24"/>
              </w:rPr>
              <w:t>元以上者，發行人得填具指數股票型基金受益憑證櫃檯買賣申請書如附件，並檢具相關文件，向本中心申請所募集之指數股票型基金受益憑證櫃檯買賣。</w:t>
            </w:r>
          </w:p>
          <w:p w:rsidR="00A524A0" w:rsidRP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szCs w:val="24"/>
              </w:rPr>
            </w:pPr>
          </w:p>
          <w:p w:rsidR="00A524A0" w:rsidRP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szCs w:val="24"/>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A524A0">
              <w:rPr>
                <w:rFonts w:ascii="標楷體" w:eastAsia="標楷體" w:hAnsi="標楷體" w:cs="細明體" w:hint="eastAsia"/>
                <w:kern w:val="0"/>
                <w:szCs w:val="24"/>
              </w:rPr>
              <w:t>前項之發行人，除其擬發行之指數股票型基金所連結之指數為本中心自行編製或與指數編製機構合作編製之指數外，應於向主管機關申請核</w:t>
            </w:r>
            <w:r w:rsidRPr="00A524A0">
              <w:rPr>
                <w:rFonts w:ascii="標楷體" w:eastAsia="標楷體" w:hAnsi="標楷體" w:cs="細明體" w:hint="eastAsia"/>
                <w:kern w:val="0"/>
              </w:rPr>
              <w:t>准該基金之募集前，填具指數資格同意函申請書，向本中心申請同意函，該</w:t>
            </w:r>
            <w:r>
              <w:rPr>
                <w:rFonts w:ascii="標楷體" w:eastAsia="標楷體" w:hAnsi="標楷體" w:cs="細明體" w:hint="eastAsia"/>
                <w:kern w:val="0"/>
              </w:rPr>
              <w:t>申請同意函之注意事項由本中心訂定之。</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A524A0" w:rsidRDefault="00A524A0" w:rsidP="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第一項申請書件齊全並符合上櫃條件</w:t>
            </w:r>
            <w:r>
              <w:rPr>
                <w:rFonts w:ascii="標楷體" w:eastAsia="標楷體" w:hAnsi="標楷體" w:cs="細明體" w:hint="eastAsia"/>
                <w:kern w:val="0"/>
                <w:szCs w:val="24"/>
              </w:rPr>
              <w:t>者，本中心得與發行人簽訂受益憑證</w:t>
            </w:r>
            <w:r>
              <w:rPr>
                <w:rFonts w:ascii="標楷體" w:eastAsia="標楷體" w:hAnsi="標楷體" w:cs="新細明體" w:hint="eastAsia"/>
                <w:kern w:val="0"/>
                <w:szCs w:val="24"/>
              </w:rPr>
              <w:t>櫃檯買賣契約及公告其上櫃，並報請主管機關備查。</w:t>
            </w:r>
          </w:p>
        </w:tc>
        <w:tc>
          <w:tcPr>
            <w:tcW w:w="3344" w:type="dxa"/>
            <w:hideMark/>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s="細明體"/>
                <w:color w:val="000000"/>
                <w:kern w:val="0"/>
              </w:rPr>
            </w:pPr>
            <w:r>
              <w:rPr>
                <w:rFonts w:ascii="標楷體" w:eastAsia="標楷體" w:hAnsi="標楷體" w:hint="eastAsia"/>
                <w:szCs w:val="24"/>
              </w:rPr>
              <w:lastRenderedPageBreak/>
              <w:t>增訂指數股票型期貨信託基金得申請櫃檯買賣之條件，</w:t>
            </w:r>
            <w:proofErr w:type="gramStart"/>
            <w:r>
              <w:rPr>
                <w:rFonts w:ascii="標楷體" w:eastAsia="標楷體" w:hAnsi="標楷體" w:hint="eastAsia"/>
                <w:szCs w:val="24"/>
              </w:rPr>
              <w:t>爰</w:t>
            </w:r>
            <w:proofErr w:type="gramEnd"/>
            <w:r>
              <w:rPr>
                <w:rFonts w:ascii="標楷體" w:eastAsia="標楷體" w:hAnsi="標楷體" w:hint="eastAsia"/>
                <w:szCs w:val="24"/>
              </w:rPr>
              <w:t>修正第1項及第2項之規定。</w:t>
            </w:r>
          </w:p>
        </w:tc>
      </w:tr>
      <w:tr w:rsidR="00A524A0" w:rsidTr="00A524A0">
        <w:tc>
          <w:tcPr>
            <w:tcW w:w="3275" w:type="dxa"/>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snapToGrid w:val="0"/>
                <w:szCs w:val="24"/>
              </w:rPr>
            </w:pPr>
            <w:r>
              <w:rPr>
                <w:rFonts w:ascii="標楷體" w:eastAsia="標楷體" w:hAnsi="標楷體" w:hint="eastAsia"/>
                <w:snapToGrid w:val="0"/>
                <w:kern w:val="0"/>
                <w:szCs w:val="24"/>
              </w:rPr>
              <w:t xml:space="preserve">第六條　</w:t>
            </w:r>
            <w:r>
              <w:rPr>
                <w:rFonts w:ascii="標楷體" w:eastAsia="標楷體" w:hAnsi="標楷體" w:hint="eastAsia"/>
                <w:snapToGrid w:val="0"/>
                <w:szCs w:val="24"/>
              </w:rPr>
              <w:t>發行人應依下列各款規定，</w:t>
            </w:r>
            <w:r>
              <w:rPr>
                <w:rFonts w:ascii="標楷體" w:eastAsia="標楷體" w:hAnsi="標楷體" w:cs="細明體" w:hint="eastAsia"/>
                <w:szCs w:val="24"/>
              </w:rPr>
              <w:t>透過</w:t>
            </w:r>
            <w:r>
              <w:rPr>
                <w:rFonts w:ascii="標楷體" w:eastAsia="標楷體" w:hAnsi="標楷體" w:hint="eastAsia"/>
                <w:snapToGrid w:val="0"/>
                <w:szCs w:val="24"/>
              </w:rPr>
              <w:t>本中心指定之網際網路資訊申報系統向本中心申報不定期公開資訊：</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一、召開受益人大會有關事項之公告，應於停止受益人名</w:t>
            </w:r>
            <w:proofErr w:type="gramStart"/>
            <w:r>
              <w:rPr>
                <w:rFonts w:hint="eastAsia"/>
                <w:snapToGrid w:val="0"/>
                <w:sz w:val="24"/>
              </w:rPr>
              <w:t>簿</w:t>
            </w:r>
            <w:proofErr w:type="gramEnd"/>
            <w:r>
              <w:rPr>
                <w:rFonts w:hint="eastAsia"/>
                <w:snapToGrid w:val="0"/>
                <w:sz w:val="24"/>
              </w:rPr>
              <w:t>變更日前至少十二</w:t>
            </w:r>
            <w:proofErr w:type="gramStart"/>
            <w:r>
              <w:rPr>
                <w:rFonts w:hint="eastAsia"/>
                <w:snapToGrid w:val="0"/>
                <w:sz w:val="24"/>
              </w:rPr>
              <w:t>個</w:t>
            </w:r>
            <w:proofErr w:type="gramEnd"/>
            <w:r>
              <w:rPr>
                <w:rFonts w:hint="eastAsia"/>
                <w:snapToGrid w:val="0"/>
                <w:sz w:val="24"/>
              </w:rPr>
              <w:t>營業日申報。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二、受益人大會決議或其他相關事項之公告</w:t>
            </w:r>
            <w:r>
              <w:rPr>
                <w:rFonts w:hint="eastAsia"/>
                <w:snapToGrid w:val="0"/>
                <w:color w:val="FF0000"/>
                <w:sz w:val="24"/>
                <w:u w:val="single"/>
              </w:rPr>
              <w:t>申報</w:t>
            </w:r>
            <w:r>
              <w:rPr>
                <w:rFonts w:hint="eastAsia"/>
                <w:snapToGrid w:val="0"/>
                <w:sz w:val="24"/>
              </w:rPr>
              <w:t>，應於事實發生後二日內申報。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三、受益人名簿記載之停止變更期間或收益發放基準日之公告，應於停止受益人名</w:t>
            </w:r>
            <w:proofErr w:type="gramStart"/>
            <w:r>
              <w:rPr>
                <w:rFonts w:hint="eastAsia"/>
                <w:snapToGrid w:val="0"/>
                <w:sz w:val="24"/>
              </w:rPr>
              <w:t>簿</w:t>
            </w:r>
            <w:proofErr w:type="gramEnd"/>
            <w:r>
              <w:rPr>
                <w:rFonts w:hint="eastAsia"/>
                <w:snapToGrid w:val="0"/>
                <w:sz w:val="24"/>
              </w:rPr>
              <w:t>變更日或發放基準日起算，至少十二</w:t>
            </w:r>
            <w:proofErr w:type="gramStart"/>
            <w:r>
              <w:rPr>
                <w:rFonts w:hint="eastAsia"/>
                <w:snapToGrid w:val="0"/>
                <w:sz w:val="24"/>
              </w:rPr>
              <w:t>個</w:t>
            </w:r>
            <w:proofErr w:type="gramEnd"/>
            <w:r>
              <w:rPr>
                <w:rFonts w:hint="eastAsia"/>
                <w:snapToGrid w:val="0"/>
                <w:sz w:val="24"/>
              </w:rPr>
              <w:t>營業日前申報</w:t>
            </w:r>
            <w:r>
              <w:rPr>
                <w:rFonts w:hint="eastAsia"/>
                <w:snapToGrid w:val="0"/>
                <w:color w:val="FF0000"/>
                <w:sz w:val="24"/>
                <w:u w:val="single"/>
              </w:rPr>
              <w:t>；或僅先於前揭時間輸入其年度收益發放作業期日，並應於除息交易日前至少二個營業日，就其年度收益分配金額補行輸入</w:t>
            </w:r>
            <w:r>
              <w:rPr>
                <w:rFonts w:hint="eastAsia"/>
                <w:snapToGrid w:val="0"/>
                <w:sz w:val="24"/>
              </w:rPr>
              <w:t>。</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四、指數股票型基金受益憑證申購或買回異動單位數及異動後之發行單位總數，應於發行人受理申購或買回日之次一營業日確認後申報。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五、符合本中心「對上櫃指數股票型基金之證券投資</w:t>
            </w:r>
            <w:r>
              <w:rPr>
                <w:rFonts w:hint="eastAsia"/>
                <w:snapToGrid w:val="0"/>
                <w:color w:val="FF0000"/>
                <w:sz w:val="24"/>
                <w:u w:val="single"/>
              </w:rPr>
              <w:t>暨期貨</w:t>
            </w:r>
            <w:r>
              <w:rPr>
                <w:rFonts w:hint="eastAsia"/>
                <w:snapToGrid w:val="0"/>
                <w:sz w:val="24"/>
              </w:rPr>
              <w:t>信託事業重大訊息之查證暨公開處理程序」規範之重大訊息項目者，應於事實發生日或傳播媒體報導日之次一營業日交易時間開始前申報。</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napToGrid w:val="0"/>
                <w:color w:val="FF0000"/>
                <w:szCs w:val="24"/>
                <w:u w:val="single"/>
              </w:rPr>
            </w:pPr>
            <w:r>
              <w:rPr>
                <w:rFonts w:ascii="標楷體" w:eastAsia="標楷體" w:hAnsi="標楷體" w:hint="eastAsia"/>
                <w:snapToGrid w:val="0"/>
                <w:color w:val="FF0000"/>
                <w:szCs w:val="24"/>
                <w:u w:val="single"/>
              </w:rPr>
              <w:lastRenderedPageBreak/>
              <w:t>期貨信託事業或基金保管機構發現</w:t>
            </w:r>
            <w:r w:rsidR="00457174">
              <w:rPr>
                <w:rFonts w:ascii="標楷體" w:eastAsia="標楷體" w:hAnsi="標楷體" w:hint="eastAsia"/>
                <w:snapToGrid w:val="0"/>
                <w:color w:val="FF0000"/>
                <w:szCs w:val="24"/>
                <w:u w:val="single"/>
              </w:rPr>
              <w:t>指數股票型</w:t>
            </w:r>
            <w:r>
              <w:rPr>
                <w:rFonts w:ascii="標楷體" w:eastAsia="標楷體" w:hAnsi="標楷體" w:hint="eastAsia"/>
                <w:snapToGrid w:val="0"/>
                <w:color w:val="FF0000"/>
                <w:szCs w:val="24"/>
                <w:u w:val="single"/>
              </w:rPr>
              <w:t>期貨信託基金最近三個營業日之平均單位淨資產價值較基金最初單位淨資產價值累積跌幅達百分之四十時，應立即通報主管機關、</w:t>
            </w:r>
            <w:r w:rsidR="00F66949" w:rsidRPr="00F66949">
              <w:rPr>
                <w:rFonts w:ascii="標楷體" w:eastAsia="標楷體" w:hAnsi="標楷體" w:hint="eastAsia"/>
                <w:snapToGrid w:val="0"/>
                <w:color w:val="FF0000"/>
                <w:szCs w:val="24"/>
                <w:u w:val="single"/>
              </w:rPr>
              <w:t>中華民國期貨業商業同業公會</w:t>
            </w:r>
            <w:r>
              <w:rPr>
                <w:rFonts w:ascii="標楷體" w:eastAsia="標楷體" w:hAnsi="標楷體" w:hint="eastAsia"/>
                <w:snapToGrid w:val="0"/>
                <w:color w:val="FF0000"/>
                <w:szCs w:val="24"/>
                <w:u w:val="single"/>
              </w:rPr>
              <w:t>及本中心，期貨信託事業並應提出具體原因說明。</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napToGrid w:val="0"/>
                <w:color w:val="FF0000"/>
                <w:szCs w:val="24"/>
                <w:u w:val="single"/>
              </w:rPr>
            </w:pPr>
            <w:r>
              <w:rPr>
                <w:rFonts w:ascii="標楷體" w:eastAsia="標楷體" w:hAnsi="標楷體" w:hint="eastAsia"/>
                <w:snapToGrid w:val="0"/>
                <w:color w:val="FF0000"/>
                <w:szCs w:val="24"/>
                <w:u w:val="single"/>
              </w:rPr>
              <w:t>證券投資信託事業或期貨信託事業有下列情事之</w:t>
            </w:r>
            <w:proofErr w:type="gramStart"/>
            <w:r>
              <w:rPr>
                <w:rFonts w:ascii="標楷體" w:eastAsia="標楷體" w:hAnsi="標楷體" w:hint="eastAsia"/>
                <w:snapToGrid w:val="0"/>
                <w:color w:val="FF0000"/>
                <w:szCs w:val="24"/>
                <w:u w:val="single"/>
              </w:rPr>
              <w:t>一</w:t>
            </w:r>
            <w:proofErr w:type="gramEnd"/>
            <w:r>
              <w:rPr>
                <w:rFonts w:ascii="標楷體" w:eastAsia="標楷體" w:hAnsi="標楷體" w:hint="eastAsia"/>
                <w:snapToGrid w:val="0"/>
                <w:color w:val="FF0000"/>
                <w:szCs w:val="24"/>
                <w:u w:val="single"/>
              </w:rPr>
              <w:t>者，應通知本中心：</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snapToGrid w:val="0"/>
                <w:color w:val="FF0000"/>
                <w:szCs w:val="24"/>
                <w:u w:val="single"/>
              </w:rPr>
            </w:pPr>
            <w:r>
              <w:rPr>
                <w:rFonts w:ascii="標楷體" w:eastAsia="標楷體" w:hAnsi="標楷體" w:hint="eastAsia"/>
                <w:snapToGrid w:val="0"/>
                <w:color w:val="FF0000"/>
                <w:szCs w:val="24"/>
                <w:u w:val="single"/>
              </w:rPr>
              <w:t>一、有證券投資信託基金管理辦法第六十三條、第七十八條或期貨信託基金管理辦法第七十三條、第八十二條規定之情事。</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cs="細明體"/>
                <w:color w:val="FF0000"/>
                <w:u w:val="single"/>
              </w:rPr>
            </w:pPr>
            <w:r>
              <w:rPr>
                <w:rFonts w:ascii="標楷體" w:eastAsia="標楷體" w:hAnsi="標楷體" w:hint="eastAsia"/>
                <w:snapToGrid w:val="0"/>
                <w:color w:val="FF0000"/>
                <w:szCs w:val="24"/>
                <w:u w:val="single"/>
              </w:rPr>
              <w:t>二、有證券投資信託事業管理規則第三條、第四條、第五條、第二十四條或期貨信託事業管理規則第八條、第九條、第十條、第三十八條規定之情事。</w:t>
            </w:r>
          </w:p>
        </w:tc>
        <w:tc>
          <w:tcPr>
            <w:tcW w:w="3289" w:type="dxa"/>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snapToGrid w:val="0"/>
                <w:szCs w:val="24"/>
              </w:rPr>
            </w:pPr>
            <w:r>
              <w:rPr>
                <w:rFonts w:ascii="標楷體" w:eastAsia="標楷體" w:hAnsi="標楷體" w:hint="eastAsia"/>
                <w:snapToGrid w:val="0"/>
                <w:kern w:val="0"/>
                <w:szCs w:val="24"/>
              </w:rPr>
              <w:lastRenderedPageBreak/>
              <w:t xml:space="preserve">第六條　</w:t>
            </w:r>
            <w:r>
              <w:rPr>
                <w:rFonts w:ascii="標楷體" w:eastAsia="標楷體" w:hAnsi="標楷體" w:hint="eastAsia"/>
                <w:snapToGrid w:val="0"/>
                <w:szCs w:val="24"/>
              </w:rPr>
              <w:t>發行人應依下列各款規定，</w:t>
            </w:r>
            <w:r>
              <w:rPr>
                <w:rFonts w:ascii="標楷體" w:eastAsia="標楷體" w:hAnsi="標楷體" w:cs="細明體" w:hint="eastAsia"/>
                <w:szCs w:val="24"/>
              </w:rPr>
              <w:t>透過</w:t>
            </w:r>
            <w:r>
              <w:rPr>
                <w:rFonts w:ascii="標楷體" w:eastAsia="標楷體" w:hAnsi="標楷體" w:hint="eastAsia"/>
                <w:snapToGrid w:val="0"/>
                <w:szCs w:val="24"/>
              </w:rPr>
              <w:t>本中心指定之網際網路資訊申報系統向本中心申報不定期公開資訊：</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一、召開受益人大會有關事項之公告，應於停止受益人名</w:t>
            </w:r>
            <w:proofErr w:type="gramStart"/>
            <w:r>
              <w:rPr>
                <w:rFonts w:hint="eastAsia"/>
                <w:snapToGrid w:val="0"/>
                <w:sz w:val="24"/>
              </w:rPr>
              <w:t>簿</w:t>
            </w:r>
            <w:proofErr w:type="gramEnd"/>
            <w:r>
              <w:rPr>
                <w:rFonts w:hint="eastAsia"/>
                <w:snapToGrid w:val="0"/>
                <w:sz w:val="24"/>
              </w:rPr>
              <w:t>變更日前至少十二</w:t>
            </w:r>
            <w:proofErr w:type="gramStart"/>
            <w:r>
              <w:rPr>
                <w:rFonts w:hint="eastAsia"/>
                <w:snapToGrid w:val="0"/>
                <w:sz w:val="24"/>
              </w:rPr>
              <w:t>個</w:t>
            </w:r>
            <w:proofErr w:type="gramEnd"/>
            <w:r>
              <w:rPr>
                <w:rFonts w:hint="eastAsia"/>
                <w:snapToGrid w:val="0"/>
                <w:sz w:val="24"/>
              </w:rPr>
              <w:t>營業日申報。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二、受益人大會決議或其他相關事項之公告，應於事實發生後二日內申報。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三、受益人名簿記載之停止變更期間或收益發放基準日之公告，應於停止受益人名</w:t>
            </w:r>
            <w:proofErr w:type="gramStart"/>
            <w:r>
              <w:rPr>
                <w:rFonts w:hint="eastAsia"/>
                <w:snapToGrid w:val="0"/>
                <w:sz w:val="24"/>
              </w:rPr>
              <w:t>簿</w:t>
            </w:r>
            <w:proofErr w:type="gramEnd"/>
            <w:r>
              <w:rPr>
                <w:rFonts w:hint="eastAsia"/>
                <w:snapToGrid w:val="0"/>
                <w:sz w:val="24"/>
              </w:rPr>
              <w:t>變更日或發放基準日起算，至少十二</w:t>
            </w:r>
            <w:proofErr w:type="gramStart"/>
            <w:r>
              <w:rPr>
                <w:rFonts w:hint="eastAsia"/>
                <w:snapToGrid w:val="0"/>
                <w:sz w:val="24"/>
              </w:rPr>
              <w:t>個</w:t>
            </w:r>
            <w:proofErr w:type="gramEnd"/>
            <w:r>
              <w:rPr>
                <w:rFonts w:hint="eastAsia"/>
                <w:snapToGrid w:val="0"/>
                <w:sz w:val="24"/>
              </w:rPr>
              <w:t>營業日前申報。</w:t>
            </w:r>
          </w:p>
          <w:p w:rsidR="00A524A0" w:rsidRDefault="00A524A0">
            <w:pPr>
              <w:pStyle w:val="af3"/>
              <w:kinsoku w:val="0"/>
              <w:overflowPunct w:val="0"/>
              <w:autoSpaceDE w:val="0"/>
              <w:autoSpaceDN w:val="0"/>
              <w:adjustRightInd w:val="0"/>
              <w:snapToGrid w:val="0"/>
              <w:ind w:leftChars="100" w:left="720" w:hangingChars="200" w:hanging="480"/>
              <w:rPr>
                <w:rFonts w:ascii="新細明體" w:eastAsia="新細明體" w:hAnsi="新細明體"/>
                <w:snapToGrid w:val="0"/>
                <w:sz w:val="24"/>
              </w:rPr>
            </w:pPr>
          </w:p>
          <w:p w:rsidR="00A524A0" w:rsidRDefault="00A524A0">
            <w:pPr>
              <w:pStyle w:val="af3"/>
              <w:kinsoku w:val="0"/>
              <w:overflowPunct w:val="0"/>
              <w:autoSpaceDE w:val="0"/>
              <w:autoSpaceDN w:val="0"/>
              <w:adjustRightInd w:val="0"/>
              <w:snapToGrid w:val="0"/>
              <w:ind w:leftChars="100" w:left="720" w:hangingChars="200" w:hanging="480"/>
              <w:rPr>
                <w:rFonts w:ascii="新細明體" w:eastAsia="新細明體" w:hAnsi="新細明體"/>
                <w:snapToGrid w:val="0"/>
                <w:sz w:val="24"/>
              </w:rPr>
            </w:pP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四、指數股票型基金受益憑證申購或買回異動單位數及異動後之發行單位總數，應於發行人受理申購或買回日之次一營業日確認後申報。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五、符合本中心「對上櫃指數股票型基金之證券投資信託事業重大訊息之查證暨公開處理程序」規範之重大訊息項目者，應於事實發生日或傳播媒體報導日之次一營業日交易時間開始前申報。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p>
          <w:p w:rsidR="00A524A0" w:rsidRDefault="00A524A0" w:rsidP="00A524A0">
            <w:pPr>
              <w:pStyle w:val="af3"/>
              <w:kinsoku w:val="0"/>
              <w:overflowPunct w:val="0"/>
              <w:autoSpaceDE w:val="0"/>
              <w:autoSpaceDN w:val="0"/>
              <w:adjustRightInd w:val="0"/>
              <w:snapToGrid w:val="0"/>
              <w:jc w:val="center"/>
              <w:rPr>
                <w:rFonts w:cs="細明體"/>
                <w:sz w:val="24"/>
              </w:rPr>
            </w:pPr>
            <w:r w:rsidRPr="000405B6">
              <w:rPr>
                <w:rFonts w:hint="eastAsia"/>
                <w:snapToGrid w:val="0"/>
                <w:color w:val="FF0000"/>
                <w:sz w:val="24"/>
              </w:rPr>
              <w:lastRenderedPageBreak/>
              <w:t>（</w:t>
            </w:r>
            <w:r w:rsidR="000405B6" w:rsidRPr="000405B6">
              <w:rPr>
                <w:rFonts w:hint="eastAsia"/>
                <w:snapToGrid w:val="0"/>
                <w:color w:val="FF0000"/>
                <w:sz w:val="24"/>
              </w:rPr>
              <w:t>本項</w:t>
            </w:r>
            <w:r w:rsidRPr="000405B6">
              <w:rPr>
                <w:rFonts w:hint="eastAsia"/>
                <w:snapToGrid w:val="0"/>
                <w:color w:val="FF0000"/>
                <w:sz w:val="24"/>
              </w:rPr>
              <w:t>新增）</w:t>
            </w:r>
          </w:p>
        </w:tc>
        <w:tc>
          <w:tcPr>
            <w:tcW w:w="3344" w:type="dxa"/>
            <w:hideMark/>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szCs w:val="24"/>
              </w:rPr>
            </w:pPr>
            <w:r>
              <w:rPr>
                <w:rFonts w:ascii="標楷體" w:eastAsia="標楷體" w:hAnsi="標楷體" w:hint="eastAsia"/>
                <w:szCs w:val="24"/>
              </w:rPr>
              <w:lastRenderedPageBreak/>
              <w:t>一、配合實務作業需要，發行人可自行選擇</w:t>
            </w:r>
            <w:proofErr w:type="gramStart"/>
            <w:r>
              <w:rPr>
                <w:rFonts w:ascii="標楷體" w:eastAsia="標楷體" w:hAnsi="標楷體" w:hint="eastAsia"/>
                <w:szCs w:val="24"/>
              </w:rPr>
              <w:t>採</w:t>
            </w:r>
            <w:proofErr w:type="gramEnd"/>
            <w:r>
              <w:rPr>
                <w:rFonts w:ascii="標楷體" w:eastAsia="標楷體" w:hAnsi="標楷體" w:hint="eastAsia"/>
                <w:szCs w:val="24"/>
              </w:rPr>
              <w:t>一階段或二階段方式，辦理收益分配相關公告，</w:t>
            </w:r>
            <w:proofErr w:type="gramStart"/>
            <w:r>
              <w:rPr>
                <w:rFonts w:ascii="標楷體" w:eastAsia="標楷體" w:hAnsi="標楷體" w:hint="eastAsia"/>
                <w:szCs w:val="24"/>
              </w:rPr>
              <w:t>爰</w:t>
            </w:r>
            <w:proofErr w:type="gramEnd"/>
            <w:r>
              <w:rPr>
                <w:rFonts w:ascii="標楷體" w:eastAsia="標楷體" w:hAnsi="標楷體" w:hint="eastAsia"/>
                <w:szCs w:val="24"/>
              </w:rPr>
              <w:t>修訂第1項第3款之規定。</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szCs w:val="24"/>
              </w:rPr>
            </w:pPr>
            <w:r>
              <w:rPr>
                <w:rFonts w:ascii="標楷體" w:eastAsia="標楷體" w:hAnsi="標楷體" w:hint="eastAsia"/>
                <w:szCs w:val="24"/>
              </w:rPr>
              <w:t>二、配合「對上櫃指數股票型基金之證券投資信託事業重大訊息之查證暨公開處理程序」法規名稱修訂，</w:t>
            </w:r>
            <w:proofErr w:type="gramStart"/>
            <w:r>
              <w:rPr>
                <w:rFonts w:ascii="標楷體" w:eastAsia="標楷體" w:hAnsi="標楷體" w:hint="eastAsia"/>
                <w:szCs w:val="24"/>
              </w:rPr>
              <w:t>爰</w:t>
            </w:r>
            <w:proofErr w:type="gramEnd"/>
            <w:r>
              <w:rPr>
                <w:rFonts w:ascii="標楷體" w:eastAsia="標楷體" w:hAnsi="標楷體" w:hint="eastAsia"/>
                <w:szCs w:val="24"/>
              </w:rPr>
              <w:t>調整第1項第5款之文字。</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szCs w:val="24"/>
              </w:rPr>
            </w:pPr>
            <w:r>
              <w:rPr>
                <w:rFonts w:ascii="標楷體" w:eastAsia="標楷體" w:hAnsi="標楷體" w:hint="eastAsia"/>
                <w:szCs w:val="24"/>
              </w:rPr>
              <w:t>三、明定期貨信託事業或基金保管機構發現指數股票型期貨信託基金最近三個營業日之平均單位淨資產價值較基金最初單位淨資產價值累積跌幅達百分之四十時，應立即通報相關單位，並應提出具體原因說明，</w:t>
            </w:r>
            <w:proofErr w:type="gramStart"/>
            <w:r>
              <w:rPr>
                <w:rFonts w:ascii="標楷體" w:eastAsia="標楷體" w:hAnsi="標楷體" w:hint="eastAsia"/>
                <w:szCs w:val="24"/>
              </w:rPr>
              <w:t>爰</w:t>
            </w:r>
            <w:proofErr w:type="gramEnd"/>
            <w:r>
              <w:rPr>
                <w:rFonts w:ascii="標楷體" w:eastAsia="標楷體" w:hAnsi="標楷體" w:hint="eastAsia"/>
                <w:szCs w:val="24"/>
              </w:rPr>
              <w:t>新增第2項之規定。</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szCs w:val="24"/>
              </w:rPr>
            </w:pPr>
            <w:r>
              <w:rPr>
                <w:rFonts w:ascii="標楷體" w:eastAsia="標楷體" w:hAnsi="標楷體" w:hint="eastAsia"/>
                <w:szCs w:val="24"/>
              </w:rPr>
              <w:t>四、明定證券投資信託事業、期貨信託事業或基金保管機構有解散、停業、歇業、撤銷、廢止核准、信託契約變更、訴訟、董監事異動等情事，</w:t>
            </w:r>
            <w:r w:rsidR="00235E0D">
              <w:rPr>
                <w:rFonts w:ascii="標楷體" w:eastAsia="標楷體" w:hAnsi="標楷體" w:hint="eastAsia"/>
                <w:szCs w:val="24"/>
              </w:rPr>
              <w:t>證券投資信託事業或期貨信託事業</w:t>
            </w:r>
            <w:r>
              <w:rPr>
                <w:rFonts w:ascii="標楷體" w:eastAsia="標楷體" w:hAnsi="標楷體" w:hint="eastAsia"/>
                <w:szCs w:val="24"/>
              </w:rPr>
              <w:t>應通知本中心，</w:t>
            </w:r>
            <w:proofErr w:type="gramStart"/>
            <w:r>
              <w:rPr>
                <w:rFonts w:ascii="標楷體" w:eastAsia="標楷體" w:hAnsi="標楷體" w:hint="eastAsia"/>
                <w:szCs w:val="24"/>
              </w:rPr>
              <w:t>爰</w:t>
            </w:r>
            <w:proofErr w:type="gramEnd"/>
            <w:r>
              <w:rPr>
                <w:rFonts w:ascii="標楷體" w:eastAsia="標楷體" w:hAnsi="標楷體" w:hint="eastAsia"/>
                <w:szCs w:val="24"/>
              </w:rPr>
              <w:t>新增第3項之規定。</w:t>
            </w:r>
          </w:p>
        </w:tc>
      </w:tr>
      <w:tr w:rsidR="00A524A0" w:rsidTr="00A524A0">
        <w:tc>
          <w:tcPr>
            <w:tcW w:w="3275" w:type="dxa"/>
          </w:tcPr>
          <w:p w:rsidR="00694C9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snapToGrid w:val="0"/>
              </w:rPr>
            </w:pPr>
            <w:r>
              <w:rPr>
                <w:rFonts w:ascii="標楷體" w:eastAsia="標楷體" w:hAnsi="標楷體" w:hint="eastAsia"/>
                <w:snapToGrid w:val="0"/>
                <w:szCs w:val="24"/>
              </w:rPr>
              <w:t>第八條</w:t>
            </w:r>
            <w:r>
              <w:rPr>
                <w:rFonts w:hint="eastAsia"/>
                <w:snapToGrid w:val="0"/>
              </w:rPr>
              <w:t xml:space="preserve">　</w:t>
            </w:r>
          </w:p>
          <w:p w:rsidR="00A524A0" w:rsidRDefault="00694C90" w:rsidP="00694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240" w:hangingChars="100" w:hanging="240"/>
              <w:jc w:val="center"/>
              <w:rPr>
                <w:rFonts w:ascii="標楷體" w:eastAsia="標楷體" w:hAnsi="標楷體"/>
                <w:snapToGrid w:val="0"/>
                <w:szCs w:val="24"/>
              </w:rPr>
            </w:pPr>
            <w:r>
              <w:rPr>
                <w:rFonts w:ascii="標楷體" w:eastAsia="標楷體" w:hAnsi="標楷體" w:hint="eastAsia"/>
                <w:snapToGrid w:val="0"/>
                <w:szCs w:val="24"/>
              </w:rPr>
              <w:t>(</w:t>
            </w:r>
            <w:proofErr w:type="gramStart"/>
            <w:r>
              <w:rPr>
                <w:rFonts w:ascii="標楷體" w:eastAsia="標楷體" w:hAnsi="標楷體" w:hint="eastAsia"/>
                <w:snapToGrid w:val="0"/>
                <w:szCs w:val="24"/>
              </w:rPr>
              <w:t>第一項略</w:t>
            </w:r>
            <w:proofErr w:type="gramEnd"/>
            <w:r>
              <w:rPr>
                <w:rFonts w:ascii="標楷體" w:eastAsia="標楷體" w:hAnsi="標楷體" w:hint="eastAsia"/>
                <w:snapToGrid w:val="0"/>
                <w:szCs w:val="24"/>
              </w:rPr>
              <w:t>)</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napToGrid w:val="0"/>
                <w:szCs w:val="24"/>
              </w:rPr>
            </w:pPr>
            <w:r>
              <w:rPr>
                <w:rFonts w:ascii="標楷體" w:eastAsia="標楷體" w:hAnsi="標楷體" w:hint="eastAsia"/>
                <w:snapToGrid w:val="0"/>
                <w:szCs w:val="24"/>
              </w:rPr>
              <w:t>發行人未依規定申報重大訊息，另依本中心「對上櫃指數股票型基金之證券投資</w:t>
            </w:r>
            <w:r>
              <w:rPr>
                <w:rFonts w:ascii="標楷體" w:eastAsia="標楷體" w:hAnsi="標楷體" w:hint="eastAsia"/>
                <w:snapToGrid w:val="0"/>
                <w:color w:val="FF0000"/>
                <w:szCs w:val="24"/>
                <w:u w:val="single"/>
              </w:rPr>
              <w:t>暨期貨</w:t>
            </w:r>
            <w:r>
              <w:rPr>
                <w:rFonts w:ascii="標楷體" w:eastAsia="標楷體" w:hAnsi="標楷體" w:hint="eastAsia"/>
                <w:snapToGrid w:val="0"/>
                <w:szCs w:val="24"/>
              </w:rPr>
              <w:t>信託事業重大訊息之查證暨公開處理程序」第七條規定辦理。</w:t>
            </w:r>
          </w:p>
          <w:p w:rsidR="00A524A0" w:rsidRDefault="00694C90" w:rsidP="00694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240" w:hangingChars="100" w:hanging="240"/>
              <w:jc w:val="center"/>
              <w:rPr>
                <w:rFonts w:ascii="標楷體" w:eastAsia="標楷體" w:hAnsi="標楷體"/>
                <w:snapToGrid w:val="0"/>
                <w:kern w:val="0"/>
                <w:szCs w:val="24"/>
              </w:rPr>
            </w:pPr>
            <w:r>
              <w:rPr>
                <w:rFonts w:ascii="標楷體" w:eastAsia="標楷體" w:hAnsi="標楷體" w:hint="eastAsia"/>
                <w:snapToGrid w:val="0"/>
                <w:szCs w:val="24"/>
              </w:rPr>
              <w:t>(</w:t>
            </w:r>
            <w:proofErr w:type="gramStart"/>
            <w:r>
              <w:rPr>
                <w:rFonts w:ascii="標楷體" w:eastAsia="標楷體" w:hAnsi="標楷體" w:hint="eastAsia"/>
                <w:snapToGrid w:val="0"/>
                <w:szCs w:val="24"/>
              </w:rPr>
              <w:t>第三項略</w:t>
            </w:r>
            <w:proofErr w:type="gramEnd"/>
            <w:r>
              <w:rPr>
                <w:rFonts w:ascii="標楷體" w:eastAsia="標楷體" w:hAnsi="標楷體" w:hint="eastAsia"/>
                <w:snapToGrid w:val="0"/>
                <w:szCs w:val="24"/>
              </w:rPr>
              <w:t>)</w:t>
            </w:r>
          </w:p>
        </w:tc>
        <w:tc>
          <w:tcPr>
            <w:tcW w:w="3289" w:type="dxa"/>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snapToGrid w:val="0"/>
                <w:szCs w:val="24"/>
              </w:rPr>
            </w:pPr>
            <w:r>
              <w:rPr>
                <w:rFonts w:ascii="標楷體" w:eastAsia="標楷體" w:hAnsi="標楷體" w:hint="eastAsia"/>
                <w:snapToGrid w:val="0"/>
                <w:szCs w:val="24"/>
              </w:rPr>
              <w:t>第八條</w:t>
            </w:r>
            <w:r>
              <w:rPr>
                <w:rFonts w:hint="eastAsia"/>
                <w:snapToGrid w:val="0"/>
              </w:rPr>
              <w:t xml:space="preserve">　</w:t>
            </w:r>
          </w:p>
          <w:p w:rsidR="00694C90" w:rsidRPr="00A524A0" w:rsidRDefault="00694C90" w:rsidP="00694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240" w:hangingChars="100" w:hanging="240"/>
              <w:jc w:val="center"/>
              <w:rPr>
                <w:rFonts w:ascii="標楷體" w:eastAsia="標楷體" w:hAnsi="標楷體"/>
                <w:snapToGrid w:val="0"/>
                <w:szCs w:val="24"/>
              </w:rPr>
            </w:pPr>
            <w:r>
              <w:rPr>
                <w:rFonts w:ascii="標楷體" w:eastAsia="標楷體" w:hAnsi="標楷體" w:hint="eastAsia"/>
                <w:snapToGrid w:val="0"/>
                <w:szCs w:val="24"/>
              </w:rPr>
              <w:t>(</w:t>
            </w:r>
            <w:proofErr w:type="gramStart"/>
            <w:r>
              <w:rPr>
                <w:rFonts w:ascii="標楷體" w:eastAsia="標楷體" w:hAnsi="標楷體" w:hint="eastAsia"/>
                <w:snapToGrid w:val="0"/>
                <w:szCs w:val="24"/>
              </w:rPr>
              <w:t>第一項略</w:t>
            </w:r>
            <w:proofErr w:type="gramEnd"/>
            <w:r>
              <w:rPr>
                <w:rFonts w:ascii="標楷體" w:eastAsia="標楷體" w:hAnsi="標楷體" w:hint="eastAsia"/>
                <w:snapToGrid w:val="0"/>
                <w:szCs w:val="24"/>
              </w:rPr>
              <w:t>)</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napToGrid w:val="0"/>
                <w:szCs w:val="24"/>
              </w:rPr>
            </w:pPr>
            <w:r w:rsidRPr="00A524A0">
              <w:rPr>
                <w:rFonts w:ascii="標楷體" w:eastAsia="標楷體" w:hAnsi="標楷體" w:hint="eastAsia"/>
                <w:snapToGrid w:val="0"/>
                <w:szCs w:val="24"/>
              </w:rPr>
              <w:t>發行人未依規定申報重大訊息，另依本</w:t>
            </w:r>
            <w:r>
              <w:rPr>
                <w:rFonts w:ascii="標楷體" w:eastAsia="標楷體" w:hAnsi="標楷體" w:hint="eastAsia"/>
                <w:snapToGrid w:val="0"/>
                <w:szCs w:val="24"/>
              </w:rPr>
              <w:t>中心「對上櫃指數股票型基金之證券投資信託事業重大訊息之查證暨公開處理程序」第七條規定辦理。</w:t>
            </w:r>
          </w:p>
          <w:p w:rsidR="00A524A0" w:rsidRDefault="00694C90" w:rsidP="00694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240" w:hangingChars="100" w:hanging="240"/>
              <w:jc w:val="center"/>
              <w:rPr>
                <w:rFonts w:ascii="標楷體" w:eastAsia="標楷體" w:hAnsi="標楷體"/>
                <w:snapToGrid w:val="0"/>
                <w:kern w:val="0"/>
                <w:szCs w:val="24"/>
              </w:rPr>
            </w:pPr>
            <w:r>
              <w:rPr>
                <w:rFonts w:ascii="標楷體" w:eastAsia="標楷體" w:hAnsi="標楷體" w:hint="eastAsia"/>
                <w:snapToGrid w:val="0"/>
                <w:szCs w:val="24"/>
              </w:rPr>
              <w:t>(</w:t>
            </w:r>
            <w:proofErr w:type="gramStart"/>
            <w:r>
              <w:rPr>
                <w:rFonts w:ascii="標楷體" w:eastAsia="標楷體" w:hAnsi="標楷體" w:hint="eastAsia"/>
                <w:snapToGrid w:val="0"/>
                <w:szCs w:val="24"/>
              </w:rPr>
              <w:t>第三項略</w:t>
            </w:r>
            <w:proofErr w:type="gramEnd"/>
            <w:r>
              <w:rPr>
                <w:rFonts w:ascii="標楷體" w:eastAsia="標楷體" w:hAnsi="標楷體" w:hint="eastAsia"/>
                <w:snapToGrid w:val="0"/>
                <w:szCs w:val="24"/>
              </w:rPr>
              <w:t>)</w:t>
            </w:r>
          </w:p>
        </w:tc>
        <w:tc>
          <w:tcPr>
            <w:tcW w:w="3344" w:type="dxa"/>
            <w:hideMark/>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r>
              <w:rPr>
                <w:rFonts w:ascii="標楷體" w:eastAsia="標楷體" w:hAnsi="標楷體" w:hint="eastAsia"/>
                <w:szCs w:val="24"/>
              </w:rPr>
              <w:t>配合「對上櫃指數股票型基金之證券投資信託事業重大訊息之查證暨公開處理程序」法規名稱修訂，</w:t>
            </w:r>
            <w:proofErr w:type="gramStart"/>
            <w:r>
              <w:rPr>
                <w:rFonts w:ascii="標楷體" w:eastAsia="標楷體" w:hAnsi="標楷體" w:hint="eastAsia"/>
                <w:szCs w:val="24"/>
              </w:rPr>
              <w:t>爰</w:t>
            </w:r>
            <w:proofErr w:type="gramEnd"/>
            <w:r>
              <w:rPr>
                <w:rFonts w:ascii="標楷體" w:eastAsia="標楷體" w:hAnsi="標楷體" w:hint="eastAsia"/>
                <w:szCs w:val="24"/>
              </w:rPr>
              <w:t>調整第2項之文字。</w:t>
            </w:r>
          </w:p>
        </w:tc>
      </w:tr>
    </w:tbl>
    <w:p w:rsidR="000D4070" w:rsidRDefault="000D4070">
      <w:pPr>
        <w:widowControl/>
      </w:pPr>
    </w:p>
    <w:sectPr w:rsidR="000D4070" w:rsidSect="008454F8">
      <w:headerReference w:type="default" r:id="rId8"/>
      <w:footerReference w:type="default" r:id="rId9"/>
      <w:pgSz w:w="11906" w:h="16838"/>
      <w:pgMar w:top="709" w:right="1134" w:bottom="1135" w:left="1134" w:header="567"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6D" w:rsidRDefault="000A106D" w:rsidP="00C10973">
      <w:r>
        <w:separator/>
      </w:r>
    </w:p>
  </w:endnote>
  <w:endnote w:type="continuationSeparator" w:id="0">
    <w:p w:rsidR="000A106D" w:rsidRDefault="000A106D" w:rsidP="00C1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研澤楷書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49" w:rsidRDefault="008C5B49">
    <w:pPr>
      <w:pStyle w:val="a7"/>
      <w:jc w:val="center"/>
    </w:pPr>
    <w:r>
      <w:rPr>
        <w:rFonts w:hint="eastAsia"/>
      </w:rPr>
      <w:t>-</w:t>
    </w:r>
    <w:r>
      <w:fldChar w:fldCharType="begin"/>
    </w:r>
    <w:r>
      <w:instrText>PAGE   \* MERGEFORMAT</w:instrText>
    </w:r>
    <w:r>
      <w:fldChar w:fldCharType="separate"/>
    </w:r>
    <w:r w:rsidR="00817F46" w:rsidRPr="00817F46">
      <w:rPr>
        <w:noProof/>
        <w:lang w:val="zh-TW"/>
      </w:rPr>
      <w:t>3</w:t>
    </w:r>
    <w:r>
      <w:rPr>
        <w:noProof/>
        <w:lang w:val="zh-TW"/>
      </w:rPr>
      <w:fldChar w:fldCharType="end"/>
    </w:r>
    <w:r>
      <w:rPr>
        <w:rFonts w:hint="eastAsia"/>
      </w:rPr>
      <w:t>-</w:t>
    </w:r>
  </w:p>
  <w:p w:rsidR="008C5B49" w:rsidRDefault="008C5B49" w:rsidP="0006660F">
    <w:pPr>
      <w:pStyle w:val="a7"/>
      <w:jc w:val="center"/>
    </w:pPr>
  </w:p>
  <w:p w:rsidR="008C5B49" w:rsidRDefault="008C5B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6D" w:rsidRDefault="000A106D" w:rsidP="00C10973">
      <w:r>
        <w:separator/>
      </w:r>
    </w:p>
  </w:footnote>
  <w:footnote w:type="continuationSeparator" w:id="0">
    <w:p w:rsidR="000A106D" w:rsidRDefault="000A106D" w:rsidP="00C1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49" w:rsidRDefault="008C5B49" w:rsidP="0006660F">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6BE1"/>
    <w:multiLevelType w:val="hybridMultilevel"/>
    <w:tmpl w:val="AFFCE10A"/>
    <w:lvl w:ilvl="0" w:tplc="1236FA3A">
      <w:start w:val="1"/>
      <w:numFmt w:val="taiwaneseCountingThousand"/>
      <w:lvlText w:val="(%1)"/>
      <w:lvlJc w:val="left"/>
      <w:pPr>
        <w:tabs>
          <w:tab w:val="num" w:pos="1021"/>
        </w:tabs>
        <w:ind w:left="1021" w:hanging="454"/>
      </w:pPr>
      <w:rPr>
        <w:rFonts w:eastAsia="標楷體" w:hint="eastAsia"/>
        <w:b w:val="0"/>
        <w:i w:val="0"/>
        <w:sz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875AEA"/>
    <w:multiLevelType w:val="hybridMultilevel"/>
    <w:tmpl w:val="E34462BA"/>
    <w:lvl w:ilvl="0" w:tplc="8000EE0C">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2BE77349"/>
    <w:multiLevelType w:val="hybridMultilevel"/>
    <w:tmpl w:val="5F769008"/>
    <w:lvl w:ilvl="0" w:tplc="0ABE80EC">
      <w:start w:val="1"/>
      <w:numFmt w:val="taiwaneseCountingThousand"/>
      <w:lvlText w:val="（%1）"/>
      <w:lvlJc w:val="left"/>
      <w:pPr>
        <w:ind w:left="960" w:hanging="72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 w15:restartNumberingAfterBreak="0">
    <w:nsid w:val="5D4E47C4"/>
    <w:multiLevelType w:val="hybridMultilevel"/>
    <w:tmpl w:val="38581928"/>
    <w:lvl w:ilvl="0" w:tplc="88FE1B7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FFB678F"/>
    <w:multiLevelType w:val="hybridMultilevel"/>
    <w:tmpl w:val="35F0B73A"/>
    <w:lvl w:ilvl="0" w:tplc="2C565A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FC33958"/>
    <w:multiLevelType w:val="hybridMultilevel"/>
    <w:tmpl w:val="C524819C"/>
    <w:lvl w:ilvl="0" w:tplc="D05E37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FD"/>
    <w:rsid w:val="000025D0"/>
    <w:rsid w:val="000051D4"/>
    <w:rsid w:val="00007F29"/>
    <w:rsid w:val="00011152"/>
    <w:rsid w:val="00012863"/>
    <w:rsid w:val="00014EFF"/>
    <w:rsid w:val="000158AB"/>
    <w:rsid w:val="00015977"/>
    <w:rsid w:val="00017099"/>
    <w:rsid w:val="000171D8"/>
    <w:rsid w:val="00020CE2"/>
    <w:rsid w:val="00022CCA"/>
    <w:rsid w:val="000230C7"/>
    <w:rsid w:val="00023BA8"/>
    <w:rsid w:val="00023DAB"/>
    <w:rsid w:val="00025278"/>
    <w:rsid w:val="0003022C"/>
    <w:rsid w:val="000302AB"/>
    <w:rsid w:val="00030335"/>
    <w:rsid w:val="0003372A"/>
    <w:rsid w:val="00033DA7"/>
    <w:rsid w:val="00034DA0"/>
    <w:rsid w:val="00035524"/>
    <w:rsid w:val="00037214"/>
    <w:rsid w:val="0004039D"/>
    <w:rsid w:val="000405B6"/>
    <w:rsid w:val="000406DB"/>
    <w:rsid w:val="000413E5"/>
    <w:rsid w:val="000421E7"/>
    <w:rsid w:val="00042900"/>
    <w:rsid w:val="00042E78"/>
    <w:rsid w:val="00042F6C"/>
    <w:rsid w:val="0004338A"/>
    <w:rsid w:val="00043D77"/>
    <w:rsid w:val="000444B7"/>
    <w:rsid w:val="00044DA4"/>
    <w:rsid w:val="00045910"/>
    <w:rsid w:val="00045F7E"/>
    <w:rsid w:val="00046213"/>
    <w:rsid w:val="00046540"/>
    <w:rsid w:val="000465EA"/>
    <w:rsid w:val="00046B4C"/>
    <w:rsid w:val="000511CD"/>
    <w:rsid w:val="00052BFC"/>
    <w:rsid w:val="00053E6D"/>
    <w:rsid w:val="0005404C"/>
    <w:rsid w:val="00054855"/>
    <w:rsid w:val="000550D3"/>
    <w:rsid w:val="0005515D"/>
    <w:rsid w:val="000558AA"/>
    <w:rsid w:val="0005710E"/>
    <w:rsid w:val="000572A4"/>
    <w:rsid w:val="00061347"/>
    <w:rsid w:val="0006151F"/>
    <w:rsid w:val="00064419"/>
    <w:rsid w:val="00064A46"/>
    <w:rsid w:val="0006660F"/>
    <w:rsid w:val="0006749E"/>
    <w:rsid w:val="00067F1B"/>
    <w:rsid w:val="00070D5E"/>
    <w:rsid w:val="0007263C"/>
    <w:rsid w:val="00073F19"/>
    <w:rsid w:val="00075CFF"/>
    <w:rsid w:val="00076D68"/>
    <w:rsid w:val="00077ADD"/>
    <w:rsid w:val="00077B3C"/>
    <w:rsid w:val="000803EB"/>
    <w:rsid w:val="00081AE2"/>
    <w:rsid w:val="000844D7"/>
    <w:rsid w:val="00085FE0"/>
    <w:rsid w:val="00091B7B"/>
    <w:rsid w:val="00091FDB"/>
    <w:rsid w:val="00093644"/>
    <w:rsid w:val="000939B2"/>
    <w:rsid w:val="00096111"/>
    <w:rsid w:val="000A06DB"/>
    <w:rsid w:val="000A0821"/>
    <w:rsid w:val="000A09CE"/>
    <w:rsid w:val="000A106D"/>
    <w:rsid w:val="000A14AF"/>
    <w:rsid w:val="000A1BB1"/>
    <w:rsid w:val="000A25CD"/>
    <w:rsid w:val="000A45B3"/>
    <w:rsid w:val="000A5E60"/>
    <w:rsid w:val="000B0CFA"/>
    <w:rsid w:val="000B19E4"/>
    <w:rsid w:val="000B65EF"/>
    <w:rsid w:val="000B6809"/>
    <w:rsid w:val="000B6B71"/>
    <w:rsid w:val="000C19BC"/>
    <w:rsid w:val="000C19C5"/>
    <w:rsid w:val="000C4750"/>
    <w:rsid w:val="000C4964"/>
    <w:rsid w:val="000C595B"/>
    <w:rsid w:val="000C6B15"/>
    <w:rsid w:val="000D0042"/>
    <w:rsid w:val="000D03FA"/>
    <w:rsid w:val="000D0BB7"/>
    <w:rsid w:val="000D1522"/>
    <w:rsid w:val="000D4070"/>
    <w:rsid w:val="000D4893"/>
    <w:rsid w:val="000D512F"/>
    <w:rsid w:val="000D54F3"/>
    <w:rsid w:val="000D612C"/>
    <w:rsid w:val="000D6299"/>
    <w:rsid w:val="000D69D1"/>
    <w:rsid w:val="000D7E67"/>
    <w:rsid w:val="000E04F5"/>
    <w:rsid w:val="000E3C4F"/>
    <w:rsid w:val="000E576F"/>
    <w:rsid w:val="000E5830"/>
    <w:rsid w:val="000F046D"/>
    <w:rsid w:val="000F0818"/>
    <w:rsid w:val="000F0E72"/>
    <w:rsid w:val="000F36FB"/>
    <w:rsid w:val="000F55E4"/>
    <w:rsid w:val="000F70F8"/>
    <w:rsid w:val="00100914"/>
    <w:rsid w:val="00101322"/>
    <w:rsid w:val="00103437"/>
    <w:rsid w:val="00103FFA"/>
    <w:rsid w:val="001042E1"/>
    <w:rsid w:val="001055A0"/>
    <w:rsid w:val="00105817"/>
    <w:rsid w:val="00105912"/>
    <w:rsid w:val="00105A25"/>
    <w:rsid w:val="0010776C"/>
    <w:rsid w:val="00111805"/>
    <w:rsid w:val="00112CEA"/>
    <w:rsid w:val="00113A08"/>
    <w:rsid w:val="00114B0F"/>
    <w:rsid w:val="00114DEB"/>
    <w:rsid w:val="00115A45"/>
    <w:rsid w:val="001200D9"/>
    <w:rsid w:val="0012017C"/>
    <w:rsid w:val="001205CB"/>
    <w:rsid w:val="0012202F"/>
    <w:rsid w:val="00122DAD"/>
    <w:rsid w:val="00123492"/>
    <w:rsid w:val="00123D9A"/>
    <w:rsid w:val="00124E51"/>
    <w:rsid w:val="001257FC"/>
    <w:rsid w:val="00126059"/>
    <w:rsid w:val="00131D26"/>
    <w:rsid w:val="0013429B"/>
    <w:rsid w:val="001342EE"/>
    <w:rsid w:val="00134991"/>
    <w:rsid w:val="00136362"/>
    <w:rsid w:val="001363E9"/>
    <w:rsid w:val="001416C4"/>
    <w:rsid w:val="00142836"/>
    <w:rsid w:val="00142F4E"/>
    <w:rsid w:val="00146FF6"/>
    <w:rsid w:val="00147524"/>
    <w:rsid w:val="001475AA"/>
    <w:rsid w:val="00147920"/>
    <w:rsid w:val="00150FFD"/>
    <w:rsid w:val="00151C18"/>
    <w:rsid w:val="00152155"/>
    <w:rsid w:val="001542E3"/>
    <w:rsid w:val="00154332"/>
    <w:rsid w:val="0015477B"/>
    <w:rsid w:val="00154D84"/>
    <w:rsid w:val="0015566A"/>
    <w:rsid w:val="00160CD7"/>
    <w:rsid w:val="00161D92"/>
    <w:rsid w:val="00163CAB"/>
    <w:rsid w:val="00164A80"/>
    <w:rsid w:val="001669C6"/>
    <w:rsid w:val="001679C8"/>
    <w:rsid w:val="00172772"/>
    <w:rsid w:val="00172F09"/>
    <w:rsid w:val="00174D68"/>
    <w:rsid w:val="00175829"/>
    <w:rsid w:val="00177075"/>
    <w:rsid w:val="0017715E"/>
    <w:rsid w:val="0018070C"/>
    <w:rsid w:val="00184447"/>
    <w:rsid w:val="00185B05"/>
    <w:rsid w:val="00185BF7"/>
    <w:rsid w:val="00186322"/>
    <w:rsid w:val="00187729"/>
    <w:rsid w:val="001900BC"/>
    <w:rsid w:val="001909EE"/>
    <w:rsid w:val="0019266E"/>
    <w:rsid w:val="001964AA"/>
    <w:rsid w:val="001968F9"/>
    <w:rsid w:val="001A1060"/>
    <w:rsid w:val="001A22B4"/>
    <w:rsid w:val="001A3137"/>
    <w:rsid w:val="001A3851"/>
    <w:rsid w:val="001A4639"/>
    <w:rsid w:val="001A51EF"/>
    <w:rsid w:val="001A555D"/>
    <w:rsid w:val="001A632B"/>
    <w:rsid w:val="001A6AA7"/>
    <w:rsid w:val="001A6C0F"/>
    <w:rsid w:val="001B11FC"/>
    <w:rsid w:val="001B387C"/>
    <w:rsid w:val="001B4C94"/>
    <w:rsid w:val="001B5EE9"/>
    <w:rsid w:val="001B6333"/>
    <w:rsid w:val="001B7C61"/>
    <w:rsid w:val="001C043A"/>
    <w:rsid w:val="001C07D9"/>
    <w:rsid w:val="001C0AB3"/>
    <w:rsid w:val="001C2FB3"/>
    <w:rsid w:val="001C32C8"/>
    <w:rsid w:val="001C3C26"/>
    <w:rsid w:val="001C4B89"/>
    <w:rsid w:val="001C61C7"/>
    <w:rsid w:val="001C721F"/>
    <w:rsid w:val="001C7570"/>
    <w:rsid w:val="001D0222"/>
    <w:rsid w:val="001D0869"/>
    <w:rsid w:val="001D1528"/>
    <w:rsid w:val="001D21BF"/>
    <w:rsid w:val="001D3C81"/>
    <w:rsid w:val="001D463E"/>
    <w:rsid w:val="001D6FB3"/>
    <w:rsid w:val="001E1EE7"/>
    <w:rsid w:val="001E209E"/>
    <w:rsid w:val="001E217A"/>
    <w:rsid w:val="001E2DDF"/>
    <w:rsid w:val="001E3242"/>
    <w:rsid w:val="001E3482"/>
    <w:rsid w:val="001E4AD2"/>
    <w:rsid w:val="001E5286"/>
    <w:rsid w:val="001E63B7"/>
    <w:rsid w:val="001E6728"/>
    <w:rsid w:val="001E75AE"/>
    <w:rsid w:val="001F1BB9"/>
    <w:rsid w:val="001F201B"/>
    <w:rsid w:val="001F3A5C"/>
    <w:rsid w:val="001F4E71"/>
    <w:rsid w:val="001F5506"/>
    <w:rsid w:val="001F5AC5"/>
    <w:rsid w:val="001F604F"/>
    <w:rsid w:val="00200EA2"/>
    <w:rsid w:val="002011AA"/>
    <w:rsid w:val="00201A22"/>
    <w:rsid w:val="00203BAE"/>
    <w:rsid w:val="002053A0"/>
    <w:rsid w:val="00205D0A"/>
    <w:rsid w:val="0020606D"/>
    <w:rsid w:val="0020681E"/>
    <w:rsid w:val="002156CF"/>
    <w:rsid w:val="00215D29"/>
    <w:rsid w:val="00216838"/>
    <w:rsid w:val="00216ADF"/>
    <w:rsid w:val="00216CFB"/>
    <w:rsid w:val="00220436"/>
    <w:rsid w:val="00221B98"/>
    <w:rsid w:val="00221EDD"/>
    <w:rsid w:val="00222B93"/>
    <w:rsid w:val="00223E33"/>
    <w:rsid w:val="002247FF"/>
    <w:rsid w:val="002249D0"/>
    <w:rsid w:val="00224C4E"/>
    <w:rsid w:val="00225494"/>
    <w:rsid w:val="00226ECC"/>
    <w:rsid w:val="0023375C"/>
    <w:rsid w:val="002342EE"/>
    <w:rsid w:val="0023433C"/>
    <w:rsid w:val="0023525F"/>
    <w:rsid w:val="00235E0D"/>
    <w:rsid w:val="00237A95"/>
    <w:rsid w:val="00237D70"/>
    <w:rsid w:val="00240159"/>
    <w:rsid w:val="00242DC5"/>
    <w:rsid w:val="00245311"/>
    <w:rsid w:val="00245F3A"/>
    <w:rsid w:val="00245F80"/>
    <w:rsid w:val="002467CB"/>
    <w:rsid w:val="00246F46"/>
    <w:rsid w:val="0025211C"/>
    <w:rsid w:val="00253BA1"/>
    <w:rsid w:val="00254250"/>
    <w:rsid w:val="00255673"/>
    <w:rsid w:val="002573DD"/>
    <w:rsid w:val="0026047C"/>
    <w:rsid w:val="0026054A"/>
    <w:rsid w:val="0026126C"/>
    <w:rsid w:val="00261813"/>
    <w:rsid w:val="00261F8A"/>
    <w:rsid w:val="00263159"/>
    <w:rsid w:val="00264DB0"/>
    <w:rsid w:val="002653EB"/>
    <w:rsid w:val="00267320"/>
    <w:rsid w:val="002707A3"/>
    <w:rsid w:val="0027147B"/>
    <w:rsid w:val="00272779"/>
    <w:rsid w:val="00273FE8"/>
    <w:rsid w:val="002743E3"/>
    <w:rsid w:val="002747E2"/>
    <w:rsid w:val="00276789"/>
    <w:rsid w:val="00276FDF"/>
    <w:rsid w:val="00277784"/>
    <w:rsid w:val="00280E67"/>
    <w:rsid w:val="002829DF"/>
    <w:rsid w:val="0028310C"/>
    <w:rsid w:val="00283D30"/>
    <w:rsid w:val="00283DF0"/>
    <w:rsid w:val="0028444D"/>
    <w:rsid w:val="002849EA"/>
    <w:rsid w:val="00284EAC"/>
    <w:rsid w:val="002852A1"/>
    <w:rsid w:val="00286F2A"/>
    <w:rsid w:val="002871FD"/>
    <w:rsid w:val="002903E1"/>
    <w:rsid w:val="002930F9"/>
    <w:rsid w:val="0029415F"/>
    <w:rsid w:val="002944EB"/>
    <w:rsid w:val="00296C01"/>
    <w:rsid w:val="002A2708"/>
    <w:rsid w:val="002A33BF"/>
    <w:rsid w:val="002B10D0"/>
    <w:rsid w:val="002B1702"/>
    <w:rsid w:val="002B19DD"/>
    <w:rsid w:val="002B1C2B"/>
    <w:rsid w:val="002B1DA4"/>
    <w:rsid w:val="002B280A"/>
    <w:rsid w:val="002B31FF"/>
    <w:rsid w:val="002B336C"/>
    <w:rsid w:val="002B3C27"/>
    <w:rsid w:val="002B4C0B"/>
    <w:rsid w:val="002C000D"/>
    <w:rsid w:val="002C143C"/>
    <w:rsid w:val="002C1FEF"/>
    <w:rsid w:val="002C263E"/>
    <w:rsid w:val="002C29E4"/>
    <w:rsid w:val="002C2DBA"/>
    <w:rsid w:val="002C3744"/>
    <w:rsid w:val="002C38C5"/>
    <w:rsid w:val="002C3D3E"/>
    <w:rsid w:val="002C5F2D"/>
    <w:rsid w:val="002C6A87"/>
    <w:rsid w:val="002C79D6"/>
    <w:rsid w:val="002D06A2"/>
    <w:rsid w:val="002D0A76"/>
    <w:rsid w:val="002D0A9B"/>
    <w:rsid w:val="002D145C"/>
    <w:rsid w:val="002D3A72"/>
    <w:rsid w:val="002D4322"/>
    <w:rsid w:val="002D4599"/>
    <w:rsid w:val="002D4AD0"/>
    <w:rsid w:val="002D5065"/>
    <w:rsid w:val="002D5E32"/>
    <w:rsid w:val="002D61BE"/>
    <w:rsid w:val="002D7384"/>
    <w:rsid w:val="002D7B50"/>
    <w:rsid w:val="002E04F2"/>
    <w:rsid w:val="002E18D5"/>
    <w:rsid w:val="002E20CF"/>
    <w:rsid w:val="002E2E0D"/>
    <w:rsid w:val="002E31C6"/>
    <w:rsid w:val="002E3A6A"/>
    <w:rsid w:val="002E4648"/>
    <w:rsid w:val="002E604C"/>
    <w:rsid w:val="002E6D1A"/>
    <w:rsid w:val="002E7D45"/>
    <w:rsid w:val="002F0D08"/>
    <w:rsid w:val="002F13F5"/>
    <w:rsid w:val="002F20D7"/>
    <w:rsid w:val="002F3268"/>
    <w:rsid w:val="002F4661"/>
    <w:rsid w:val="002F5C9F"/>
    <w:rsid w:val="00301889"/>
    <w:rsid w:val="00302747"/>
    <w:rsid w:val="0030339B"/>
    <w:rsid w:val="003038DB"/>
    <w:rsid w:val="00304950"/>
    <w:rsid w:val="00305D38"/>
    <w:rsid w:val="003063F7"/>
    <w:rsid w:val="0031138A"/>
    <w:rsid w:val="00311DC5"/>
    <w:rsid w:val="00315552"/>
    <w:rsid w:val="00315E14"/>
    <w:rsid w:val="00316101"/>
    <w:rsid w:val="003169A5"/>
    <w:rsid w:val="003175EE"/>
    <w:rsid w:val="00317C0A"/>
    <w:rsid w:val="00317E19"/>
    <w:rsid w:val="003206CF"/>
    <w:rsid w:val="00320A81"/>
    <w:rsid w:val="00321858"/>
    <w:rsid w:val="003218A5"/>
    <w:rsid w:val="003228CA"/>
    <w:rsid w:val="00322A63"/>
    <w:rsid w:val="00323A9D"/>
    <w:rsid w:val="00325541"/>
    <w:rsid w:val="0032643E"/>
    <w:rsid w:val="00326B06"/>
    <w:rsid w:val="00330356"/>
    <w:rsid w:val="0033113B"/>
    <w:rsid w:val="00331888"/>
    <w:rsid w:val="00333633"/>
    <w:rsid w:val="00333ECC"/>
    <w:rsid w:val="00334DB6"/>
    <w:rsid w:val="00335B1D"/>
    <w:rsid w:val="00336C55"/>
    <w:rsid w:val="0033740F"/>
    <w:rsid w:val="00337F20"/>
    <w:rsid w:val="00340CFD"/>
    <w:rsid w:val="003424FD"/>
    <w:rsid w:val="003434C7"/>
    <w:rsid w:val="003451D8"/>
    <w:rsid w:val="0034592A"/>
    <w:rsid w:val="0034651E"/>
    <w:rsid w:val="003470B1"/>
    <w:rsid w:val="00353529"/>
    <w:rsid w:val="00353DF2"/>
    <w:rsid w:val="00354EB1"/>
    <w:rsid w:val="00355237"/>
    <w:rsid w:val="00356130"/>
    <w:rsid w:val="00356495"/>
    <w:rsid w:val="00357BDC"/>
    <w:rsid w:val="00360116"/>
    <w:rsid w:val="00360456"/>
    <w:rsid w:val="00361C9B"/>
    <w:rsid w:val="00362801"/>
    <w:rsid w:val="00364876"/>
    <w:rsid w:val="00364F47"/>
    <w:rsid w:val="00365E52"/>
    <w:rsid w:val="003670E4"/>
    <w:rsid w:val="003674EC"/>
    <w:rsid w:val="00367650"/>
    <w:rsid w:val="00367EDC"/>
    <w:rsid w:val="00370913"/>
    <w:rsid w:val="0037169B"/>
    <w:rsid w:val="00373F51"/>
    <w:rsid w:val="00375562"/>
    <w:rsid w:val="00375968"/>
    <w:rsid w:val="003764E2"/>
    <w:rsid w:val="00377234"/>
    <w:rsid w:val="00377DA1"/>
    <w:rsid w:val="00381167"/>
    <w:rsid w:val="003829A8"/>
    <w:rsid w:val="003829E4"/>
    <w:rsid w:val="003844EB"/>
    <w:rsid w:val="003849C6"/>
    <w:rsid w:val="003853C4"/>
    <w:rsid w:val="00385D60"/>
    <w:rsid w:val="0039011A"/>
    <w:rsid w:val="00390FCE"/>
    <w:rsid w:val="00395B23"/>
    <w:rsid w:val="00396777"/>
    <w:rsid w:val="00396EE1"/>
    <w:rsid w:val="003A0D11"/>
    <w:rsid w:val="003A1B50"/>
    <w:rsid w:val="003A268A"/>
    <w:rsid w:val="003A3AA6"/>
    <w:rsid w:val="003A3D60"/>
    <w:rsid w:val="003A47C1"/>
    <w:rsid w:val="003A5B94"/>
    <w:rsid w:val="003A72E9"/>
    <w:rsid w:val="003A7E5D"/>
    <w:rsid w:val="003B0FB5"/>
    <w:rsid w:val="003B1159"/>
    <w:rsid w:val="003B1EA8"/>
    <w:rsid w:val="003B43F1"/>
    <w:rsid w:val="003B507F"/>
    <w:rsid w:val="003C0A52"/>
    <w:rsid w:val="003C1078"/>
    <w:rsid w:val="003C2897"/>
    <w:rsid w:val="003C43D9"/>
    <w:rsid w:val="003C5B20"/>
    <w:rsid w:val="003C6405"/>
    <w:rsid w:val="003C6697"/>
    <w:rsid w:val="003D342E"/>
    <w:rsid w:val="003D3D42"/>
    <w:rsid w:val="003D6B5C"/>
    <w:rsid w:val="003D6F9C"/>
    <w:rsid w:val="003E0378"/>
    <w:rsid w:val="003E0C82"/>
    <w:rsid w:val="003E2F23"/>
    <w:rsid w:val="003E469B"/>
    <w:rsid w:val="003E511E"/>
    <w:rsid w:val="003E62FE"/>
    <w:rsid w:val="003E63D3"/>
    <w:rsid w:val="003E7AD3"/>
    <w:rsid w:val="003F01E7"/>
    <w:rsid w:val="003F07A3"/>
    <w:rsid w:val="003F0A65"/>
    <w:rsid w:val="003F6E06"/>
    <w:rsid w:val="003F6EB0"/>
    <w:rsid w:val="00403335"/>
    <w:rsid w:val="00404658"/>
    <w:rsid w:val="00404DBD"/>
    <w:rsid w:val="004072A2"/>
    <w:rsid w:val="00410221"/>
    <w:rsid w:val="00410525"/>
    <w:rsid w:val="00410B48"/>
    <w:rsid w:val="00411423"/>
    <w:rsid w:val="00412672"/>
    <w:rsid w:val="00413D71"/>
    <w:rsid w:val="004143C4"/>
    <w:rsid w:val="00414ADC"/>
    <w:rsid w:val="00415C97"/>
    <w:rsid w:val="0041697C"/>
    <w:rsid w:val="004170FD"/>
    <w:rsid w:val="00422837"/>
    <w:rsid w:val="004229B9"/>
    <w:rsid w:val="0042315E"/>
    <w:rsid w:val="00423767"/>
    <w:rsid w:val="00423978"/>
    <w:rsid w:val="00425819"/>
    <w:rsid w:val="004279CC"/>
    <w:rsid w:val="00431DF4"/>
    <w:rsid w:val="00432976"/>
    <w:rsid w:val="00432D02"/>
    <w:rsid w:val="00434948"/>
    <w:rsid w:val="00434A6C"/>
    <w:rsid w:val="00434DBA"/>
    <w:rsid w:val="00435004"/>
    <w:rsid w:val="00435049"/>
    <w:rsid w:val="004356AD"/>
    <w:rsid w:val="00436F0C"/>
    <w:rsid w:val="004378F2"/>
    <w:rsid w:val="00437D31"/>
    <w:rsid w:val="00437DE5"/>
    <w:rsid w:val="00440EF8"/>
    <w:rsid w:val="0044221C"/>
    <w:rsid w:val="00443A6C"/>
    <w:rsid w:val="00444543"/>
    <w:rsid w:val="004448EB"/>
    <w:rsid w:val="00444F44"/>
    <w:rsid w:val="004459A2"/>
    <w:rsid w:val="0044722B"/>
    <w:rsid w:val="00452E6F"/>
    <w:rsid w:val="0045417F"/>
    <w:rsid w:val="004547F8"/>
    <w:rsid w:val="004555B8"/>
    <w:rsid w:val="00457174"/>
    <w:rsid w:val="004608C2"/>
    <w:rsid w:val="00462218"/>
    <w:rsid w:val="00462ABA"/>
    <w:rsid w:val="004647E7"/>
    <w:rsid w:val="00465922"/>
    <w:rsid w:val="0046647A"/>
    <w:rsid w:val="0046698B"/>
    <w:rsid w:val="00467B8F"/>
    <w:rsid w:val="004718A9"/>
    <w:rsid w:val="00472E71"/>
    <w:rsid w:val="0047646A"/>
    <w:rsid w:val="00476F13"/>
    <w:rsid w:val="0048095D"/>
    <w:rsid w:val="0048117F"/>
    <w:rsid w:val="0048120D"/>
    <w:rsid w:val="00481815"/>
    <w:rsid w:val="004834F8"/>
    <w:rsid w:val="0048554A"/>
    <w:rsid w:val="00485942"/>
    <w:rsid w:val="00486FE1"/>
    <w:rsid w:val="00487AE7"/>
    <w:rsid w:val="004918D5"/>
    <w:rsid w:val="00492AD9"/>
    <w:rsid w:val="00492D67"/>
    <w:rsid w:val="00492FCE"/>
    <w:rsid w:val="0049372A"/>
    <w:rsid w:val="004964BF"/>
    <w:rsid w:val="00497430"/>
    <w:rsid w:val="004A0C33"/>
    <w:rsid w:val="004A496E"/>
    <w:rsid w:val="004A4CD3"/>
    <w:rsid w:val="004A52E5"/>
    <w:rsid w:val="004A5F9C"/>
    <w:rsid w:val="004B0F2C"/>
    <w:rsid w:val="004B1346"/>
    <w:rsid w:val="004B1C2B"/>
    <w:rsid w:val="004B2589"/>
    <w:rsid w:val="004B2990"/>
    <w:rsid w:val="004B348C"/>
    <w:rsid w:val="004B34C5"/>
    <w:rsid w:val="004B45B2"/>
    <w:rsid w:val="004B677B"/>
    <w:rsid w:val="004C2727"/>
    <w:rsid w:val="004C2D87"/>
    <w:rsid w:val="004C2FD4"/>
    <w:rsid w:val="004C4927"/>
    <w:rsid w:val="004C53EF"/>
    <w:rsid w:val="004C6418"/>
    <w:rsid w:val="004C70E3"/>
    <w:rsid w:val="004D08F8"/>
    <w:rsid w:val="004D0C5E"/>
    <w:rsid w:val="004D17E2"/>
    <w:rsid w:val="004D24D5"/>
    <w:rsid w:val="004D2F38"/>
    <w:rsid w:val="004D4305"/>
    <w:rsid w:val="004D4EAF"/>
    <w:rsid w:val="004D66B6"/>
    <w:rsid w:val="004D6BC6"/>
    <w:rsid w:val="004E05CE"/>
    <w:rsid w:val="004E0B60"/>
    <w:rsid w:val="004E1092"/>
    <w:rsid w:val="004E2879"/>
    <w:rsid w:val="004E2D7F"/>
    <w:rsid w:val="004E323A"/>
    <w:rsid w:val="004E56D9"/>
    <w:rsid w:val="004E5771"/>
    <w:rsid w:val="004F52A4"/>
    <w:rsid w:val="004F59E3"/>
    <w:rsid w:val="004F6B48"/>
    <w:rsid w:val="004F74E4"/>
    <w:rsid w:val="004F750F"/>
    <w:rsid w:val="005010DF"/>
    <w:rsid w:val="005019C0"/>
    <w:rsid w:val="00502386"/>
    <w:rsid w:val="00502A03"/>
    <w:rsid w:val="00502ABB"/>
    <w:rsid w:val="00503736"/>
    <w:rsid w:val="00504645"/>
    <w:rsid w:val="00505B4D"/>
    <w:rsid w:val="00506B2E"/>
    <w:rsid w:val="00512CCA"/>
    <w:rsid w:val="00512FB4"/>
    <w:rsid w:val="00513286"/>
    <w:rsid w:val="00514032"/>
    <w:rsid w:val="00514C5A"/>
    <w:rsid w:val="005157B0"/>
    <w:rsid w:val="005159B9"/>
    <w:rsid w:val="00520721"/>
    <w:rsid w:val="005218CC"/>
    <w:rsid w:val="00521C8F"/>
    <w:rsid w:val="00524B7D"/>
    <w:rsid w:val="00526D53"/>
    <w:rsid w:val="0052766B"/>
    <w:rsid w:val="00527B1A"/>
    <w:rsid w:val="005303CA"/>
    <w:rsid w:val="00531159"/>
    <w:rsid w:val="00534A17"/>
    <w:rsid w:val="00534B67"/>
    <w:rsid w:val="0053501A"/>
    <w:rsid w:val="005356CC"/>
    <w:rsid w:val="005368C6"/>
    <w:rsid w:val="0054020B"/>
    <w:rsid w:val="00540B80"/>
    <w:rsid w:val="00540EBA"/>
    <w:rsid w:val="0054103E"/>
    <w:rsid w:val="00541148"/>
    <w:rsid w:val="005422DF"/>
    <w:rsid w:val="005422EA"/>
    <w:rsid w:val="00542719"/>
    <w:rsid w:val="00546786"/>
    <w:rsid w:val="00546BAD"/>
    <w:rsid w:val="00546F7B"/>
    <w:rsid w:val="00551CD3"/>
    <w:rsid w:val="00552C37"/>
    <w:rsid w:val="00553212"/>
    <w:rsid w:val="005539BC"/>
    <w:rsid w:val="005545CF"/>
    <w:rsid w:val="0055609D"/>
    <w:rsid w:val="00556254"/>
    <w:rsid w:val="00557AA7"/>
    <w:rsid w:val="005619A7"/>
    <w:rsid w:val="00562258"/>
    <w:rsid w:val="005649C1"/>
    <w:rsid w:val="00564FDF"/>
    <w:rsid w:val="00566088"/>
    <w:rsid w:val="0057087A"/>
    <w:rsid w:val="00571817"/>
    <w:rsid w:val="005719DE"/>
    <w:rsid w:val="005732D3"/>
    <w:rsid w:val="0057355F"/>
    <w:rsid w:val="005735B4"/>
    <w:rsid w:val="00577948"/>
    <w:rsid w:val="00581262"/>
    <w:rsid w:val="00582659"/>
    <w:rsid w:val="00586D61"/>
    <w:rsid w:val="00587844"/>
    <w:rsid w:val="00590579"/>
    <w:rsid w:val="00593CAE"/>
    <w:rsid w:val="00595251"/>
    <w:rsid w:val="005A0051"/>
    <w:rsid w:val="005A1817"/>
    <w:rsid w:val="005A24F6"/>
    <w:rsid w:val="005A3071"/>
    <w:rsid w:val="005A32A6"/>
    <w:rsid w:val="005A3851"/>
    <w:rsid w:val="005A44C2"/>
    <w:rsid w:val="005A4A23"/>
    <w:rsid w:val="005B53A2"/>
    <w:rsid w:val="005B6155"/>
    <w:rsid w:val="005B6D51"/>
    <w:rsid w:val="005B70C1"/>
    <w:rsid w:val="005B76B6"/>
    <w:rsid w:val="005B7CF7"/>
    <w:rsid w:val="005C068F"/>
    <w:rsid w:val="005C198A"/>
    <w:rsid w:val="005C326E"/>
    <w:rsid w:val="005C38B2"/>
    <w:rsid w:val="005C61A9"/>
    <w:rsid w:val="005C6276"/>
    <w:rsid w:val="005C75C6"/>
    <w:rsid w:val="005D0625"/>
    <w:rsid w:val="005D0DE6"/>
    <w:rsid w:val="005D3C43"/>
    <w:rsid w:val="005D6D03"/>
    <w:rsid w:val="005E2FC0"/>
    <w:rsid w:val="005E54B5"/>
    <w:rsid w:val="005E6ABF"/>
    <w:rsid w:val="005E6E91"/>
    <w:rsid w:val="005E6FAC"/>
    <w:rsid w:val="005E79DB"/>
    <w:rsid w:val="005F0188"/>
    <w:rsid w:val="005F3FED"/>
    <w:rsid w:val="005F461B"/>
    <w:rsid w:val="005F5E68"/>
    <w:rsid w:val="005F6DE1"/>
    <w:rsid w:val="005F7DFD"/>
    <w:rsid w:val="006026B6"/>
    <w:rsid w:val="006057F7"/>
    <w:rsid w:val="006065A1"/>
    <w:rsid w:val="00606FD1"/>
    <w:rsid w:val="00610321"/>
    <w:rsid w:val="0061074B"/>
    <w:rsid w:val="006111D4"/>
    <w:rsid w:val="006113F3"/>
    <w:rsid w:val="00611633"/>
    <w:rsid w:val="00611C5F"/>
    <w:rsid w:val="006131D0"/>
    <w:rsid w:val="0061417E"/>
    <w:rsid w:val="00616943"/>
    <w:rsid w:val="00617E51"/>
    <w:rsid w:val="0062054F"/>
    <w:rsid w:val="0062071C"/>
    <w:rsid w:val="006209A9"/>
    <w:rsid w:val="0062224B"/>
    <w:rsid w:val="00622763"/>
    <w:rsid w:val="00624D6E"/>
    <w:rsid w:val="00626E51"/>
    <w:rsid w:val="00627226"/>
    <w:rsid w:val="00627328"/>
    <w:rsid w:val="00627521"/>
    <w:rsid w:val="00627EC9"/>
    <w:rsid w:val="006310B1"/>
    <w:rsid w:val="00631985"/>
    <w:rsid w:val="00631C64"/>
    <w:rsid w:val="00632886"/>
    <w:rsid w:val="00632AFF"/>
    <w:rsid w:val="00632F3C"/>
    <w:rsid w:val="00633BDB"/>
    <w:rsid w:val="0063481B"/>
    <w:rsid w:val="006357CA"/>
    <w:rsid w:val="0063647F"/>
    <w:rsid w:val="00636600"/>
    <w:rsid w:val="00637178"/>
    <w:rsid w:val="00637346"/>
    <w:rsid w:val="00637E66"/>
    <w:rsid w:val="0064059C"/>
    <w:rsid w:val="00640612"/>
    <w:rsid w:val="00640E09"/>
    <w:rsid w:val="006410D2"/>
    <w:rsid w:val="00641220"/>
    <w:rsid w:val="00641FDD"/>
    <w:rsid w:val="00643A61"/>
    <w:rsid w:val="00643D50"/>
    <w:rsid w:val="00646D6B"/>
    <w:rsid w:val="00646F3D"/>
    <w:rsid w:val="00646FD7"/>
    <w:rsid w:val="00652937"/>
    <w:rsid w:val="00652F85"/>
    <w:rsid w:val="0065437B"/>
    <w:rsid w:val="006563EA"/>
    <w:rsid w:val="00656402"/>
    <w:rsid w:val="00660299"/>
    <w:rsid w:val="006615ED"/>
    <w:rsid w:val="00664072"/>
    <w:rsid w:val="00666A30"/>
    <w:rsid w:val="00670654"/>
    <w:rsid w:val="00674EDF"/>
    <w:rsid w:val="0067760E"/>
    <w:rsid w:val="00677C4C"/>
    <w:rsid w:val="00683799"/>
    <w:rsid w:val="0068382C"/>
    <w:rsid w:val="006874F1"/>
    <w:rsid w:val="00687855"/>
    <w:rsid w:val="006907BB"/>
    <w:rsid w:val="00690A9D"/>
    <w:rsid w:val="00690E7C"/>
    <w:rsid w:val="00692587"/>
    <w:rsid w:val="00693A6B"/>
    <w:rsid w:val="00693FEC"/>
    <w:rsid w:val="00694C90"/>
    <w:rsid w:val="0069577D"/>
    <w:rsid w:val="006959BD"/>
    <w:rsid w:val="00695F58"/>
    <w:rsid w:val="00696EF3"/>
    <w:rsid w:val="0069769C"/>
    <w:rsid w:val="006A02F4"/>
    <w:rsid w:val="006A05F2"/>
    <w:rsid w:val="006A22F5"/>
    <w:rsid w:val="006A25D6"/>
    <w:rsid w:val="006A4390"/>
    <w:rsid w:val="006A600F"/>
    <w:rsid w:val="006B049D"/>
    <w:rsid w:val="006B1DD3"/>
    <w:rsid w:val="006B2D9F"/>
    <w:rsid w:val="006B34EA"/>
    <w:rsid w:val="006B3568"/>
    <w:rsid w:val="006B3ACA"/>
    <w:rsid w:val="006B442F"/>
    <w:rsid w:val="006B4807"/>
    <w:rsid w:val="006B4B20"/>
    <w:rsid w:val="006C0596"/>
    <w:rsid w:val="006C0B43"/>
    <w:rsid w:val="006C1AB9"/>
    <w:rsid w:val="006C1C5C"/>
    <w:rsid w:val="006C1DDF"/>
    <w:rsid w:val="006C249F"/>
    <w:rsid w:val="006C2797"/>
    <w:rsid w:val="006C31FD"/>
    <w:rsid w:val="006C354B"/>
    <w:rsid w:val="006C7A7E"/>
    <w:rsid w:val="006D0A2D"/>
    <w:rsid w:val="006D2B46"/>
    <w:rsid w:val="006D3FB7"/>
    <w:rsid w:val="006D44D5"/>
    <w:rsid w:val="006D5A67"/>
    <w:rsid w:val="006D660E"/>
    <w:rsid w:val="006E02C8"/>
    <w:rsid w:val="006E2271"/>
    <w:rsid w:val="006E2840"/>
    <w:rsid w:val="006E33A0"/>
    <w:rsid w:val="006E3E03"/>
    <w:rsid w:val="006E4007"/>
    <w:rsid w:val="006E5152"/>
    <w:rsid w:val="006E587A"/>
    <w:rsid w:val="006E5EFE"/>
    <w:rsid w:val="006E654B"/>
    <w:rsid w:val="006E6B95"/>
    <w:rsid w:val="006E783D"/>
    <w:rsid w:val="006F1C6C"/>
    <w:rsid w:val="006F2846"/>
    <w:rsid w:val="006F2981"/>
    <w:rsid w:val="006F2D4D"/>
    <w:rsid w:val="006F3A36"/>
    <w:rsid w:val="006F3A84"/>
    <w:rsid w:val="006F3CFE"/>
    <w:rsid w:val="006F4EFB"/>
    <w:rsid w:val="006F5B49"/>
    <w:rsid w:val="006F623A"/>
    <w:rsid w:val="006F7B01"/>
    <w:rsid w:val="00702A32"/>
    <w:rsid w:val="00702C51"/>
    <w:rsid w:val="00703020"/>
    <w:rsid w:val="00703CCA"/>
    <w:rsid w:val="00704648"/>
    <w:rsid w:val="007062AC"/>
    <w:rsid w:val="0070733A"/>
    <w:rsid w:val="00707827"/>
    <w:rsid w:val="007100E9"/>
    <w:rsid w:val="0071110B"/>
    <w:rsid w:val="00711120"/>
    <w:rsid w:val="007116D9"/>
    <w:rsid w:val="00711963"/>
    <w:rsid w:val="007134C1"/>
    <w:rsid w:val="00713775"/>
    <w:rsid w:val="00715168"/>
    <w:rsid w:val="007152EC"/>
    <w:rsid w:val="00716232"/>
    <w:rsid w:val="00716B85"/>
    <w:rsid w:val="00717FDF"/>
    <w:rsid w:val="0072175A"/>
    <w:rsid w:val="0072360E"/>
    <w:rsid w:val="00725AB8"/>
    <w:rsid w:val="007260D9"/>
    <w:rsid w:val="00726338"/>
    <w:rsid w:val="00727CF2"/>
    <w:rsid w:val="00730942"/>
    <w:rsid w:val="00730EB1"/>
    <w:rsid w:val="0073149E"/>
    <w:rsid w:val="00731B86"/>
    <w:rsid w:val="00731BB9"/>
    <w:rsid w:val="007320C4"/>
    <w:rsid w:val="0073250C"/>
    <w:rsid w:val="007360FD"/>
    <w:rsid w:val="00737220"/>
    <w:rsid w:val="00741BF4"/>
    <w:rsid w:val="00742D14"/>
    <w:rsid w:val="00742D41"/>
    <w:rsid w:val="0074371B"/>
    <w:rsid w:val="00743D71"/>
    <w:rsid w:val="00744F3A"/>
    <w:rsid w:val="00747384"/>
    <w:rsid w:val="007475B0"/>
    <w:rsid w:val="00747793"/>
    <w:rsid w:val="007508CC"/>
    <w:rsid w:val="00750B66"/>
    <w:rsid w:val="00751913"/>
    <w:rsid w:val="00751F72"/>
    <w:rsid w:val="00752DBF"/>
    <w:rsid w:val="0075311C"/>
    <w:rsid w:val="00753801"/>
    <w:rsid w:val="0075500C"/>
    <w:rsid w:val="0075732E"/>
    <w:rsid w:val="00757341"/>
    <w:rsid w:val="00761636"/>
    <w:rsid w:val="0076192B"/>
    <w:rsid w:val="00761D1F"/>
    <w:rsid w:val="00761E73"/>
    <w:rsid w:val="00761EF3"/>
    <w:rsid w:val="00761F7A"/>
    <w:rsid w:val="007659F7"/>
    <w:rsid w:val="007663AF"/>
    <w:rsid w:val="00767157"/>
    <w:rsid w:val="00767803"/>
    <w:rsid w:val="00771D7E"/>
    <w:rsid w:val="00771ED8"/>
    <w:rsid w:val="007734D8"/>
    <w:rsid w:val="007741AC"/>
    <w:rsid w:val="00774555"/>
    <w:rsid w:val="00774BA6"/>
    <w:rsid w:val="00775325"/>
    <w:rsid w:val="00775518"/>
    <w:rsid w:val="00776D33"/>
    <w:rsid w:val="007804D8"/>
    <w:rsid w:val="007811BD"/>
    <w:rsid w:val="00781515"/>
    <w:rsid w:val="007817B3"/>
    <w:rsid w:val="007821FB"/>
    <w:rsid w:val="007854E2"/>
    <w:rsid w:val="00787BB9"/>
    <w:rsid w:val="00787CDA"/>
    <w:rsid w:val="00787CF5"/>
    <w:rsid w:val="00790D30"/>
    <w:rsid w:val="007918C3"/>
    <w:rsid w:val="007923D0"/>
    <w:rsid w:val="00794E98"/>
    <w:rsid w:val="007A20DB"/>
    <w:rsid w:val="007A5960"/>
    <w:rsid w:val="007B078A"/>
    <w:rsid w:val="007B1C7E"/>
    <w:rsid w:val="007B42CB"/>
    <w:rsid w:val="007B75B1"/>
    <w:rsid w:val="007B782E"/>
    <w:rsid w:val="007C11BF"/>
    <w:rsid w:val="007C21C1"/>
    <w:rsid w:val="007C29C9"/>
    <w:rsid w:val="007C47F7"/>
    <w:rsid w:val="007C55A0"/>
    <w:rsid w:val="007C5951"/>
    <w:rsid w:val="007C5EAD"/>
    <w:rsid w:val="007C690F"/>
    <w:rsid w:val="007C6C81"/>
    <w:rsid w:val="007D3AAD"/>
    <w:rsid w:val="007D3D2E"/>
    <w:rsid w:val="007D3DBC"/>
    <w:rsid w:val="007D6D05"/>
    <w:rsid w:val="007D7DE1"/>
    <w:rsid w:val="007E24BF"/>
    <w:rsid w:val="007E2C59"/>
    <w:rsid w:val="007E40C9"/>
    <w:rsid w:val="007E4822"/>
    <w:rsid w:val="007E4884"/>
    <w:rsid w:val="007E6665"/>
    <w:rsid w:val="007E7938"/>
    <w:rsid w:val="007F03A6"/>
    <w:rsid w:val="007F0705"/>
    <w:rsid w:val="007F26BC"/>
    <w:rsid w:val="007F28F3"/>
    <w:rsid w:val="007F49FC"/>
    <w:rsid w:val="007F4B57"/>
    <w:rsid w:val="007F4FE1"/>
    <w:rsid w:val="007F59A9"/>
    <w:rsid w:val="007F7321"/>
    <w:rsid w:val="0080077C"/>
    <w:rsid w:val="00800C27"/>
    <w:rsid w:val="00800F82"/>
    <w:rsid w:val="00802BE5"/>
    <w:rsid w:val="008040D7"/>
    <w:rsid w:val="00805092"/>
    <w:rsid w:val="00806203"/>
    <w:rsid w:val="008067BA"/>
    <w:rsid w:val="008103D6"/>
    <w:rsid w:val="0081054E"/>
    <w:rsid w:val="00811B16"/>
    <w:rsid w:val="0081237B"/>
    <w:rsid w:val="0081374F"/>
    <w:rsid w:val="008147D9"/>
    <w:rsid w:val="008153EE"/>
    <w:rsid w:val="00815490"/>
    <w:rsid w:val="0081583B"/>
    <w:rsid w:val="008167F7"/>
    <w:rsid w:val="00817B66"/>
    <w:rsid w:val="00817F46"/>
    <w:rsid w:val="00820601"/>
    <w:rsid w:val="00820830"/>
    <w:rsid w:val="00821B22"/>
    <w:rsid w:val="00822472"/>
    <w:rsid w:val="00822968"/>
    <w:rsid w:val="00822BBB"/>
    <w:rsid w:val="00823AD3"/>
    <w:rsid w:val="00824C30"/>
    <w:rsid w:val="008264BA"/>
    <w:rsid w:val="00826F41"/>
    <w:rsid w:val="0083286A"/>
    <w:rsid w:val="00835BE6"/>
    <w:rsid w:val="00840981"/>
    <w:rsid w:val="00842AFF"/>
    <w:rsid w:val="00842B98"/>
    <w:rsid w:val="008433EF"/>
    <w:rsid w:val="00843E96"/>
    <w:rsid w:val="00844318"/>
    <w:rsid w:val="0084509A"/>
    <w:rsid w:val="008451A6"/>
    <w:rsid w:val="008454F8"/>
    <w:rsid w:val="00845E9E"/>
    <w:rsid w:val="00846AA5"/>
    <w:rsid w:val="00846AD4"/>
    <w:rsid w:val="00847DC5"/>
    <w:rsid w:val="008507F5"/>
    <w:rsid w:val="00850C2D"/>
    <w:rsid w:val="00850E17"/>
    <w:rsid w:val="0085312B"/>
    <w:rsid w:val="008538E1"/>
    <w:rsid w:val="0085496F"/>
    <w:rsid w:val="0085607C"/>
    <w:rsid w:val="00856668"/>
    <w:rsid w:val="008569EB"/>
    <w:rsid w:val="0085781A"/>
    <w:rsid w:val="0086626F"/>
    <w:rsid w:val="0087021B"/>
    <w:rsid w:val="0087210D"/>
    <w:rsid w:val="00873E46"/>
    <w:rsid w:val="00873E76"/>
    <w:rsid w:val="008803C5"/>
    <w:rsid w:val="008826EE"/>
    <w:rsid w:val="00884F95"/>
    <w:rsid w:val="00884FC9"/>
    <w:rsid w:val="008874E2"/>
    <w:rsid w:val="008914A0"/>
    <w:rsid w:val="0089410C"/>
    <w:rsid w:val="0089651D"/>
    <w:rsid w:val="00896BEF"/>
    <w:rsid w:val="00897800"/>
    <w:rsid w:val="00897E43"/>
    <w:rsid w:val="00897FE7"/>
    <w:rsid w:val="008A030E"/>
    <w:rsid w:val="008A050D"/>
    <w:rsid w:val="008A2A08"/>
    <w:rsid w:val="008A2E0F"/>
    <w:rsid w:val="008A4243"/>
    <w:rsid w:val="008A478C"/>
    <w:rsid w:val="008A5C48"/>
    <w:rsid w:val="008B0083"/>
    <w:rsid w:val="008B0317"/>
    <w:rsid w:val="008B1A85"/>
    <w:rsid w:val="008B1D77"/>
    <w:rsid w:val="008B2E36"/>
    <w:rsid w:val="008B33DC"/>
    <w:rsid w:val="008B3489"/>
    <w:rsid w:val="008B568C"/>
    <w:rsid w:val="008B7319"/>
    <w:rsid w:val="008B7D87"/>
    <w:rsid w:val="008C0A65"/>
    <w:rsid w:val="008C0DC7"/>
    <w:rsid w:val="008C1B55"/>
    <w:rsid w:val="008C2372"/>
    <w:rsid w:val="008C4D20"/>
    <w:rsid w:val="008C5B49"/>
    <w:rsid w:val="008C6583"/>
    <w:rsid w:val="008C6CAC"/>
    <w:rsid w:val="008C7549"/>
    <w:rsid w:val="008D0F54"/>
    <w:rsid w:val="008D1311"/>
    <w:rsid w:val="008D19DE"/>
    <w:rsid w:val="008D2429"/>
    <w:rsid w:val="008D27A3"/>
    <w:rsid w:val="008D2F11"/>
    <w:rsid w:val="008D408A"/>
    <w:rsid w:val="008D5566"/>
    <w:rsid w:val="008D67DE"/>
    <w:rsid w:val="008E368B"/>
    <w:rsid w:val="008E578D"/>
    <w:rsid w:val="008E74DB"/>
    <w:rsid w:val="008F016B"/>
    <w:rsid w:val="008F0480"/>
    <w:rsid w:val="008F07CF"/>
    <w:rsid w:val="008F2E23"/>
    <w:rsid w:val="008F3F46"/>
    <w:rsid w:val="008F4B74"/>
    <w:rsid w:val="008F6916"/>
    <w:rsid w:val="009008E1"/>
    <w:rsid w:val="00902029"/>
    <w:rsid w:val="00902D59"/>
    <w:rsid w:val="009030DB"/>
    <w:rsid w:val="009036A9"/>
    <w:rsid w:val="0090643F"/>
    <w:rsid w:val="00906C2F"/>
    <w:rsid w:val="009079FB"/>
    <w:rsid w:val="00911EFF"/>
    <w:rsid w:val="00913726"/>
    <w:rsid w:val="0091569F"/>
    <w:rsid w:val="009156B4"/>
    <w:rsid w:val="009167C0"/>
    <w:rsid w:val="0091782D"/>
    <w:rsid w:val="00920053"/>
    <w:rsid w:val="00920EC5"/>
    <w:rsid w:val="009215DF"/>
    <w:rsid w:val="00922169"/>
    <w:rsid w:val="00922B3D"/>
    <w:rsid w:val="009251FB"/>
    <w:rsid w:val="0092756D"/>
    <w:rsid w:val="00931B1D"/>
    <w:rsid w:val="00931C9D"/>
    <w:rsid w:val="0093238B"/>
    <w:rsid w:val="009336C2"/>
    <w:rsid w:val="00933E7A"/>
    <w:rsid w:val="009342DA"/>
    <w:rsid w:val="00936085"/>
    <w:rsid w:val="0094190B"/>
    <w:rsid w:val="00941A6C"/>
    <w:rsid w:val="0094321B"/>
    <w:rsid w:val="00943B29"/>
    <w:rsid w:val="00945C5D"/>
    <w:rsid w:val="00946F72"/>
    <w:rsid w:val="009475F9"/>
    <w:rsid w:val="00947888"/>
    <w:rsid w:val="009509DD"/>
    <w:rsid w:val="0095172C"/>
    <w:rsid w:val="00951889"/>
    <w:rsid w:val="00952234"/>
    <w:rsid w:val="0095269D"/>
    <w:rsid w:val="00952FEF"/>
    <w:rsid w:val="009539BC"/>
    <w:rsid w:val="0095435B"/>
    <w:rsid w:val="009550C2"/>
    <w:rsid w:val="00955890"/>
    <w:rsid w:val="00956515"/>
    <w:rsid w:val="00957C83"/>
    <w:rsid w:val="0096063B"/>
    <w:rsid w:val="00961B98"/>
    <w:rsid w:val="009629B1"/>
    <w:rsid w:val="009678B7"/>
    <w:rsid w:val="00970C82"/>
    <w:rsid w:val="009728FD"/>
    <w:rsid w:val="009740C4"/>
    <w:rsid w:val="0097446E"/>
    <w:rsid w:val="00974E26"/>
    <w:rsid w:val="00975481"/>
    <w:rsid w:val="009759BB"/>
    <w:rsid w:val="009767AA"/>
    <w:rsid w:val="00977648"/>
    <w:rsid w:val="00981035"/>
    <w:rsid w:val="00983315"/>
    <w:rsid w:val="00984A86"/>
    <w:rsid w:val="009867CC"/>
    <w:rsid w:val="00987774"/>
    <w:rsid w:val="00992C4B"/>
    <w:rsid w:val="00993516"/>
    <w:rsid w:val="00993D64"/>
    <w:rsid w:val="00994649"/>
    <w:rsid w:val="00995205"/>
    <w:rsid w:val="00997357"/>
    <w:rsid w:val="009A0721"/>
    <w:rsid w:val="009A1F84"/>
    <w:rsid w:val="009A245B"/>
    <w:rsid w:val="009A2C46"/>
    <w:rsid w:val="009A2DC1"/>
    <w:rsid w:val="009A3E38"/>
    <w:rsid w:val="009A45B3"/>
    <w:rsid w:val="009A4930"/>
    <w:rsid w:val="009A498F"/>
    <w:rsid w:val="009A4A32"/>
    <w:rsid w:val="009A4FB0"/>
    <w:rsid w:val="009A5A96"/>
    <w:rsid w:val="009A7337"/>
    <w:rsid w:val="009A7B5F"/>
    <w:rsid w:val="009A7DA9"/>
    <w:rsid w:val="009B08E9"/>
    <w:rsid w:val="009B2097"/>
    <w:rsid w:val="009B238F"/>
    <w:rsid w:val="009B3E59"/>
    <w:rsid w:val="009B4868"/>
    <w:rsid w:val="009B5C97"/>
    <w:rsid w:val="009B7671"/>
    <w:rsid w:val="009C1BD1"/>
    <w:rsid w:val="009C1FD3"/>
    <w:rsid w:val="009C3C19"/>
    <w:rsid w:val="009C3C86"/>
    <w:rsid w:val="009C6FB4"/>
    <w:rsid w:val="009D0CA2"/>
    <w:rsid w:val="009D1B58"/>
    <w:rsid w:val="009D2030"/>
    <w:rsid w:val="009D4102"/>
    <w:rsid w:val="009D51F0"/>
    <w:rsid w:val="009D559B"/>
    <w:rsid w:val="009D57FD"/>
    <w:rsid w:val="009D5AF0"/>
    <w:rsid w:val="009D77DA"/>
    <w:rsid w:val="009E2B46"/>
    <w:rsid w:val="009E442A"/>
    <w:rsid w:val="009E5720"/>
    <w:rsid w:val="009E6136"/>
    <w:rsid w:val="009F024F"/>
    <w:rsid w:val="009F1D1E"/>
    <w:rsid w:val="009F1DBC"/>
    <w:rsid w:val="009F2448"/>
    <w:rsid w:val="009F2C6E"/>
    <w:rsid w:val="009F3B1B"/>
    <w:rsid w:val="009F3BA1"/>
    <w:rsid w:val="009F4DB0"/>
    <w:rsid w:val="009F5109"/>
    <w:rsid w:val="009F7A69"/>
    <w:rsid w:val="00A00A05"/>
    <w:rsid w:val="00A00D21"/>
    <w:rsid w:val="00A00E51"/>
    <w:rsid w:val="00A01E32"/>
    <w:rsid w:val="00A024B0"/>
    <w:rsid w:val="00A067C6"/>
    <w:rsid w:val="00A07808"/>
    <w:rsid w:val="00A10204"/>
    <w:rsid w:val="00A10D9D"/>
    <w:rsid w:val="00A1178E"/>
    <w:rsid w:val="00A128EB"/>
    <w:rsid w:val="00A1331B"/>
    <w:rsid w:val="00A1388C"/>
    <w:rsid w:val="00A13EBF"/>
    <w:rsid w:val="00A14030"/>
    <w:rsid w:val="00A1436E"/>
    <w:rsid w:val="00A145A7"/>
    <w:rsid w:val="00A159A1"/>
    <w:rsid w:val="00A15CE6"/>
    <w:rsid w:val="00A17911"/>
    <w:rsid w:val="00A205BB"/>
    <w:rsid w:val="00A214E3"/>
    <w:rsid w:val="00A2161F"/>
    <w:rsid w:val="00A21BB9"/>
    <w:rsid w:val="00A25FCD"/>
    <w:rsid w:val="00A2728D"/>
    <w:rsid w:val="00A27542"/>
    <w:rsid w:val="00A27B96"/>
    <w:rsid w:val="00A30715"/>
    <w:rsid w:val="00A30D6A"/>
    <w:rsid w:val="00A32691"/>
    <w:rsid w:val="00A327FB"/>
    <w:rsid w:val="00A333FA"/>
    <w:rsid w:val="00A33C16"/>
    <w:rsid w:val="00A3465D"/>
    <w:rsid w:val="00A35768"/>
    <w:rsid w:val="00A35809"/>
    <w:rsid w:val="00A3676A"/>
    <w:rsid w:val="00A37263"/>
    <w:rsid w:val="00A37A2C"/>
    <w:rsid w:val="00A37D8F"/>
    <w:rsid w:val="00A42182"/>
    <w:rsid w:val="00A4222D"/>
    <w:rsid w:val="00A4322A"/>
    <w:rsid w:val="00A43D76"/>
    <w:rsid w:val="00A45686"/>
    <w:rsid w:val="00A45F7D"/>
    <w:rsid w:val="00A467F3"/>
    <w:rsid w:val="00A50518"/>
    <w:rsid w:val="00A50751"/>
    <w:rsid w:val="00A50C05"/>
    <w:rsid w:val="00A524A0"/>
    <w:rsid w:val="00A56805"/>
    <w:rsid w:val="00A654C5"/>
    <w:rsid w:val="00A65A81"/>
    <w:rsid w:val="00A67660"/>
    <w:rsid w:val="00A676C1"/>
    <w:rsid w:val="00A71A92"/>
    <w:rsid w:val="00A7321F"/>
    <w:rsid w:val="00A75D1D"/>
    <w:rsid w:val="00A75D41"/>
    <w:rsid w:val="00A75EA2"/>
    <w:rsid w:val="00A76B78"/>
    <w:rsid w:val="00A76DF1"/>
    <w:rsid w:val="00A76EFC"/>
    <w:rsid w:val="00A77896"/>
    <w:rsid w:val="00A81094"/>
    <w:rsid w:val="00A8160C"/>
    <w:rsid w:val="00A82334"/>
    <w:rsid w:val="00A83394"/>
    <w:rsid w:val="00A835BC"/>
    <w:rsid w:val="00A840B1"/>
    <w:rsid w:val="00A844CD"/>
    <w:rsid w:val="00A84812"/>
    <w:rsid w:val="00A85998"/>
    <w:rsid w:val="00A8647C"/>
    <w:rsid w:val="00A918E7"/>
    <w:rsid w:val="00A9198C"/>
    <w:rsid w:val="00A925D6"/>
    <w:rsid w:val="00A928FC"/>
    <w:rsid w:val="00A94103"/>
    <w:rsid w:val="00A94CC5"/>
    <w:rsid w:val="00A94F89"/>
    <w:rsid w:val="00A9655E"/>
    <w:rsid w:val="00A9698E"/>
    <w:rsid w:val="00A975FE"/>
    <w:rsid w:val="00A976CA"/>
    <w:rsid w:val="00AA1803"/>
    <w:rsid w:val="00AA210A"/>
    <w:rsid w:val="00AA212C"/>
    <w:rsid w:val="00AA549E"/>
    <w:rsid w:val="00AA54F2"/>
    <w:rsid w:val="00AA5EC0"/>
    <w:rsid w:val="00AA6571"/>
    <w:rsid w:val="00AA73FB"/>
    <w:rsid w:val="00AB0861"/>
    <w:rsid w:val="00AB12F4"/>
    <w:rsid w:val="00AB2DC3"/>
    <w:rsid w:val="00AB2E22"/>
    <w:rsid w:val="00AB3BE6"/>
    <w:rsid w:val="00AB487E"/>
    <w:rsid w:val="00AB4A5F"/>
    <w:rsid w:val="00AB7892"/>
    <w:rsid w:val="00AB7AB6"/>
    <w:rsid w:val="00AC1838"/>
    <w:rsid w:val="00AC1941"/>
    <w:rsid w:val="00AC284D"/>
    <w:rsid w:val="00AC33A3"/>
    <w:rsid w:val="00AC36F4"/>
    <w:rsid w:val="00AC43A0"/>
    <w:rsid w:val="00AD01C6"/>
    <w:rsid w:val="00AD0285"/>
    <w:rsid w:val="00AD1016"/>
    <w:rsid w:val="00AD136C"/>
    <w:rsid w:val="00AD2213"/>
    <w:rsid w:val="00AD5902"/>
    <w:rsid w:val="00AD763F"/>
    <w:rsid w:val="00AE2712"/>
    <w:rsid w:val="00AE2E2B"/>
    <w:rsid w:val="00AE34B6"/>
    <w:rsid w:val="00AE389B"/>
    <w:rsid w:val="00AE40BB"/>
    <w:rsid w:val="00AE42A2"/>
    <w:rsid w:val="00AE527E"/>
    <w:rsid w:val="00AE690B"/>
    <w:rsid w:val="00AE74B4"/>
    <w:rsid w:val="00AF114E"/>
    <w:rsid w:val="00AF50B5"/>
    <w:rsid w:val="00AF5A3E"/>
    <w:rsid w:val="00AF6825"/>
    <w:rsid w:val="00AF712F"/>
    <w:rsid w:val="00B0066D"/>
    <w:rsid w:val="00B00F57"/>
    <w:rsid w:val="00B01347"/>
    <w:rsid w:val="00B01D51"/>
    <w:rsid w:val="00B02A22"/>
    <w:rsid w:val="00B0374E"/>
    <w:rsid w:val="00B0490B"/>
    <w:rsid w:val="00B051C9"/>
    <w:rsid w:val="00B06790"/>
    <w:rsid w:val="00B13006"/>
    <w:rsid w:val="00B13061"/>
    <w:rsid w:val="00B14105"/>
    <w:rsid w:val="00B14661"/>
    <w:rsid w:val="00B15AB2"/>
    <w:rsid w:val="00B16C85"/>
    <w:rsid w:val="00B2023B"/>
    <w:rsid w:val="00B21A78"/>
    <w:rsid w:val="00B24394"/>
    <w:rsid w:val="00B2469B"/>
    <w:rsid w:val="00B246BA"/>
    <w:rsid w:val="00B2696F"/>
    <w:rsid w:val="00B26E09"/>
    <w:rsid w:val="00B273BD"/>
    <w:rsid w:val="00B2741E"/>
    <w:rsid w:val="00B27459"/>
    <w:rsid w:val="00B3090E"/>
    <w:rsid w:val="00B322DC"/>
    <w:rsid w:val="00B325E2"/>
    <w:rsid w:val="00B32EA6"/>
    <w:rsid w:val="00B33D67"/>
    <w:rsid w:val="00B340A6"/>
    <w:rsid w:val="00B3439C"/>
    <w:rsid w:val="00B3481E"/>
    <w:rsid w:val="00B369A1"/>
    <w:rsid w:val="00B40063"/>
    <w:rsid w:val="00B40EB8"/>
    <w:rsid w:val="00B41322"/>
    <w:rsid w:val="00B43260"/>
    <w:rsid w:val="00B443CA"/>
    <w:rsid w:val="00B4494A"/>
    <w:rsid w:val="00B45772"/>
    <w:rsid w:val="00B458CF"/>
    <w:rsid w:val="00B51B5C"/>
    <w:rsid w:val="00B525A1"/>
    <w:rsid w:val="00B52CFA"/>
    <w:rsid w:val="00B54356"/>
    <w:rsid w:val="00B562F5"/>
    <w:rsid w:val="00B56ED0"/>
    <w:rsid w:val="00B57BA6"/>
    <w:rsid w:val="00B60BAF"/>
    <w:rsid w:val="00B6152F"/>
    <w:rsid w:val="00B61D8E"/>
    <w:rsid w:val="00B63C7E"/>
    <w:rsid w:val="00B64AF3"/>
    <w:rsid w:val="00B704ED"/>
    <w:rsid w:val="00B72425"/>
    <w:rsid w:val="00B75020"/>
    <w:rsid w:val="00B75DE1"/>
    <w:rsid w:val="00B81134"/>
    <w:rsid w:val="00B814D5"/>
    <w:rsid w:val="00B8383B"/>
    <w:rsid w:val="00B85D3B"/>
    <w:rsid w:val="00B864D6"/>
    <w:rsid w:val="00B87319"/>
    <w:rsid w:val="00B902CB"/>
    <w:rsid w:val="00B94BFB"/>
    <w:rsid w:val="00B9503C"/>
    <w:rsid w:val="00B95158"/>
    <w:rsid w:val="00B95FF5"/>
    <w:rsid w:val="00B96F97"/>
    <w:rsid w:val="00B9708D"/>
    <w:rsid w:val="00B97475"/>
    <w:rsid w:val="00BA07DD"/>
    <w:rsid w:val="00BA0A3C"/>
    <w:rsid w:val="00BA3730"/>
    <w:rsid w:val="00BA64F0"/>
    <w:rsid w:val="00BA68DE"/>
    <w:rsid w:val="00BA6D43"/>
    <w:rsid w:val="00BA7CF5"/>
    <w:rsid w:val="00BB153C"/>
    <w:rsid w:val="00BB1C4B"/>
    <w:rsid w:val="00BB1FE3"/>
    <w:rsid w:val="00BB3880"/>
    <w:rsid w:val="00BB78CE"/>
    <w:rsid w:val="00BB7BC7"/>
    <w:rsid w:val="00BC031C"/>
    <w:rsid w:val="00BC0D86"/>
    <w:rsid w:val="00BC29D7"/>
    <w:rsid w:val="00BC48DC"/>
    <w:rsid w:val="00BC61A3"/>
    <w:rsid w:val="00BC7978"/>
    <w:rsid w:val="00BD04E3"/>
    <w:rsid w:val="00BD2E3E"/>
    <w:rsid w:val="00BD3522"/>
    <w:rsid w:val="00BD3805"/>
    <w:rsid w:val="00BD4C94"/>
    <w:rsid w:val="00BD4D1B"/>
    <w:rsid w:val="00BD5374"/>
    <w:rsid w:val="00BD554E"/>
    <w:rsid w:val="00BD5D81"/>
    <w:rsid w:val="00BE081D"/>
    <w:rsid w:val="00BE1ECC"/>
    <w:rsid w:val="00BE2242"/>
    <w:rsid w:val="00BE38C0"/>
    <w:rsid w:val="00BE3B52"/>
    <w:rsid w:val="00BE3FC0"/>
    <w:rsid w:val="00BE4E69"/>
    <w:rsid w:val="00BE6506"/>
    <w:rsid w:val="00BE7B83"/>
    <w:rsid w:val="00BF1591"/>
    <w:rsid w:val="00BF2CB5"/>
    <w:rsid w:val="00BF356F"/>
    <w:rsid w:val="00BF3E3B"/>
    <w:rsid w:val="00BF4934"/>
    <w:rsid w:val="00BF58AD"/>
    <w:rsid w:val="00BF5F70"/>
    <w:rsid w:val="00BF6C40"/>
    <w:rsid w:val="00BF70CA"/>
    <w:rsid w:val="00BF73F7"/>
    <w:rsid w:val="00C00DEC"/>
    <w:rsid w:val="00C01ABC"/>
    <w:rsid w:val="00C01BCC"/>
    <w:rsid w:val="00C04725"/>
    <w:rsid w:val="00C04BB2"/>
    <w:rsid w:val="00C106B0"/>
    <w:rsid w:val="00C10973"/>
    <w:rsid w:val="00C201A9"/>
    <w:rsid w:val="00C2085A"/>
    <w:rsid w:val="00C212BF"/>
    <w:rsid w:val="00C21801"/>
    <w:rsid w:val="00C21D4A"/>
    <w:rsid w:val="00C226AA"/>
    <w:rsid w:val="00C23261"/>
    <w:rsid w:val="00C236DC"/>
    <w:rsid w:val="00C23B02"/>
    <w:rsid w:val="00C25957"/>
    <w:rsid w:val="00C27399"/>
    <w:rsid w:val="00C27BC1"/>
    <w:rsid w:val="00C30023"/>
    <w:rsid w:val="00C3053C"/>
    <w:rsid w:val="00C305E5"/>
    <w:rsid w:val="00C30815"/>
    <w:rsid w:val="00C32371"/>
    <w:rsid w:val="00C3329C"/>
    <w:rsid w:val="00C34719"/>
    <w:rsid w:val="00C34B81"/>
    <w:rsid w:val="00C36EDB"/>
    <w:rsid w:val="00C373F5"/>
    <w:rsid w:val="00C378A5"/>
    <w:rsid w:val="00C42122"/>
    <w:rsid w:val="00C429E2"/>
    <w:rsid w:val="00C44545"/>
    <w:rsid w:val="00C445EF"/>
    <w:rsid w:val="00C44793"/>
    <w:rsid w:val="00C46E79"/>
    <w:rsid w:val="00C47931"/>
    <w:rsid w:val="00C47F62"/>
    <w:rsid w:val="00C50FC5"/>
    <w:rsid w:val="00C5105B"/>
    <w:rsid w:val="00C514D5"/>
    <w:rsid w:val="00C52509"/>
    <w:rsid w:val="00C52611"/>
    <w:rsid w:val="00C53A9A"/>
    <w:rsid w:val="00C54127"/>
    <w:rsid w:val="00C54DA0"/>
    <w:rsid w:val="00C55157"/>
    <w:rsid w:val="00C55789"/>
    <w:rsid w:val="00C56117"/>
    <w:rsid w:val="00C60865"/>
    <w:rsid w:val="00C610AD"/>
    <w:rsid w:val="00C62728"/>
    <w:rsid w:val="00C63D03"/>
    <w:rsid w:val="00C641CD"/>
    <w:rsid w:val="00C66EAC"/>
    <w:rsid w:val="00C67054"/>
    <w:rsid w:val="00C67AD2"/>
    <w:rsid w:val="00C71C99"/>
    <w:rsid w:val="00C72C11"/>
    <w:rsid w:val="00C73CDD"/>
    <w:rsid w:val="00C74F6E"/>
    <w:rsid w:val="00C7598E"/>
    <w:rsid w:val="00C76A95"/>
    <w:rsid w:val="00C76EDD"/>
    <w:rsid w:val="00C80D0F"/>
    <w:rsid w:val="00C820DC"/>
    <w:rsid w:val="00C84054"/>
    <w:rsid w:val="00C84B11"/>
    <w:rsid w:val="00C854C7"/>
    <w:rsid w:val="00C85900"/>
    <w:rsid w:val="00C86BAB"/>
    <w:rsid w:val="00C874AD"/>
    <w:rsid w:val="00C91C39"/>
    <w:rsid w:val="00C91D9C"/>
    <w:rsid w:val="00C92EDD"/>
    <w:rsid w:val="00C939D6"/>
    <w:rsid w:val="00C95A59"/>
    <w:rsid w:val="00C964C8"/>
    <w:rsid w:val="00C97D22"/>
    <w:rsid w:val="00C97E82"/>
    <w:rsid w:val="00CA1AF4"/>
    <w:rsid w:val="00CA1D32"/>
    <w:rsid w:val="00CA3617"/>
    <w:rsid w:val="00CA4A13"/>
    <w:rsid w:val="00CA4DB4"/>
    <w:rsid w:val="00CA6898"/>
    <w:rsid w:val="00CA6D60"/>
    <w:rsid w:val="00CA78AD"/>
    <w:rsid w:val="00CB0AB2"/>
    <w:rsid w:val="00CB1017"/>
    <w:rsid w:val="00CB1A2B"/>
    <w:rsid w:val="00CB21A6"/>
    <w:rsid w:val="00CB244B"/>
    <w:rsid w:val="00CB2F07"/>
    <w:rsid w:val="00CB4EBA"/>
    <w:rsid w:val="00CB5854"/>
    <w:rsid w:val="00CB707E"/>
    <w:rsid w:val="00CB72FD"/>
    <w:rsid w:val="00CB7F1B"/>
    <w:rsid w:val="00CB7FB8"/>
    <w:rsid w:val="00CC271B"/>
    <w:rsid w:val="00CC2BA9"/>
    <w:rsid w:val="00CC4E0C"/>
    <w:rsid w:val="00CC4E0D"/>
    <w:rsid w:val="00CC5F88"/>
    <w:rsid w:val="00CC7376"/>
    <w:rsid w:val="00CC7AE8"/>
    <w:rsid w:val="00CD0997"/>
    <w:rsid w:val="00CD133D"/>
    <w:rsid w:val="00CD138F"/>
    <w:rsid w:val="00CD1E43"/>
    <w:rsid w:val="00CD1FF4"/>
    <w:rsid w:val="00CD2150"/>
    <w:rsid w:val="00CD257A"/>
    <w:rsid w:val="00CD2980"/>
    <w:rsid w:val="00CD37AC"/>
    <w:rsid w:val="00CD707E"/>
    <w:rsid w:val="00CE1080"/>
    <w:rsid w:val="00CE1CC5"/>
    <w:rsid w:val="00CE2B29"/>
    <w:rsid w:val="00CE2B85"/>
    <w:rsid w:val="00CE32DC"/>
    <w:rsid w:val="00CE3D0B"/>
    <w:rsid w:val="00CE552F"/>
    <w:rsid w:val="00CE55E9"/>
    <w:rsid w:val="00CE5ED5"/>
    <w:rsid w:val="00CE7273"/>
    <w:rsid w:val="00CF0D90"/>
    <w:rsid w:val="00CF26EA"/>
    <w:rsid w:val="00CF2811"/>
    <w:rsid w:val="00CF3AE9"/>
    <w:rsid w:val="00CF3FA2"/>
    <w:rsid w:val="00CF4289"/>
    <w:rsid w:val="00CF73E0"/>
    <w:rsid w:val="00CF7F97"/>
    <w:rsid w:val="00D00FC7"/>
    <w:rsid w:val="00D0212C"/>
    <w:rsid w:val="00D029A2"/>
    <w:rsid w:val="00D04BDD"/>
    <w:rsid w:val="00D05397"/>
    <w:rsid w:val="00D0786F"/>
    <w:rsid w:val="00D128D6"/>
    <w:rsid w:val="00D14C5A"/>
    <w:rsid w:val="00D151AE"/>
    <w:rsid w:val="00D157D5"/>
    <w:rsid w:val="00D1636E"/>
    <w:rsid w:val="00D20270"/>
    <w:rsid w:val="00D20AAE"/>
    <w:rsid w:val="00D21D94"/>
    <w:rsid w:val="00D24C41"/>
    <w:rsid w:val="00D310C3"/>
    <w:rsid w:val="00D31742"/>
    <w:rsid w:val="00D31B0C"/>
    <w:rsid w:val="00D3232F"/>
    <w:rsid w:val="00D32D70"/>
    <w:rsid w:val="00D33C2F"/>
    <w:rsid w:val="00D36274"/>
    <w:rsid w:val="00D367E0"/>
    <w:rsid w:val="00D3782E"/>
    <w:rsid w:val="00D412A1"/>
    <w:rsid w:val="00D42AEC"/>
    <w:rsid w:val="00D43021"/>
    <w:rsid w:val="00D436AF"/>
    <w:rsid w:val="00D43EC2"/>
    <w:rsid w:val="00D463F7"/>
    <w:rsid w:val="00D46877"/>
    <w:rsid w:val="00D47379"/>
    <w:rsid w:val="00D51A8F"/>
    <w:rsid w:val="00D51FF9"/>
    <w:rsid w:val="00D5278C"/>
    <w:rsid w:val="00D53D05"/>
    <w:rsid w:val="00D5450A"/>
    <w:rsid w:val="00D54531"/>
    <w:rsid w:val="00D54F43"/>
    <w:rsid w:val="00D55B77"/>
    <w:rsid w:val="00D55CA8"/>
    <w:rsid w:val="00D60083"/>
    <w:rsid w:val="00D62FE8"/>
    <w:rsid w:val="00D641C9"/>
    <w:rsid w:val="00D64A94"/>
    <w:rsid w:val="00D70257"/>
    <w:rsid w:val="00D70D47"/>
    <w:rsid w:val="00D70E73"/>
    <w:rsid w:val="00D714C2"/>
    <w:rsid w:val="00D7204D"/>
    <w:rsid w:val="00D757D6"/>
    <w:rsid w:val="00D76911"/>
    <w:rsid w:val="00D808E7"/>
    <w:rsid w:val="00D80EC8"/>
    <w:rsid w:val="00D82ABA"/>
    <w:rsid w:val="00D83471"/>
    <w:rsid w:val="00D84FC5"/>
    <w:rsid w:val="00D8584D"/>
    <w:rsid w:val="00D873C1"/>
    <w:rsid w:val="00D8750E"/>
    <w:rsid w:val="00D90461"/>
    <w:rsid w:val="00D9051C"/>
    <w:rsid w:val="00D92380"/>
    <w:rsid w:val="00D9396D"/>
    <w:rsid w:val="00D941CC"/>
    <w:rsid w:val="00D945FF"/>
    <w:rsid w:val="00D948C9"/>
    <w:rsid w:val="00D96937"/>
    <w:rsid w:val="00DA2AEB"/>
    <w:rsid w:val="00DA3628"/>
    <w:rsid w:val="00DA4856"/>
    <w:rsid w:val="00DA61DA"/>
    <w:rsid w:val="00DA698E"/>
    <w:rsid w:val="00DB252E"/>
    <w:rsid w:val="00DB2C1F"/>
    <w:rsid w:val="00DB314C"/>
    <w:rsid w:val="00DB32A7"/>
    <w:rsid w:val="00DB33CD"/>
    <w:rsid w:val="00DB3EFF"/>
    <w:rsid w:val="00DB688F"/>
    <w:rsid w:val="00DC09C3"/>
    <w:rsid w:val="00DC0FAC"/>
    <w:rsid w:val="00DC2A29"/>
    <w:rsid w:val="00DC382E"/>
    <w:rsid w:val="00DC4460"/>
    <w:rsid w:val="00DC6FFD"/>
    <w:rsid w:val="00DC7307"/>
    <w:rsid w:val="00DD08A2"/>
    <w:rsid w:val="00DD15E2"/>
    <w:rsid w:val="00DD237B"/>
    <w:rsid w:val="00DD2E0B"/>
    <w:rsid w:val="00DD3220"/>
    <w:rsid w:val="00DD3458"/>
    <w:rsid w:val="00DD4283"/>
    <w:rsid w:val="00DD7D57"/>
    <w:rsid w:val="00DD7FA4"/>
    <w:rsid w:val="00DE11D9"/>
    <w:rsid w:val="00DE218F"/>
    <w:rsid w:val="00DE295A"/>
    <w:rsid w:val="00DE463F"/>
    <w:rsid w:val="00DE50A6"/>
    <w:rsid w:val="00DE6332"/>
    <w:rsid w:val="00DF028E"/>
    <w:rsid w:val="00DF0FDC"/>
    <w:rsid w:val="00DF13E3"/>
    <w:rsid w:val="00DF4395"/>
    <w:rsid w:val="00DF53A6"/>
    <w:rsid w:val="00DF630C"/>
    <w:rsid w:val="00DF632A"/>
    <w:rsid w:val="00E0006B"/>
    <w:rsid w:val="00E002D7"/>
    <w:rsid w:val="00E02610"/>
    <w:rsid w:val="00E02D2F"/>
    <w:rsid w:val="00E052A6"/>
    <w:rsid w:val="00E06010"/>
    <w:rsid w:val="00E06331"/>
    <w:rsid w:val="00E06D1F"/>
    <w:rsid w:val="00E10737"/>
    <w:rsid w:val="00E1138D"/>
    <w:rsid w:val="00E1496D"/>
    <w:rsid w:val="00E15D8C"/>
    <w:rsid w:val="00E16C47"/>
    <w:rsid w:val="00E20238"/>
    <w:rsid w:val="00E20B4B"/>
    <w:rsid w:val="00E21C3A"/>
    <w:rsid w:val="00E21F46"/>
    <w:rsid w:val="00E22136"/>
    <w:rsid w:val="00E22BDF"/>
    <w:rsid w:val="00E23B15"/>
    <w:rsid w:val="00E24225"/>
    <w:rsid w:val="00E2513C"/>
    <w:rsid w:val="00E2681A"/>
    <w:rsid w:val="00E30E7B"/>
    <w:rsid w:val="00E331DB"/>
    <w:rsid w:val="00E36993"/>
    <w:rsid w:val="00E36E2B"/>
    <w:rsid w:val="00E37E84"/>
    <w:rsid w:val="00E40FBF"/>
    <w:rsid w:val="00E41D17"/>
    <w:rsid w:val="00E44775"/>
    <w:rsid w:val="00E47B61"/>
    <w:rsid w:val="00E5064C"/>
    <w:rsid w:val="00E51A4B"/>
    <w:rsid w:val="00E51B2B"/>
    <w:rsid w:val="00E521CA"/>
    <w:rsid w:val="00E53431"/>
    <w:rsid w:val="00E53DAE"/>
    <w:rsid w:val="00E56CA2"/>
    <w:rsid w:val="00E6036B"/>
    <w:rsid w:val="00E62752"/>
    <w:rsid w:val="00E6310D"/>
    <w:rsid w:val="00E63941"/>
    <w:rsid w:val="00E65305"/>
    <w:rsid w:val="00E653E4"/>
    <w:rsid w:val="00E66273"/>
    <w:rsid w:val="00E733DD"/>
    <w:rsid w:val="00E73F28"/>
    <w:rsid w:val="00E7537F"/>
    <w:rsid w:val="00E76EF0"/>
    <w:rsid w:val="00E77404"/>
    <w:rsid w:val="00E81398"/>
    <w:rsid w:val="00E83D9E"/>
    <w:rsid w:val="00E83FF9"/>
    <w:rsid w:val="00E84521"/>
    <w:rsid w:val="00E85AD2"/>
    <w:rsid w:val="00E862ED"/>
    <w:rsid w:val="00E8659D"/>
    <w:rsid w:val="00E86651"/>
    <w:rsid w:val="00E875B0"/>
    <w:rsid w:val="00E87742"/>
    <w:rsid w:val="00E87DD8"/>
    <w:rsid w:val="00E87E7D"/>
    <w:rsid w:val="00E92409"/>
    <w:rsid w:val="00E92B08"/>
    <w:rsid w:val="00E933A4"/>
    <w:rsid w:val="00E949FD"/>
    <w:rsid w:val="00E950A7"/>
    <w:rsid w:val="00E967A3"/>
    <w:rsid w:val="00EA0C09"/>
    <w:rsid w:val="00EA28B0"/>
    <w:rsid w:val="00EA3B51"/>
    <w:rsid w:val="00EA440F"/>
    <w:rsid w:val="00EA6802"/>
    <w:rsid w:val="00EB0A4C"/>
    <w:rsid w:val="00EB19EE"/>
    <w:rsid w:val="00EB27B7"/>
    <w:rsid w:val="00EB2B2C"/>
    <w:rsid w:val="00EB2D5D"/>
    <w:rsid w:val="00EB46A7"/>
    <w:rsid w:val="00EB5CB1"/>
    <w:rsid w:val="00EB6D75"/>
    <w:rsid w:val="00EB6FDC"/>
    <w:rsid w:val="00EB70FE"/>
    <w:rsid w:val="00EB7202"/>
    <w:rsid w:val="00EC0AF5"/>
    <w:rsid w:val="00EC0C64"/>
    <w:rsid w:val="00EC1F0A"/>
    <w:rsid w:val="00EC24A8"/>
    <w:rsid w:val="00EC4D24"/>
    <w:rsid w:val="00EC4E26"/>
    <w:rsid w:val="00EC63B8"/>
    <w:rsid w:val="00EC6DC0"/>
    <w:rsid w:val="00EC7884"/>
    <w:rsid w:val="00EC7950"/>
    <w:rsid w:val="00EC7FB8"/>
    <w:rsid w:val="00ED3DD7"/>
    <w:rsid w:val="00ED417E"/>
    <w:rsid w:val="00ED4ED5"/>
    <w:rsid w:val="00ED501D"/>
    <w:rsid w:val="00ED57B9"/>
    <w:rsid w:val="00ED6319"/>
    <w:rsid w:val="00ED669C"/>
    <w:rsid w:val="00ED7812"/>
    <w:rsid w:val="00EE0B39"/>
    <w:rsid w:val="00EE1A98"/>
    <w:rsid w:val="00EE1BBC"/>
    <w:rsid w:val="00EE34D4"/>
    <w:rsid w:val="00EE5105"/>
    <w:rsid w:val="00EE566E"/>
    <w:rsid w:val="00EE7930"/>
    <w:rsid w:val="00EF04CF"/>
    <w:rsid w:val="00EF2D64"/>
    <w:rsid w:val="00EF321F"/>
    <w:rsid w:val="00EF34A7"/>
    <w:rsid w:val="00EF5A6E"/>
    <w:rsid w:val="00EF62F9"/>
    <w:rsid w:val="00EF7028"/>
    <w:rsid w:val="00EF7E9F"/>
    <w:rsid w:val="00F00C37"/>
    <w:rsid w:val="00F00D63"/>
    <w:rsid w:val="00F01236"/>
    <w:rsid w:val="00F012D4"/>
    <w:rsid w:val="00F043BE"/>
    <w:rsid w:val="00F053E5"/>
    <w:rsid w:val="00F055BA"/>
    <w:rsid w:val="00F068E9"/>
    <w:rsid w:val="00F075DF"/>
    <w:rsid w:val="00F07FC2"/>
    <w:rsid w:val="00F112CB"/>
    <w:rsid w:val="00F11FD2"/>
    <w:rsid w:val="00F123FB"/>
    <w:rsid w:val="00F1450C"/>
    <w:rsid w:val="00F168D4"/>
    <w:rsid w:val="00F20884"/>
    <w:rsid w:val="00F21886"/>
    <w:rsid w:val="00F2192D"/>
    <w:rsid w:val="00F2396A"/>
    <w:rsid w:val="00F242A1"/>
    <w:rsid w:val="00F25589"/>
    <w:rsid w:val="00F2684E"/>
    <w:rsid w:val="00F27140"/>
    <w:rsid w:val="00F316A9"/>
    <w:rsid w:val="00F3230D"/>
    <w:rsid w:val="00F32C42"/>
    <w:rsid w:val="00F32D0A"/>
    <w:rsid w:val="00F335EC"/>
    <w:rsid w:val="00F33EE7"/>
    <w:rsid w:val="00F35934"/>
    <w:rsid w:val="00F37248"/>
    <w:rsid w:val="00F3732B"/>
    <w:rsid w:val="00F40DC0"/>
    <w:rsid w:val="00F443B8"/>
    <w:rsid w:val="00F44598"/>
    <w:rsid w:val="00F446F2"/>
    <w:rsid w:val="00F47C5C"/>
    <w:rsid w:val="00F50C17"/>
    <w:rsid w:val="00F513C0"/>
    <w:rsid w:val="00F517C1"/>
    <w:rsid w:val="00F5304B"/>
    <w:rsid w:val="00F531F3"/>
    <w:rsid w:val="00F541A4"/>
    <w:rsid w:val="00F57D92"/>
    <w:rsid w:val="00F64830"/>
    <w:rsid w:val="00F649AD"/>
    <w:rsid w:val="00F649D5"/>
    <w:rsid w:val="00F65393"/>
    <w:rsid w:val="00F65AB6"/>
    <w:rsid w:val="00F66451"/>
    <w:rsid w:val="00F66949"/>
    <w:rsid w:val="00F67205"/>
    <w:rsid w:val="00F673CE"/>
    <w:rsid w:val="00F728D5"/>
    <w:rsid w:val="00F7358B"/>
    <w:rsid w:val="00F73617"/>
    <w:rsid w:val="00F7398F"/>
    <w:rsid w:val="00F7455A"/>
    <w:rsid w:val="00F77A4D"/>
    <w:rsid w:val="00F77D15"/>
    <w:rsid w:val="00F8095C"/>
    <w:rsid w:val="00F80E6A"/>
    <w:rsid w:val="00F8303B"/>
    <w:rsid w:val="00F832F7"/>
    <w:rsid w:val="00F8512A"/>
    <w:rsid w:val="00F91698"/>
    <w:rsid w:val="00F92265"/>
    <w:rsid w:val="00F936C3"/>
    <w:rsid w:val="00F93B34"/>
    <w:rsid w:val="00F94D27"/>
    <w:rsid w:val="00F962C8"/>
    <w:rsid w:val="00FA102F"/>
    <w:rsid w:val="00FA2D44"/>
    <w:rsid w:val="00FA44EC"/>
    <w:rsid w:val="00FA4E10"/>
    <w:rsid w:val="00FA4F5F"/>
    <w:rsid w:val="00FA729E"/>
    <w:rsid w:val="00FB0593"/>
    <w:rsid w:val="00FB05B6"/>
    <w:rsid w:val="00FB06F1"/>
    <w:rsid w:val="00FB0784"/>
    <w:rsid w:val="00FB48F5"/>
    <w:rsid w:val="00FB76DA"/>
    <w:rsid w:val="00FB7B7C"/>
    <w:rsid w:val="00FC1F96"/>
    <w:rsid w:val="00FC5942"/>
    <w:rsid w:val="00FC5E3C"/>
    <w:rsid w:val="00FC60EB"/>
    <w:rsid w:val="00FC705D"/>
    <w:rsid w:val="00FC720D"/>
    <w:rsid w:val="00FC76A3"/>
    <w:rsid w:val="00FC7D80"/>
    <w:rsid w:val="00FC7FD3"/>
    <w:rsid w:val="00FD1557"/>
    <w:rsid w:val="00FD5B38"/>
    <w:rsid w:val="00FD6888"/>
    <w:rsid w:val="00FE067A"/>
    <w:rsid w:val="00FE0F0B"/>
    <w:rsid w:val="00FE1E31"/>
    <w:rsid w:val="00FE1F28"/>
    <w:rsid w:val="00FE2410"/>
    <w:rsid w:val="00FE2C03"/>
    <w:rsid w:val="00FE3155"/>
    <w:rsid w:val="00FE3C35"/>
    <w:rsid w:val="00FE6E80"/>
    <w:rsid w:val="00FF0A6F"/>
    <w:rsid w:val="00FF104D"/>
    <w:rsid w:val="00FF2F24"/>
    <w:rsid w:val="00FF47B4"/>
    <w:rsid w:val="00FF4870"/>
    <w:rsid w:val="00FF5210"/>
    <w:rsid w:val="00FF6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C2A7B4-C013-4BE1-99D5-C121F077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qFormat/>
    <w:rsid w:val="002C79D6"/>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11"/>
    <w:next w:val="a"/>
    <w:link w:val="20"/>
    <w:uiPriority w:val="9"/>
    <w:unhideWhenUsed/>
    <w:qFormat/>
    <w:rsid w:val="002D7384"/>
    <w:pPr>
      <w:keepNext w:val="0"/>
      <w:tabs>
        <w:tab w:val="right" w:leader="dot" w:pos="10206"/>
      </w:tabs>
      <w:spacing w:afterLines="70" w:after="252" w:line="440" w:lineRule="exact"/>
      <w:ind w:right="-2"/>
      <w:jc w:val="both"/>
      <w:outlineLvl w:val="1"/>
    </w:pPr>
    <w:rPr>
      <w:bCs w:val="0"/>
      <w:noProof/>
      <w:kern w:val="2"/>
      <w:szCs w:val="28"/>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57FD"/>
    <w:pPr>
      <w:ind w:leftChars="200" w:left="480"/>
    </w:pPr>
  </w:style>
  <w:style w:type="paragraph" w:styleId="HTML">
    <w:name w:val="HTML Preformatted"/>
    <w:basedOn w:val="a"/>
    <w:link w:val="HTML0"/>
    <w:uiPriority w:val="99"/>
    <w:unhideWhenUsed/>
    <w:rsid w:val="009D5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333333"/>
      <w:kern w:val="0"/>
      <w:sz w:val="20"/>
      <w:szCs w:val="24"/>
      <w:lang w:val="x-none" w:eastAsia="x-none"/>
    </w:rPr>
  </w:style>
  <w:style w:type="character" w:customStyle="1" w:styleId="HTML0">
    <w:name w:val="HTML 預設格式 字元"/>
    <w:link w:val="HTML"/>
    <w:uiPriority w:val="99"/>
    <w:rsid w:val="009D57FD"/>
    <w:rPr>
      <w:rFonts w:ascii="細明體" w:eastAsia="細明體" w:hAnsi="細明體" w:cs="細明體"/>
      <w:color w:val="333333"/>
      <w:kern w:val="0"/>
      <w:szCs w:val="24"/>
    </w:rPr>
  </w:style>
  <w:style w:type="paragraph" w:styleId="a5">
    <w:name w:val="header"/>
    <w:basedOn w:val="a"/>
    <w:link w:val="a6"/>
    <w:unhideWhenUsed/>
    <w:rsid w:val="00C10973"/>
    <w:pPr>
      <w:tabs>
        <w:tab w:val="center" w:pos="4153"/>
        <w:tab w:val="right" w:pos="8306"/>
      </w:tabs>
      <w:snapToGrid w:val="0"/>
    </w:pPr>
    <w:rPr>
      <w:kern w:val="0"/>
      <w:sz w:val="20"/>
      <w:szCs w:val="20"/>
      <w:lang w:val="x-none" w:eastAsia="x-none"/>
    </w:rPr>
  </w:style>
  <w:style w:type="character" w:customStyle="1" w:styleId="a6">
    <w:name w:val="頁首 字元"/>
    <w:link w:val="a5"/>
    <w:rsid w:val="00C10973"/>
    <w:rPr>
      <w:sz w:val="20"/>
      <w:szCs w:val="20"/>
    </w:rPr>
  </w:style>
  <w:style w:type="paragraph" w:styleId="a7">
    <w:name w:val="footer"/>
    <w:basedOn w:val="a"/>
    <w:link w:val="a8"/>
    <w:unhideWhenUsed/>
    <w:rsid w:val="00C10973"/>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C10973"/>
    <w:rPr>
      <w:sz w:val="20"/>
      <w:szCs w:val="20"/>
    </w:rPr>
  </w:style>
  <w:style w:type="character" w:styleId="a9">
    <w:name w:val="annotation reference"/>
    <w:uiPriority w:val="99"/>
    <w:semiHidden/>
    <w:unhideWhenUsed/>
    <w:rsid w:val="00A00E51"/>
    <w:rPr>
      <w:sz w:val="18"/>
      <w:szCs w:val="18"/>
    </w:rPr>
  </w:style>
  <w:style w:type="paragraph" w:styleId="aa">
    <w:name w:val="annotation text"/>
    <w:basedOn w:val="a"/>
    <w:link w:val="ab"/>
    <w:uiPriority w:val="99"/>
    <w:semiHidden/>
    <w:unhideWhenUsed/>
    <w:rsid w:val="00A00E51"/>
  </w:style>
  <w:style w:type="character" w:customStyle="1" w:styleId="ab">
    <w:name w:val="註解文字 字元"/>
    <w:basedOn w:val="a0"/>
    <w:link w:val="aa"/>
    <w:uiPriority w:val="99"/>
    <w:semiHidden/>
    <w:rsid w:val="00A00E51"/>
  </w:style>
  <w:style w:type="paragraph" w:styleId="ac">
    <w:name w:val="annotation subject"/>
    <w:basedOn w:val="aa"/>
    <w:next w:val="aa"/>
    <w:link w:val="ad"/>
    <w:uiPriority w:val="99"/>
    <w:semiHidden/>
    <w:unhideWhenUsed/>
    <w:rsid w:val="00A00E51"/>
    <w:rPr>
      <w:b/>
      <w:bCs/>
      <w:kern w:val="0"/>
      <w:sz w:val="20"/>
      <w:szCs w:val="20"/>
      <w:lang w:val="x-none" w:eastAsia="x-none"/>
    </w:rPr>
  </w:style>
  <w:style w:type="character" w:customStyle="1" w:styleId="ad">
    <w:name w:val="註解主旨 字元"/>
    <w:link w:val="ac"/>
    <w:uiPriority w:val="99"/>
    <w:semiHidden/>
    <w:rsid w:val="00A00E51"/>
    <w:rPr>
      <w:b/>
      <w:bCs/>
    </w:rPr>
  </w:style>
  <w:style w:type="paragraph" w:styleId="ae">
    <w:name w:val="Balloon Text"/>
    <w:basedOn w:val="a"/>
    <w:link w:val="af"/>
    <w:uiPriority w:val="99"/>
    <w:semiHidden/>
    <w:unhideWhenUsed/>
    <w:rsid w:val="00A00E51"/>
    <w:rPr>
      <w:rFonts w:ascii="Cambria" w:hAnsi="Cambria"/>
      <w:kern w:val="0"/>
      <w:sz w:val="18"/>
      <w:szCs w:val="18"/>
      <w:lang w:val="x-none" w:eastAsia="x-none"/>
    </w:rPr>
  </w:style>
  <w:style w:type="character" w:customStyle="1" w:styleId="af">
    <w:name w:val="註解方塊文字 字元"/>
    <w:link w:val="ae"/>
    <w:uiPriority w:val="99"/>
    <w:semiHidden/>
    <w:rsid w:val="00A00E51"/>
    <w:rPr>
      <w:rFonts w:ascii="Cambria" w:eastAsia="新細明體" w:hAnsi="Cambria" w:cs="Times New Roman"/>
      <w:sz w:val="18"/>
      <w:szCs w:val="18"/>
    </w:rPr>
  </w:style>
  <w:style w:type="character" w:styleId="af0">
    <w:name w:val="Hyperlink"/>
    <w:uiPriority w:val="99"/>
    <w:unhideWhenUsed/>
    <w:rsid w:val="00FC76A3"/>
    <w:rPr>
      <w:color w:val="003366"/>
      <w:u w:val="single"/>
    </w:rPr>
  </w:style>
  <w:style w:type="paragraph" w:styleId="af1">
    <w:name w:val="No Spacing"/>
    <w:uiPriority w:val="1"/>
    <w:qFormat/>
    <w:rsid w:val="001B5EE9"/>
    <w:pPr>
      <w:widowControl w:val="0"/>
      <w:adjustRightInd w:val="0"/>
      <w:textAlignment w:val="baseline"/>
    </w:pPr>
    <w:rPr>
      <w:rFonts w:ascii="Times New Roman" w:hAnsi="Times New Roman"/>
      <w:sz w:val="24"/>
    </w:rPr>
  </w:style>
  <w:style w:type="character" w:customStyle="1" w:styleId="10">
    <w:name w:val="標題 1 字元"/>
    <w:link w:val="1"/>
    <w:rsid w:val="002C79D6"/>
    <w:rPr>
      <w:rFonts w:ascii="Cambria" w:eastAsia="新細明體" w:hAnsi="Cambria" w:cs="Times New Roman"/>
      <w:b/>
      <w:bCs/>
      <w:kern w:val="52"/>
      <w:sz w:val="52"/>
      <w:szCs w:val="52"/>
    </w:rPr>
  </w:style>
  <w:style w:type="paragraph" w:customStyle="1" w:styleId="11">
    <w:name w:val="樣式1"/>
    <w:basedOn w:val="1"/>
    <w:link w:val="12"/>
    <w:qFormat/>
    <w:rsid w:val="000C19BC"/>
    <w:pPr>
      <w:spacing w:before="0" w:after="0" w:line="400" w:lineRule="exact"/>
      <w:jc w:val="center"/>
    </w:pPr>
    <w:rPr>
      <w:rFonts w:ascii="標楷體" w:eastAsia="標楷體" w:hAnsi="標楷體"/>
      <w:sz w:val="32"/>
      <w:szCs w:val="32"/>
    </w:rPr>
  </w:style>
  <w:style w:type="paragraph" w:customStyle="1" w:styleId="13">
    <w:name w:val="標題1"/>
    <w:basedOn w:val="11"/>
    <w:link w:val="14"/>
    <w:qFormat/>
    <w:rsid w:val="000C19BC"/>
  </w:style>
  <w:style w:type="character" w:customStyle="1" w:styleId="12">
    <w:name w:val="樣式1 字元"/>
    <w:link w:val="11"/>
    <w:rsid w:val="000C19BC"/>
    <w:rPr>
      <w:rFonts w:ascii="標楷體" w:eastAsia="標楷體" w:hAnsi="標楷體" w:cs="Times New Roman"/>
      <w:b/>
      <w:bCs/>
      <w:kern w:val="52"/>
      <w:sz w:val="32"/>
      <w:szCs w:val="32"/>
    </w:rPr>
  </w:style>
  <w:style w:type="paragraph" w:styleId="af2">
    <w:name w:val="TOC Heading"/>
    <w:basedOn w:val="1"/>
    <w:next w:val="a"/>
    <w:uiPriority w:val="39"/>
    <w:unhideWhenUsed/>
    <w:qFormat/>
    <w:rsid w:val="000C19BC"/>
    <w:pPr>
      <w:keepLines/>
      <w:widowControl/>
      <w:spacing w:before="480" w:after="0" w:line="276" w:lineRule="auto"/>
      <w:outlineLvl w:val="9"/>
    </w:pPr>
    <w:rPr>
      <w:color w:val="365F91"/>
      <w:kern w:val="0"/>
      <w:sz w:val="28"/>
      <w:szCs w:val="28"/>
    </w:rPr>
  </w:style>
  <w:style w:type="character" w:customStyle="1" w:styleId="14">
    <w:name w:val="標題1 字元"/>
    <w:basedOn w:val="12"/>
    <w:link w:val="13"/>
    <w:rsid w:val="000C19BC"/>
    <w:rPr>
      <w:rFonts w:ascii="標楷體" w:eastAsia="標楷體" w:hAnsi="標楷體" w:cs="Times New Roman"/>
      <w:b/>
      <w:bCs/>
      <w:kern w:val="52"/>
      <w:sz w:val="32"/>
      <w:szCs w:val="32"/>
    </w:rPr>
  </w:style>
  <w:style w:type="paragraph" w:styleId="15">
    <w:name w:val="toc 1"/>
    <w:basedOn w:val="a"/>
    <w:next w:val="a"/>
    <w:link w:val="16"/>
    <w:autoRedefine/>
    <w:uiPriority w:val="39"/>
    <w:unhideWhenUsed/>
    <w:qFormat/>
    <w:rsid w:val="00476F13"/>
    <w:pPr>
      <w:tabs>
        <w:tab w:val="right" w:leader="dot" w:pos="9628"/>
      </w:tabs>
      <w:spacing w:line="480" w:lineRule="exact"/>
      <w:ind w:left="566" w:hangingChars="202" w:hanging="566"/>
    </w:pPr>
    <w:rPr>
      <w:rFonts w:ascii="標楷體" w:eastAsia="標楷體" w:hAnsi="標楷體" w:cs="Calibri"/>
      <w:b/>
      <w:bCs/>
      <w:noProof/>
      <w:sz w:val="28"/>
      <w:szCs w:val="28"/>
    </w:rPr>
  </w:style>
  <w:style w:type="paragraph" w:styleId="21">
    <w:name w:val="toc 2"/>
    <w:basedOn w:val="a"/>
    <w:next w:val="a"/>
    <w:autoRedefine/>
    <w:uiPriority w:val="39"/>
    <w:unhideWhenUsed/>
    <w:qFormat/>
    <w:rsid w:val="000465EA"/>
    <w:pPr>
      <w:ind w:left="240"/>
    </w:pPr>
    <w:rPr>
      <w:rFonts w:cs="Calibri"/>
      <w:smallCaps/>
      <w:sz w:val="20"/>
      <w:szCs w:val="20"/>
    </w:rPr>
  </w:style>
  <w:style w:type="paragraph" w:styleId="3">
    <w:name w:val="toc 3"/>
    <w:basedOn w:val="a"/>
    <w:next w:val="a"/>
    <w:autoRedefine/>
    <w:uiPriority w:val="39"/>
    <w:unhideWhenUsed/>
    <w:qFormat/>
    <w:rsid w:val="000465EA"/>
    <w:pPr>
      <w:ind w:left="480"/>
    </w:pPr>
    <w:rPr>
      <w:rFonts w:cs="Calibri"/>
      <w:i/>
      <w:iCs/>
      <w:sz w:val="20"/>
      <w:szCs w:val="20"/>
    </w:rPr>
  </w:style>
  <w:style w:type="paragraph" w:styleId="4">
    <w:name w:val="toc 4"/>
    <w:basedOn w:val="a"/>
    <w:next w:val="a"/>
    <w:autoRedefine/>
    <w:uiPriority w:val="39"/>
    <w:unhideWhenUsed/>
    <w:rsid w:val="004A496E"/>
    <w:pPr>
      <w:ind w:left="720"/>
    </w:pPr>
    <w:rPr>
      <w:rFonts w:cs="Calibri"/>
      <w:sz w:val="18"/>
      <w:szCs w:val="18"/>
    </w:rPr>
  </w:style>
  <w:style w:type="paragraph" w:styleId="5">
    <w:name w:val="toc 5"/>
    <w:basedOn w:val="a"/>
    <w:next w:val="a"/>
    <w:autoRedefine/>
    <w:uiPriority w:val="39"/>
    <w:unhideWhenUsed/>
    <w:rsid w:val="004A496E"/>
    <w:pPr>
      <w:ind w:left="960"/>
    </w:pPr>
    <w:rPr>
      <w:rFonts w:cs="Calibri"/>
      <w:sz w:val="18"/>
      <w:szCs w:val="18"/>
    </w:rPr>
  </w:style>
  <w:style w:type="paragraph" w:styleId="6">
    <w:name w:val="toc 6"/>
    <w:basedOn w:val="a"/>
    <w:next w:val="a"/>
    <w:autoRedefine/>
    <w:uiPriority w:val="39"/>
    <w:unhideWhenUsed/>
    <w:rsid w:val="004A496E"/>
    <w:pPr>
      <w:ind w:left="1200"/>
    </w:pPr>
    <w:rPr>
      <w:rFonts w:cs="Calibri"/>
      <w:sz w:val="18"/>
      <w:szCs w:val="18"/>
    </w:rPr>
  </w:style>
  <w:style w:type="paragraph" w:styleId="7">
    <w:name w:val="toc 7"/>
    <w:basedOn w:val="a"/>
    <w:next w:val="a"/>
    <w:autoRedefine/>
    <w:uiPriority w:val="39"/>
    <w:unhideWhenUsed/>
    <w:rsid w:val="004A496E"/>
    <w:pPr>
      <w:ind w:left="1440"/>
    </w:pPr>
    <w:rPr>
      <w:rFonts w:cs="Calibri"/>
      <w:sz w:val="18"/>
      <w:szCs w:val="18"/>
    </w:rPr>
  </w:style>
  <w:style w:type="paragraph" w:styleId="8">
    <w:name w:val="toc 8"/>
    <w:basedOn w:val="a"/>
    <w:next w:val="a"/>
    <w:autoRedefine/>
    <w:uiPriority w:val="39"/>
    <w:unhideWhenUsed/>
    <w:rsid w:val="004A496E"/>
    <w:pPr>
      <w:ind w:left="1680"/>
    </w:pPr>
    <w:rPr>
      <w:rFonts w:cs="Calibri"/>
      <w:sz w:val="18"/>
      <w:szCs w:val="18"/>
    </w:rPr>
  </w:style>
  <w:style w:type="paragraph" w:styleId="9">
    <w:name w:val="toc 9"/>
    <w:basedOn w:val="a"/>
    <w:next w:val="a"/>
    <w:autoRedefine/>
    <w:uiPriority w:val="39"/>
    <w:unhideWhenUsed/>
    <w:rsid w:val="004A496E"/>
    <w:pPr>
      <w:ind w:left="1920"/>
    </w:pPr>
    <w:rPr>
      <w:rFonts w:cs="Calibri"/>
      <w:sz w:val="18"/>
      <w:szCs w:val="18"/>
    </w:rPr>
  </w:style>
  <w:style w:type="paragraph" w:styleId="af3">
    <w:name w:val="Body Text"/>
    <w:basedOn w:val="a"/>
    <w:link w:val="af4"/>
    <w:uiPriority w:val="99"/>
    <w:rsid w:val="00646D6B"/>
    <w:pPr>
      <w:widowControl/>
      <w:jc w:val="both"/>
    </w:pPr>
    <w:rPr>
      <w:rFonts w:ascii="標楷體" w:eastAsia="標楷體" w:hAnsi="標楷體"/>
      <w:kern w:val="0"/>
      <w:sz w:val="20"/>
      <w:szCs w:val="24"/>
    </w:rPr>
  </w:style>
  <w:style w:type="character" w:customStyle="1" w:styleId="af4">
    <w:name w:val="本文 字元"/>
    <w:basedOn w:val="a0"/>
    <w:link w:val="af3"/>
    <w:uiPriority w:val="99"/>
    <w:rsid w:val="00646D6B"/>
    <w:rPr>
      <w:rFonts w:ascii="標楷體" w:eastAsia="標楷體" w:hAnsi="標楷體"/>
      <w:szCs w:val="24"/>
    </w:rPr>
  </w:style>
  <w:style w:type="paragraph" w:styleId="af5">
    <w:name w:val="Body Text Indent"/>
    <w:basedOn w:val="a"/>
    <w:link w:val="af6"/>
    <w:unhideWhenUsed/>
    <w:rsid w:val="00042F6C"/>
    <w:pPr>
      <w:spacing w:after="120"/>
      <w:ind w:leftChars="200" w:left="480"/>
    </w:pPr>
  </w:style>
  <w:style w:type="character" w:customStyle="1" w:styleId="af6">
    <w:name w:val="本文縮排 字元"/>
    <w:basedOn w:val="a0"/>
    <w:link w:val="af5"/>
    <w:rsid w:val="00042F6C"/>
    <w:rPr>
      <w:kern w:val="2"/>
      <w:sz w:val="24"/>
      <w:szCs w:val="22"/>
    </w:rPr>
  </w:style>
  <w:style w:type="paragraph" w:styleId="Web">
    <w:name w:val="Normal (Web)"/>
    <w:basedOn w:val="a"/>
    <w:rsid w:val="005368C6"/>
    <w:pPr>
      <w:widowControl/>
      <w:spacing w:before="100" w:beforeAutospacing="1" w:after="100" w:afterAutospacing="1"/>
    </w:pPr>
    <w:rPr>
      <w:rFonts w:ascii="新細明體" w:hAnsi="新細明體"/>
      <w:kern w:val="0"/>
      <w:szCs w:val="24"/>
    </w:rPr>
  </w:style>
  <w:style w:type="character" w:customStyle="1" w:styleId="20">
    <w:name w:val="標題 2 字元"/>
    <w:basedOn w:val="a0"/>
    <w:link w:val="2"/>
    <w:uiPriority w:val="9"/>
    <w:rsid w:val="002D7384"/>
    <w:rPr>
      <w:rFonts w:ascii="標楷體" w:eastAsia="標楷體" w:hAnsi="標楷體"/>
      <w:b/>
      <w:noProof/>
      <w:kern w:val="2"/>
      <w:sz w:val="32"/>
      <w:szCs w:val="28"/>
    </w:rPr>
  </w:style>
  <w:style w:type="paragraph" w:styleId="30">
    <w:name w:val="Body Text Indent 3"/>
    <w:basedOn w:val="a"/>
    <w:link w:val="31"/>
    <w:semiHidden/>
    <w:rsid w:val="002D7384"/>
    <w:pPr>
      <w:ind w:left="340" w:firstLine="1077"/>
    </w:pPr>
    <w:rPr>
      <w:rFonts w:ascii="標楷體" w:eastAsia="標楷體" w:hAnsi="標楷體"/>
      <w:szCs w:val="24"/>
    </w:rPr>
  </w:style>
  <w:style w:type="character" w:customStyle="1" w:styleId="31">
    <w:name w:val="本文縮排 3 字元"/>
    <w:basedOn w:val="a0"/>
    <w:link w:val="30"/>
    <w:semiHidden/>
    <w:rsid w:val="002D7384"/>
    <w:rPr>
      <w:rFonts w:ascii="標楷體" w:eastAsia="標楷體" w:hAnsi="標楷體"/>
      <w:kern w:val="2"/>
      <w:sz w:val="24"/>
      <w:szCs w:val="24"/>
    </w:rPr>
  </w:style>
  <w:style w:type="paragraph" w:styleId="22">
    <w:name w:val="Body Text 2"/>
    <w:basedOn w:val="a"/>
    <w:link w:val="23"/>
    <w:semiHidden/>
    <w:rsid w:val="002D7384"/>
    <w:rPr>
      <w:rFonts w:ascii="新細明體" w:hAnsi="Times New Roman"/>
      <w:b/>
      <w:color w:val="000000"/>
      <w:sz w:val="40"/>
      <w:szCs w:val="20"/>
    </w:rPr>
  </w:style>
  <w:style w:type="character" w:customStyle="1" w:styleId="23">
    <w:name w:val="本文 2 字元"/>
    <w:basedOn w:val="a0"/>
    <w:link w:val="22"/>
    <w:semiHidden/>
    <w:rsid w:val="002D7384"/>
    <w:rPr>
      <w:rFonts w:ascii="新細明體" w:hAnsi="Times New Roman"/>
      <w:b/>
      <w:color w:val="000000"/>
      <w:kern w:val="2"/>
      <w:sz w:val="40"/>
    </w:rPr>
  </w:style>
  <w:style w:type="paragraph" w:styleId="af7">
    <w:name w:val="endnote text"/>
    <w:basedOn w:val="a"/>
    <w:link w:val="af8"/>
    <w:uiPriority w:val="99"/>
    <w:semiHidden/>
    <w:unhideWhenUsed/>
    <w:rsid w:val="002D7384"/>
    <w:pPr>
      <w:snapToGrid w:val="0"/>
    </w:pPr>
  </w:style>
  <w:style w:type="character" w:customStyle="1" w:styleId="af8">
    <w:name w:val="章節附註文字 字元"/>
    <w:basedOn w:val="a0"/>
    <w:link w:val="af7"/>
    <w:uiPriority w:val="99"/>
    <w:semiHidden/>
    <w:rsid w:val="002D7384"/>
    <w:rPr>
      <w:kern w:val="2"/>
      <w:sz w:val="24"/>
      <w:szCs w:val="22"/>
    </w:rPr>
  </w:style>
  <w:style w:type="character" w:styleId="af9">
    <w:name w:val="endnote reference"/>
    <w:uiPriority w:val="99"/>
    <w:semiHidden/>
    <w:unhideWhenUsed/>
    <w:rsid w:val="002D7384"/>
    <w:rPr>
      <w:vertAlign w:val="superscript"/>
    </w:rPr>
  </w:style>
  <w:style w:type="paragraph" w:styleId="afa">
    <w:name w:val="Block Text"/>
    <w:basedOn w:val="a"/>
    <w:rsid w:val="002D7384"/>
    <w:pPr>
      <w:spacing w:line="360" w:lineRule="atLeast"/>
      <w:ind w:left="1140" w:right="57" w:hanging="480"/>
      <w:jc w:val="both"/>
      <w:textAlignment w:val="center"/>
    </w:pPr>
    <w:rPr>
      <w:rFonts w:ascii="Times New Roman" w:eastAsia="標楷體" w:hAnsi="Times New Roman"/>
      <w:bCs/>
      <w:szCs w:val="20"/>
    </w:rPr>
  </w:style>
  <w:style w:type="paragraph" w:styleId="24">
    <w:name w:val="Body Text Indent 2"/>
    <w:basedOn w:val="a"/>
    <w:link w:val="25"/>
    <w:semiHidden/>
    <w:unhideWhenUsed/>
    <w:rsid w:val="002D7384"/>
    <w:pPr>
      <w:spacing w:after="120" w:line="480" w:lineRule="auto"/>
      <w:ind w:leftChars="200" w:left="480"/>
    </w:pPr>
  </w:style>
  <w:style w:type="character" w:customStyle="1" w:styleId="25">
    <w:name w:val="本文縮排 2 字元"/>
    <w:basedOn w:val="a0"/>
    <w:link w:val="24"/>
    <w:semiHidden/>
    <w:rsid w:val="002D7384"/>
    <w:rPr>
      <w:kern w:val="2"/>
      <w:sz w:val="24"/>
      <w:szCs w:val="22"/>
    </w:rPr>
  </w:style>
  <w:style w:type="paragraph" w:customStyle="1" w:styleId="afb">
    <w:name w:val="條文二十一之一、"/>
    <w:basedOn w:val="a"/>
    <w:rsid w:val="002D7384"/>
    <w:pPr>
      <w:kinsoku w:val="0"/>
      <w:adjustRightInd w:val="0"/>
      <w:spacing w:line="500" w:lineRule="atLeast"/>
      <w:ind w:left="2552" w:hanging="567"/>
      <w:jc w:val="both"/>
      <w:textAlignment w:val="baseline"/>
    </w:pPr>
    <w:rPr>
      <w:rFonts w:ascii="Times New Roman" w:eastAsia="研澤楷書體" w:hAnsi="Times New Roman"/>
      <w:spacing w:val="20"/>
      <w:kern w:val="0"/>
      <w:sz w:val="28"/>
      <w:szCs w:val="20"/>
    </w:rPr>
  </w:style>
  <w:style w:type="paragraph" w:customStyle="1" w:styleId="Char">
    <w:name w:val="字元 字元 Char"/>
    <w:basedOn w:val="a"/>
    <w:rsid w:val="002D7384"/>
    <w:pPr>
      <w:widowControl/>
      <w:spacing w:after="160" w:line="240" w:lineRule="exact"/>
    </w:pPr>
    <w:rPr>
      <w:rFonts w:ascii="Arial" w:eastAsia="Times New Roman" w:hAnsi="Arial" w:cs="Arial"/>
      <w:kern w:val="0"/>
      <w:sz w:val="20"/>
      <w:szCs w:val="20"/>
      <w:lang w:eastAsia="en-US"/>
    </w:rPr>
  </w:style>
  <w:style w:type="character" w:styleId="afc">
    <w:name w:val="FollowedHyperlink"/>
    <w:uiPriority w:val="99"/>
    <w:semiHidden/>
    <w:unhideWhenUsed/>
    <w:rsid w:val="002D7384"/>
    <w:rPr>
      <w:color w:val="800080"/>
      <w:u w:val="single"/>
    </w:rPr>
  </w:style>
  <w:style w:type="character" w:customStyle="1" w:styleId="16">
    <w:name w:val="目錄 1 字元"/>
    <w:link w:val="15"/>
    <w:uiPriority w:val="39"/>
    <w:rsid w:val="002D7384"/>
    <w:rPr>
      <w:rFonts w:ascii="標楷體" w:eastAsia="標楷體" w:hAnsi="標楷體" w:cs="Calibri"/>
      <w:b/>
      <w:bCs/>
      <w:noProof/>
      <w:kern w:val="2"/>
      <w:sz w:val="28"/>
      <w:szCs w:val="28"/>
    </w:rPr>
  </w:style>
  <w:style w:type="paragraph" w:styleId="afd">
    <w:name w:val="Revision"/>
    <w:hidden/>
    <w:uiPriority w:val="99"/>
    <w:semiHidden/>
    <w:rsid w:val="002D738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6682">
      <w:bodyDiv w:val="1"/>
      <w:marLeft w:val="0"/>
      <w:marRight w:val="0"/>
      <w:marTop w:val="0"/>
      <w:marBottom w:val="0"/>
      <w:divBdr>
        <w:top w:val="none" w:sz="0" w:space="0" w:color="auto"/>
        <w:left w:val="none" w:sz="0" w:space="0" w:color="auto"/>
        <w:bottom w:val="none" w:sz="0" w:space="0" w:color="auto"/>
        <w:right w:val="none" w:sz="0" w:space="0" w:color="auto"/>
      </w:divBdr>
    </w:div>
    <w:div w:id="481771700">
      <w:bodyDiv w:val="1"/>
      <w:marLeft w:val="0"/>
      <w:marRight w:val="0"/>
      <w:marTop w:val="0"/>
      <w:marBottom w:val="0"/>
      <w:divBdr>
        <w:top w:val="none" w:sz="0" w:space="0" w:color="auto"/>
        <w:left w:val="none" w:sz="0" w:space="0" w:color="auto"/>
        <w:bottom w:val="none" w:sz="0" w:space="0" w:color="auto"/>
        <w:right w:val="none" w:sz="0" w:space="0" w:color="auto"/>
      </w:divBdr>
    </w:div>
    <w:div w:id="800195719">
      <w:bodyDiv w:val="1"/>
      <w:marLeft w:val="0"/>
      <w:marRight w:val="0"/>
      <w:marTop w:val="0"/>
      <w:marBottom w:val="0"/>
      <w:divBdr>
        <w:top w:val="none" w:sz="0" w:space="0" w:color="auto"/>
        <w:left w:val="none" w:sz="0" w:space="0" w:color="auto"/>
        <w:bottom w:val="none" w:sz="0" w:space="0" w:color="auto"/>
        <w:right w:val="none" w:sz="0" w:space="0" w:color="auto"/>
      </w:divBdr>
    </w:div>
    <w:div w:id="989401938">
      <w:bodyDiv w:val="1"/>
      <w:marLeft w:val="0"/>
      <w:marRight w:val="0"/>
      <w:marTop w:val="0"/>
      <w:marBottom w:val="0"/>
      <w:divBdr>
        <w:top w:val="none" w:sz="0" w:space="0" w:color="auto"/>
        <w:left w:val="none" w:sz="0" w:space="0" w:color="auto"/>
        <w:bottom w:val="none" w:sz="0" w:space="0" w:color="auto"/>
        <w:right w:val="none" w:sz="0" w:space="0" w:color="auto"/>
      </w:divBdr>
    </w:div>
    <w:div w:id="1248538405">
      <w:bodyDiv w:val="1"/>
      <w:marLeft w:val="0"/>
      <w:marRight w:val="0"/>
      <w:marTop w:val="0"/>
      <w:marBottom w:val="0"/>
      <w:divBdr>
        <w:top w:val="none" w:sz="0" w:space="0" w:color="auto"/>
        <w:left w:val="none" w:sz="0" w:space="0" w:color="auto"/>
        <w:bottom w:val="none" w:sz="0" w:space="0" w:color="auto"/>
        <w:right w:val="none" w:sz="0" w:space="0" w:color="auto"/>
      </w:divBdr>
    </w:div>
    <w:div w:id="1584796731">
      <w:bodyDiv w:val="1"/>
      <w:marLeft w:val="0"/>
      <w:marRight w:val="0"/>
      <w:marTop w:val="0"/>
      <w:marBottom w:val="0"/>
      <w:divBdr>
        <w:top w:val="none" w:sz="0" w:space="0" w:color="auto"/>
        <w:left w:val="none" w:sz="0" w:space="0" w:color="auto"/>
        <w:bottom w:val="none" w:sz="0" w:space="0" w:color="auto"/>
        <w:right w:val="none" w:sz="0" w:space="0" w:color="auto"/>
      </w:divBdr>
    </w:div>
    <w:div w:id="1891528174">
      <w:bodyDiv w:val="1"/>
      <w:marLeft w:val="0"/>
      <w:marRight w:val="0"/>
      <w:marTop w:val="0"/>
      <w:marBottom w:val="0"/>
      <w:divBdr>
        <w:top w:val="none" w:sz="0" w:space="0" w:color="auto"/>
        <w:left w:val="none" w:sz="0" w:space="0" w:color="auto"/>
        <w:bottom w:val="none" w:sz="0" w:space="0" w:color="auto"/>
        <w:right w:val="none" w:sz="0" w:space="0" w:color="auto"/>
      </w:divBdr>
    </w:div>
    <w:div w:id="21311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B9D8A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B444-6AAD-4F9D-908A-EA146BA3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396</Words>
  <Characters>2261</Characters>
  <Application>Microsoft Office Word</Application>
  <DocSecurity>0</DocSecurity>
  <Lines>18</Lines>
  <Paragraphs>5</Paragraphs>
  <ScaleCrop>false</ScaleCrop>
  <Company>Hewlett-Packard Company</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柯馥甄</dc:creator>
  <cp:keywords/>
  <cp:lastModifiedBy>高婉容</cp:lastModifiedBy>
  <cp:revision>3</cp:revision>
  <cp:lastPrinted>2018-07-26T08:23:00Z</cp:lastPrinted>
  <dcterms:created xsi:type="dcterms:W3CDTF">2018-08-07T06:29:00Z</dcterms:created>
  <dcterms:modified xsi:type="dcterms:W3CDTF">2018-08-07T06:46:00Z</dcterms:modified>
</cp:coreProperties>
</file>