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10" w:rsidRPr="00010064" w:rsidRDefault="00FF5210" w:rsidP="000550D3">
      <w:pPr>
        <w:pStyle w:val="13"/>
        <w:spacing w:line="680" w:lineRule="exact"/>
        <w:rPr>
          <w:lang w:eastAsia="zh-TW"/>
        </w:rPr>
      </w:pPr>
      <w:bookmarkStart w:id="0" w:name="_Toc439097767"/>
      <w:bookmarkStart w:id="1" w:name="_Toc474742350"/>
      <w:proofErr w:type="spellStart"/>
      <w:r w:rsidRPr="00010064">
        <w:rPr>
          <w:rFonts w:hint="eastAsia"/>
        </w:rPr>
        <w:t>財團法人中華民國證券櫃檯買賣中心</w:t>
      </w:r>
      <w:proofErr w:type="spellEnd"/>
      <w:r w:rsidRPr="00010064">
        <w:br/>
      </w:r>
      <w:proofErr w:type="spellStart"/>
      <w:r w:rsidR="000550D3" w:rsidRPr="00010064">
        <w:rPr>
          <w:rFonts w:hint="eastAsia"/>
        </w:rPr>
        <w:t>證券商營業處所買賣</w:t>
      </w:r>
      <w:r w:rsidR="00C53A9A" w:rsidRPr="00010064">
        <w:rPr>
          <w:rFonts w:hint="eastAsia"/>
          <w:lang w:eastAsia="zh-TW"/>
        </w:rPr>
        <w:t>指數股票型</w:t>
      </w:r>
      <w:r w:rsidR="00AC284D" w:rsidRPr="00010064">
        <w:rPr>
          <w:rFonts w:hint="eastAsia"/>
        </w:rPr>
        <w:t>基金受益憑證審查準則</w:t>
      </w:r>
      <w:proofErr w:type="spellEnd"/>
      <w:r w:rsidR="005B53A2" w:rsidRPr="00010064">
        <w:br/>
      </w:r>
      <w:proofErr w:type="spellStart"/>
      <w:r w:rsidRPr="00010064">
        <w:rPr>
          <w:rFonts w:hint="eastAsia"/>
        </w:rPr>
        <w:t>等</w:t>
      </w:r>
      <w:r w:rsidR="009E2B46" w:rsidRPr="00010064">
        <w:rPr>
          <w:rFonts w:hint="eastAsia"/>
          <w:lang w:eastAsia="zh-TW"/>
        </w:rPr>
        <w:t>四</w:t>
      </w:r>
      <w:r w:rsidR="003F6EB0" w:rsidRPr="00010064">
        <w:rPr>
          <w:rFonts w:hint="eastAsia"/>
        </w:rPr>
        <w:t>項規章</w:t>
      </w:r>
      <w:r w:rsidR="009F4DB0" w:rsidRPr="00010064">
        <w:rPr>
          <w:rFonts w:hint="eastAsia"/>
          <w:lang w:eastAsia="zh-TW"/>
        </w:rPr>
        <w:t>暨表單</w:t>
      </w:r>
      <w:r w:rsidRPr="00010064">
        <w:rPr>
          <w:rFonts w:hint="eastAsia"/>
        </w:rPr>
        <w:t>修</w:t>
      </w:r>
      <w:r w:rsidR="009F4DB0" w:rsidRPr="00010064">
        <w:rPr>
          <w:rFonts w:hint="eastAsia"/>
          <w:lang w:eastAsia="zh-TW"/>
        </w:rPr>
        <w:t>正</w:t>
      </w:r>
      <w:r w:rsidRPr="00010064">
        <w:rPr>
          <w:rFonts w:hint="eastAsia"/>
        </w:rPr>
        <w:t>總說明</w:t>
      </w:r>
      <w:bookmarkEnd w:id="0"/>
      <w:bookmarkEnd w:id="1"/>
      <w:proofErr w:type="spellEnd"/>
    </w:p>
    <w:p w:rsidR="00440EF8" w:rsidRPr="00010064" w:rsidRDefault="00440EF8" w:rsidP="00440EF8">
      <w:pPr>
        <w:widowControl/>
        <w:spacing w:beforeLines="50" w:before="180" w:line="52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/>
          <w:sz w:val="28"/>
          <w:szCs w:val="32"/>
        </w:rPr>
        <w:t>為滿足投資人對上櫃槓桿型反向</w:t>
      </w:r>
      <w:r w:rsidRPr="00010064">
        <w:rPr>
          <w:rFonts w:ascii="Times New Roman" w:eastAsia="標楷體" w:hAnsi="Times New Roman" w:hint="eastAsia"/>
          <w:sz w:val="28"/>
          <w:szCs w:val="32"/>
        </w:rPr>
        <w:t>指數股票型基金（以下簡稱</w:t>
      </w:r>
      <w:r w:rsidRPr="00010064">
        <w:rPr>
          <w:rFonts w:ascii="Times New Roman" w:eastAsia="標楷體" w:hAnsi="Times New Roman"/>
          <w:sz w:val="28"/>
          <w:szCs w:val="32"/>
        </w:rPr>
        <w:t>槓桿反向</w:t>
      </w:r>
      <w:r w:rsidRPr="00010064">
        <w:rPr>
          <w:rFonts w:ascii="Times New Roman" w:eastAsia="標楷體" w:hAnsi="Times New Roman"/>
          <w:sz w:val="28"/>
          <w:szCs w:val="32"/>
        </w:rPr>
        <w:t>ETF</w:t>
      </w:r>
      <w:r w:rsidRPr="00010064">
        <w:rPr>
          <w:rFonts w:ascii="Times New Roman" w:eastAsia="標楷體" w:hAnsi="Times New Roman" w:hint="eastAsia"/>
          <w:sz w:val="28"/>
          <w:szCs w:val="32"/>
        </w:rPr>
        <w:t>）</w:t>
      </w:r>
      <w:r w:rsidRPr="00010064">
        <w:rPr>
          <w:rFonts w:ascii="Times New Roman" w:eastAsia="標楷體" w:hAnsi="Times New Roman"/>
          <w:sz w:val="28"/>
          <w:szCs w:val="32"/>
        </w:rPr>
        <w:t>商品之需求，以達發展櫃買市場多元化商品及擴大國內資本市場規模之目的，</w:t>
      </w:r>
      <w:proofErr w:type="gramStart"/>
      <w:r w:rsidRPr="00010064">
        <w:rPr>
          <w:rFonts w:ascii="Times New Roman" w:eastAsia="標楷體" w:hAnsi="Times New Roman"/>
          <w:sz w:val="28"/>
          <w:szCs w:val="32"/>
        </w:rPr>
        <w:t>爰</w:t>
      </w:r>
      <w:proofErr w:type="gramEnd"/>
      <w:r w:rsidRPr="00010064">
        <w:rPr>
          <w:rFonts w:ascii="Times New Roman" w:eastAsia="標楷體" w:hAnsi="Times New Roman"/>
          <w:sz w:val="28"/>
          <w:szCs w:val="32"/>
        </w:rPr>
        <w:t>開放</w:t>
      </w:r>
      <w:r w:rsidRPr="00010064">
        <w:rPr>
          <w:rFonts w:ascii="Times New Roman" w:eastAsia="標楷體" w:hAnsi="Times New Roman" w:hint="eastAsia"/>
          <w:sz w:val="28"/>
          <w:szCs w:val="32"/>
        </w:rPr>
        <w:t>證券投資信託</w:t>
      </w:r>
      <w:r w:rsidRPr="00010064">
        <w:rPr>
          <w:rFonts w:ascii="Times New Roman" w:eastAsia="標楷體" w:hAnsi="Times New Roman"/>
          <w:sz w:val="28"/>
          <w:szCs w:val="32"/>
        </w:rPr>
        <w:t>事業得募集上櫃槓桿反向</w:t>
      </w:r>
      <w:r w:rsidRPr="00010064">
        <w:rPr>
          <w:rFonts w:ascii="Times New Roman" w:eastAsia="標楷體" w:hAnsi="Times New Roman"/>
          <w:sz w:val="28"/>
          <w:szCs w:val="32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。本次增</w:t>
      </w:r>
      <w:r w:rsidRPr="00010064">
        <w:rPr>
          <w:rFonts w:ascii="Times New Roman" w:eastAsia="標楷體" w:hAnsi="Times New Roman" w:hint="eastAsia"/>
          <w:sz w:val="28"/>
          <w:szCs w:val="28"/>
        </w:rPr>
        <w:t>（</w:t>
      </w:r>
      <w:r w:rsidRPr="00010064">
        <w:rPr>
          <w:rFonts w:ascii="Times New Roman" w:eastAsia="標楷體" w:hAnsi="Times New Roman"/>
          <w:sz w:val="28"/>
          <w:szCs w:val="28"/>
        </w:rPr>
        <w:t>修</w:t>
      </w:r>
      <w:r w:rsidRPr="00010064">
        <w:rPr>
          <w:rFonts w:ascii="Times New Roman" w:eastAsia="標楷體" w:hAnsi="Times New Roman" w:hint="eastAsia"/>
          <w:sz w:val="28"/>
          <w:szCs w:val="28"/>
        </w:rPr>
        <w:t>）</w:t>
      </w:r>
      <w:r w:rsidRPr="00010064">
        <w:rPr>
          <w:rFonts w:ascii="Times New Roman" w:eastAsia="標楷體" w:hAnsi="Times New Roman"/>
          <w:sz w:val="28"/>
          <w:szCs w:val="28"/>
        </w:rPr>
        <w:t>訂</w:t>
      </w:r>
      <w:r w:rsidRPr="00010064">
        <w:rPr>
          <w:rFonts w:ascii="Times New Roman" w:eastAsia="標楷體" w:hAnsi="Times New Roman" w:hint="eastAsia"/>
          <w:sz w:val="28"/>
          <w:szCs w:val="28"/>
        </w:rPr>
        <w:t>本</w:t>
      </w:r>
      <w:r w:rsidRPr="00010064">
        <w:rPr>
          <w:rFonts w:ascii="Times New Roman" w:eastAsia="標楷體" w:hAnsi="Times New Roman"/>
          <w:sz w:val="28"/>
          <w:szCs w:val="28"/>
        </w:rPr>
        <w:t>中心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相關</w:t>
      </w:r>
      <w:r w:rsidRPr="00010064">
        <w:rPr>
          <w:rFonts w:ascii="Times New Roman" w:eastAsia="標楷體" w:hAnsi="Times New Roman" w:hint="eastAsia"/>
          <w:sz w:val="28"/>
          <w:szCs w:val="28"/>
        </w:rPr>
        <w:t>4</w:t>
      </w:r>
      <w:r w:rsidRPr="00010064">
        <w:rPr>
          <w:rFonts w:ascii="Times New Roman" w:eastAsia="標楷體" w:hAnsi="Times New Roman" w:hint="eastAsia"/>
          <w:sz w:val="28"/>
          <w:szCs w:val="28"/>
        </w:rPr>
        <w:t>項</w:t>
      </w:r>
      <w:r w:rsidRPr="00010064">
        <w:rPr>
          <w:rFonts w:ascii="Times New Roman" w:eastAsia="標楷體" w:hAnsi="Times New Roman"/>
          <w:sz w:val="28"/>
          <w:szCs w:val="28"/>
        </w:rPr>
        <w:t>規章</w:t>
      </w:r>
      <w:r w:rsidRPr="00010064">
        <w:rPr>
          <w:rFonts w:ascii="Times New Roman" w:eastAsia="標楷體" w:hAnsi="Times New Roman" w:hint="eastAsia"/>
          <w:sz w:val="28"/>
          <w:szCs w:val="28"/>
        </w:rPr>
        <w:t>暨相關附件</w:t>
      </w:r>
      <w:r w:rsidRPr="00010064">
        <w:rPr>
          <w:rFonts w:ascii="Times New Roman" w:eastAsia="標楷體" w:hAnsi="Times New Roman"/>
          <w:sz w:val="28"/>
          <w:szCs w:val="28"/>
        </w:rPr>
        <w:t>，謹</w:t>
      </w:r>
      <w:proofErr w:type="gramStart"/>
      <w:r w:rsidRPr="00010064">
        <w:rPr>
          <w:rFonts w:ascii="Times New Roman" w:eastAsia="標楷體" w:hAnsi="Times New Roman"/>
          <w:sz w:val="28"/>
          <w:szCs w:val="28"/>
        </w:rPr>
        <w:t>臚</w:t>
      </w:r>
      <w:proofErr w:type="gramEnd"/>
      <w:r w:rsidRPr="00010064">
        <w:rPr>
          <w:rFonts w:ascii="Times New Roman" w:eastAsia="標楷體" w:hAnsi="Times New Roman"/>
          <w:sz w:val="28"/>
          <w:szCs w:val="28"/>
        </w:rPr>
        <w:t>列修正要點如下：</w:t>
      </w:r>
    </w:p>
    <w:p w:rsidR="00440EF8" w:rsidRPr="00010064" w:rsidRDefault="00440EF8" w:rsidP="00440EF8">
      <w:pPr>
        <w:numPr>
          <w:ilvl w:val="0"/>
          <w:numId w:val="1"/>
        </w:numPr>
        <w:tabs>
          <w:tab w:val="num" w:pos="686"/>
        </w:tabs>
        <w:spacing w:line="520" w:lineRule="exact"/>
        <w:ind w:left="658" w:hanging="644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/>
          <w:sz w:val="28"/>
          <w:szCs w:val="28"/>
        </w:rPr>
        <w:t>配合證券投資信託基金管理辦法第</w:t>
      </w:r>
      <w:r w:rsidRPr="00010064">
        <w:rPr>
          <w:rFonts w:ascii="Times New Roman" w:eastAsia="標楷體" w:hAnsi="Times New Roman" w:hint="eastAsia"/>
          <w:sz w:val="28"/>
          <w:szCs w:val="28"/>
        </w:rPr>
        <w:t>3</w:t>
      </w:r>
      <w:r w:rsidRPr="00010064">
        <w:rPr>
          <w:rFonts w:ascii="Times New Roman" w:eastAsia="標楷體" w:hAnsi="Times New Roman"/>
          <w:sz w:val="28"/>
          <w:szCs w:val="28"/>
        </w:rPr>
        <w:t>7</w:t>
      </w:r>
      <w:r w:rsidRPr="00010064">
        <w:rPr>
          <w:rFonts w:ascii="Times New Roman" w:eastAsia="標楷體" w:hAnsi="Times New Roman"/>
          <w:sz w:val="28"/>
          <w:szCs w:val="28"/>
        </w:rPr>
        <w:t>條之</w:t>
      </w:r>
      <w:r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Pr="00010064">
        <w:rPr>
          <w:rFonts w:ascii="Times New Roman" w:eastAsia="標楷體" w:hAnsi="Times New Roman"/>
          <w:sz w:val="28"/>
          <w:szCs w:val="28"/>
        </w:rPr>
        <w:t>得募集</w:t>
      </w:r>
      <w:r w:rsidRPr="00010064">
        <w:rPr>
          <w:rFonts w:ascii="Times New Roman" w:eastAsia="標楷體" w:hAnsi="Times New Roman"/>
          <w:sz w:val="28"/>
          <w:szCs w:val="32"/>
        </w:rPr>
        <w:t>槓桿反向</w:t>
      </w:r>
      <w:r w:rsidRPr="00010064">
        <w:rPr>
          <w:rFonts w:ascii="Times New Roman" w:eastAsia="標楷體" w:hAnsi="Times New Roman"/>
          <w:sz w:val="28"/>
          <w:szCs w:val="32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之規定，</w:t>
      </w:r>
      <w:proofErr w:type="gramStart"/>
      <w:r w:rsidRPr="00010064">
        <w:rPr>
          <w:rFonts w:ascii="Times New Roman" w:eastAsia="標楷體" w:hAnsi="Times New Roman"/>
          <w:sz w:val="28"/>
          <w:szCs w:val="28"/>
        </w:rPr>
        <w:t>爰</w:t>
      </w:r>
      <w:proofErr w:type="gramEnd"/>
      <w:r w:rsidRPr="00010064">
        <w:rPr>
          <w:rFonts w:ascii="Times New Roman" w:eastAsia="標楷體" w:hAnsi="Times New Roman"/>
          <w:sz w:val="28"/>
          <w:szCs w:val="28"/>
        </w:rPr>
        <w:t>修正</w:t>
      </w:r>
      <w:r w:rsidRPr="00010064">
        <w:rPr>
          <w:rFonts w:ascii="Times New Roman" w:eastAsia="標楷體" w:hAnsi="Times New Roman" w:hint="eastAsia"/>
          <w:sz w:val="28"/>
          <w:szCs w:val="28"/>
        </w:rPr>
        <w:t>本中心指數股票型基金受益憑證</w:t>
      </w:r>
      <w:r w:rsidRPr="00010064">
        <w:rPr>
          <w:rFonts w:ascii="Times New Roman" w:eastAsia="標楷體" w:hAnsi="Times New Roman"/>
          <w:sz w:val="28"/>
          <w:szCs w:val="28"/>
        </w:rPr>
        <w:t>審查準則</w:t>
      </w:r>
      <w:r w:rsidRPr="00010064">
        <w:rPr>
          <w:rFonts w:ascii="Times New Roman" w:eastAsia="標楷體" w:hAnsi="Times New Roman" w:hint="eastAsia"/>
          <w:sz w:val="28"/>
          <w:szCs w:val="28"/>
        </w:rPr>
        <w:t>（以下簡稱審查準則）</w:t>
      </w:r>
      <w:r w:rsidRPr="00010064">
        <w:rPr>
          <w:rFonts w:ascii="Times New Roman" w:eastAsia="標楷體" w:hAnsi="Times New Roman"/>
          <w:sz w:val="28"/>
          <w:szCs w:val="28"/>
        </w:rPr>
        <w:t>第</w:t>
      </w:r>
      <w:r w:rsidRPr="00010064">
        <w:rPr>
          <w:rFonts w:ascii="Times New Roman" w:eastAsia="標楷體" w:hAnsi="Times New Roman" w:hint="eastAsia"/>
          <w:sz w:val="28"/>
          <w:szCs w:val="28"/>
        </w:rPr>
        <w:t>3</w:t>
      </w:r>
      <w:r w:rsidRPr="00010064">
        <w:rPr>
          <w:rFonts w:ascii="Times New Roman" w:eastAsia="標楷體" w:hAnsi="Times New Roman"/>
          <w:sz w:val="28"/>
          <w:szCs w:val="28"/>
        </w:rPr>
        <w:t>條第</w:t>
      </w:r>
      <w:r w:rsidRPr="00010064">
        <w:rPr>
          <w:rFonts w:ascii="Times New Roman" w:eastAsia="標楷體" w:hAnsi="Times New Roman"/>
          <w:sz w:val="28"/>
          <w:szCs w:val="28"/>
        </w:rPr>
        <w:t>1</w:t>
      </w:r>
      <w:r w:rsidRPr="00010064">
        <w:rPr>
          <w:rFonts w:ascii="Times New Roman" w:eastAsia="標楷體" w:hAnsi="Times New Roman"/>
          <w:sz w:val="28"/>
          <w:szCs w:val="28"/>
        </w:rPr>
        <w:t>項之規定，將</w:t>
      </w:r>
      <w:r w:rsidRPr="00010064">
        <w:rPr>
          <w:rFonts w:ascii="Times New Roman" w:eastAsia="標楷體" w:hAnsi="Times New Roman"/>
          <w:sz w:val="28"/>
          <w:szCs w:val="32"/>
        </w:rPr>
        <w:t>槓桿反向</w:t>
      </w:r>
      <w:r w:rsidRPr="00010064">
        <w:rPr>
          <w:rFonts w:ascii="Times New Roman" w:eastAsia="標楷體" w:hAnsi="Times New Roman"/>
          <w:sz w:val="28"/>
          <w:szCs w:val="32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納入</w:t>
      </w:r>
      <w:r w:rsidRPr="00010064">
        <w:rPr>
          <w:rFonts w:ascii="Times New Roman" w:eastAsia="標楷體" w:hAnsi="Times New Roman" w:hint="eastAsia"/>
          <w:sz w:val="28"/>
          <w:szCs w:val="28"/>
        </w:rPr>
        <w:t>得上櫃交易之</w:t>
      </w:r>
      <w:r w:rsidRPr="00010064">
        <w:rPr>
          <w:rFonts w:ascii="Times New Roman" w:eastAsia="標楷體" w:hAnsi="Times New Roman"/>
          <w:sz w:val="28"/>
          <w:szCs w:val="28"/>
        </w:rPr>
        <w:t>指數股票型基金範圍</w:t>
      </w:r>
      <w:r w:rsidRPr="00010064">
        <w:rPr>
          <w:rFonts w:ascii="Times New Roman" w:eastAsia="標楷體" w:hAnsi="Times New Roman" w:hint="eastAsia"/>
          <w:sz w:val="28"/>
          <w:szCs w:val="28"/>
        </w:rPr>
        <w:t>，並於本中心指數股票型基金受益憑證</w:t>
      </w:r>
      <w:r w:rsidRPr="00010064">
        <w:rPr>
          <w:rFonts w:ascii="Times New Roman" w:eastAsia="標楷體" w:hAnsi="Times New Roman"/>
          <w:sz w:val="28"/>
          <w:szCs w:val="28"/>
        </w:rPr>
        <w:t>買賣辦法</w:t>
      </w:r>
      <w:r w:rsidRPr="00010064">
        <w:rPr>
          <w:rFonts w:ascii="Times New Roman" w:eastAsia="標楷體" w:hAnsi="Times New Roman" w:hint="eastAsia"/>
          <w:sz w:val="28"/>
          <w:szCs w:val="28"/>
        </w:rPr>
        <w:t>（以下簡稱買賣辦法）第</w:t>
      </w:r>
      <w:r w:rsidRPr="00010064">
        <w:rPr>
          <w:rFonts w:ascii="Times New Roman" w:eastAsia="標楷體" w:hAnsi="Times New Roman" w:hint="eastAsia"/>
          <w:sz w:val="28"/>
          <w:szCs w:val="28"/>
        </w:rPr>
        <w:t>2</w:t>
      </w:r>
      <w:r w:rsidRPr="00010064">
        <w:rPr>
          <w:rFonts w:ascii="Times New Roman" w:eastAsia="標楷體" w:hAnsi="Times New Roman" w:hint="eastAsia"/>
          <w:sz w:val="28"/>
          <w:szCs w:val="28"/>
        </w:rPr>
        <w:t>條第</w:t>
      </w:r>
      <w:r w:rsidRPr="00010064">
        <w:rPr>
          <w:rFonts w:ascii="Times New Roman" w:eastAsia="標楷體" w:hAnsi="Times New Roman" w:hint="eastAsia"/>
          <w:sz w:val="28"/>
          <w:szCs w:val="28"/>
        </w:rPr>
        <w:t>2</w:t>
      </w:r>
      <w:r w:rsidRPr="00010064">
        <w:rPr>
          <w:rFonts w:ascii="Times New Roman" w:eastAsia="標楷體" w:hAnsi="Times New Roman" w:hint="eastAsia"/>
          <w:sz w:val="28"/>
          <w:szCs w:val="28"/>
        </w:rPr>
        <w:t>項增訂國內成分證券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 w:hint="eastAsia"/>
          <w:sz w:val="28"/>
          <w:szCs w:val="28"/>
        </w:rPr>
        <w:t>、國外成分證券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 w:hint="eastAsia"/>
          <w:sz w:val="28"/>
          <w:szCs w:val="28"/>
        </w:rPr>
        <w:t>及槓桿反向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 w:hint="eastAsia"/>
          <w:sz w:val="28"/>
          <w:szCs w:val="28"/>
        </w:rPr>
        <w:t>之定義。</w:t>
      </w:r>
    </w:p>
    <w:p w:rsidR="00440EF8" w:rsidRPr="00010064" w:rsidRDefault="00440EF8" w:rsidP="00440EF8">
      <w:pPr>
        <w:numPr>
          <w:ilvl w:val="0"/>
          <w:numId w:val="1"/>
        </w:numPr>
        <w:tabs>
          <w:tab w:val="num" w:pos="686"/>
        </w:tabs>
        <w:spacing w:line="520" w:lineRule="exact"/>
        <w:ind w:left="658" w:hanging="644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/>
          <w:sz w:val="28"/>
          <w:szCs w:val="28"/>
        </w:rPr>
        <w:t>考量</w:t>
      </w:r>
      <w:r w:rsidRPr="00010064">
        <w:rPr>
          <w:rFonts w:ascii="Times New Roman" w:eastAsia="標楷體" w:hAnsi="Times New Roman" w:hint="eastAsia"/>
          <w:sz w:val="28"/>
          <w:szCs w:val="28"/>
        </w:rPr>
        <w:t>國外成分證券</w:t>
      </w:r>
      <w:r w:rsidRPr="00010064">
        <w:rPr>
          <w:rFonts w:ascii="Times New Roman" w:eastAsia="標楷體" w:hAnsi="Times New Roman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所追蹤標的指數可能有跨時區之情形，修正調整每受益權單位淨資產價值、基金投資資產組合比率等之申報資訊及期限，並依</w:t>
      </w:r>
      <w:r w:rsidRPr="00010064">
        <w:rPr>
          <w:rFonts w:ascii="Times New Roman" w:eastAsia="標楷體" w:hAnsi="Times New Roman" w:hint="eastAsia"/>
          <w:sz w:val="28"/>
          <w:szCs w:val="28"/>
        </w:rPr>
        <w:t>槓桿反向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投資組合之性質，修正審查準則第</w:t>
      </w:r>
      <w:r w:rsidRPr="00010064">
        <w:rPr>
          <w:rFonts w:ascii="Times New Roman" w:eastAsia="標楷體" w:hAnsi="Times New Roman" w:hint="eastAsia"/>
          <w:sz w:val="28"/>
          <w:szCs w:val="28"/>
        </w:rPr>
        <w:t>5</w:t>
      </w:r>
      <w:r w:rsidRPr="00010064">
        <w:rPr>
          <w:rFonts w:ascii="Times New Roman" w:eastAsia="標楷體" w:hAnsi="Times New Roman"/>
          <w:sz w:val="28"/>
          <w:szCs w:val="28"/>
        </w:rPr>
        <w:t>條各款</w:t>
      </w:r>
      <w:r w:rsidRPr="00010064">
        <w:rPr>
          <w:rFonts w:ascii="Times New Roman" w:eastAsia="標楷體" w:hAnsi="Times New Roman" w:hint="eastAsia"/>
          <w:sz w:val="28"/>
          <w:szCs w:val="28"/>
        </w:rPr>
        <w:t>及買賣辦法第</w:t>
      </w:r>
      <w:r w:rsidR="00BF70CA" w:rsidRPr="00010064">
        <w:rPr>
          <w:rFonts w:ascii="Times New Roman" w:eastAsia="標楷體" w:hAnsi="Times New Roman"/>
          <w:sz w:val="28"/>
          <w:szCs w:val="28"/>
        </w:rPr>
        <w:t>8</w:t>
      </w:r>
      <w:r w:rsidRPr="00010064">
        <w:rPr>
          <w:rFonts w:ascii="Times New Roman" w:eastAsia="標楷體" w:hAnsi="Times New Roman" w:hint="eastAsia"/>
          <w:sz w:val="28"/>
          <w:szCs w:val="28"/>
        </w:rPr>
        <w:t>條之</w:t>
      </w:r>
      <w:r w:rsidRPr="00010064">
        <w:rPr>
          <w:rFonts w:ascii="Times New Roman" w:eastAsia="標楷體" w:hAnsi="Times New Roman"/>
          <w:sz w:val="28"/>
          <w:szCs w:val="28"/>
        </w:rPr>
        <w:t>規定</w:t>
      </w:r>
      <w:r w:rsidRPr="00010064">
        <w:rPr>
          <w:rFonts w:ascii="Times New Roman" w:eastAsia="標楷體" w:hAnsi="Times New Roman" w:hint="eastAsia"/>
          <w:sz w:val="28"/>
          <w:szCs w:val="28"/>
        </w:rPr>
        <w:t>。</w:t>
      </w:r>
    </w:p>
    <w:p w:rsidR="00440EF8" w:rsidRPr="00010064" w:rsidRDefault="00440EF8" w:rsidP="00440EF8">
      <w:pPr>
        <w:numPr>
          <w:ilvl w:val="0"/>
          <w:numId w:val="1"/>
        </w:numPr>
        <w:tabs>
          <w:tab w:val="num" w:pos="686"/>
        </w:tabs>
        <w:spacing w:line="520" w:lineRule="exact"/>
        <w:ind w:left="658" w:hanging="644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/>
          <w:sz w:val="28"/>
          <w:szCs w:val="28"/>
        </w:rPr>
        <w:t>因投資</w:t>
      </w:r>
      <w:r w:rsidRPr="00010064">
        <w:rPr>
          <w:rFonts w:ascii="Times New Roman" w:eastAsia="標楷體" w:hAnsi="Times New Roman" w:hint="eastAsia"/>
          <w:sz w:val="28"/>
          <w:szCs w:val="28"/>
        </w:rPr>
        <w:t>槓桿反向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之風險較高，買賣此類型</w:t>
      </w:r>
      <w:r w:rsidRPr="00010064">
        <w:rPr>
          <w:rFonts w:ascii="Times New Roman" w:eastAsia="標楷體" w:hAnsi="Times New Roman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之投資人需具</w:t>
      </w:r>
      <w:r w:rsidRPr="00010064">
        <w:rPr>
          <w:rFonts w:ascii="Times New Roman" w:eastAsia="標楷體" w:hAnsi="Times New Roman" w:hint="eastAsia"/>
          <w:sz w:val="28"/>
          <w:szCs w:val="28"/>
        </w:rPr>
        <w:t>備</w:t>
      </w:r>
      <w:r w:rsidRPr="00010064">
        <w:rPr>
          <w:rFonts w:ascii="Times New Roman" w:eastAsia="標楷體" w:hAnsi="Times New Roman"/>
          <w:sz w:val="28"/>
          <w:szCs w:val="28"/>
        </w:rPr>
        <w:t>一定條件，並讓投資人瞭解其買賣風險，要求其簽訂風險預告書，惟考量專業機構投資人、基金或全權委託帳戶均具備相當金融專業知識、交易經驗及風險承擔能力，無需再簽具此風險預告書，</w:t>
      </w:r>
      <w:proofErr w:type="gramStart"/>
      <w:r w:rsidRPr="00010064">
        <w:rPr>
          <w:rFonts w:ascii="Times New Roman" w:eastAsia="標楷體" w:hAnsi="Times New Roman"/>
          <w:sz w:val="28"/>
          <w:szCs w:val="28"/>
        </w:rPr>
        <w:t>爰</w:t>
      </w:r>
      <w:proofErr w:type="gramEnd"/>
      <w:r w:rsidRPr="00010064">
        <w:rPr>
          <w:rFonts w:ascii="Times New Roman" w:eastAsia="標楷體" w:hAnsi="Times New Roman"/>
          <w:sz w:val="28"/>
          <w:szCs w:val="28"/>
        </w:rPr>
        <w:t>新增買賣辦法第</w:t>
      </w:r>
      <w:r w:rsidRPr="00010064">
        <w:rPr>
          <w:rFonts w:ascii="Times New Roman" w:eastAsia="標楷體" w:hAnsi="Times New Roman" w:hint="eastAsia"/>
          <w:sz w:val="28"/>
          <w:szCs w:val="28"/>
        </w:rPr>
        <w:t>3</w:t>
      </w:r>
      <w:r w:rsidRPr="00010064">
        <w:rPr>
          <w:rFonts w:ascii="Times New Roman" w:eastAsia="標楷體" w:hAnsi="Times New Roman"/>
          <w:sz w:val="28"/>
          <w:szCs w:val="28"/>
        </w:rPr>
        <w:t>條第</w:t>
      </w:r>
      <w:r w:rsidRPr="00010064">
        <w:rPr>
          <w:rFonts w:ascii="Times New Roman" w:eastAsia="標楷體" w:hAnsi="Times New Roman"/>
          <w:sz w:val="28"/>
          <w:szCs w:val="28"/>
        </w:rPr>
        <w:t>2</w:t>
      </w:r>
      <w:r w:rsidRPr="00010064">
        <w:rPr>
          <w:rFonts w:ascii="Times New Roman" w:eastAsia="標楷體" w:hAnsi="Times New Roman" w:hint="eastAsia"/>
          <w:sz w:val="28"/>
          <w:szCs w:val="28"/>
        </w:rPr>
        <w:t>項</w:t>
      </w:r>
      <w:r w:rsidRPr="00010064">
        <w:rPr>
          <w:rFonts w:ascii="Times New Roman" w:eastAsia="標楷體" w:hAnsi="Times New Roman"/>
          <w:sz w:val="28"/>
          <w:szCs w:val="28"/>
        </w:rPr>
        <w:t>至</w:t>
      </w:r>
      <w:r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Pr="00010064">
        <w:rPr>
          <w:rFonts w:ascii="Times New Roman" w:eastAsia="標楷體" w:hAnsi="Times New Roman" w:hint="eastAsia"/>
          <w:sz w:val="28"/>
          <w:szCs w:val="28"/>
        </w:rPr>
        <w:t>4</w:t>
      </w:r>
      <w:r w:rsidRPr="00010064">
        <w:rPr>
          <w:rFonts w:ascii="Times New Roman" w:eastAsia="標楷體" w:hAnsi="Times New Roman"/>
          <w:sz w:val="28"/>
          <w:szCs w:val="28"/>
        </w:rPr>
        <w:t>項</w:t>
      </w:r>
      <w:r w:rsidRPr="00010064">
        <w:rPr>
          <w:rFonts w:ascii="Times New Roman" w:eastAsia="標楷體" w:hAnsi="Times New Roman" w:hint="eastAsia"/>
          <w:sz w:val="28"/>
          <w:szCs w:val="28"/>
        </w:rPr>
        <w:t>、</w:t>
      </w:r>
      <w:r w:rsidRPr="00010064">
        <w:rPr>
          <w:rFonts w:ascii="Times New Roman" w:eastAsia="標楷體" w:hAnsi="Times New Roman"/>
          <w:sz w:val="28"/>
          <w:szCs w:val="28"/>
        </w:rPr>
        <w:t>第</w:t>
      </w:r>
      <w:r w:rsidR="00BF70CA" w:rsidRPr="00010064">
        <w:rPr>
          <w:rFonts w:ascii="Times New Roman" w:eastAsia="標楷體" w:hAnsi="Times New Roman"/>
          <w:sz w:val="28"/>
          <w:szCs w:val="28"/>
        </w:rPr>
        <w:t>3</w:t>
      </w:r>
      <w:r w:rsidRPr="00010064">
        <w:rPr>
          <w:rFonts w:ascii="Times New Roman" w:eastAsia="標楷體" w:hAnsi="Times New Roman"/>
          <w:sz w:val="28"/>
          <w:szCs w:val="28"/>
        </w:rPr>
        <w:t>條</w:t>
      </w:r>
      <w:r w:rsidR="00BF70CA" w:rsidRPr="00010064">
        <w:rPr>
          <w:rFonts w:ascii="Times New Roman" w:eastAsia="標楷體" w:hAnsi="Times New Roman" w:hint="eastAsia"/>
          <w:sz w:val="28"/>
          <w:szCs w:val="28"/>
        </w:rPr>
        <w:t>之</w:t>
      </w:r>
      <w:r w:rsidR="00BF70CA"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Pr="00010064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Pr="00010064">
        <w:rPr>
          <w:rFonts w:ascii="Times New Roman" w:eastAsia="標楷體" w:hAnsi="Times New Roman" w:hint="eastAsia"/>
          <w:sz w:val="28"/>
          <w:szCs w:val="28"/>
        </w:rPr>
        <w:t>暨本中心</w:t>
      </w:r>
      <w:proofErr w:type="gramEnd"/>
      <w:r w:rsidRPr="00010064">
        <w:rPr>
          <w:rFonts w:ascii="Times New Roman" w:eastAsia="標楷體" w:hAnsi="Times New Roman"/>
          <w:sz w:val="28"/>
          <w:szCs w:val="28"/>
        </w:rPr>
        <w:t>指數股票型基金受益憑證</w:t>
      </w:r>
      <w:r w:rsidRPr="00010064">
        <w:rPr>
          <w:rFonts w:ascii="Times New Roman" w:eastAsia="標楷體" w:hAnsi="Times New Roman" w:hint="eastAsia"/>
          <w:sz w:val="28"/>
          <w:szCs w:val="28"/>
        </w:rPr>
        <w:t>辦理申購暨買回作業要點（以下簡稱申購暨買回作業要點）第</w:t>
      </w:r>
      <w:r w:rsidR="00B864D6" w:rsidRPr="00AF50F8">
        <w:rPr>
          <w:rFonts w:ascii="Times New Roman" w:eastAsia="標楷體" w:hAnsi="Times New Roman" w:hint="eastAsia"/>
          <w:sz w:val="28"/>
          <w:szCs w:val="28"/>
        </w:rPr>
        <w:t>10</w:t>
      </w:r>
      <w:r w:rsidRPr="00010064">
        <w:rPr>
          <w:rFonts w:ascii="Times New Roman" w:eastAsia="標楷體" w:hAnsi="Times New Roman" w:hint="eastAsia"/>
          <w:sz w:val="28"/>
          <w:szCs w:val="28"/>
        </w:rPr>
        <w:t>點之</w:t>
      </w:r>
      <w:r w:rsidRPr="00010064">
        <w:rPr>
          <w:rFonts w:ascii="Times New Roman" w:eastAsia="標楷體" w:hAnsi="Times New Roman"/>
          <w:sz w:val="28"/>
          <w:szCs w:val="28"/>
        </w:rPr>
        <w:t>規定。</w:t>
      </w:r>
    </w:p>
    <w:p w:rsidR="00440EF8" w:rsidRPr="00010064" w:rsidRDefault="00440EF8" w:rsidP="00440EF8">
      <w:pPr>
        <w:numPr>
          <w:ilvl w:val="0"/>
          <w:numId w:val="1"/>
        </w:numPr>
        <w:tabs>
          <w:tab w:val="num" w:pos="686"/>
        </w:tabs>
        <w:spacing w:line="520" w:lineRule="exact"/>
        <w:ind w:left="658" w:hanging="644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 w:hint="eastAsia"/>
          <w:sz w:val="28"/>
          <w:szCs w:val="28"/>
        </w:rPr>
        <w:t>槓桿反向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之標的指數成分</w:t>
      </w:r>
      <w:r w:rsidRPr="00010064">
        <w:rPr>
          <w:rFonts w:ascii="Times New Roman" w:eastAsia="標楷體" w:hAnsi="Times New Roman" w:hint="eastAsia"/>
          <w:sz w:val="28"/>
          <w:szCs w:val="28"/>
        </w:rPr>
        <w:t>證券</w:t>
      </w:r>
      <w:r w:rsidRPr="00010064">
        <w:rPr>
          <w:rFonts w:ascii="Times New Roman" w:eastAsia="標楷體" w:hAnsi="Times New Roman"/>
          <w:sz w:val="28"/>
          <w:szCs w:val="28"/>
        </w:rPr>
        <w:t>含有國外成分</w:t>
      </w:r>
      <w:r w:rsidRPr="00010064">
        <w:rPr>
          <w:rFonts w:ascii="Times New Roman" w:eastAsia="標楷體" w:hAnsi="Times New Roman" w:hint="eastAsia"/>
          <w:sz w:val="28"/>
          <w:szCs w:val="28"/>
        </w:rPr>
        <w:t>證券</w:t>
      </w:r>
      <w:r w:rsidRPr="00010064">
        <w:rPr>
          <w:rFonts w:ascii="Times New Roman" w:eastAsia="標楷體" w:hAnsi="Times New Roman"/>
          <w:sz w:val="28"/>
          <w:szCs w:val="28"/>
        </w:rPr>
        <w:t>者，考量國外交易市場與國內交易時間不同，明定指數國外成分</w:t>
      </w:r>
      <w:r w:rsidRPr="00010064">
        <w:rPr>
          <w:rFonts w:ascii="Times New Roman" w:eastAsia="標楷體" w:hAnsi="Times New Roman" w:hint="eastAsia"/>
          <w:sz w:val="28"/>
          <w:szCs w:val="28"/>
        </w:rPr>
        <w:t>證券</w:t>
      </w:r>
      <w:r w:rsidRPr="00010064">
        <w:rPr>
          <w:rFonts w:ascii="Times New Roman" w:eastAsia="標楷體" w:hAnsi="Times New Roman"/>
          <w:sz w:val="28"/>
          <w:szCs w:val="28"/>
        </w:rPr>
        <w:t>之交易市場休市時，該</w:t>
      </w:r>
      <w:r w:rsidRPr="00010064">
        <w:rPr>
          <w:rFonts w:ascii="Times New Roman" w:eastAsia="標楷體" w:hAnsi="Times New Roman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受益憑證仍繼續在本中心交易，</w:t>
      </w:r>
      <w:proofErr w:type="gramStart"/>
      <w:r w:rsidRPr="00010064">
        <w:rPr>
          <w:rFonts w:ascii="Times New Roman" w:eastAsia="標楷體" w:hAnsi="Times New Roman"/>
          <w:sz w:val="28"/>
          <w:szCs w:val="28"/>
        </w:rPr>
        <w:t>爰</w:t>
      </w:r>
      <w:proofErr w:type="gramEnd"/>
      <w:r w:rsidRPr="00010064">
        <w:rPr>
          <w:rFonts w:ascii="Times New Roman" w:eastAsia="標楷體" w:hAnsi="Times New Roman"/>
          <w:sz w:val="28"/>
          <w:szCs w:val="28"/>
        </w:rPr>
        <w:t>新增買賣辦法</w:t>
      </w:r>
      <w:r w:rsidR="00BF70CA" w:rsidRPr="00010064">
        <w:rPr>
          <w:rFonts w:ascii="Times New Roman" w:eastAsia="標楷體" w:hAnsi="Times New Roman"/>
          <w:sz w:val="28"/>
          <w:szCs w:val="28"/>
        </w:rPr>
        <w:t>第</w:t>
      </w:r>
      <w:r w:rsidR="00BF70CA" w:rsidRPr="00010064">
        <w:rPr>
          <w:rFonts w:ascii="Times New Roman" w:eastAsia="標楷體" w:hAnsi="Times New Roman"/>
          <w:sz w:val="28"/>
          <w:szCs w:val="28"/>
        </w:rPr>
        <w:t>4</w:t>
      </w:r>
      <w:r w:rsidR="00BF70CA" w:rsidRPr="00010064">
        <w:rPr>
          <w:rFonts w:ascii="Times New Roman" w:eastAsia="標楷體" w:hAnsi="Times New Roman"/>
          <w:sz w:val="28"/>
          <w:szCs w:val="28"/>
        </w:rPr>
        <w:t>條之</w:t>
      </w:r>
      <w:r w:rsidR="00BF70CA" w:rsidRPr="00010064">
        <w:rPr>
          <w:rFonts w:ascii="Times New Roman" w:eastAsia="標楷體" w:hAnsi="Times New Roman"/>
          <w:sz w:val="28"/>
          <w:szCs w:val="28"/>
        </w:rPr>
        <w:t>1</w:t>
      </w:r>
      <w:r w:rsidRPr="00010064">
        <w:rPr>
          <w:rFonts w:ascii="Times New Roman" w:eastAsia="標楷體" w:hAnsi="Times New Roman"/>
          <w:sz w:val="28"/>
          <w:szCs w:val="28"/>
        </w:rPr>
        <w:t>第</w:t>
      </w:r>
      <w:r w:rsidRPr="00010064">
        <w:rPr>
          <w:rFonts w:ascii="Times New Roman" w:eastAsia="標楷體" w:hAnsi="Times New Roman"/>
          <w:sz w:val="28"/>
          <w:szCs w:val="28"/>
        </w:rPr>
        <w:t>2</w:t>
      </w:r>
      <w:r w:rsidRPr="00010064">
        <w:rPr>
          <w:rFonts w:ascii="Times New Roman" w:eastAsia="標楷體" w:hAnsi="Times New Roman"/>
          <w:sz w:val="28"/>
          <w:szCs w:val="28"/>
        </w:rPr>
        <w:t>項規定。</w:t>
      </w:r>
    </w:p>
    <w:p w:rsidR="00440EF8" w:rsidRPr="00010064" w:rsidRDefault="00440EF8" w:rsidP="00440EF8">
      <w:pPr>
        <w:numPr>
          <w:ilvl w:val="0"/>
          <w:numId w:val="1"/>
        </w:numPr>
        <w:tabs>
          <w:tab w:val="num" w:pos="686"/>
        </w:tabs>
        <w:spacing w:line="520" w:lineRule="exact"/>
        <w:ind w:left="658" w:hanging="644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/>
          <w:sz w:val="28"/>
          <w:szCs w:val="28"/>
        </w:rPr>
        <w:t>明定</w:t>
      </w:r>
      <w:r w:rsidRPr="00010064">
        <w:rPr>
          <w:rFonts w:ascii="Times New Roman" w:eastAsia="標楷體" w:hAnsi="Times New Roman" w:hint="eastAsia"/>
          <w:sz w:val="28"/>
          <w:szCs w:val="28"/>
        </w:rPr>
        <w:t>槓桿反向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之漲跌幅度限制</w:t>
      </w:r>
      <w:r w:rsidRPr="00010064">
        <w:rPr>
          <w:rFonts w:ascii="Times New Roman" w:eastAsia="標楷體" w:hAnsi="Times New Roman" w:hint="eastAsia"/>
          <w:sz w:val="28"/>
          <w:szCs w:val="28"/>
        </w:rPr>
        <w:t>，及</w:t>
      </w:r>
      <w:r w:rsidRPr="00010064">
        <w:rPr>
          <w:rFonts w:ascii="Times New Roman" w:eastAsia="標楷體" w:hAnsi="Times New Roman"/>
          <w:sz w:val="28"/>
          <w:szCs w:val="28"/>
        </w:rPr>
        <w:t>投資人於初級市場申購之部位得於</w:t>
      </w:r>
      <w:r w:rsidRPr="00010064">
        <w:rPr>
          <w:rFonts w:ascii="Times New Roman" w:eastAsia="標楷體" w:hAnsi="Times New Roman"/>
          <w:sz w:val="28"/>
          <w:szCs w:val="28"/>
        </w:rPr>
        <w:lastRenderedPageBreak/>
        <w:t>次級市場賣出之時點，</w:t>
      </w:r>
      <w:proofErr w:type="gramStart"/>
      <w:r w:rsidRPr="00010064">
        <w:rPr>
          <w:rFonts w:ascii="Times New Roman" w:eastAsia="標楷體" w:hAnsi="Times New Roman"/>
          <w:sz w:val="28"/>
          <w:szCs w:val="28"/>
        </w:rPr>
        <w:t>爰</w:t>
      </w:r>
      <w:proofErr w:type="gramEnd"/>
      <w:r w:rsidRPr="00010064">
        <w:rPr>
          <w:rFonts w:ascii="Times New Roman" w:eastAsia="標楷體" w:hAnsi="Times New Roman"/>
          <w:sz w:val="28"/>
          <w:szCs w:val="28"/>
        </w:rPr>
        <w:t>新增買賣辦法</w:t>
      </w:r>
      <w:r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BF70CA" w:rsidRPr="00010064">
        <w:rPr>
          <w:rFonts w:ascii="Times New Roman" w:eastAsia="標楷體" w:hAnsi="Times New Roman" w:hint="eastAsia"/>
          <w:sz w:val="28"/>
          <w:szCs w:val="28"/>
        </w:rPr>
        <w:t>7</w:t>
      </w:r>
      <w:r w:rsidRPr="00010064">
        <w:rPr>
          <w:rFonts w:ascii="Times New Roman" w:eastAsia="標楷體" w:hAnsi="Times New Roman" w:hint="eastAsia"/>
          <w:sz w:val="28"/>
          <w:szCs w:val="28"/>
        </w:rPr>
        <w:t>條</w:t>
      </w:r>
      <w:r w:rsidRPr="00010064">
        <w:rPr>
          <w:rFonts w:ascii="Times New Roman" w:eastAsia="標楷體" w:hAnsi="Times New Roman"/>
          <w:sz w:val="28"/>
          <w:szCs w:val="28"/>
        </w:rPr>
        <w:t>第</w:t>
      </w:r>
      <w:r w:rsidRPr="00010064">
        <w:rPr>
          <w:rFonts w:ascii="Times New Roman" w:eastAsia="標楷體" w:hAnsi="Times New Roman"/>
          <w:sz w:val="28"/>
          <w:szCs w:val="28"/>
        </w:rPr>
        <w:t>2</w:t>
      </w:r>
      <w:r w:rsidRPr="00010064">
        <w:rPr>
          <w:rFonts w:ascii="Times New Roman" w:eastAsia="標楷體" w:hAnsi="Times New Roman"/>
          <w:sz w:val="28"/>
          <w:szCs w:val="28"/>
        </w:rPr>
        <w:t>項</w:t>
      </w:r>
      <w:r w:rsidRPr="00010064">
        <w:rPr>
          <w:rFonts w:ascii="Times New Roman" w:eastAsia="標楷體" w:hAnsi="Times New Roman" w:hint="eastAsia"/>
          <w:sz w:val="28"/>
          <w:szCs w:val="28"/>
        </w:rPr>
        <w:t>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="00BF70CA" w:rsidRPr="00010064">
        <w:rPr>
          <w:rFonts w:ascii="Times New Roman" w:eastAsia="標楷體" w:hAnsi="Times New Roman" w:hint="eastAsia"/>
          <w:sz w:val="28"/>
          <w:szCs w:val="28"/>
        </w:rPr>
        <w:t>3</w:t>
      </w:r>
      <w:r w:rsidRPr="00010064">
        <w:rPr>
          <w:rFonts w:ascii="Times New Roman" w:eastAsia="標楷體" w:hAnsi="Times New Roman" w:hint="eastAsia"/>
          <w:sz w:val="28"/>
          <w:szCs w:val="28"/>
        </w:rPr>
        <w:t>條第</w:t>
      </w:r>
      <w:r w:rsidRPr="00010064">
        <w:rPr>
          <w:rFonts w:ascii="Times New Roman" w:eastAsia="標楷體" w:hAnsi="Times New Roman" w:hint="eastAsia"/>
          <w:sz w:val="28"/>
          <w:szCs w:val="28"/>
        </w:rPr>
        <w:t>4</w:t>
      </w:r>
      <w:r w:rsidRPr="00010064">
        <w:rPr>
          <w:rFonts w:ascii="Times New Roman" w:eastAsia="標楷體" w:hAnsi="Times New Roman" w:hint="eastAsia"/>
          <w:sz w:val="28"/>
          <w:szCs w:val="28"/>
        </w:rPr>
        <w:t>項之</w:t>
      </w:r>
      <w:r w:rsidRPr="00010064">
        <w:rPr>
          <w:rFonts w:ascii="Times New Roman" w:eastAsia="標楷體" w:hAnsi="Times New Roman"/>
          <w:sz w:val="28"/>
          <w:szCs w:val="28"/>
        </w:rPr>
        <w:t>規定</w:t>
      </w:r>
      <w:r w:rsidRPr="00010064">
        <w:rPr>
          <w:rFonts w:ascii="Times New Roman" w:eastAsia="標楷體" w:hAnsi="Times New Roman" w:hint="eastAsia"/>
          <w:sz w:val="28"/>
          <w:szCs w:val="28"/>
        </w:rPr>
        <w:t>。</w:t>
      </w:r>
    </w:p>
    <w:p w:rsidR="00440EF8" w:rsidRPr="00010064" w:rsidRDefault="00440EF8" w:rsidP="00440EF8">
      <w:pPr>
        <w:numPr>
          <w:ilvl w:val="0"/>
          <w:numId w:val="1"/>
        </w:numPr>
        <w:tabs>
          <w:tab w:val="num" w:pos="686"/>
        </w:tabs>
        <w:spacing w:line="520" w:lineRule="exact"/>
        <w:ind w:left="658" w:hanging="644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/>
          <w:sz w:val="28"/>
          <w:szCs w:val="28"/>
        </w:rPr>
        <w:t>將</w:t>
      </w:r>
      <w:r w:rsidRPr="00010064">
        <w:rPr>
          <w:rFonts w:ascii="Times New Roman" w:eastAsia="標楷體" w:hAnsi="Times New Roman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現金</w:t>
      </w:r>
      <w:r w:rsidRPr="00010064">
        <w:rPr>
          <w:rFonts w:ascii="Times New Roman" w:eastAsia="標楷體" w:hAnsi="Times New Roman" w:hint="eastAsia"/>
          <w:sz w:val="28"/>
          <w:szCs w:val="28"/>
        </w:rPr>
        <w:t>申購、買回</w:t>
      </w:r>
      <w:r w:rsidRPr="00010064">
        <w:rPr>
          <w:rFonts w:ascii="Times New Roman" w:eastAsia="標楷體" w:hAnsi="Times New Roman"/>
          <w:sz w:val="28"/>
          <w:szCs w:val="28"/>
        </w:rPr>
        <w:t>作業由向</w:t>
      </w:r>
      <w:r w:rsidRPr="00010064">
        <w:rPr>
          <w:rFonts w:ascii="Times New Roman" w:eastAsia="標楷體" w:hAnsi="Times New Roman" w:hint="eastAsia"/>
          <w:sz w:val="28"/>
          <w:szCs w:val="28"/>
        </w:rPr>
        <w:t>證券集中保管事業</w:t>
      </w:r>
      <w:r w:rsidRPr="00010064">
        <w:rPr>
          <w:rFonts w:ascii="Times New Roman" w:eastAsia="標楷體" w:hAnsi="Times New Roman"/>
          <w:sz w:val="28"/>
          <w:szCs w:val="28"/>
        </w:rPr>
        <w:t>申報改為向本中心申</w:t>
      </w:r>
      <w:r w:rsidRPr="00010064">
        <w:rPr>
          <w:rFonts w:ascii="Times New Roman" w:eastAsia="標楷體" w:hAnsi="Times New Roman" w:hint="eastAsia"/>
          <w:sz w:val="28"/>
          <w:szCs w:val="28"/>
        </w:rPr>
        <w:t>報，</w:t>
      </w:r>
      <w:proofErr w:type="gramStart"/>
      <w:r w:rsidRPr="00010064">
        <w:rPr>
          <w:rFonts w:ascii="Times New Roman" w:eastAsia="標楷體" w:hAnsi="Times New Roman"/>
          <w:sz w:val="28"/>
          <w:szCs w:val="28"/>
        </w:rPr>
        <w:t>爰</w:t>
      </w:r>
      <w:proofErr w:type="gramEnd"/>
      <w:r w:rsidRPr="00010064">
        <w:rPr>
          <w:rFonts w:ascii="Times New Roman" w:eastAsia="標楷體" w:hAnsi="Times New Roman"/>
          <w:sz w:val="28"/>
          <w:szCs w:val="28"/>
        </w:rPr>
        <w:t>修正買賣辦法</w:t>
      </w:r>
      <w:r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="00BF70CA" w:rsidRPr="00010064">
        <w:rPr>
          <w:rFonts w:ascii="Times New Roman" w:eastAsia="標楷體" w:hAnsi="Times New Roman" w:hint="eastAsia"/>
          <w:sz w:val="28"/>
          <w:szCs w:val="28"/>
        </w:rPr>
        <w:t>2</w:t>
      </w:r>
      <w:r w:rsidRPr="00010064">
        <w:rPr>
          <w:rFonts w:ascii="Times New Roman" w:eastAsia="標楷體" w:hAnsi="Times New Roman" w:hint="eastAsia"/>
          <w:sz w:val="28"/>
          <w:szCs w:val="28"/>
        </w:rPr>
        <w:t>條第</w:t>
      </w:r>
      <w:r w:rsidRPr="00010064">
        <w:rPr>
          <w:rFonts w:ascii="Times New Roman" w:eastAsia="標楷體" w:hAnsi="Times New Roman" w:hint="eastAsia"/>
          <w:sz w:val="28"/>
          <w:szCs w:val="28"/>
        </w:rPr>
        <w:t>2</w:t>
      </w:r>
      <w:r w:rsidRPr="00010064">
        <w:rPr>
          <w:rFonts w:ascii="Times New Roman" w:eastAsia="標楷體" w:hAnsi="Times New Roman" w:hint="eastAsia"/>
          <w:sz w:val="28"/>
          <w:szCs w:val="28"/>
        </w:rPr>
        <w:t>項</w:t>
      </w:r>
      <w:r w:rsidR="006B049D" w:rsidRPr="00AF50F8">
        <w:rPr>
          <w:rFonts w:ascii="Times New Roman" w:eastAsia="標楷體" w:hAnsi="Times New Roman" w:hint="eastAsia"/>
          <w:sz w:val="28"/>
          <w:szCs w:val="28"/>
        </w:rPr>
        <w:t>及新增申購暨買回作業要點第</w:t>
      </w:r>
      <w:r w:rsidR="00B864D6" w:rsidRPr="00AF50F8">
        <w:rPr>
          <w:rFonts w:ascii="Times New Roman" w:eastAsia="標楷體" w:hAnsi="Times New Roman" w:hint="eastAsia"/>
          <w:sz w:val="28"/>
          <w:szCs w:val="28"/>
        </w:rPr>
        <w:t>9</w:t>
      </w:r>
      <w:r w:rsidR="006B049D" w:rsidRPr="00AF50F8">
        <w:rPr>
          <w:rFonts w:ascii="Times New Roman" w:eastAsia="標楷體" w:hAnsi="Times New Roman" w:hint="eastAsia"/>
          <w:sz w:val="28"/>
          <w:szCs w:val="28"/>
        </w:rPr>
        <w:t>點</w:t>
      </w:r>
      <w:r w:rsidRPr="00010064">
        <w:rPr>
          <w:rFonts w:ascii="Times New Roman" w:eastAsia="標楷體" w:hAnsi="Times New Roman"/>
          <w:sz w:val="28"/>
          <w:szCs w:val="28"/>
        </w:rPr>
        <w:t>之規定。</w:t>
      </w:r>
    </w:p>
    <w:p w:rsidR="00440EF8" w:rsidRPr="00010064" w:rsidRDefault="00440EF8" w:rsidP="00440EF8">
      <w:pPr>
        <w:numPr>
          <w:ilvl w:val="0"/>
          <w:numId w:val="1"/>
        </w:numPr>
        <w:tabs>
          <w:tab w:val="num" w:pos="686"/>
        </w:tabs>
        <w:spacing w:line="520" w:lineRule="exact"/>
        <w:ind w:left="658" w:hanging="644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 w:hint="eastAsia"/>
          <w:sz w:val="28"/>
          <w:szCs w:val="28"/>
        </w:rPr>
        <w:t>槓桿反向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受益憑證之市場行情揭示</w:t>
      </w:r>
      <w:r w:rsidRPr="00010064">
        <w:rPr>
          <w:rFonts w:ascii="Times New Roman" w:eastAsia="標楷體" w:hAnsi="Times New Roman" w:hint="eastAsia"/>
          <w:sz w:val="28"/>
          <w:szCs w:val="28"/>
        </w:rPr>
        <w:t>亦</w:t>
      </w:r>
      <w:r w:rsidRPr="00010064">
        <w:rPr>
          <w:rFonts w:ascii="Times New Roman" w:eastAsia="標楷體" w:hAnsi="Times New Roman"/>
          <w:sz w:val="28"/>
          <w:szCs w:val="28"/>
        </w:rPr>
        <w:t>須符合規定，</w:t>
      </w:r>
      <w:proofErr w:type="gramStart"/>
      <w:r w:rsidRPr="00010064">
        <w:rPr>
          <w:rFonts w:ascii="Times New Roman" w:eastAsia="標楷體" w:hAnsi="Times New Roman"/>
          <w:sz w:val="28"/>
          <w:szCs w:val="28"/>
        </w:rPr>
        <w:t>爰</w:t>
      </w:r>
      <w:proofErr w:type="gramEnd"/>
      <w:r w:rsidRPr="00010064">
        <w:rPr>
          <w:rFonts w:ascii="Times New Roman" w:eastAsia="標楷體" w:hAnsi="Times New Roman"/>
          <w:sz w:val="28"/>
          <w:szCs w:val="28"/>
        </w:rPr>
        <w:t>修訂</w:t>
      </w:r>
      <w:r w:rsidRPr="00010064">
        <w:rPr>
          <w:rFonts w:ascii="Times New Roman" w:eastAsia="標楷體" w:hAnsi="Times New Roman" w:hint="eastAsia"/>
          <w:sz w:val="28"/>
          <w:szCs w:val="28"/>
        </w:rPr>
        <w:t>本中心指數股票型基金受益憑證</w:t>
      </w:r>
      <w:r w:rsidRPr="00010064">
        <w:rPr>
          <w:rFonts w:ascii="Times New Roman" w:eastAsia="標楷體" w:hAnsi="Times New Roman"/>
          <w:sz w:val="28"/>
          <w:szCs w:val="28"/>
        </w:rPr>
        <w:t>流動量提供者作業要點第</w:t>
      </w:r>
      <w:r w:rsidRPr="00010064">
        <w:rPr>
          <w:rFonts w:ascii="Times New Roman" w:eastAsia="標楷體" w:hAnsi="Times New Roman"/>
          <w:sz w:val="28"/>
          <w:szCs w:val="28"/>
        </w:rPr>
        <w:t>6</w:t>
      </w:r>
      <w:r w:rsidRPr="00010064">
        <w:rPr>
          <w:rFonts w:ascii="Times New Roman" w:eastAsia="標楷體" w:hAnsi="Times New Roman"/>
          <w:sz w:val="28"/>
          <w:szCs w:val="28"/>
        </w:rPr>
        <w:t>點之</w:t>
      </w:r>
      <w:r w:rsidRPr="00010064">
        <w:rPr>
          <w:rFonts w:ascii="Times New Roman" w:eastAsia="標楷體" w:hAnsi="Times New Roman"/>
          <w:sz w:val="28"/>
          <w:szCs w:val="28"/>
        </w:rPr>
        <w:t>1</w:t>
      </w:r>
      <w:r w:rsidRPr="00010064">
        <w:rPr>
          <w:rFonts w:ascii="Times New Roman" w:eastAsia="標楷體" w:hAnsi="Times New Roman"/>
          <w:sz w:val="28"/>
          <w:szCs w:val="28"/>
        </w:rPr>
        <w:t>第</w:t>
      </w:r>
      <w:r w:rsidRPr="00010064">
        <w:rPr>
          <w:rFonts w:ascii="Times New Roman" w:eastAsia="標楷體" w:hAnsi="Times New Roman"/>
          <w:sz w:val="28"/>
          <w:szCs w:val="28"/>
        </w:rPr>
        <w:t>2</w:t>
      </w:r>
      <w:r w:rsidRPr="00010064">
        <w:rPr>
          <w:rFonts w:ascii="Times New Roman" w:eastAsia="標楷體" w:hAnsi="Times New Roman"/>
          <w:sz w:val="28"/>
          <w:szCs w:val="28"/>
        </w:rPr>
        <w:t>項及第</w:t>
      </w:r>
      <w:r w:rsidRPr="00010064">
        <w:rPr>
          <w:rFonts w:ascii="Times New Roman" w:eastAsia="標楷體" w:hAnsi="Times New Roman"/>
          <w:sz w:val="28"/>
          <w:szCs w:val="28"/>
        </w:rPr>
        <w:t>3</w:t>
      </w:r>
      <w:r w:rsidRPr="00010064">
        <w:rPr>
          <w:rFonts w:ascii="Times New Roman" w:eastAsia="標楷體" w:hAnsi="Times New Roman"/>
          <w:sz w:val="28"/>
          <w:szCs w:val="28"/>
        </w:rPr>
        <w:t>項，明定未符合規定時之處置方式，並於前揭要點第</w:t>
      </w:r>
      <w:r w:rsidRPr="00010064">
        <w:rPr>
          <w:rFonts w:ascii="Times New Roman" w:eastAsia="標楷體" w:hAnsi="Times New Roman"/>
          <w:sz w:val="28"/>
          <w:szCs w:val="28"/>
        </w:rPr>
        <w:t>6</w:t>
      </w:r>
      <w:r w:rsidRPr="00010064">
        <w:rPr>
          <w:rFonts w:ascii="Times New Roman" w:eastAsia="標楷體" w:hAnsi="Times New Roman"/>
          <w:sz w:val="28"/>
          <w:szCs w:val="28"/>
        </w:rPr>
        <w:t>點之</w:t>
      </w:r>
      <w:r w:rsidRPr="00010064">
        <w:rPr>
          <w:rFonts w:ascii="Times New Roman" w:eastAsia="標楷體" w:hAnsi="Times New Roman"/>
          <w:sz w:val="28"/>
          <w:szCs w:val="28"/>
        </w:rPr>
        <w:t>1</w:t>
      </w:r>
      <w:r w:rsidRPr="00010064">
        <w:rPr>
          <w:rFonts w:ascii="Times New Roman" w:eastAsia="標楷體" w:hAnsi="Times New Roman"/>
          <w:sz w:val="28"/>
          <w:szCs w:val="28"/>
        </w:rPr>
        <w:t>第</w:t>
      </w:r>
      <w:r w:rsidRPr="00010064">
        <w:rPr>
          <w:rFonts w:ascii="Times New Roman" w:eastAsia="標楷體" w:hAnsi="Times New Roman"/>
          <w:sz w:val="28"/>
          <w:szCs w:val="28"/>
        </w:rPr>
        <w:t>3</w:t>
      </w:r>
      <w:r w:rsidRPr="00010064">
        <w:rPr>
          <w:rFonts w:ascii="Times New Roman" w:eastAsia="標楷體" w:hAnsi="Times New Roman"/>
          <w:sz w:val="28"/>
          <w:szCs w:val="28"/>
        </w:rPr>
        <w:t>項新增第</w:t>
      </w:r>
      <w:r w:rsidRPr="00010064">
        <w:rPr>
          <w:rFonts w:ascii="Times New Roman" w:eastAsia="標楷體" w:hAnsi="Times New Roman"/>
          <w:sz w:val="28"/>
          <w:szCs w:val="28"/>
        </w:rPr>
        <w:t>5</w:t>
      </w:r>
      <w:r w:rsidRPr="00010064">
        <w:rPr>
          <w:rFonts w:ascii="Times New Roman" w:eastAsia="標楷體" w:hAnsi="Times New Roman"/>
          <w:sz w:val="28"/>
          <w:szCs w:val="28"/>
        </w:rPr>
        <w:t>款</w:t>
      </w:r>
      <w:r w:rsidRPr="00010064">
        <w:rPr>
          <w:rFonts w:ascii="Times New Roman" w:eastAsia="標楷體" w:hAnsi="Times New Roman" w:hint="eastAsia"/>
          <w:sz w:val="28"/>
          <w:szCs w:val="28"/>
        </w:rPr>
        <w:t>槓桿反向</w:t>
      </w:r>
      <w:r w:rsidRPr="00010064">
        <w:rPr>
          <w:rFonts w:ascii="Times New Roman" w:eastAsia="標楷體" w:hAnsi="Times New Roman" w:hint="eastAsia"/>
          <w:sz w:val="28"/>
          <w:szCs w:val="28"/>
        </w:rPr>
        <w:t>ETF</w:t>
      </w:r>
      <w:r w:rsidRPr="00010064">
        <w:rPr>
          <w:rFonts w:ascii="Times New Roman" w:eastAsia="標楷體" w:hAnsi="Times New Roman"/>
          <w:sz w:val="28"/>
          <w:szCs w:val="28"/>
        </w:rPr>
        <w:t>之國外標的成分證券</w:t>
      </w:r>
      <w:r w:rsidRPr="00010064">
        <w:rPr>
          <w:rFonts w:ascii="Times New Roman" w:eastAsia="標楷體" w:hAnsi="Times New Roman" w:hint="eastAsia"/>
          <w:sz w:val="28"/>
          <w:szCs w:val="28"/>
        </w:rPr>
        <w:t>流通</w:t>
      </w:r>
      <w:r w:rsidRPr="00010064">
        <w:rPr>
          <w:rFonts w:ascii="Times New Roman" w:eastAsia="標楷體" w:hAnsi="Times New Roman"/>
          <w:sz w:val="28"/>
          <w:szCs w:val="28"/>
        </w:rPr>
        <w:t>市場休市時之排除適用規定。</w:t>
      </w:r>
    </w:p>
    <w:p w:rsidR="00440EF8" w:rsidRPr="00010064" w:rsidRDefault="00440EF8" w:rsidP="00440EF8">
      <w:pPr>
        <w:numPr>
          <w:ilvl w:val="0"/>
          <w:numId w:val="1"/>
        </w:numPr>
        <w:tabs>
          <w:tab w:val="clear" w:pos="1713"/>
          <w:tab w:val="num" w:pos="868"/>
        </w:tabs>
        <w:spacing w:line="520" w:lineRule="exact"/>
        <w:ind w:left="896" w:hanging="885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 w:hint="eastAsia"/>
          <w:sz w:val="28"/>
          <w:szCs w:val="28"/>
        </w:rPr>
        <w:t>除上述規章修正外，配合前揭規章內容或款次調整及實務作業，</w:t>
      </w:r>
      <w:proofErr w:type="gramStart"/>
      <w:r w:rsidRPr="00010064">
        <w:rPr>
          <w:rFonts w:ascii="Times New Roman" w:eastAsia="標楷體" w:hAnsi="Times New Roman" w:hint="eastAsia"/>
          <w:sz w:val="28"/>
          <w:szCs w:val="28"/>
        </w:rPr>
        <w:t>併</w:t>
      </w:r>
      <w:proofErr w:type="gramEnd"/>
      <w:r w:rsidRPr="00010064">
        <w:rPr>
          <w:rFonts w:ascii="Times New Roman" w:eastAsia="標楷體" w:hAnsi="Times New Roman" w:hint="eastAsia"/>
          <w:sz w:val="28"/>
          <w:szCs w:val="28"/>
        </w:rPr>
        <w:t>同調整下列規章</w:t>
      </w:r>
      <w:r w:rsidR="009C6FB4" w:rsidRPr="00010064">
        <w:rPr>
          <w:rFonts w:ascii="Times New Roman" w:eastAsia="標楷體" w:hAnsi="Times New Roman" w:hint="eastAsia"/>
          <w:sz w:val="28"/>
          <w:szCs w:val="28"/>
        </w:rPr>
        <w:t>條文</w:t>
      </w:r>
      <w:r w:rsidRPr="00010064">
        <w:rPr>
          <w:rFonts w:ascii="Times New Roman" w:eastAsia="標楷體" w:hAnsi="Times New Roman" w:hint="eastAsia"/>
          <w:sz w:val="28"/>
          <w:szCs w:val="28"/>
        </w:rPr>
        <w:t>及</w:t>
      </w:r>
      <w:r w:rsidR="009C6FB4" w:rsidRPr="00010064">
        <w:rPr>
          <w:rFonts w:ascii="Times New Roman" w:eastAsia="標楷體" w:hAnsi="Times New Roman" w:hint="eastAsia"/>
          <w:sz w:val="28"/>
          <w:szCs w:val="28"/>
        </w:rPr>
        <w:t>表單</w:t>
      </w:r>
      <w:r w:rsidRPr="00010064">
        <w:rPr>
          <w:rFonts w:ascii="Times New Roman" w:eastAsia="標楷體" w:hAnsi="Times New Roman" w:hint="eastAsia"/>
          <w:sz w:val="28"/>
          <w:szCs w:val="28"/>
        </w:rPr>
        <w:t>：</w:t>
      </w:r>
    </w:p>
    <w:p w:rsidR="00077ADD" w:rsidRPr="00010064" w:rsidRDefault="00440EF8" w:rsidP="00C42122">
      <w:pPr>
        <w:pStyle w:val="a4"/>
        <w:numPr>
          <w:ilvl w:val="0"/>
          <w:numId w:val="18"/>
        </w:numPr>
        <w:tabs>
          <w:tab w:val="left" w:pos="1190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064">
        <w:rPr>
          <w:rFonts w:ascii="標楷體" w:eastAsia="標楷體" w:hAnsi="標楷體" w:hint="eastAsia"/>
          <w:sz w:val="28"/>
          <w:szCs w:val="28"/>
        </w:rPr>
        <w:t>買賣辦法第</w:t>
      </w:r>
      <w:r w:rsidR="00BF70CA" w:rsidRPr="00010064">
        <w:rPr>
          <w:rFonts w:ascii="標楷體" w:eastAsia="標楷體" w:hAnsi="標楷體" w:hint="eastAsia"/>
          <w:sz w:val="28"/>
          <w:szCs w:val="28"/>
        </w:rPr>
        <w:t>4</w:t>
      </w:r>
      <w:r w:rsidRPr="00010064">
        <w:rPr>
          <w:rFonts w:ascii="標楷體" w:eastAsia="標楷體" w:hAnsi="標楷體" w:hint="eastAsia"/>
          <w:sz w:val="28"/>
          <w:szCs w:val="28"/>
        </w:rPr>
        <w:t>條第1項第2款及第3項、第4條之1第1項、第7條第1項、第13條</w:t>
      </w:r>
      <w:r w:rsidR="00C71C99" w:rsidRPr="00010064">
        <w:rPr>
          <w:rFonts w:ascii="標楷體" w:eastAsia="標楷體" w:hAnsi="標楷體" w:hint="eastAsia"/>
          <w:sz w:val="28"/>
          <w:szCs w:val="28"/>
        </w:rPr>
        <w:t>第1項、</w:t>
      </w:r>
      <w:r w:rsidRPr="00010064">
        <w:rPr>
          <w:rFonts w:ascii="標楷體" w:eastAsia="標楷體" w:hAnsi="標楷體" w:hint="eastAsia"/>
          <w:sz w:val="28"/>
          <w:szCs w:val="28"/>
        </w:rPr>
        <w:t>第2項（原第3項）、第3項（原第4項）</w:t>
      </w:r>
      <w:r w:rsidR="00077ADD" w:rsidRPr="00010064">
        <w:rPr>
          <w:rFonts w:ascii="標楷體" w:eastAsia="標楷體" w:hAnsi="標楷體" w:hint="eastAsia"/>
          <w:sz w:val="28"/>
          <w:szCs w:val="28"/>
        </w:rPr>
        <w:t>及</w:t>
      </w:r>
      <w:r w:rsidRPr="00010064">
        <w:rPr>
          <w:rFonts w:ascii="標楷體" w:eastAsia="標楷體" w:hAnsi="標楷體" w:hint="eastAsia"/>
          <w:sz w:val="28"/>
          <w:szCs w:val="28"/>
        </w:rPr>
        <w:t>第5項</w:t>
      </w:r>
      <w:r w:rsidR="00077ADD" w:rsidRPr="00010064">
        <w:rPr>
          <w:rFonts w:ascii="標楷體" w:eastAsia="標楷體" w:hAnsi="標楷體" w:hint="eastAsia"/>
          <w:sz w:val="28"/>
          <w:szCs w:val="28"/>
        </w:rPr>
        <w:t>。</w:t>
      </w:r>
    </w:p>
    <w:p w:rsidR="00440EF8" w:rsidRPr="00010064" w:rsidRDefault="00EC24A8" w:rsidP="00077ADD">
      <w:pPr>
        <w:pStyle w:val="a4"/>
        <w:numPr>
          <w:ilvl w:val="0"/>
          <w:numId w:val="18"/>
        </w:numPr>
        <w:tabs>
          <w:tab w:val="left" w:pos="1148"/>
        </w:tabs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Times New Roman" w:eastAsia="標楷體" w:hAnsi="Times New Roman" w:hint="eastAsia"/>
          <w:sz w:val="28"/>
          <w:szCs w:val="28"/>
        </w:rPr>
        <w:t>申購暨買回作業要點第</w:t>
      </w:r>
      <w:r w:rsidRPr="00010064">
        <w:rPr>
          <w:rFonts w:ascii="Times New Roman" w:eastAsia="標楷體" w:hAnsi="Times New Roman" w:hint="eastAsia"/>
          <w:sz w:val="28"/>
          <w:szCs w:val="28"/>
        </w:rPr>
        <w:t>2</w:t>
      </w:r>
      <w:r w:rsidRPr="00010064">
        <w:rPr>
          <w:rFonts w:ascii="Times New Roman" w:eastAsia="標楷體" w:hAnsi="Times New Roman" w:hint="eastAsia"/>
          <w:sz w:val="28"/>
          <w:szCs w:val="28"/>
        </w:rPr>
        <w:t>點第</w:t>
      </w:r>
      <w:r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Pr="00010064">
        <w:rPr>
          <w:rFonts w:ascii="Times New Roman" w:eastAsia="標楷體" w:hAnsi="Times New Roman" w:hint="eastAsia"/>
          <w:sz w:val="28"/>
          <w:szCs w:val="28"/>
        </w:rPr>
        <w:t>款、第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2</w:t>
      </w:r>
      <w:r w:rsidRPr="00010064">
        <w:rPr>
          <w:rFonts w:ascii="Times New Roman" w:eastAsia="標楷體" w:hAnsi="Times New Roman" w:hint="eastAsia"/>
          <w:sz w:val="28"/>
          <w:szCs w:val="28"/>
        </w:rPr>
        <w:t>款、第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4</w:t>
      </w:r>
      <w:r w:rsidRPr="00010064">
        <w:rPr>
          <w:rFonts w:ascii="Times New Roman" w:eastAsia="標楷體" w:hAnsi="Times New Roman" w:hint="eastAsia"/>
          <w:sz w:val="28"/>
          <w:szCs w:val="28"/>
        </w:rPr>
        <w:t>款、第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5</w:t>
      </w:r>
      <w:r w:rsidRPr="00010064">
        <w:rPr>
          <w:rFonts w:ascii="Times New Roman" w:eastAsia="標楷體" w:hAnsi="Times New Roman" w:hint="eastAsia"/>
          <w:sz w:val="28"/>
          <w:szCs w:val="28"/>
        </w:rPr>
        <w:t>款、第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6</w:t>
      </w:r>
      <w:r w:rsidRPr="00010064">
        <w:rPr>
          <w:rFonts w:ascii="Times New Roman" w:eastAsia="標楷體" w:hAnsi="Times New Roman" w:hint="eastAsia"/>
          <w:sz w:val="28"/>
          <w:szCs w:val="28"/>
        </w:rPr>
        <w:t>款、第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9</w:t>
      </w:r>
      <w:r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Pr="00010064">
        <w:rPr>
          <w:rFonts w:ascii="Times New Roman" w:eastAsia="標楷體" w:hAnsi="Times New Roman" w:hint="eastAsia"/>
          <w:sz w:val="28"/>
          <w:szCs w:val="28"/>
        </w:rPr>
        <w:t>12</w:t>
      </w:r>
      <w:r w:rsidRPr="00010064">
        <w:rPr>
          <w:rFonts w:ascii="Times New Roman" w:eastAsia="標楷體" w:hAnsi="Times New Roman" w:hint="eastAsia"/>
          <w:sz w:val="28"/>
          <w:szCs w:val="28"/>
        </w:rPr>
        <w:t>款）、第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10</w:t>
      </w:r>
      <w:r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Pr="00010064">
        <w:rPr>
          <w:rFonts w:ascii="Times New Roman" w:eastAsia="標楷體" w:hAnsi="Times New Roman" w:hint="eastAsia"/>
          <w:sz w:val="28"/>
          <w:szCs w:val="28"/>
        </w:rPr>
        <w:t>13</w:t>
      </w:r>
      <w:r w:rsidRPr="00010064">
        <w:rPr>
          <w:rFonts w:ascii="Times New Roman" w:eastAsia="標楷體" w:hAnsi="Times New Roman" w:hint="eastAsia"/>
          <w:sz w:val="28"/>
          <w:szCs w:val="28"/>
        </w:rPr>
        <w:t>款）、第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11</w:t>
      </w:r>
      <w:r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Pr="00010064">
        <w:rPr>
          <w:rFonts w:ascii="Times New Roman" w:eastAsia="標楷體" w:hAnsi="Times New Roman" w:hint="eastAsia"/>
          <w:sz w:val="28"/>
          <w:szCs w:val="28"/>
        </w:rPr>
        <w:t>14</w:t>
      </w:r>
      <w:r w:rsidRPr="00010064">
        <w:rPr>
          <w:rFonts w:ascii="Times New Roman" w:eastAsia="標楷體" w:hAnsi="Times New Roman" w:hint="eastAsia"/>
          <w:sz w:val="28"/>
          <w:szCs w:val="28"/>
        </w:rPr>
        <w:t>款）、第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12</w:t>
      </w:r>
      <w:r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Pr="00010064">
        <w:rPr>
          <w:rFonts w:ascii="Times New Roman" w:eastAsia="標楷體" w:hAnsi="Times New Roman" w:hint="eastAsia"/>
          <w:sz w:val="28"/>
          <w:szCs w:val="28"/>
        </w:rPr>
        <w:t>15</w:t>
      </w:r>
      <w:r w:rsidRPr="00010064">
        <w:rPr>
          <w:rFonts w:ascii="Times New Roman" w:eastAsia="標楷體" w:hAnsi="Times New Roman" w:hint="eastAsia"/>
          <w:sz w:val="28"/>
          <w:szCs w:val="28"/>
        </w:rPr>
        <w:t>款）、第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13</w:t>
      </w:r>
      <w:r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Pr="00010064">
        <w:rPr>
          <w:rFonts w:ascii="Times New Roman" w:eastAsia="標楷體" w:hAnsi="Times New Roman" w:hint="eastAsia"/>
          <w:sz w:val="28"/>
          <w:szCs w:val="28"/>
        </w:rPr>
        <w:t>16</w:t>
      </w:r>
      <w:r w:rsidRPr="00010064">
        <w:rPr>
          <w:rFonts w:ascii="Times New Roman" w:eastAsia="標楷體" w:hAnsi="Times New Roman" w:hint="eastAsia"/>
          <w:sz w:val="28"/>
          <w:szCs w:val="28"/>
        </w:rPr>
        <w:t>款）、第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14</w:t>
      </w:r>
      <w:r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Pr="00010064">
        <w:rPr>
          <w:rFonts w:ascii="Times New Roman" w:eastAsia="標楷體" w:hAnsi="Times New Roman" w:hint="eastAsia"/>
          <w:sz w:val="28"/>
          <w:szCs w:val="28"/>
        </w:rPr>
        <w:t>17</w:t>
      </w:r>
      <w:r w:rsidRPr="00010064">
        <w:rPr>
          <w:rFonts w:ascii="Times New Roman" w:eastAsia="標楷體" w:hAnsi="Times New Roman" w:hint="eastAsia"/>
          <w:sz w:val="28"/>
          <w:szCs w:val="28"/>
        </w:rPr>
        <w:t>款）、第</w:t>
      </w:r>
      <w:r w:rsidRPr="00010064">
        <w:rPr>
          <w:rFonts w:ascii="Times New Roman" w:eastAsia="標楷體" w:hAnsi="Times New Roman" w:hint="eastAsia"/>
          <w:sz w:val="28"/>
          <w:szCs w:val="28"/>
        </w:rPr>
        <w:t>3</w:t>
      </w:r>
      <w:r w:rsidRPr="00010064">
        <w:rPr>
          <w:rFonts w:ascii="Times New Roman" w:eastAsia="標楷體" w:hAnsi="Times New Roman" w:hint="eastAsia"/>
          <w:sz w:val="28"/>
          <w:szCs w:val="28"/>
        </w:rPr>
        <w:t>點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項第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款至第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4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款、第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6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款至第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8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款、第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10</w:t>
      </w:r>
      <w:r w:rsidR="00CB2F07" w:rsidRPr="00010064">
        <w:rPr>
          <w:rFonts w:ascii="Times New Roman" w:eastAsia="標楷體" w:hAnsi="Times New Roman" w:hint="eastAsia"/>
          <w:sz w:val="28"/>
          <w:szCs w:val="28"/>
        </w:rPr>
        <w:t>款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、</w:t>
      </w:r>
      <w:r w:rsidR="00C71C99"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C71C99" w:rsidRPr="00010064">
        <w:rPr>
          <w:rFonts w:ascii="Times New Roman" w:eastAsia="標楷體" w:hAnsi="Times New Roman" w:hint="eastAsia"/>
          <w:sz w:val="28"/>
          <w:szCs w:val="28"/>
        </w:rPr>
        <w:t>4</w:t>
      </w:r>
      <w:r w:rsidR="00C71C99" w:rsidRPr="00010064">
        <w:rPr>
          <w:rFonts w:ascii="Times New Roman" w:eastAsia="標楷體" w:hAnsi="Times New Roman" w:hint="eastAsia"/>
          <w:sz w:val="28"/>
          <w:szCs w:val="28"/>
        </w:rPr>
        <w:t>點、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5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點第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項第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3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款、第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5</w:t>
      </w:r>
      <w:r w:rsidR="00AB7AB6" w:rsidRPr="00010064">
        <w:rPr>
          <w:rFonts w:ascii="Times New Roman" w:eastAsia="標楷體" w:hAnsi="Times New Roman" w:hint="eastAsia"/>
          <w:sz w:val="28"/>
          <w:szCs w:val="28"/>
        </w:rPr>
        <w:t>款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、第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7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點第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項</w:t>
      </w:r>
      <w:r w:rsidR="00C71C99"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C71C99"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="00C71C99" w:rsidRPr="00010064">
        <w:rPr>
          <w:rFonts w:ascii="Times New Roman" w:eastAsia="標楷體" w:hAnsi="Times New Roman" w:hint="eastAsia"/>
          <w:sz w:val="28"/>
          <w:szCs w:val="28"/>
        </w:rPr>
        <w:t>款、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2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1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款）、第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3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2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款）第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3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目至第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6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目、第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7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目（原第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8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目）、</w:t>
      </w:r>
      <w:r w:rsidR="00E36993"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E36993" w:rsidRPr="00010064">
        <w:rPr>
          <w:rFonts w:ascii="Times New Roman" w:eastAsia="標楷體" w:hAnsi="Times New Roman" w:hint="eastAsia"/>
          <w:sz w:val="28"/>
          <w:szCs w:val="28"/>
        </w:rPr>
        <w:t>4</w:t>
      </w:r>
      <w:r w:rsidR="00E36993"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="00E36993" w:rsidRPr="00010064">
        <w:rPr>
          <w:rFonts w:ascii="Times New Roman" w:eastAsia="標楷體" w:hAnsi="Times New Roman" w:hint="eastAsia"/>
          <w:sz w:val="28"/>
          <w:szCs w:val="28"/>
        </w:rPr>
        <w:t>5</w:t>
      </w:r>
      <w:r w:rsidR="00E36993" w:rsidRPr="00010064">
        <w:rPr>
          <w:rFonts w:ascii="Times New Roman" w:eastAsia="標楷體" w:hAnsi="Times New Roman" w:hint="eastAsia"/>
          <w:sz w:val="28"/>
          <w:szCs w:val="28"/>
        </w:rPr>
        <w:t>款規定移列）、</w:t>
      </w:r>
      <w:r w:rsidR="00C71C99"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C71C99" w:rsidRPr="00010064">
        <w:rPr>
          <w:rFonts w:ascii="Times New Roman" w:eastAsia="標楷體" w:hAnsi="Times New Roman" w:hint="eastAsia"/>
          <w:sz w:val="28"/>
          <w:szCs w:val="28"/>
        </w:rPr>
        <w:t>5</w:t>
      </w:r>
      <w:r w:rsidR="00C71C99" w:rsidRPr="00010064">
        <w:rPr>
          <w:rFonts w:ascii="Times New Roman" w:eastAsia="標楷體" w:hAnsi="Times New Roman" w:hint="eastAsia"/>
          <w:sz w:val="28"/>
          <w:szCs w:val="28"/>
        </w:rPr>
        <w:t>款、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6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3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款）</w:t>
      </w:r>
      <w:r w:rsidR="00E36993" w:rsidRPr="00010064">
        <w:rPr>
          <w:rFonts w:ascii="Times New Roman" w:eastAsia="標楷體" w:hAnsi="Times New Roman" w:hint="eastAsia"/>
          <w:sz w:val="28"/>
          <w:szCs w:val="28"/>
        </w:rPr>
        <w:t>及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7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款（原第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4</w:t>
      </w:r>
      <w:r w:rsidR="00077ADD" w:rsidRPr="00010064">
        <w:rPr>
          <w:rFonts w:ascii="Times New Roman" w:eastAsia="標楷體" w:hAnsi="Times New Roman" w:hint="eastAsia"/>
          <w:sz w:val="28"/>
          <w:szCs w:val="28"/>
        </w:rPr>
        <w:t>款）</w:t>
      </w:r>
      <w:r w:rsidR="00440EF8" w:rsidRPr="00010064">
        <w:rPr>
          <w:rFonts w:ascii="Times New Roman" w:eastAsia="標楷體" w:hAnsi="Times New Roman" w:hint="eastAsia"/>
          <w:sz w:val="28"/>
          <w:szCs w:val="28"/>
        </w:rPr>
        <w:t>。</w:t>
      </w:r>
    </w:p>
    <w:p w:rsidR="00440EF8" w:rsidRPr="00010064" w:rsidRDefault="00440EF8" w:rsidP="00440EF8">
      <w:pPr>
        <w:pStyle w:val="a4"/>
        <w:tabs>
          <w:tab w:val="left" w:pos="1148"/>
        </w:tabs>
        <w:spacing w:line="440" w:lineRule="exact"/>
        <w:ind w:leftChars="0" w:left="1162" w:hanging="680"/>
        <w:jc w:val="both"/>
        <w:rPr>
          <w:rFonts w:ascii="標楷體" w:eastAsia="標楷體" w:hAnsi="標楷體"/>
          <w:sz w:val="28"/>
          <w:szCs w:val="28"/>
        </w:rPr>
      </w:pPr>
      <w:r w:rsidRPr="00010064">
        <w:rPr>
          <w:rFonts w:ascii="標楷體" w:eastAsia="標楷體" w:hAnsi="標楷體" w:hint="eastAsia"/>
          <w:sz w:val="28"/>
          <w:szCs w:val="28"/>
        </w:rPr>
        <w:t>(二)</w:t>
      </w:r>
      <w:r w:rsidRPr="00010064">
        <w:rPr>
          <w:rFonts w:ascii="標楷體" w:eastAsia="標楷體" w:hAnsi="標楷體"/>
          <w:sz w:val="28"/>
          <w:szCs w:val="28"/>
        </w:rPr>
        <w:tab/>
      </w:r>
      <w:r w:rsidRPr="00010064">
        <w:rPr>
          <w:rFonts w:ascii="標楷體" w:eastAsia="標楷體" w:hAnsi="標楷體" w:hint="eastAsia"/>
          <w:sz w:val="28"/>
          <w:szCs w:val="28"/>
        </w:rPr>
        <w:t>指數股票型基金受益憑證買賣及申購買回風險預告書。</w:t>
      </w:r>
    </w:p>
    <w:p w:rsidR="00440EF8" w:rsidRPr="00010064" w:rsidRDefault="00440EF8" w:rsidP="00440EF8">
      <w:pPr>
        <w:pStyle w:val="a4"/>
        <w:tabs>
          <w:tab w:val="left" w:pos="1148"/>
        </w:tabs>
        <w:spacing w:line="440" w:lineRule="exact"/>
        <w:ind w:leftChars="0" w:left="1162" w:hanging="680"/>
        <w:jc w:val="both"/>
        <w:rPr>
          <w:rFonts w:ascii="標楷體" w:eastAsia="標楷體" w:hAnsi="標楷體"/>
          <w:sz w:val="28"/>
          <w:szCs w:val="28"/>
        </w:rPr>
      </w:pPr>
      <w:r w:rsidRPr="00010064">
        <w:rPr>
          <w:rFonts w:ascii="標楷體" w:eastAsia="標楷體" w:hAnsi="標楷體" w:hint="eastAsia"/>
          <w:sz w:val="28"/>
          <w:szCs w:val="28"/>
        </w:rPr>
        <w:t>(三)</w:t>
      </w:r>
      <w:r w:rsidRPr="00010064">
        <w:rPr>
          <w:rFonts w:ascii="標楷體" w:eastAsia="標楷體" w:hAnsi="標楷體"/>
          <w:sz w:val="28"/>
          <w:szCs w:val="28"/>
        </w:rPr>
        <w:tab/>
      </w:r>
      <w:r w:rsidRPr="00010064">
        <w:rPr>
          <w:rFonts w:ascii="標楷體" w:eastAsia="標楷體" w:hAnsi="標楷體" w:hint="eastAsia"/>
          <w:sz w:val="28"/>
          <w:szCs w:val="28"/>
        </w:rPr>
        <w:t>指數股票型基金</w:t>
      </w:r>
      <w:r w:rsidRPr="00010064">
        <w:rPr>
          <w:rFonts w:ascii="標楷體" w:eastAsia="標楷體" w:hAnsi="標楷體"/>
          <w:sz w:val="28"/>
          <w:szCs w:val="28"/>
        </w:rPr>
        <w:t>受益</w:t>
      </w:r>
      <w:r w:rsidRPr="00010064">
        <w:rPr>
          <w:rFonts w:ascii="標楷體" w:eastAsia="標楷體" w:hAnsi="標楷體" w:hint="eastAsia"/>
          <w:sz w:val="28"/>
          <w:szCs w:val="28"/>
        </w:rPr>
        <w:t>憑證櫃檯買賣</w:t>
      </w:r>
      <w:r w:rsidRPr="00010064">
        <w:rPr>
          <w:rFonts w:ascii="標楷體" w:eastAsia="標楷體" w:hAnsi="標楷體"/>
          <w:sz w:val="28"/>
          <w:szCs w:val="28"/>
        </w:rPr>
        <w:t>申請</w:t>
      </w:r>
      <w:r w:rsidRPr="00010064">
        <w:rPr>
          <w:rFonts w:ascii="標楷體" w:eastAsia="標楷體" w:hAnsi="標楷體" w:hint="eastAsia"/>
          <w:sz w:val="28"/>
          <w:szCs w:val="28"/>
        </w:rPr>
        <w:t>書。</w:t>
      </w:r>
    </w:p>
    <w:p w:rsidR="0023525F" w:rsidRPr="00010064" w:rsidRDefault="00440EF8" w:rsidP="00440EF8">
      <w:pPr>
        <w:pStyle w:val="a4"/>
        <w:tabs>
          <w:tab w:val="left" w:pos="1148"/>
        </w:tabs>
        <w:spacing w:line="440" w:lineRule="exact"/>
        <w:ind w:leftChars="0" w:left="1162" w:hanging="680"/>
        <w:jc w:val="both"/>
        <w:rPr>
          <w:rFonts w:ascii="Times New Roman" w:eastAsia="標楷體" w:hAnsi="Times New Roman"/>
          <w:sz w:val="28"/>
          <w:szCs w:val="28"/>
        </w:rPr>
      </w:pPr>
      <w:r w:rsidRPr="00010064">
        <w:rPr>
          <w:rFonts w:ascii="標楷體" w:eastAsia="標楷體" w:hAnsi="標楷體" w:hint="eastAsia"/>
          <w:sz w:val="28"/>
          <w:szCs w:val="28"/>
        </w:rPr>
        <w:t>(四)</w:t>
      </w:r>
      <w:r w:rsidRPr="00010064">
        <w:rPr>
          <w:rFonts w:ascii="標楷體" w:eastAsia="標楷體" w:hAnsi="標楷體"/>
          <w:sz w:val="28"/>
          <w:szCs w:val="28"/>
        </w:rPr>
        <w:tab/>
      </w:r>
      <w:r w:rsidRPr="00010064">
        <w:rPr>
          <w:rFonts w:ascii="標楷體" w:eastAsia="標楷體" w:hAnsi="標楷體" w:hint="eastAsia"/>
          <w:sz w:val="28"/>
          <w:szCs w:val="28"/>
        </w:rPr>
        <w:t>同日買賣指數股票型基金受益憑證及</w:t>
      </w:r>
      <w:r w:rsidRPr="00010064">
        <w:rPr>
          <w:rFonts w:ascii="標楷體" w:eastAsia="標楷體" w:hAnsi="標楷體"/>
          <w:sz w:val="28"/>
          <w:szCs w:val="28"/>
        </w:rPr>
        <w:t>該基金標的指數成分</w:t>
      </w:r>
      <w:r w:rsidRPr="00010064">
        <w:rPr>
          <w:rFonts w:ascii="標楷體" w:eastAsia="標楷體" w:hAnsi="標楷體" w:hint="eastAsia"/>
          <w:sz w:val="28"/>
          <w:szCs w:val="28"/>
        </w:rPr>
        <w:t>證券組合申報確認書（樣本）。</w:t>
      </w:r>
      <w:bookmarkStart w:id="2" w:name="_GoBack"/>
      <w:bookmarkEnd w:id="2"/>
    </w:p>
    <w:sectPr w:rsidR="0023525F" w:rsidRPr="00010064" w:rsidSect="00FF6B34">
      <w:headerReference w:type="default" r:id="rId8"/>
      <w:footerReference w:type="default" r:id="rId9"/>
      <w:pgSz w:w="11906" w:h="16838"/>
      <w:pgMar w:top="709" w:right="1134" w:bottom="1135" w:left="1134" w:header="567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D96" w:rsidRDefault="00F87D96" w:rsidP="00C10973">
      <w:r>
        <w:separator/>
      </w:r>
    </w:p>
  </w:endnote>
  <w:endnote w:type="continuationSeparator" w:id="0">
    <w:p w:rsidR="00F87D96" w:rsidRDefault="00F87D96" w:rsidP="00C1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F7" w:rsidRDefault="00360FF7">
    <w:pPr>
      <w:pStyle w:val="a7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BF4F1A" w:rsidRPr="00BF4F1A">
      <w:rPr>
        <w:noProof/>
        <w:lang w:val="zh-TW"/>
      </w:rPr>
      <w:t>0</w:t>
    </w:r>
    <w:r>
      <w:rPr>
        <w:noProof/>
        <w:lang w:val="zh-TW"/>
      </w:rPr>
      <w:fldChar w:fldCharType="end"/>
    </w:r>
    <w:r>
      <w:rPr>
        <w:rFonts w:hint="eastAsia"/>
      </w:rPr>
      <w:t>-</w:t>
    </w:r>
  </w:p>
  <w:p w:rsidR="00360FF7" w:rsidRDefault="00360FF7" w:rsidP="0006660F">
    <w:pPr>
      <w:pStyle w:val="a7"/>
      <w:jc w:val="center"/>
    </w:pPr>
  </w:p>
  <w:p w:rsidR="00360FF7" w:rsidRDefault="00360F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D96" w:rsidRDefault="00F87D96" w:rsidP="00C10973">
      <w:r>
        <w:separator/>
      </w:r>
    </w:p>
  </w:footnote>
  <w:footnote w:type="continuationSeparator" w:id="0">
    <w:p w:rsidR="00F87D96" w:rsidRDefault="00F87D96" w:rsidP="00C1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F7" w:rsidRDefault="00360FF7" w:rsidP="0006660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138"/>
    <w:multiLevelType w:val="hybridMultilevel"/>
    <w:tmpl w:val="5FFA8C7A"/>
    <w:lvl w:ilvl="0" w:tplc="C1E26E1A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" w15:restartNumberingAfterBreak="0">
    <w:nsid w:val="0879286D"/>
    <w:multiLevelType w:val="hybridMultilevel"/>
    <w:tmpl w:val="6438546C"/>
    <w:lvl w:ilvl="0" w:tplc="77F68EF2">
      <w:start w:val="1"/>
      <w:numFmt w:val="taiwaneseCountingThousand"/>
      <w:lvlText w:val="%1、"/>
      <w:lvlJc w:val="left"/>
      <w:pPr>
        <w:ind w:left="7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6BB355C"/>
    <w:multiLevelType w:val="hybridMultilevel"/>
    <w:tmpl w:val="5CFC8D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D0CAB"/>
    <w:multiLevelType w:val="hybridMultilevel"/>
    <w:tmpl w:val="1C427F22"/>
    <w:lvl w:ilvl="0" w:tplc="C04EE162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252B0D4A"/>
    <w:multiLevelType w:val="hybridMultilevel"/>
    <w:tmpl w:val="1C427F22"/>
    <w:lvl w:ilvl="0" w:tplc="C04EE162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5" w15:restartNumberingAfterBreak="0">
    <w:nsid w:val="30EA4465"/>
    <w:multiLevelType w:val="hybridMultilevel"/>
    <w:tmpl w:val="2F180DE4"/>
    <w:lvl w:ilvl="0" w:tplc="838C14B2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961039"/>
    <w:multiLevelType w:val="hybridMultilevel"/>
    <w:tmpl w:val="BC9EAD90"/>
    <w:lvl w:ilvl="0" w:tplc="5C64FA10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3C985932"/>
    <w:multiLevelType w:val="hybridMultilevel"/>
    <w:tmpl w:val="24960730"/>
    <w:lvl w:ilvl="0" w:tplc="31AACE12">
      <w:start w:val="1"/>
      <w:numFmt w:val="taiwaneseCountingThousand"/>
      <w:lvlText w:val="%1、"/>
      <w:lvlJc w:val="left"/>
      <w:pPr>
        <w:ind w:left="6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8" w15:restartNumberingAfterBreak="0">
    <w:nsid w:val="40E843BC"/>
    <w:multiLevelType w:val="hybridMultilevel"/>
    <w:tmpl w:val="5EE86B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E506E1"/>
    <w:multiLevelType w:val="hybridMultilevel"/>
    <w:tmpl w:val="0D5AA8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D4158B"/>
    <w:multiLevelType w:val="hybridMultilevel"/>
    <w:tmpl w:val="EDB0259C"/>
    <w:lvl w:ilvl="0" w:tplc="3E28D272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FDE1748"/>
    <w:multiLevelType w:val="hybridMultilevel"/>
    <w:tmpl w:val="2F180DE4"/>
    <w:lvl w:ilvl="0" w:tplc="838C14B2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B678F"/>
    <w:multiLevelType w:val="hybridMultilevel"/>
    <w:tmpl w:val="35F0B73A"/>
    <w:lvl w:ilvl="0" w:tplc="2C565A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40B41A1"/>
    <w:multiLevelType w:val="hybridMultilevel"/>
    <w:tmpl w:val="8488E97A"/>
    <w:lvl w:ilvl="0" w:tplc="986ABEBA">
      <w:start w:val="1"/>
      <w:numFmt w:val="taiwaneseCountingThousand"/>
      <w:lvlText w:val="%1、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4" w15:restartNumberingAfterBreak="0">
    <w:nsid w:val="64FA0BBE"/>
    <w:multiLevelType w:val="hybridMultilevel"/>
    <w:tmpl w:val="4BEE4528"/>
    <w:lvl w:ilvl="0" w:tplc="1DF0F71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7D274C"/>
    <w:multiLevelType w:val="hybridMultilevel"/>
    <w:tmpl w:val="2F180DE4"/>
    <w:lvl w:ilvl="0" w:tplc="838C14B2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0547CE"/>
    <w:multiLevelType w:val="hybridMultilevel"/>
    <w:tmpl w:val="F2983BA2"/>
    <w:lvl w:ilvl="0" w:tplc="3A1EDD18">
      <w:start w:val="1"/>
      <w:numFmt w:val="taiwaneseCountingThousand"/>
      <w:lvlText w:val="%1、"/>
      <w:lvlJc w:val="left"/>
      <w:pPr>
        <w:tabs>
          <w:tab w:val="num" w:pos="720"/>
        </w:tabs>
        <w:ind w:left="454" w:hanging="454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659145B"/>
    <w:multiLevelType w:val="hybridMultilevel"/>
    <w:tmpl w:val="42620B14"/>
    <w:lvl w:ilvl="0" w:tplc="9DB251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17"/>
  </w:num>
  <w:num w:numId="13">
    <w:abstractNumId w:val="14"/>
  </w:num>
  <w:num w:numId="14">
    <w:abstractNumId w:val="10"/>
  </w:num>
  <w:num w:numId="15">
    <w:abstractNumId w:val="13"/>
  </w:num>
  <w:num w:numId="16">
    <w:abstractNumId w:val="16"/>
  </w:num>
  <w:num w:numId="17">
    <w:abstractNumId w:val="9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FD"/>
    <w:rsid w:val="000025D0"/>
    <w:rsid w:val="0000499D"/>
    <w:rsid w:val="000051D4"/>
    <w:rsid w:val="00007F29"/>
    <w:rsid w:val="00010064"/>
    <w:rsid w:val="00011152"/>
    <w:rsid w:val="00012863"/>
    <w:rsid w:val="00014EFF"/>
    <w:rsid w:val="000158AB"/>
    <w:rsid w:val="00015977"/>
    <w:rsid w:val="00017099"/>
    <w:rsid w:val="000171D8"/>
    <w:rsid w:val="00020CE2"/>
    <w:rsid w:val="00022CCA"/>
    <w:rsid w:val="000230C7"/>
    <w:rsid w:val="00023BA8"/>
    <w:rsid w:val="00025278"/>
    <w:rsid w:val="0003022C"/>
    <w:rsid w:val="000302AB"/>
    <w:rsid w:val="00030335"/>
    <w:rsid w:val="0003372A"/>
    <w:rsid w:val="00033DA7"/>
    <w:rsid w:val="00034DA0"/>
    <w:rsid w:val="00037214"/>
    <w:rsid w:val="0004039D"/>
    <w:rsid w:val="000406DB"/>
    <w:rsid w:val="000413E5"/>
    <w:rsid w:val="000421E7"/>
    <w:rsid w:val="00042900"/>
    <w:rsid w:val="00042E78"/>
    <w:rsid w:val="00042F6C"/>
    <w:rsid w:val="0004338A"/>
    <w:rsid w:val="00043D77"/>
    <w:rsid w:val="000444B7"/>
    <w:rsid w:val="00044DA4"/>
    <w:rsid w:val="00045910"/>
    <w:rsid w:val="00045F7E"/>
    <w:rsid w:val="00046213"/>
    <w:rsid w:val="00046540"/>
    <w:rsid w:val="000465EA"/>
    <w:rsid w:val="00050FEB"/>
    <w:rsid w:val="000511CD"/>
    <w:rsid w:val="00052BFC"/>
    <w:rsid w:val="00053E6D"/>
    <w:rsid w:val="0005404C"/>
    <w:rsid w:val="00054855"/>
    <w:rsid w:val="000550D3"/>
    <w:rsid w:val="0005515D"/>
    <w:rsid w:val="000558AA"/>
    <w:rsid w:val="00061347"/>
    <w:rsid w:val="0006151F"/>
    <w:rsid w:val="00064419"/>
    <w:rsid w:val="00064A46"/>
    <w:rsid w:val="0006660F"/>
    <w:rsid w:val="00067F1B"/>
    <w:rsid w:val="00070D5E"/>
    <w:rsid w:val="0007263C"/>
    <w:rsid w:val="00073F19"/>
    <w:rsid w:val="00075CFF"/>
    <w:rsid w:val="00076D68"/>
    <w:rsid w:val="00077ADD"/>
    <w:rsid w:val="00077B3C"/>
    <w:rsid w:val="00081AE2"/>
    <w:rsid w:val="00085FE0"/>
    <w:rsid w:val="00091B7B"/>
    <w:rsid w:val="00091FDB"/>
    <w:rsid w:val="00093644"/>
    <w:rsid w:val="000A0821"/>
    <w:rsid w:val="000A09CE"/>
    <w:rsid w:val="000A14AF"/>
    <w:rsid w:val="000A1BB1"/>
    <w:rsid w:val="000A25CD"/>
    <w:rsid w:val="000A5E60"/>
    <w:rsid w:val="000B0CFA"/>
    <w:rsid w:val="000B19E4"/>
    <w:rsid w:val="000B65EF"/>
    <w:rsid w:val="000B6809"/>
    <w:rsid w:val="000B6B71"/>
    <w:rsid w:val="000C19BC"/>
    <w:rsid w:val="000C19C5"/>
    <w:rsid w:val="000C4750"/>
    <w:rsid w:val="000C4964"/>
    <w:rsid w:val="000C595B"/>
    <w:rsid w:val="000C6B15"/>
    <w:rsid w:val="000C723D"/>
    <w:rsid w:val="000D0042"/>
    <w:rsid w:val="000D03FA"/>
    <w:rsid w:val="000D1522"/>
    <w:rsid w:val="000D4070"/>
    <w:rsid w:val="000D4893"/>
    <w:rsid w:val="000D512F"/>
    <w:rsid w:val="000D54F3"/>
    <w:rsid w:val="000D612C"/>
    <w:rsid w:val="000D69D1"/>
    <w:rsid w:val="000D7E67"/>
    <w:rsid w:val="000E04F5"/>
    <w:rsid w:val="000E5830"/>
    <w:rsid w:val="000F046D"/>
    <w:rsid w:val="000F0818"/>
    <w:rsid w:val="000F0E72"/>
    <w:rsid w:val="000F36FB"/>
    <w:rsid w:val="000F55E4"/>
    <w:rsid w:val="000F70F8"/>
    <w:rsid w:val="00100914"/>
    <w:rsid w:val="00101322"/>
    <w:rsid w:val="00103437"/>
    <w:rsid w:val="00103FFA"/>
    <w:rsid w:val="001042E1"/>
    <w:rsid w:val="001055A0"/>
    <w:rsid w:val="00105817"/>
    <w:rsid w:val="00105912"/>
    <w:rsid w:val="00105A25"/>
    <w:rsid w:val="0010776C"/>
    <w:rsid w:val="00111805"/>
    <w:rsid w:val="00113A08"/>
    <w:rsid w:val="00114B0F"/>
    <w:rsid w:val="00114DEB"/>
    <w:rsid w:val="00115A45"/>
    <w:rsid w:val="001200D9"/>
    <w:rsid w:val="0012017C"/>
    <w:rsid w:val="001205CB"/>
    <w:rsid w:val="00120B9C"/>
    <w:rsid w:val="0012202F"/>
    <w:rsid w:val="00122DAD"/>
    <w:rsid w:val="00123492"/>
    <w:rsid w:val="00123D9A"/>
    <w:rsid w:val="00124E51"/>
    <w:rsid w:val="001257FC"/>
    <w:rsid w:val="00126059"/>
    <w:rsid w:val="0013429B"/>
    <w:rsid w:val="001342EE"/>
    <w:rsid w:val="00134991"/>
    <w:rsid w:val="001353B3"/>
    <w:rsid w:val="00136362"/>
    <w:rsid w:val="001363E9"/>
    <w:rsid w:val="001416C4"/>
    <w:rsid w:val="00142836"/>
    <w:rsid w:val="00142F4E"/>
    <w:rsid w:val="00146FF6"/>
    <w:rsid w:val="00147524"/>
    <w:rsid w:val="00147920"/>
    <w:rsid w:val="00150FFD"/>
    <w:rsid w:val="00151C18"/>
    <w:rsid w:val="001542E3"/>
    <w:rsid w:val="00154332"/>
    <w:rsid w:val="0015477B"/>
    <w:rsid w:val="00154D84"/>
    <w:rsid w:val="0015566A"/>
    <w:rsid w:val="00160CD7"/>
    <w:rsid w:val="00161D92"/>
    <w:rsid w:val="00163CAB"/>
    <w:rsid w:val="001669C6"/>
    <w:rsid w:val="001679C8"/>
    <w:rsid w:val="00172772"/>
    <w:rsid w:val="00172F09"/>
    <w:rsid w:val="00174D68"/>
    <w:rsid w:val="00175829"/>
    <w:rsid w:val="00177075"/>
    <w:rsid w:val="0017715E"/>
    <w:rsid w:val="0018070C"/>
    <w:rsid w:val="00182190"/>
    <w:rsid w:val="00184447"/>
    <w:rsid w:val="00185B05"/>
    <w:rsid w:val="00185BF7"/>
    <w:rsid w:val="00186322"/>
    <w:rsid w:val="00187729"/>
    <w:rsid w:val="001900BC"/>
    <w:rsid w:val="001909EE"/>
    <w:rsid w:val="0019266E"/>
    <w:rsid w:val="001964AA"/>
    <w:rsid w:val="001968F9"/>
    <w:rsid w:val="001A1060"/>
    <w:rsid w:val="001A22B4"/>
    <w:rsid w:val="001A3137"/>
    <w:rsid w:val="001A3851"/>
    <w:rsid w:val="001A4639"/>
    <w:rsid w:val="001A51EF"/>
    <w:rsid w:val="001A555D"/>
    <w:rsid w:val="001A632B"/>
    <w:rsid w:val="001A6AA7"/>
    <w:rsid w:val="001A6C0F"/>
    <w:rsid w:val="001B11FC"/>
    <w:rsid w:val="001B387C"/>
    <w:rsid w:val="001B4C94"/>
    <w:rsid w:val="001B5EE9"/>
    <w:rsid w:val="001B6333"/>
    <w:rsid w:val="001B7C61"/>
    <w:rsid w:val="001C043A"/>
    <w:rsid w:val="001C07D9"/>
    <w:rsid w:val="001C0AB3"/>
    <w:rsid w:val="001C2FB3"/>
    <w:rsid w:val="001C32C8"/>
    <w:rsid w:val="001C3C26"/>
    <w:rsid w:val="001C4B89"/>
    <w:rsid w:val="001C61C7"/>
    <w:rsid w:val="001C721F"/>
    <w:rsid w:val="001C7570"/>
    <w:rsid w:val="001D0222"/>
    <w:rsid w:val="001D1528"/>
    <w:rsid w:val="001D21BF"/>
    <w:rsid w:val="001D3C81"/>
    <w:rsid w:val="001D463E"/>
    <w:rsid w:val="001D6FB3"/>
    <w:rsid w:val="001E1EE7"/>
    <w:rsid w:val="001E209E"/>
    <w:rsid w:val="001E217A"/>
    <w:rsid w:val="001E2DDF"/>
    <w:rsid w:val="001E3242"/>
    <w:rsid w:val="001E3482"/>
    <w:rsid w:val="001E4AD2"/>
    <w:rsid w:val="001E5286"/>
    <w:rsid w:val="001E63B7"/>
    <w:rsid w:val="001E6728"/>
    <w:rsid w:val="001E75AE"/>
    <w:rsid w:val="001F1BB9"/>
    <w:rsid w:val="001F201B"/>
    <w:rsid w:val="001F3A5C"/>
    <w:rsid w:val="001F4E71"/>
    <w:rsid w:val="001F5506"/>
    <w:rsid w:val="001F604F"/>
    <w:rsid w:val="00200EA2"/>
    <w:rsid w:val="002011AA"/>
    <w:rsid w:val="00201A22"/>
    <w:rsid w:val="002053A0"/>
    <w:rsid w:val="00205D0A"/>
    <w:rsid w:val="0020606D"/>
    <w:rsid w:val="0020681E"/>
    <w:rsid w:val="00215D29"/>
    <w:rsid w:val="00216838"/>
    <w:rsid w:val="00216ADF"/>
    <w:rsid w:val="00216CFB"/>
    <w:rsid w:val="00221B98"/>
    <w:rsid w:val="00221EDD"/>
    <w:rsid w:val="00222B93"/>
    <w:rsid w:val="00223E33"/>
    <w:rsid w:val="002247FF"/>
    <w:rsid w:val="002249D0"/>
    <w:rsid w:val="00224C4E"/>
    <w:rsid w:val="00225494"/>
    <w:rsid w:val="00226ECC"/>
    <w:rsid w:val="0023375C"/>
    <w:rsid w:val="002342EE"/>
    <w:rsid w:val="0023433C"/>
    <w:rsid w:val="0023525F"/>
    <w:rsid w:val="00237A95"/>
    <w:rsid w:val="00237D70"/>
    <w:rsid w:val="00242DC5"/>
    <w:rsid w:val="00245311"/>
    <w:rsid w:val="00245F3A"/>
    <w:rsid w:val="00245F80"/>
    <w:rsid w:val="002467CB"/>
    <w:rsid w:val="00246F46"/>
    <w:rsid w:val="0025055C"/>
    <w:rsid w:val="00253BA1"/>
    <w:rsid w:val="00254250"/>
    <w:rsid w:val="00255673"/>
    <w:rsid w:val="002573DD"/>
    <w:rsid w:val="0026047C"/>
    <w:rsid w:val="0026054A"/>
    <w:rsid w:val="00261813"/>
    <w:rsid w:val="00261F8A"/>
    <w:rsid w:val="00267320"/>
    <w:rsid w:val="002679B3"/>
    <w:rsid w:val="002707A3"/>
    <w:rsid w:val="0027147B"/>
    <w:rsid w:val="00272779"/>
    <w:rsid w:val="00273FE8"/>
    <w:rsid w:val="002743E3"/>
    <w:rsid w:val="002747E2"/>
    <w:rsid w:val="00276789"/>
    <w:rsid w:val="00276FDF"/>
    <w:rsid w:val="00277784"/>
    <w:rsid w:val="00280E67"/>
    <w:rsid w:val="002829DF"/>
    <w:rsid w:val="00283D30"/>
    <w:rsid w:val="00283DF0"/>
    <w:rsid w:val="0028444D"/>
    <w:rsid w:val="002849EA"/>
    <w:rsid w:val="00284EAC"/>
    <w:rsid w:val="002852A1"/>
    <w:rsid w:val="00286F2A"/>
    <w:rsid w:val="002871FD"/>
    <w:rsid w:val="002930F9"/>
    <w:rsid w:val="0029415F"/>
    <w:rsid w:val="002944EB"/>
    <w:rsid w:val="002A2708"/>
    <w:rsid w:val="002A33BF"/>
    <w:rsid w:val="002B10D0"/>
    <w:rsid w:val="002B1702"/>
    <w:rsid w:val="002B19DD"/>
    <w:rsid w:val="002B1C2B"/>
    <w:rsid w:val="002B1DA4"/>
    <w:rsid w:val="002B280A"/>
    <w:rsid w:val="002B31FF"/>
    <w:rsid w:val="002B336C"/>
    <w:rsid w:val="002B3C27"/>
    <w:rsid w:val="002B4C0B"/>
    <w:rsid w:val="002C000D"/>
    <w:rsid w:val="002C143C"/>
    <w:rsid w:val="002C1FEF"/>
    <w:rsid w:val="002C263E"/>
    <w:rsid w:val="002C29E4"/>
    <w:rsid w:val="002C2DBA"/>
    <w:rsid w:val="002C3744"/>
    <w:rsid w:val="002C38C5"/>
    <w:rsid w:val="002C3D3E"/>
    <w:rsid w:val="002C5F2D"/>
    <w:rsid w:val="002C6A87"/>
    <w:rsid w:val="002C79D6"/>
    <w:rsid w:val="002D06A2"/>
    <w:rsid w:val="002D0A76"/>
    <w:rsid w:val="002D0A9B"/>
    <w:rsid w:val="002D145C"/>
    <w:rsid w:val="002D3A72"/>
    <w:rsid w:val="002D4322"/>
    <w:rsid w:val="002D4599"/>
    <w:rsid w:val="002D4AD0"/>
    <w:rsid w:val="002D5065"/>
    <w:rsid w:val="002D5E32"/>
    <w:rsid w:val="002D61BE"/>
    <w:rsid w:val="002D7B50"/>
    <w:rsid w:val="002E04F2"/>
    <w:rsid w:val="002E18D5"/>
    <w:rsid w:val="002E20CF"/>
    <w:rsid w:val="002E2E0D"/>
    <w:rsid w:val="002E31C6"/>
    <w:rsid w:val="002E3A6A"/>
    <w:rsid w:val="002E4648"/>
    <w:rsid w:val="002E604C"/>
    <w:rsid w:val="002E6D1A"/>
    <w:rsid w:val="002E7D45"/>
    <w:rsid w:val="002F0D08"/>
    <w:rsid w:val="002F13F5"/>
    <w:rsid w:val="002F20D7"/>
    <w:rsid w:val="002F3268"/>
    <w:rsid w:val="002F4661"/>
    <w:rsid w:val="002F5C9F"/>
    <w:rsid w:val="00301889"/>
    <w:rsid w:val="0030339B"/>
    <w:rsid w:val="003038DB"/>
    <w:rsid w:val="00304950"/>
    <w:rsid w:val="00305D38"/>
    <w:rsid w:val="003063F7"/>
    <w:rsid w:val="0031138A"/>
    <w:rsid w:val="00311DC5"/>
    <w:rsid w:val="00315552"/>
    <w:rsid w:val="00316101"/>
    <w:rsid w:val="003169A5"/>
    <w:rsid w:val="00317E19"/>
    <w:rsid w:val="003206CF"/>
    <w:rsid w:val="00320A81"/>
    <w:rsid w:val="00321858"/>
    <w:rsid w:val="003218A5"/>
    <w:rsid w:val="003228CA"/>
    <w:rsid w:val="00322A63"/>
    <w:rsid w:val="00323A9D"/>
    <w:rsid w:val="00325541"/>
    <w:rsid w:val="0032643E"/>
    <w:rsid w:val="00326B06"/>
    <w:rsid w:val="00330356"/>
    <w:rsid w:val="0033113B"/>
    <w:rsid w:val="00331888"/>
    <w:rsid w:val="00333633"/>
    <w:rsid w:val="00333ECC"/>
    <w:rsid w:val="00335B1D"/>
    <w:rsid w:val="00336C55"/>
    <w:rsid w:val="0033740F"/>
    <w:rsid w:val="00337F20"/>
    <w:rsid w:val="00340CFD"/>
    <w:rsid w:val="003434C7"/>
    <w:rsid w:val="003451D8"/>
    <w:rsid w:val="0034592A"/>
    <w:rsid w:val="0034651E"/>
    <w:rsid w:val="003470B1"/>
    <w:rsid w:val="00353529"/>
    <w:rsid w:val="00353DF2"/>
    <w:rsid w:val="00354EB1"/>
    <w:rsid w:val="00355237"/>
    <w:rsid w:val="00356130"/>
    <w:rsid w:val="00356495"/>
    <w:rsid w:val="00357201"/>
    <w:rsid w:val="00357BDC"/>
    <w:rsid w:val="00360116"/>
    <w:rsid w:val="00360FF7"/>
    <w:rsid w:val="00361C9B"/>
    <w:rsid w:val="00362801"/>
    <w:rsid w:val="00364876"/>
    <w:rsid w:val="00365E52"/>
    <w:rsid w:val="003670E4"/>
    <w:rsid w:val="00367650"/>
    <w:rsid w:val="00367EDC"/>
    <w:rsid w:val="00370913"/>
    <w:rsid w:val="0037169B"/>
    <w:rsid w:val="00373F51"/>
    <w:rsid w:val="00375562"/>
    <w:rsid w:val="00375968"/>
    <w:rsid w:val="003764E2"/>
    <w:rsid w:val="00377234"/>
    <w:rsid w:val="00377DA1"/>
    <w:rsid w:val="003829A8"/>
    <w:rsid w:val="003829E4"/>
    <w:rsid w:val="003844EB"/>
    <w:rsid w:val="003849C6"/>
    <w:rsid w:val="003853C4"/>
    <w:rsid w:val="00385D60"/>
    <w:rsid w:val="0039011A"/>
    <w:rsid w:val="00390FCE"/>
    <w:rsid w:val="00395B23"/>
    <w:rsid w:val="00396777"/>
    <w:rsid w:val="00396EE1"/>
    <w:rsid w:val="00397EB7"/>
    <w:rsid w:val="003A0B21"/>
    <w:rsid w:val="003A0D11"/>
    <w:rsid w:val="003A1B50"/>
    <w:rsid w:val="003A3AA6"/>
    <w:rsid w:val="003A47C1"/>
    <w:rsid w:val="003A72E9"/>
    <w:rsid w:val="003A7E5D"/>
    <w:rsid w:val="003B0FB5"/>
    <w:rsid w:val="003B1159"/>
    <w:rsid w:val="003B1EA8"/>
    <w:rsid w:val="003B43F1"/>
    <w:rsid w:val="003B507F"/>
    <w:rsid w:val="003C0A52"/>
    <w:rsid w:val="003C1078"/>
    <w:rsid w:val="003C43D9"/>
    <w:rsid w:val="003C5B20"/>
    <w:rsid w:val="003C6405"/>
    <w:rsid w:val="003D3D42"/>
    <w:rsid w:val="003D6B5C"/>
    <w:rsid w:val="003D6F9C"/>
    <w:rsid w:val="003E0C82"/>
    <w:rsid w:val="003E2F23"/>
    <w:rsid w:val="003E469B"/>
    <w:rsid w:val="003E511E"/>
    <w:rsid w:val="003E62FE"/>
    <w:rsid w:val="003E63D3"/>
    <w:rsid w:val="003E7AD3"/>
    <w:rsid w:val="003F01E7"/>
    <w:rsid w:val="003F07A3"/>
    <w:rsid w:val="003F0A65"/>
    <w:rsid w:val="003F6E06"/>
    <w:rsid w:val="003F6EB0"/>
    <w:rsid w:val="00403335"/>
    <w:rsid w:val="00404658"/>
    <w:rsid w:val="00404DBD"/>
    <w:rsid w:val="004072A2"/>
    <w:rsid w:val="00410221"/>
    <w:rsid w:val="00410525"/>
    <w:rsid w:val="00410B48"/>
    <w:rsid w:val="00411423"/>
    <w:rsid w:val="00412672"/>
    <w:rsid w:val="00413D71"/>
    <w:rsid w:val="004143C4"/>
    <w:rsid w:val="00414ADC"/>
    <w:rsid w:val="00415C97"/>
    <w:rsid w:val="004170FD"/>
    <w:rsid w:val="00422837"/>
    <w:rsid w:val="0042315E"/>
    <w:rsid w:val="00423767"/>
    <w:rsid w:val="00423978"/>
    <w:rsid w:val="004279CC"/>
    <w:rsid w:val="00431DF4"/>
    <w:rsid w:val="00432976"/>
    <w:rsid w:val="00432D02"/>
    <w:rsid w:val="00434948"/>
    <w:rsid w:val="00434A6C"/>
    <w:rsid w:val="00435004"/>
    <w:rsid w:val="00435049"/>
    <w:rsid w:val="004356AD"/>
    <w:rsid w:val="00436F0C"/>
    <w:rsid w:val="004378F2"/>
    <w:rsid w:val="00437D31"/>
    <w:rsid w:val="00440EF8"/>
    <w:rsid w:val="0044221C"/>
    <w:rsid w:val="00443A6C"/>
    <w:rsid w:val="00444543"/>
    <w:rsid w:val="00444F44"/>
    <w:rsid w:val="004459A2"/>
    <w:rsid w:val="0044722B"/>
    <w:rsid w:val="00452E6F"/>
    <w:rsid w:val="0045417F"/>
    <w:rsid w:val="004547F8"/>
    <w:rsid w:val="004608C2"/>
    <w:rsid w:val="00462218"/>
    <w:rsid w:val="00462ABA"/>
    <w:rsid w:val="00464294"/>
    <w:rsid w:val="004647E7"/>
    <w:rsid w:val="00465922"/>
    <w:rsid w:val="0046647A"/>
    <w:rsid w:val="0046698B"/>
    <w:rsid w:val="00467B8F"/>
    <w:rsid w:val="004718A9"/>
    <w:rsid w:val="00472E71"/>
    <w:rsid w:val="0048095D"/>
    <w:rsid w:val="0048117F"/>
    <w:rsid w:val="0048120D"/>
    <w:rsid w:val="00481815"/>
    <w:rsid w:val="004834F8"/>
    <w:rsid w:val="0048554A"/>
    <w:rsid w:val="00485942"/>
    <w:rsid w:val="00486FE1"/>
    <w:rsid w:val="00487AE7"/>
    <w:rsid w:val="004918D5"/>
    <w:rsid w:val="00492AD9"/>
    <w:rsid w:val="00492D67"/>
    <w:rsid w:val="00492FCE"/>
    <w:rsid w:val="0049372A"/>
    <w:rsid w:val="004964BF"/>
    <w:rsid w:val="00497430"/>
    <w:rsid w:val="004A0C33"/>
    <w:rsid w:val="004A496E"/>
    <w:rsid w:val="004A4CD3"/>
    <w:rsid w:val="004A52E5"/>
    <w:rsid w:val="004A5F9C"/>
    <w:rsid w:val="004B0F2C"/>
    <w:rsid w:val="004B1346"/>
    <w:rsid w:val="004B1C2B"/>
    <w:rsid w:val="004B2589"/>
    <w:rsid w:val="004B348C"/>
    <w:rsid w:val="004B34C5"/>
    <w:rsid w:val="004B45B2"/>
    <w:rsid w:val="004B677B"/>
    <w:rsid w:val="004B6782"/>
    <w:rsid w:val="004C2727"/>
    <w:rsid w:val="004C2D87"/>
    <w:rsid w:val="004C2FD4"/>
    <w:rsid w:val="004C4927"/>
    <w:rsid w:val="004C53EF"/>
    <w:rsid w:val="004C6418"/>
    <w:rsid w:val="004C70E3"/>
    <w:rsid w:val="004D08F8"/>
    <w:rsid w:val="004D0C5E"/>
    <w:rsid w:val="004D17E2"/>
    <w:rsid w:val="004D24D5"/>
    <w:rsid w:val="004D2F38"/>
    <w:rsid w:val="004D4305"/>
    <w:rsid w:val="004D4EAF"/>
    <w:rsid w:val="004D66B6"/>
    <w:rsid w:val="004D6BC6"/>
    <w:rsid w:val="004E05CE"/>
    <w:rsid w:val="004E0B60"/>
    <w:rsid w:val="004E1092"/>
    <w:rsid w:val="004E2879"/>
    <w:rsid w:val="004E2D7F"/>
    <w:rsid w:val="004E323A"/>
    <w:rsid w:val="004E56D9"/>
    <w:rsid w:val="004E5771"/>
    <w:rsid w:val="004F52A4"/>
    <w:rsid w:val="004F59E3"/>
    <w:rsid w:val="004F6B48"/>
    <w:rsid w:val="004F74E4"/>
    <w:rsid w:val="004F750F"/>
    <w:rsid w:val="005010DF"/>
    <w:rsid w:val="005019C0"/>
    <w:rsid w:val="00502386"/>
    <w:rsid w:val="00502A03"/>
    <w:rsid w:val="00502ABB"/>
    <w:rsid w:val="00503736"/>
    <w:rsid w:val="00504645"/>
    <w:rsid w:val="00505B4D"/>
    <w:rsid w:val="00506B2E"/>
    <w:rsid w:val="00512CCA"/>
    <w:rsid w:val="00512FB4"/>
    <w:rsid w:val="00513286"/>
    <w:rsid w:val="00514032"/>
    <w:rsid w:val="00514C5A"/>
    <w:rsid w:val="005157B0"/>
    <w:rsid w:val="005159B9"/>
    <w:rsid w:val="00520721"/>
    <w:rsid w:val="005218CC"/>
    <w:rsid w:val="00524B7D"/>
    <w:rsid w:val="00526D53"/>
    <w:rsid w:val="00527B1A"/>
    <w:rsid w:val="00534A17"/>
    <w:rsid w:val="00534B67"/>
    <w:rsid w:val="005356CC"/>
    <w:rsid w:val="005368C6"/>
    <w:rsid w:val="0054020B"/>
    <w:rsid w:val="00540EBA"/>
    <w:rsid w:val="0054103E"/>
    <w:rsid w:val="00541148"/>
    <w:rsid w:val="005422DF"/>
    <w:rsid w:val="005422EA"/>
    <w:rsid w:val="00542719"/>
    <w:rsid w:val="00546786"/>
    <w:rsid w:val="00546F7B"/>
    <w:rsid w:val="00551CD3"/>
    <w:rsid w:val="00552C37"/>
    <w:rsid w:val="00553212"/>
    <w:rsid w:val="005539BC"/>
    <w:rsid w:val="005545CF"/>
    <w:rsid w:val="0055609D"/>
    <w:rsid w:val="00556254"/>
    <w:rsid w:val="00557AA7"/>
    <w:rsid w:val="005619A7"/>
    <w:rsid w:val="00562258"/>
    <w:rsid w:val="005649C1"/>
    <w:rsid w:val="00564FDF"/>
    <w:rsid w:val="00566088"/>
    <w:rsid w:val="0057087A"/>
    <w:rsid w:val="00571817"/>
    <w:rsid w:val="005719DE"/>
    <w:rsid w:val="005732D3"/>
    <w:rsid w:val="0057355F"/>
    <w:rsid w:val="005735B4"/>
    <w:rsid w:val="0057418B"/>
    <w:rsid w:val="00577948"/>
    <w:rsid w:val="00581262"/>
    <w:rsid w:val="00582659"/>
    <w:rsid w:val="00586D61"/>
    <w:rsid w:val="00587844"/>
    <w:rsid w:val="00590579"/>
    <w:rsid w:val="00593CAE"/>
    <w:rsid w:val="00595251"/>
    <w:rsid w:val="005A0051"/>
    <w:rsid w:val="005A1817"/>
    <w:rsid w:val="005A24F6"/>
    <w:rsid w:val="005A3071"/>
    <w:rsid w:val="005A32A6"/>
    <w:rsid w:val="005A3851"/>
    <w:rsid w:val="005A44C2"/>
    <w:rsid w:val="005A4A23"/>
    <w:rsid w:val="005B53A2"/>
    <w:rsid w:val="005B5AE1"/>
    <w:rsid w:val="005B6155"/>
    <w:rsid w:val="005B6D51"/>
    <w:rsid w:val="005B70C1"/>
    <w:rsid w:val="005B76B6"/>
    <w:rsid w:val="005B7CF7"/>
    <w:rsid w:val="005C068F"/>
    <w:rsid w:val="005C198A"/>
    <w:rsid w:val="005C326E"/>
    <w:rsid w:val="005C38B2"/>
    <w:rsid w:val="005C61A9"/>
    <w:rsid w:val="005C75C6"/>
    <w:rsid w:val="005D0625"/>
    <w:rsid w:val="005D0DE6"/>
    <w:rsid w:val="005D3C43"/>
    <w:rsid w:val="005E2FC0"/>
    <w:rsid w:val="005E54B5"/>
    <w:rsid w:val="005E6ABF"/>
    <w:rsid w:val="005E6E91"/>
    <w:rsid w:val="005E6FAC"/>
    <w:rsid w:val="005E79DB"/>
    <w:rsid w:val="005F0188"/>
    <w:rsid w:val="005F3FED"/>
    <w:rsid w:val="005F461B"/>
    <w:rsid w:val="005F6DE1"/>
    <w:rsid w:val="005F7DFD"/>
    <w:rsid w:val="006026B6"/>
    <w:rsid w:val="006057F7"/>
    <w:rsid w:val="006065A1"/>
    <w:rsid w:val="00606FD1"/>
    <w:rsid w:val="00610321"/>
    <w:rsid w:val="0061074B"/>
    <w:rsid w:val="006111D4"/>
    <w:rsid w:val="00611633"/>
    <w:rsid w:val="00611C5F"/>
    <w:rsid w:val="006131D0"/>
    <w:rsid w:val="00616943"/>
    <w:rsid w:val="00617E51"/>
    <w:rsid w:val="0062054F"/>
    <w:rsid w:val="0062071C"/>
    <w:rsid w:val="006209A9"/>
    <w:rsid w:val="0062224B"/>
    <w:rsid w:val="00622763"/>
    <w:rsid w:val="00624D6E"/>
    <w:rsid w:val="00626E51"/>
    <w:rsid w:val="00627226"/>
    <w:rsid w:val="00627328"/>
    <w:rsid w:val="00627521"/>
    <w:rsid w:val="00627EC9"/>
    <w:rsid w:val="00630800"/>
    <w:rsid w:val="006310B1"/>
    <w:rsid w:val="00631C64"/>
    <w:rsid w:val="00632886"/>
    <w:rsid w:val="00632AFF"/>
    <w:rsid w:val="00632F3C"/>
    <w:rsid w:val="00633BDB"/>
    <w:rsid w:val="0063481B"/>
    <w:rsid w:val="006357CA"/>
    <w:rsid w:val="0063647F"/>
    <w:rsid w:val="00636600"/>
    <w:rsid w:val="00636C3F"/>
    <w:rsid w:val="00637346"/>
    <w:rsid w:val="00637E66"/>
    <w:rsid w:val="00640612"/>
    <w:rsid w:val="00640E09"/>
    <w:rsid w:val="006410D2"/>
    <w:rsid w:val="00641220"/>
    <w:rsid w:val="00641FDD"/>
    <w:rsid w:val="00643D50"/>
    <w:rsid w:val="00646D6B"/>
    <w:rsid w:val="00646F3D"/>
    <w:rsid w:val="00646FD7"/>
    <w:rsid w:val="00652937"/>
    <w:rsid w:val="00652F85"/>
    <w:rsid w:val="0065437B"/>
    <w:rsid w:val="00656402"/>
    <w:rsid w:val="00660299"/>
    <w:rsid w:val="006615ED"/>
    <w:rsid w:val="00664072"/>
    <w:rsid w:val="00666A30"/>
    <w:rsid w:val="00674EDF"/>
    <w:rsid w:val="0067760E"/>
    <w:rsid w:val="00677C4C"/>
    <w:rsid w:val="00683799"/>
    <w:rsid w:val="0068382C"/>
    <w:rsid w:val="006874F1"/>
    <w:rsid w:val="00687855"/>
    <w:rsid w:val="006907BB"/>
    <w:rsid w:val="00690E7C"/>
    <w:rsid w:val="00692587"/>
    <w:rsid w:val="00693A6B"/>
    <w:rsid w:val="00693FEC"/>
    <w:rsid w:val="0069577D"/>
    <w:rsid w:val="006959BD"/>
    <w:rsid w:val="00695F58"/>
    <w:rsid w:val="00696EF3"/>
    <w:rsid w:val="006971E5"/>
    <w:rsid w:val="0069769C"/>
    <w:rsid w:val="006A02F4"/>
    <w:rsid w:val="006A05F2"/>
    <w:rsid w:val="006A25D6"/>
    <w:rsid w:val="006A4390"/>
    <w:rsid w:val="006A600F"/>
    <w:rsid w:val="006B049D"/>
    <w:rsid w:val="006B1DD3"/>
    <w:rsid w:val="006B2D9F"/>
    <w:rsid w:val="006B34EA"/>
    <w:rsid w:val="006B3ACA"/>
    <w:rsid w:val="006B442F"/>
    <w:rsid w:val="006B4807"/>
    <w:rsid w:val="006B4B20"/>
    <w:rsid w:val="006C0596"/>
    <w:rsid w:val="006C0B43"/>
    <w:rsid w:val="006C1AB9"/>
    <w:rsid w:val="006C1DDF"/>
    <w:rsid w:val="006C249F"/>
    <w:rsid w:val="006C2797"/>
    <w:rsid w:val="006C31FD"/>
    <w:rsid w:val="006C354B"/>
    <w:rsid w:val="006C7A7E"/>
    <w:rsid w:val="006D0A2D"/>
    <w:rsid w:val="006D0E9D"/>
    <w:rsid w:val="006D2B46"/>
    <w:rsid w:val="006D3FB7"/>
    <w:rsid w:val="006D44D5"/>
    <w:rsid w:val="006D5A67"/>
    <w:rsid w:val="006D660E"/>
    <w:rsid w:val="006E02C8"/>
    <w:rsid w:val="006E2840"/>
    <w:rsid w:val="006E33A0"/>
    <w:rsid w:val="006E3E03"/>
    <w:rsid w:val="006E4007"/>
    <w:rsid w:val="006E473E"/>
    <w:rsid w:val="006E5152"/>
    <w:rsid w:val="006E5EFE"/>
    <w:rsid w:val="006E654B"/>
    <w:rsid w:val="006E6B95"/>
    <w:rsid w:val="006E783D"/>
    <w:rsid w:val="006F1C6C"/>
    <w:rsid w:val="006F2846"/>
    <w:rsid w:val="006F2981"/>
    <w:rsid w:val="006F2D4D"/>
    <w:rsid w:val="006F3A84"/>
    <w:rsid w:val="006F4EFB"/>
    <w:rsid w:val="006F5B49"/>
    <w:rsid w:val="006F623A"/>
    <w:rsid w:val="006F7B01"/>
    <w:rsid w:val="00700BD7"/>
    <w:rsid w:val="00702A32"/>
    <w:rsid w:val="00702C51"/>
    <w:rsid w:val="00703020"/>
    <w:rsid w:val="00703CCA"/>
    <w:rsid w:val="007043DD"/>
    <w:rsid w:val="00704648"/>
    <w:rsid w:val="007062AC"/>
    <w:rsid w:val="0070733A"/>
    <w:rsid w:val="00707827"/>
    <w:rsid w:val="007100E9"/>
    <w:rsid w:val="0071110B"/>
    <w:rsid w:val="00711120"/>
    <w:rsid w:val="007116D9"/>
    <w:rsid w:val="00711963"/>
    <w:rsid w:val="007134C1"/>
    <w:rsid w:val="00713775"/>
    <w:rsid w:val="00715168"/>
    <w:rsid w:val="007152EC"/>
    <w:rsid w:val="00716232"/>
    <w:rsid w:val="00716B85"/>
    <w:rsid w:val="0072175A"/>
    <w:rsid w:val="0072360E"/>
    <w:rsid w:val="00725AB8"/>
    <w:rsid w:val="007260D9"/>
    <w:rsid w:val="00726338"/>
    <w:rsid w:val="00727CF2"/>
    <w:rsid w:val="00730942"/>
    <w:rsid w:val="00730EB1"/>
    <w:rsid w:val="0073149E"/>
    <w:rsid w:val="00731B86"/>
    <w:rsid w:val="00731BB9"/>
    <w:rsid w:val="007320C4"/>
    <w:rsid w:val="0073250C"/>
    <w:rsid w:val="007360FD"/>
    <w:rsid w:val="00737220"/>
    <w:rsid w:val="00741BF4"/>
    <w:rsid w:val="00742D14"/>
    <w:rsid w:val="00742D41"/>
    <w:rsid w:val="0074371B"/>
    <w:rsid w:val="00744F3A"/>
    <w:rsid w:val="00747384"/>
    <w:rsid w:val="007475B0"/>
    <w:rsid w:val="00747793"/>
    <w:rsid w:val="007508CC"/>
    <w:rsid w:val="00751913"/>
    <w:rsid w:val="00751F72"/>
    <w:rsid w:val="00752DBF"/>
    <w:rsid w:val="0075311C"/>
    <w:rsid w:val="00753801"/>
    <w:rsid w:val="0075500C"/>
    <w:rsid w:val="0075732E"/>
    <w:rsid w:val="00757341"/>
    <w:rsid w:val="00761636"/>
    <w:rsid w:val="0076192B"/>
    <w:rsid w:val="00761D1F"/>
    <w:rsid w:val="00761E73"/>
    <w:rsid w:val="00761EF3"/>
    <w:rsid w:val="00761F7A"/>
    <w:rsid w:val="007659F7"/>
    <w:rsid w:val="007663AF"/>
    <w:rsid w:val="00767157"/>
    <w:rsid w:val="00767803"/>
    <w:rsid w:val="00771D7E"/>
    <w:rsid w:val="00771ED8"/>
    <w:rsid w:val="007734D8"/>
    <w:rsid w:val="007741AC"/>
    <w:rsid w:val="00774BA6"/>
    <w:rsid w:val="00775325"/>
    <w:rsid w:val="00775518"/>
    <w:rsid w:val="00776D33"/>
    <w:rsid w:val="007811BD"/>
    <w:rsid w:val="00781515"/>
    <w:rsid w:val="007817B3"/>
    <w:rsid w:val="007821FB"/>
    <w:rsid w:val="007854E2"/>
    <w:rsid w:val="00787BB9"/>
    <w:rsid w:val="00787CDA"/>
    <w:rsid w:val="00787CF5"/>
    <w:rsid w:val="007918C3"/>
    <w:rsid w:val="007923D0"/>
    <w:rsid w:val="00794E98"/>
    <w:rsid w:val="007A20DB"/>
    <w:rsid w:val="007A5960"/>
    <w:rsid w:val="007B078A"/>
    <w:rsid w:val="007B42CB"/>
    <w:rsid w:val="007B75B1"/>
    <w:rsid w:val="007B782E"/>
    <w:rsid w:val="007C21C1"/>
    <w:rsid w:val="007C29C9"/>
    <w:rsid w:val="007C47F7"/>
    <w:rsid w:val="007C55A0"/>
    <w:rsid w:val="007C5EAD"/>
    <w:rsid w:val="007C690F"/>
    <w:rsid w:val="007C6C81"/>
    <w:rsid w:val="007D3AAD"/>
    <w:rsid w:val="007D3D2E"/>
    <w:rsid w:val="007D3DBC"/>
    <w:rsid w:val="007D6D05"/>
    <w:rsid w:val="007D7DE1"/>
    <w:rsid w:val="007E2C59"/>
    <w:rsid w:val="007E4822"/>
    <w:rsid w:val="007E4884"/>
    <w:rsid w:val="007E6665"/>
    <w:rsid w:val="007E7938"/>
    <w:rsid w:val="007F03A6"/>
    <w:rsid w:val="007F0705"/>
    <w:rsid w:val="007F1AF4"/>
    <w:rsid w:val="007F26BC"/>
    <w:rsid w:val="007F49FC"/>
    <w:rsid w:val="007F4B57"/>
    <w:rsid w:val="007F4FE1"/>
    <w:rsid w:val="007F59A9"/>
    <w:rsid w:val="007F7321"/>
    <w:rsid w:val="0080077C"/>
    <w:rsid w:val="00800C27"/>
    <w:rsid w:val="00800F82"/>
    <w:rsid w:val="00802BE5"/>
    <w:rsid w:val="00805092"/>
    <w:rsid w:val="00806203"/>
    <w:rsid w:val="008067BA"/>
    <w:rsid w:val="008103D6"/>
    <w:rsid w:val="0081054E"/>
    <w:rsid w:val="00811B16"/>
    <w:rsid w:val="0081237B"/>
    <w:rsid w:val="008147D9"/>
    <w:rsid w:val="008153EE"/>
    <w:rsid w:val="00815490"/>
    <w:rsid w:val="0081583B"/>
    <w:rsid w:val="008167F7"/>
    <w:rsid w:val="00816992"/>
    <w:rsid w:val="00817B66"/>
    <w:rsid w:val="00820601"/>
    <w:rsid w:val="00820830"/>
    <w:rsid w:val="00821B22"/>
    <w:rsid w:val="00822472"/>
    <w:rsid w:val="00822968"/>
    <w:rsid w:val="00822BBB"/>
    <w:rsid w:val="00823AD3"/>
    <w:rsid w:val="00824C30"/>
    <w:rsid w:val="008264BA"/>
    <w:rsid w:val="00826F41"/>
    <w:rsid w:val="0083286A"/>
    <w:rsid w:val="00835BE6"/>
    <w:rsid w:val="00840981"/>
    <w:rsid w:val="00842AFF"/>
    <w:rsid w:val="00842B98"/>
    <w:rsid w:val="008433EF"/>
    <w:rsid w:val="00843E96"/>
    <w:rsid w:val="00844318"/>
    <w:rsid w:val="0084509A"/>
    <w:rsid w:val="008451A6"/>
    <w:rsid w:val="00845E9E"/>
    <w:rsid w:val="00846AA5"/>
    <w:rsid w:val="00846AD4"/>
    <w:rsid w:val="00847DC5"/>
    <w:rsid w:val="008507F5"/>
    <w:rsid w:val="00850C2D"/>
    <w:rsid w:val="00850E17"/>
    <w:rsid w:val="0085312B"/>
    <w:rsid w:val="008538E1"/>
    <w:rsid w:val="0085496F"/>
    <w:rsid w:val="0085607C"/>
    <w:rsid w:val="00856668"/>
    <w:rsid w:val="008569EB"/>
    <w:rsid w:val="0085781A"/>
    <w:rsid w:val="0086626F"/>
    <w:rsid w:val="0087021B"/>
    <w:rsid w:val="0087210D"/>
    <w:rsid w:val="00873E46"/>
    <w:rsid w:val="00873E76"/>
    <w:rsid w:val="008803C5"/>
    <w:rsid w:val="00884F95"/>
    <w:rsid w:val="008874E2"/>
    <w:rsid w:val="008914A0"/>
    <w:rsid w:val="0089410C"/>
    <w:rsid w:val="0089651D"/>
    <w:rsid w:val="00896BEF"/>
    <w:rsid w:val="00897800"/>
    <w:rsid w:val="00897FE7"/>
    <w:rsid w:val="008A030E"/>
    <w:rsid w:val="008A050D"/>
    <w:rsid w:val="008A2A08"/>
    <w:rsid w:val="008A2E0F"/>
    <w:rsid w:val="008A4243"/>
    <w:rsid w:val="008A478C"/>
    <w:rsid w:val="008A5C48"/>
    <w:rsid w:val="008B0083"/>
    <w:rsid w:val="008B0317"/>
    <w:rsid w:val="008B1D77"/>
    <w:rsid w:val="008B2E36"/>
    <w:rsid w:val="008B33DC"/>
    <w:rsid w:val="008B3489"/>
    <w:rsid w:val="008B3A5D"/>
    <w:rsid w:val="008B568C"/>
    <w:rsid w:val="008B7319"/>
    <w:rsid w:val="008B7D87"/>
    <w:rsid w:val="008C0A65"/>
    <w:rsid w:val="008C0DC7"/>
    <w:rsid w:val="008C1B55"/>
    <w:rsid w:val="008C2372"/>
    <w:rsid w:val="008C4D20"/>
    <w:rsid w:val="008C6583"/>
    <w:rsid w:val="008C6CAC"/>
    <w:rsid w:val="008D0F54"/>
    <w:rsid w:val="008D1311"/>
    <w:rsid w:val="008D19DE"/>
    <w:rsid w:val="008D2429"/>
    <w:rsid w:val="008D27A3"/>
    <w:rsid w:val="008D2F11"/>
    <w:rsid w:val="008D408A"/>
    <w:rsid w:val="008D4561"/>
    <w:rsid w:val="008D5566"/>
    <w:rsid w:val="008D67DE"/>
    <w:rsid w:val="008E56EA"/>
    <w:rsid w:val="008E578D"/>
    <w:rsid w:val="008E74DB"/>
    <w:rsid w:val="008F016B"/>
    <w:rsid w:val="008F0480"/>
    <w:rsid w:val="008F2E23"/>
    <w:rsid w:val="008F3F46"/>
    <w:rsid w:val="008F4B74"/>
    <w:rsid w:val="008F6916"/>
    <w:rsid w:val="00902029"/>
    <w:rsid w:val="00902D59"/>
    <w:rsid w:val="009030DB"/>
    <w:rsid w:val="009036A9"/>
    <w:rsid w:val="0090643F"/>
    <w:rsid w:val="00906C2F"/>
    <w:rsid w:val="009079FB"/>
    <w:rsid w:val="00911EFF"/>
    <w:rsid w:val="00913726"/>
    <w:rsid w:val="0091569F"/>
    <w:rsid w:val="009156B4"/>
    <w:rsid w:val="009167C0"/>
    <w:rsid w:val="0091782D"/>
    <w:rsid w:val="00920053"/>
    <w:rsid w:val="00920EC5"/>
    <w:rsid w:val="009215DF"/>
    <w:rsid w:val="00922169"/>
    <w:rsid w:val="00922B3D"/>
    <w:rsid w:val="009251FB"/>
    <w:rsid w:val="0092756D"/>
    <w:rsid w:val="00931B1D"/>
    <w:rsid w:val="00931C9D"/>
    <w:rsid w:val="0093238B"/>
    <w:rsid w:val="009336C2"/>
    <w:rsid w:val="00933E7A"/>
    <w:rsid w:val="009342DA"/>
    <w:rsid w:val="00936085"/>
    <w:rsid w:val="0094190B"/>
    <w:rsid w:val="00941A6C"/>
    <w:rsid w:val="0094321B"/>
    <w:rsid w:val="00943B29"/>
    <w:rsid w:val="00946F72"/>
    <w:rsid w:val="009475F9"/>
    <w:rsid w:val="00947888"/>
    <w:rsid w:val="0095172C"/>
    <w:rsid w:val="00951889"/>
    <w:rsid w:val="00952234"/>
    <w:rsid w:val="0095269D"/>
    <w:rsid w:val="00952FEF"/>
    <w:rsid w:val="009539BC"/>
    <w:rsid w:val="00955890"/>
    <w:rsid w:val="00956515"/>
    <w:rsid w:val="00957C83"/>
    <w:rsid w:val="0096063B"/>
    <w:rsid w:val="00961B98"/>
    <w:rsid w:val="009629B1"/>
    <w:rsid w:val="00970C82"/>
    <w:rsid w:val="009728FD"/>
    <w:rsid w:val="009740C4"/>
    <w:rsid w:val="0097446E"/>
    <w:rsid w:val="00974E26"/>
    <w:rsid w:val="00975481"/>
    <w:rsid w:val="009759BB"/>
    <w:rsid w:val="009840E5"/>
    <w:rsid w:val="00984A86"/>
    <w:rsid w:val="009867CC"/>
    <w:rsid w:val="00992C4B"/>
    <w:rsid w:val="00993516"/>
    <w:rsid w:val="00993D64"/>
    <w:rsid w:val="00994649"/>
    <w:rsid w:val="00995205"/>
    <w:rsid w:val="00997357"/>
    <w:rsid w:val="009A0721"/>
    <w:rsid w:val="009A1F84"/>
    <w:rsid w:val="009A2C46"/>
    <w:rsid w:val="009A2DC1"/>
    <w:rsid w:val="009A3E38"/>
    <w:rsid w:val="009A45B3"/>
    <w:rsid w:val="009A4930"/>
    <w:rsid w:val="009A498F"/>
    <w:rsid w:val="009A4A32"/>
    <w:rsid w:val="009A4FB0"/>
    <w:rsid w:val="009A5A96"/>
    <w:rsid w:val="009A7337"/>
    <w:rsid w:val="009A7B5F"/>
    <w:rsid w:val="009A7DA9"/>
    <w:rsid w:val="009B08E9"/>
    <w:rsid w:val="009B2097"/>
    <w:rsid w:val="009B238F"/>
    <w:rsid w:val="009B3E59"/>
    <w:rsid w:val="009B4868"/>
    <w:rsid w:val="009B5C97"/>
    <w:rsid w:val="009C1BD1"/>
    <w:rsid w:val="009C1FD3"/>
    <w:rsid w:val="009C3C19"/>
    <w:rsid w:val="009C3C86"/>
    <w:rsid w:val="009C403A"/>
    <w:rsid w:val="009C6FB4"/>
    <w:rsid w:val="009D0CA2"/>
    <w:rsid w:val="009D1B58"/>
    <w:rsid w:val="009D2030"/>
    <w:rsid w:val="009D4102"/>
    <w:rsid w:val="009D51F0"/>
    <w:rsid w:val="009D559B"/>
    <w:rsid w:val="009D57FD"/>
    <w:rsid w:val="009D5AF0"/>
    <w:rsid w:val="009D77DA"/>
    <w:rsid w:val="009E2B46"/>
    <w:rsid w:val="009E442A"/>
    <w:rsid w:val="009E5720"/>
    <w:rsid w:val="009E6136"/>
    <w:rsid w:val="009F024F"/>
    <w:rsid w:val="009F1D1E"/>
    <w:rsid w:val="009F1DBC"/>
    <w:rsid w:val="009F2448"/>
    <w:rsid w:val="009F2C6E"/>
    <w:rsid w:val="009F3B1B"/>
    <w:rsid w:val="009F3BA1"/>
    <w:rsid w:val="009F4DB0"/>
    <w:rsid w:val="009F5109"/>
    <w:rsid w:val="009F7A69"/>
    <w:rsid w:val="00A00A05"/>
    <w:rsid w:val="00A00D21"/>
    <w:rsid w:val="00A00E51"/>
    <w:rsid w:val="00A01E32"/>
    <w:rsid w:val="00A024B0"/>
    <w:rsid w:val="00A067C6"/>
    <w:rsid w:val="00A07808"/>
    <w:rsid w:val="00A10204"/>
    <w:rsid w:val="00A10D9D"/>
    <w:rsid w:val="00A1178E"/>
    <w:rsid w:val="00A128EB"/>
    <w:rsid w:val="00A1331B"/>
    <w:rsid w:val="00A1388C"/>
    <w:rsid w:val="00A13EBF"/>
    <w:rsid w:val="00A14030"/>
    <w:rsid w:val="00A145A7"/>
    <w:rsid w:val="00A159A1"/>
    <w:rsid w:val="00A15CE6"/>
    <w:rsid w:val="00A17911"/>
    <w:rsid w:val="00A205BB"/>
    <w:rsid w:val="00A214E3"/>
    <w:rsid w:val="00A2161F"/>
    <w:rsid w:val="00A21BB9"/>
    <w:rsid w:val="00A25FCD"/>
    <w:rsid w:val="00A2728D"/>
    <w:rsid w:val="00A27542"/>
    <w:rsid w:val="00A27B96"/>
    <w:rsid w:val="00A32691"/>
    <w:rsid w:val="00A327FB"/>
    <w:rsid w:val="00A333FA"/>
    <w:rsid w:val="00A33C16"/>
    <w:rsid w:val="00A3465D"/>
    <w:rsid w:val="00A35768"/>
    <w:rsid w:val="00A35809"/>
    <w:rsid w:val="00A3676A"/>
    <w:rsid w:val="00A37263"/>
    <w:rsid w:val="00A37A2C"/>
    <w:rsid w:val="00A37D8F"/>
    <w:rsid w:val="00A42182"/>
    <w:rsid w:val="00A4222D"/>
    <w:rsid w:val="00A4322A"/>
    <w:rsid w:val="00A43D76"/>
    <w:rsid w:val="00A45686"/>
    <w:rsid w:val="00A45F7D"/>
    <w:rsid w:val="00A467F3"/>
    <w:rsid w:val="00A46DF9"/>
    <w:rsid w:val="00A50751"/>
    <w:rsid w:val="00A56805"/>
    <w:rsid w:val="00A654C5"/>
    <w:rsid w:val="00A65A81"/>
    <w:rsid w:val="00A67660"/>
    <w:rsid w:val="00A71A92"/>
    <w:rsid w:val="00A7321F"/>
    <w:rsid w:val="00A75D1D"/>
    <w:rsid w:val="00A75D41"/>
    <w:rsid w:val="00A76B78"/>
    <w:rsid w:val="00A76DF1"/>
    <w:rsid w:val="00A76EFC"/>
    <w:rsid w:val="00A76FE4"/>
    <w:rsid w:val="00A77896"/>
    <w:rsid w:val="00A81094"/>
    <w:rsid w:val="00A8160C"/>
    <w:rsid w:val="00A82334"/>
    <w:rsid w:val="00A83394"/>
    <w:rsid w:val="00A835BC"/>
    <w:rsid w:val="00A840B1"/>
    <w:rsid w:val="00A844CD"/>
    <w:rsid w:val="00A84812"/>
    <w:rsid w:val="00A85998"/>
    <w:rsid w:val="00A8647C"/>
    <w:rsid w:val="00A918E7"/>
    <w:rsid w:val="00A9198C"/>
    <w:rsid w:val="00A925D6"/>
    <w:rsid w:val="00A928FC"/>
    <w:rsid w:val="00A94103"/>
    <w:rsid w:val="00A94CC5"/>
    <w:rsid w:val="00A94F89"/>
    <w:rsid w:val="00A9655E"/>
    <w:rsid w:val="00A9698E"/>
    <w:rsid w:val="00A975FE"/>
    <w:rsid w:val="00A976CA"/>
    <w:rsid w:val="00AA1803"/>
    <w:rsid w:val="00AA210A"/>
    <w:rsid w:val="00AA212C"/>
    <w:rsid w:val="00AA549E"/>
    <w:rsid w:val="00AA54F2"/>
    <w:rsid w:val="00AA6571"/>
    <w:rsid w:val="00AA73FB"/>
    <w:rsid w:val="00AB03EE"/>
    <w:rsid w:val="00AB0861"/>
    <w:rsid w:val="00AB12F4"/>
    <w:rsid w:val="00AB2DC3"/>
    <w:rsid w:val="00AB2E22"/>
    <w:rsid w:val="00AB310F"/>
    <w:rsid w:val="00AB3BE6"/>
    <w:rsid w:val="00AB487E"/>
    <w:rsid w:val="00AB4A5F"/>
    <w:rsid w:val="00AB7892"/>
    <w:rsid w:val="00AB7AB6"/>
    <w:rsid w:val="00AC1838"/>
    <w:rsid w:val="00AC1941"/>
    <w:rsid w:val="00AC284D"/>
    <w:rsid w:val="00AC33A3"/>
    <w:rsid w:val="00AC36F4"/>
    <w:rsid w:val="00AC43A0"/>
    <w:rsid w:val="00AD01C6"/>
    <w:rsid w:val="00AD0285"/>
    <w:rsid w:val="00AD1016"/>
    <w:rsid w:val="00AD136C"/>
    <w:rsid w:val="00AD2213"/>
    <w:rsid w:val="00AD5902"/>
    <w:rsid w:val="00AD763F"/>
    <w:rsid w:val="00AE2712"/>
    <w:rsid w:val="00AE34B6"/>
    <w:rsid w:val="00AE389B"/>
    <w:rsid w:val="00AE40BB"/>
    <w:rsid w:val="00AE42A2"/>
    <w:rsid w:val="00AE690B"/>
    <w:rsid w:val="00AE74B4"/>
    <w:rsid w:val="00AF114E"/>
    <w:rsid w:val="00AF50F8"/>
    <w:rsid w:val="00AF5A3E"/>
    <w:rsid w:val="00AF6825"/>
    <w:rsid w:val="00AF712F"/>
    <w:rsid w:val="00B0066D"/>
    <w:rsid w:val="00B00F57"/>
    <w:rsid w:val="00B01347"/>
    <w:rsid w:val="00B01D51"/>
    <w:rsid w:val="00B02A22"/>
    <w:rsid w:val="00B0374E"/>
    <w:rsid w:val="00B0490B"/>
    <w:rsid w:val="00B051C9"/>
    <w:rsid w:val="00B13006"/>
    <w:rsid w:val="00B13061"/>
    <w:rsid w:val="00B14105"/>
    <w:rsid w:val="00B14661"/>
    <w:rsid w:val="00B15AB2"/>
    <w:rsid w:val="00B16C85"/>
    <w:rsid w:val="00B2023B"/>
    <w:rsid w:val="00B21A78"/>
    <w:rsid w:val="00B24394"/>
    <w:rsid w:val="00B2469B"/>
    <w:rsid w:val="00B246BA"/>
    <w:rsid w:val="00B2696F"/>
    <w:rsid w:val="00B26E09"/>
    <w:rsid w:val="00B273BD"/>
    <w:rsid w:val="00B2741E"/>
    <w:rsid w:val="00B27459"/>
    <w:rsid w:val="00B3090E"/>
    <w:rsid w:val="00B322DC"/>
    <w:rsid w:val="00B325E2"/>
    <w:rsid w:val="00B32EA6"/>
    <w:rsid w:val="00B33D67"/>
    <w:rsid w:val="00B340A6"/>
    <w:rsid w:val="00B3439C"/>
    <w:rsid w:val="00B369A1"/>
    <w:rsid w:val="00B40063"/>
    <w:rsid w:val="00B40EB8"/>
    <w:rsid w:val="00B41322"/>
    <w:rsid w:val="00B43260"/>
    <w:rsid w:val="00B443CA"/>
    <w:rsid w:val="00B4494A"/>
    <w:rsid w:val="00B45772"/>
    <w:rsid w:val="00B458CF"/>
    <w:rsid w:val="00B51B5C"/>
    <w:rsid w:val="00B525A1"/>
    <w:rsid w:val="00B52CFA"/>
    <w:rsid w:val="00B54356"/>
    <w:rsid w:val="00B562F5"/>
    <w:rsid w:val="00B56ED0"/>
    <w:rsid w:val="00B57BA6"/>
    <w:rsid w:val="00B60BAF"/>
    <w:rsid w:val="00B6152F"/>
    <w:rsid w:val="00B61D8E"/>
    <w:rsid w:val="00B63C7E"/>
    <w:rsid w:val="00B64AF3"/>
    <w:rsid w:val="00B704ED"/>
    <w:rsid w:val="00B72425"/>
    <w:rsid w:val="00B75020"/>
    <w:rsid w:val="00B750A0"/>
    <w:rsid w:val="00B75DE1"/>
    <w:rsid w:val="00B81134"/>
    <w:rsid w:val="00B814D5"/>
    <w:rsid w:val="00B8383B"/>
    <w:rsid w:val="00B85D3B"/>
    <w:rsid w:val="00B864D6"/>
    <w:rsid w:val="00B87319"/>
    <w:rsid w:val="00B94BFB"/>
    <w:rsid w:val="00B9503C"/>
    <w:rsid w:val="00B95158"/>
    <w:rsid w:val="00B95FF5"/>
    <w:rsid w:val="00B96F97"/>
    <w:rsid w:val="00B9708D"/>
    <w:rsid w:val="00B97475"/>
    <w:rsid w:val="00BA07DD"/>
    <w:rsid w:val="00BA0A3C"/>
    <w:rsid w:val="00BA3730"/>
    <w:rsid w:val="00BA64F0"/>
    <w:rsid w:val="00BA68DE"/>
    <w:rsid w:val="00BA6D43"/>
    <w:rsid w:val="00BA7CF5"/>
    <w:rsid w:val="00BB153C"/>
    <w:rsid w:val="00BB1C4B"/>
    <w:rsid w:val="00BB1FE3"/>
    <w:rsid w:val="00BB3880"/>
    <w:rsid w:val="00BB41CA"/>
    <w:rsid w:val="00BB7BC7"/>
    <w:rsid w:val="00BC031C"/>
    <w:rsid w:val="00BC0D86"/>
    <w:rsid w:val="00BC29D7"/>
    <w:rsid w:val="00BC48DC"/>
    <w:rsid w:val="00BC7978"/>
    <w:rsid w:val="00BD2E3E"/>
    <w:rsid w:val="00BD3522"/>
    <w:rsid w:val="00BD3805"/>
    <w:rsid w:val="00BD4C94"/>
    <w:rsid w:val="00BD4D1B"/>
    <w:rsid w:val="00BD5374"/>
    <w:rsid w:val="00BD554E"/>
    <w:rsid w:val="00BD5D81"/>
    <w:rsid w:val="00BE081D"/>
    <w:rsid w:val="00BE1ECC"/>
    <w:rsid w:val="00BE2242"/>
    <w:rsid w:val="00BE38C0"/>
    <w:rsid w:val="00BE3B52"/>
    <w:rsid w:val="00BE4E69"/>
    <w:rsid w:val="00BE6506"/>
    <w:rsid w:val="00BE7B83"/>
    <w:rsid w:val="00BF1591"/>
    <w:rsid w:val="00BF2CB5"/>
    <w:rsid w:val="00BF356F"/>
    <w:rsid w:val="00BF3E3B"/>
    <w:rsid w:val="00BF4934"/>
    <w:rsid w:val="00BF4F1A"/>
    <w:rsid w:val="00BF5F70"/>
    <w:rsid w:val="00BF6C40"/>
    <w:rsid w:val="00BF70CA"/>
    <w:rsid w:val="00BF73F7"/>
    <w:rsid w:val="00C01ABC"/>
    <w:rsid w:val="00C01BCC"/>
    <w:rsid w:val="00C04725"/>
    <w:rsid w:val="00C04BB2"/>
    <w:rsid w:val="00C106B0"/>
    <w:rsid w:val="00C10973"/>
    <w:rsid w:val="00C201A9"/>
    <w:rsid w:val="00C2085A"/>
    <w:rsid w:val="00C212BF"/>
    <w:rsid w:val="00C21801"/>
    <w:rsid w:val="00C21D4A"/>
    <w:rsid w:val="00C226AA"/>
    <w:rsid w:val="00C23261"/>
    <w:rsid w:val="00C23B02"/>
    <w:rsid w:val="00C25957"/>
    <w:rsid w:val="00C27399"/>
    <w:rsid w:val="00C27BC1"/>
    <w:rsid w:val="00C30023"/>
    <w:rsid w:val="00C3053C"/>
    <w:rsid w:val="00C305E5"/>
    <w:rsid w:val="00C30815"/>
    <w:rsid w:val="00C319B4"/>
    <w:rsid w:val="00C32371"/>
    <w:rsid w:val="00C32B40"/>
    <w:rsid w:val="00C3329C"/>
    <w:rsid w:val="00C34719"/>
    <w:rsid w:val="00C34B81"/>
    <w:rsid w:val="00C36EDB"/>
    <w:rsid w:val="00C378A5"/>
    <w:rsid w:val="00C42122"/>
    <w:rsid w:val="00C429E2"/>
    <w:rsid w:val="00C44545"/>
    <w:rsid w:val="00C445EF"/>
    <w:rsid w:val="00C44793"/>
    <w:rsid w:val="00C46E79"/>
    <w:rsid w:val="00C47931"/>
    <w:rsid w:val="00C47F62"/>
    <w:rsid w:val="00C50FC5"/>
    <w:rsid w:val="00C5105B"/>
    <w:rsid w:val="00C514D5"/>
    <w:rsid w:val="00C52509"/>
    <w:rsid w:val="00C53A9A"/>
    <w:rsid w:val="00C54127"/>
    <w:rsid w:val="00C54DA0"/>
    <w:rsid w:val="00C55157"/>
    <w:rsid w:val="00C56117"/>
    <w:rsid w:val="00C60865"/>
    <w:rsid w:val="00C610AD"/>
    <w:rsid w:val="00C62728"/>
    <w:rsid w:val="00C63D03"/>
    <w:rsid w:val="00C641CD"/>
    <w:rsid w:val="00C67054"/>
    <w:rsid w:val="00C67AD2"/>
    <w:rsid w:val="00C71C99"/>
    <w:rsid w:val="00C73CDD"/>
    <w:rsid w:val="00C74F6E"/>
    <w:rsid w:val="00C7598E"/>
    <w:rsid w:val="00C76A95"/>
    <w:rsid w:val="00C76EDD"/>
    <w:rsid w:val="00C80D0F"/>
    <w:rsid w:val="00C820DC"/>
    <w:rsid w:val="00C84054"/>
    <w:rsid w:val="00C84B11"/>
    <w:rsid w:val="00C85900"/>
    <w:rsid w:val="00C86BAB"/>
    <w:rsid w:val="00C874AD"/>
    <w:rsid w:val="00C91C39"/>
    <w:rsid w:val="00C91D9C"/>
    <w:rsid w:val="00C92EDD"/>
    <w:rsid w:val="00C939D6"/>
    <w:rsid w:val="00C95A59"/>
    <w:rsid w:val="00C964C8"/>
    <w:rsid w:val="00C97D22"/>
    <w:rsid w:val="00C97E82"/>
    <w:rsid w:val="00CA1AF4"/>
    <w:rsid w:val="00CA1D32"/>
    <w:rsid w:val="00CA3617"/>
    <w:rsid w:val="00CA4A13"/>
    <w:rsid w:val="00CA4DB4"/>
    <w:rsid w:val="00CA6898"/>
    <w:rsid w:val="00CA6D60"/>
    <w:rsid w:val="00CA78AD"/>
    <w:rsid w:val="00CB0305"/>
    <w:rsid w:val="00CB0AB2"/>
    <w:rsid w:val="00CB1A2B"/>
    <w:rsid w:val="00CB21A6"/>
    <w:rsid w:val="00CB244B"/>
    <w:rsid w:val="00CB2F07"/>
    <w:rsid w:val="00CB4EBA"/>
    <w:rsid w:val="00CB5854"/>
    <w:rsid w:val="00CB707E"/>
    <w:rsid w:val="00CB72FD"/>
    <w:rsid w:val="00CB7F1B"/>
    <w:rsid w:val="00CB7FB8"/>
    <w:rsid w:val="00CC0B70"/>
    <w:rsid w:val="00CC271B"/>
    <w:rsid w:val="00CC2BA9"/>
    <w:rsid w:val="00CC4E0C"/>
    <w:rsid w:val="00CC4E0D"/>
    <w:rsid w:val="00CC5F88"/>
    <w:rsid w:val="00CC7376"/>
    <w:rsid w:val="00CC7AE8"/>
    <w:rsid w:val="00CD133D"/>
    <w:rsid w:val="00CD138F"/>
    <w:rsid w:val="00CD2150"/>
    <w:rsid w:val="00CD257A"/>
    <w:rsid w:val="00CD2980"/>
    <w:rsid w:val="00CD700F"/>
    <w:rsid w:val="00CD707E"/>
    <w:rsid w:val="00CD7343"/>
    <w:rsid w:val="00CE1080"/>
    <w:rsid w:val="00CE1CC5"/>
    <w:rsid w:val="00CE2B29"/>
    <w:rsid w:val="00CE2B85"/>
    <w:rsid w:val="00CE32DC"/>
    <w:rsid w:val="00CE3D0B"/>
    <w:rsid w:val="00CE55E9"/>
    <w:rsid w:val="00CE5ED5"/>
    <w:rsid w:val="00CE7273"/>
    <w:rsid w:val="00CE747F"/>
    <w:rsid w:val="00CF0D90"/>
    <w:rsid w:val="00CF26EA"/>
    <w:rsid w:val="00CF2811"/>
    <w:rsid w:val="00CF3AE9"/>
    <w:rsid w:val="00CF4289"/>
    <w:rsid w:val="00CF5723"/>
    <w:rsid w:val="00CF73E0"/>
    <w:rsid w:val="00CF7F97"/>
    <w:rsid w:val="00D00FC7"/>
    <w:rsid w:val="00D0212C"/>
    <w:rsid w:val="00D029A2"/>
    <w:rsid w:val="00D04BDD"/>
    <w:rsid w:val="00D05397"/>
    <w:rsid w:val="00D0786F"/>
    <w:rsid w:val="00D128D6"/>
    <w:rsid w:val="00D14C5A"/>
    <w:rsid w:val="00D151AE"/>
    <w:rsid w:val="00D157D5"/>
    <w:rsid w:val="00D20270"/>
    <w:rsid w:val="00D20AAE"/>
    <w:rsid w:val="00D21D94"/>
    <w:rsid w:val="00D24C41"/>
    <w:rsid w:val="00D310C3"/>
    <w:rsid w:val="00D31742"/>
    <w:rsid w:val="00D31B0C"/>
    <w:rsid w:val="00D3232F"/>
    <w:rsid w:val="00D32D70"/>
    <w:rsid w:val="00D33C2F"/>
    <w:rsid w:val="00D36274"/>
    <w:rsid w:val="00D367E0"/>
    <w:rsid w:val="00D3782E"/>
    <w:rsid w:val="00D412A1"/>
    <w:rsid w:val="00D42AEC"/>
    <w:rsid w:val="00D43021"/>
    <w:rsid w:val="00D43EC2"/>
    <w:rsid w:val="00D463F7"/>
    <w:rsid w:val="00D46877"/>
    <w:rsid w:val="00D51A8F"/>
    <w:rsid w:val="00D5278C"/>
    <w:rsid w:val="00D53D05"/>
    <w:rsid w:val="00D5450A"/>
    <w:rsid w:val="00D54531"/>
    <w:rsid w:val="00D54F43"/>
    <w:rsid w:val="00D55B77"/>
    <w:rsid w:val="00D55CA8"/>
    <w:rsid w:val="00D62FE8"/>
    <w:rsid w:val="00D641C9"/>
    <w:rsid w:val="00D64A94"/>
    <w:rsid w:val="00D70257"/>
    <w:rsid w:val="00D70D47"/>
    <w:rsid w:val="00D70E73"/>
    <w:rsid w:val="00D714C2"/>
    <w:rsid w:val="00D7204D"/>
    <w:rsid w:val="00D757D6"/>
    <w:rsid w:val="00D76911"/>
    <w:rsid w:val="00D808E7"/>
    <w:rsid w:val="00D80EC8"/>
    <w:rsid w:val="00D82ABA"/>
    <w:rsid w:val="00D83471"/>
    <w:rsid w:val="00D84FC5"/>
    <w:rsid w:val="00D8584D"/>
    <w:rsid w:val="00D873C1"/>
    <w:rsid w:val="00D8750E"/>
    <w:rsid w:val="00D90461"/>
    <w:rsid w:val="00D9051C"/>
    <w:rsid w:val="00D92380"/>
    <w:rsid w:val="00D9396D"/>
    <w:rsid w:val="00D941CC"/>
    <w:rsid w:val="00D945FF"/>
    <w:rsid w:val="00D948C9"/>
    <w:rsid w:val="00D96937"/>
    <w:rsid w:val="00DA2AEB"/>
    <w:rsid w:val="00DA3628"/>
    <w:rsid w:val="00DA4856"/>
    <w:rsid w:val="00DA61DA"/>
    <w:rsid w:val="00DB252E"/>
    <w:rsid w:val="00DB2C1F"/>
    <w:rsid w:val="00DB314C"/>
    <w:rsid w:val="00DB32A7"/>
    <w:rsid w:val="00DB33CD"/>
    <w:rsid w:val="00DB3EFF"/>
    <w:rsid w:val="00DB688F"/>
    <w:rsid w:val="00DC09C3"/>
    <w:rsid w:val="00DC0FAC"/>
    <w:rsid w:val="00DC382E"/>
    <w:rsid w:val="00DC4460"/>
    <w:rsid w:val="00DC6FFD"/>
    <w:rsid w:val="00DC7307"/>
    <w:rsid w:val="00DD15E2"/>
    <w:rsid w:val="00DD237B"/>
    <w:rsid w:val="00DD2E0B"/>
    <w:rsid w:val="00DD3458"/>
    <w:rsid w:val="00DD4283"/>
    <w:rsid w:val="00DD7D57"/>
    <w:rsid w:val="00DD7FA4"/>
    <w:rsid w:val="00DE218F"/>
    <w:rsid w:val="00DE295A"/>
    <w:rsid w:val="00DE463F"/>
    <w:rsid w:val="00DE50A6"/>
    <w:rsid w:val="00DE6332"/>
    <w:rsid w:val="00DF028E"/>
    <w:rsid w:val="00DF0FDC"/>
    <w:rsid w:val="00DF13E3"/>
    <w:rsid w:val="00DF4395"/>
    <w:rsid w:val="00DF53A6"/>
    <w:rsid w:val="00DF630C"/>
    <w:rsid w:val="00E0006B"/>
    <w:rsid w:val="00E002D7"/>
    <w:rsid w:val="00E02610"/>
    <w:rsid w:val="00E02D2F"/>
    <w:rsid w:val="00E052A6"/>
    <w:rsid w:val="00E06010"/>
    <w:rsid w:val="00E06331"/>
    <w:rsid w:val="00E06D1F"/>
    <w:rsid w:val="00E10737"/>
    <w:rsid w:val="00E1496D"/>
    <w:rsid w:val="00E15D8C"/>
    <w:rsid w:val="00E16C47"/>
    <w:rsid w:val="00E20238"/>
    <w:rsid w:val="00E20B4B"/>
    <w:rsid w:val="00E21C3A"/>
    <w:rsid w:val="00E21F46"/>
    <w:rsid w:val="00E22136"/>
    <w:rsid w:val="00E23B15"/>
    <w:rsid w:val="00E23B4E"/>
    <w:rsid w:val="00E24225"/>
    <w:rsid w:val="00E2513C"/>
    <w:rsid w:val="00E2681A"/>
    <w:rsid w:val="00E30E7B"/>
    <w:rsid w:val="00E331DB"/>
    <w:rsid w:val="00E36993"/>
    <w:rsid w:val="00E36E2B"/>
    <w:rsid w:val="00E37E84"/>
    <w:rsid w:val="00E40FBF"/>
    <w:rsid w:val="00E41D17"/>
    <w:rsid w:val="00E44775"/>
    <w:rsid w:val="00E47B61"/>
    <w:rsid w:val="00E5064C"/>
    <w:rsid w:val="00E51A4B"/>
    <w:rsid w:val="00E51B2B"/>
    <w:rsid w:val="00E521CA"/>
    <w:rsid w:val="00E53431"/>
    <w:rsid w:val="00E53DAE"/>
    <w:rsid w:val="00E56CA2"/>
    <w:rsid w:val="00E6036B"/>
    <w:rsid w:val="00E62752"/>
    <w:rsid w:val="00E6310D"/>
    <w:rsid w:val="00E63941"/>
    <w:rsid w:val="00E65305"/>
    <w:rsid w:val="00E653E4"/>
    <w:rsid w:val="00E66273"/>
    <w:rsid w:val="00E733DD"/>
    <w:rsid w:val="00E7537F"/>
    <w:rsid w:val="00E76EF0"/>
    <w:rsid w:val="00E77404"/>
    <w:rsid w:val="00E81398"/>
    <w:rsid w:val="00E83D9E"/>
    <w:rsid w:val="00E83FF9"/>
    <w:rsid w:val="00E85AD2"/>
    <w:rsid w:val="00E862ED"/>
    <w:rsid w:val="00E86651"/>
    <w:rsid w:val="00E87742"/>
    <w:rsid w:val="00E87DD8"/>
    <w:rsid w:val="00E87E7D"/>
    <w:rsid w:val="00E92409"/>
    <w:rsid w:val="00E92B08"/>
    <w:rsid w:val="00E933A4"/>
    <w:rsid w:val="00E949FD"/>
    <w:rsid w:val="00E950A7"/>
    <w:rsid w:val="00E967A3"/>
    <w:rsid w:val="00EA0C09"/>
    <w:rsid w:val="00EA28B0"/>
    <w:rsid w:val="00EA3B51"/>
    <w:rsid w:val="00EA440F"/>
    <w:rsid w:val="00EA6802"/>
    <w:rsid w:val="00EB0A4C"/>
    <w:rsid w:val="00EB19EE"/>
    <w:rsid w:val="00EB27B7"/>
    <w:rsid w:val="00EB2B2C"/>
    <w:rsid w:val="00EB5CB1"/>
    <w:rsid w:val="00EB6D75"/>
    <w:rsid w:val="00EB6FDC"/>
    <w:rsid w:val="00EB70FE"/>
    <w:rsid w:val="00EB7202"/>
    <w:rsid w:val="00EC0AF5"/>
    <w:rsid w:val="00EC1BB3"/>
    <w:rsid w:val="00EC1F0A"/>
    <w:rsid w:val="00EC24A8"/>
    <w:rsid w:val="00EC4D24"/>
    <w:rsid w:val="00EC4E26"/>
    <w:rsid w:val="00EC63B8"/>
    <w:rsid w:val="00EC7884"/>
    <w:rsid w:val="00EC7950"/>
    <w:rsid w:val="00EC7FB8"/>
    <w:rsid w:val="00ED3DD7"/>
    <w:rsid w:val="00ED417E"/>
    <w:rsid w:val="00ED4ED5"/>
    <w:rsid w:val="00ED501D"/>
    <w:rsid w:val="00ED57B9"/>
    <w:rsid w:val="00ED6319"/>
    <w:rsid w:val="00ED669C"/>
    <w:rsid w:val="00ED7812"/>
    <w:rsid w:val="00EE0819"/>
    <w:rsid w:val="00EE0B39"/>
    <w:rsid w:val="00EE1A98"/>
    <w:rsid w:val="00EE1BBC"/>
    <w:rsid w:val="00EE5105"/>
    <w:rsid w:val="00EE566E"/>
    <w:rsid w:val="00EE7930"/>
    <w:rsid w:val="00EF04CF"/>
    <w:rsid w:val="00EF270A"/>
    <w:rsid w:val="00EF2D64"/>
    <w:rsid w:val="00EF321F"/>
    <w:rsid w:val="00EF34A7"/>
    <w:rsid w:val="00EF5A6E"/>
    <w:rsid w:val="00EF62F9"/>
    <w:rsid w:val="00EF7028"/>
    <w:rsid w:val="00EF7E9F"/>
    <w:rsid w:val="00F00C37"/>
    <w:rsid w:val="00F00D63"/>
    <w:rsid w:val="00F01236"/>
    <w:rsid w:val="00F012D4"/>
    <w:rsid w:val="00F043BE"/>
    <w:rsid w:val="00F053E5"/>
    <w:rsid w:val="00F055BA"/>
    <w:rsid w:val="00F068E9"/>
    <w:rsid w:val="00F075DF"/>
    <w:rsid w:val="00F07FC2"/>
    <w:rsid w:val="00F112CB"/>
    <w:rsid w:val="00F11FD2"/>
    <w:rsid w:val="00F1450C"/>
    <w:rsid w:val="00F168D4"/>
    <w:rsid w:val="00F20884"/>
    <w:rsid w:val="00F21886"/>
    <w:rsid w:val="00F2192D"/>
    <w:rsid w:val="00F2396A"/>
    <w:rsid w:val="00F242A1"/>
    <w:rsid w:val="00F25589"/>
    <w:rsid w:val="00F2684E"/>
    <w:rsid w:val="00F27140"/>
    <w:rsid w:val="00F316A9"/>
    <w:rsid w:val="00F3230D"/>
    <w:rsid w:val="00F32C42"/>
    <w:rsid w:val="00F32D0A"/>
    <w:rsid w:val="00F335EC"/>
    <w:rsid w:val="00F33EE7"/>
    <w:rsid w:val="00F35934"/>
    <w:rsid w:val="00F37248"/>
    <w:rsid w:val="00F3732B"/>
    <w:rsid w:val="00F40DC0"/>
    <w:rsid w:val="00F443B8"/>
    <w:rsid w:val="00F44598"/>
    <w:rsid w:val="00F446F2"/>
    <w:rsid w:val="00F47C5C"/>
    <w:rsid w:val="00F50C17"/>
    <w:rsid w:val="00F513C0"/>
    <w:rsid w:val="00F517C1"/>
    <w:rsid w:val="00F5304B"/>
    <w:rsid w:val="00F531F3"/>
    <w:rsid w:val="00F541A4"/>
    <w:rsid w:val="00F57D92"/>
    <w:rsid w:val="00F64830"/>
    <w:rsid w:val="00F649AD"/>
    <w:rsid w:val="00F649D5"/>
    <w:rsid w:val="00F65393"/>
    <w:rsid w:val="00F65AB6"/>
    <w:rsid w:val="00F66451"/>
    <w:rsid w:val="00F728D5"/>
    <w:rsid w:val="00F73617"/>
    <w:rsid w:val="00F7398F"/>
    <w:rsid w:val="00F7455A"/>
    <w:rsid w:val="00F77A4D"/>
    <w:rsid w:val="00F77D15"/>
    <w:rsid w:val="00F8095C"/>
    <w:rsid w:val="00F80E6A"/>
    <w:rsid w:val="00F832F7"/>
    <w:rsid w:val="00F8512A"/>
    <w:rsid w:val="00F87D96"/>
    <w:rsid w:val="00F91698"/>
    <w:rsid w:val="00F92265"/>
    <w:rsid w:val="00F936C3"/>
    <w:rsid w:val="00F93B34"/>
    <w:rsid w:val="00F94D27"/>
    <w:rsid w:val="00F962C8"/>
    <w:rsid w:val="00F96D7B"/>
    <w:rsid w:val="00FA102F"/>
    <w:rsid w:val="00FA2D44"/>
    <w:rsid w:val="00FA44EC"/>
    <w:rsid w:val="00FA4F5F"/>
    <w:rsid w:val="00FA729E"/>
    <w:rsid w:val="00FB0593"/>
    <w:rsid w:val="00FB05B6"/>
    <w:rsid w:val="00FB06F1"/>
    <w:rsid w:val="00FB0784"/>
    <w:rsid w:val="00FB48F5"/>
    <w:rsid w:val="00FB76DA"/>
    <w:rsid w:val="00FB7B7C"/>
    <w:rsid w:val="00FC3FF4"/>
    <w:rsid w:val="00FC5942"/>
    <w:rsid w:val="00FC5E3C"/>
    <w:rsid w:val="00FC705D"/>
    <w:rsid w:val="00FC720D"/>
    <w:rsid w:val="00FC76A3"/>
    <w:rsid w:val="00FC7D80"/>
    <w:rsid w:val="00FC7FD3"/>
    <w:rsid w:val="00FD1557"/>
    <w:rsid w:val="00FD5B38"/>
    <w:rsid w:val="00FD6888"/>
    <w:rsid w:val="00FE067A"/>
    <w:rsid w:val="00FE0F0B"/>
    <w:rsid w:val="00FE1F28"/>
    <w:rsid w:val="00FE2410"/>
    <w:rsid w:val="00FE2C03"/>
    <w:rsid w:val="00FE3155"/>
    <w:rsid w:val="00FE3C35"/>
    <w:rsid w:val="00FE6E80"/>
    <w:rsid w:val="00FF0A6F"/>
    <w:rsid w:val="00FF47B4"/>
    <w:rsid w:val="00FF4870"/>
    <w:rsid w:val="00FF5210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C3A91-DDD0-48FC-8BB0-9E1CD52E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79D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7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9D57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333333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9D57FD"/>
    <w:rPr>
      <w:rFonts w:ascii="細明體" w:eastAsia="細明體" w:hAnsi="細明體" w:cs="細明體"/>
      <w:color w:val="333333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1097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109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097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10973"/>
    <w:rPr>
      <w:sz w:val="20"/>
      <w:szCs w:val="20"/>
    </w:rPr>
  </w:style>
  <w:style w:type="character" w:styleId="a9">
    <w:name w:val="annotation reference"/>
    <w:uiPriority w:val="99"/>
    <w:semiHidden/>
    <w:unhideWhenUsed/>
    <w:rsid w:val="00A00E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0E51"/>
  </w:style>
  <w:style w:type="character" w:customStyle="1" w:styleId="ab">
    <w:name w:val="註解文字 字元"/>
    <w:basedOn w:val="a0"/>
    <w:link w:val="aa"/>
    <w:uiPriority w:val="99"/>
    <w:semiHidden/>
    <w:rsid w:val="00A00E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0E51"/>
    <w:rPr>
      <w:b/>
      <w:bCs/>
      <w:kern w:val="0"/>
      <w:sz w:val="20"/>
      <w:szCs w:val="20"/>
      <w:lang w:val="x-none" w:eastAsia="x-none"/>
    </w:rPr>
  </w:style>
  <w:style w:type="character" w:customStyle="1" w:styleId="ad">
    <w:name w:val="註解主旨 字元"/>
    <w:link w:val="ac"/>
    <w:uiPriority w:val="99"/>
    <w:semiHidden/>
    <w:rsid w:val="00A00E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00E5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A00E51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FC76A3"/>
    <w:rPr>
      <w:color w:val="003366"/>
      <w:u w:val="single"/>
    </w:rPr>
  </w:style>
  <w:style w:type="paragraph" w:styleId="af1">
    <w:name w:val="No Spacing"/>
    <w:uiPriority w:val="1"/>
    <w:qFormat/>
    <w:rsid w:val="001B5EE9"/>
    <w:pPr>
      <w:widowControl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10">
    <w:name w:val="標題 1 字元"/>
    <w:link w:val="1"/>
    <w:uiPriority w:val="9"/>
    <w:rsid w:val="002C79D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1">
    <w:name w:val="樣式1"/>
    <w:basedOn w:val="1"/>
    <w:link w:val="12"/>
    <w:qFormat/>
    <w:rsid w:val="000C19BC"/>
    <w:pPr>
      <w:spacing w:before="0" w:after="0" w:line="400" w:lineRule="exact"/>
      <w:jc w:val="center"/>
    </w:pPr>
    <w:rPr>
      <w:rFonts w:ascii="標楷體" w:eastAsia="標楷體" w:hAnsi="標楷體"/>
      <w:sz w:val="32"/>
      <w:szCs w:val="32"/>
    </w:rPr>
  </w:style>
  <w:style w:type="paragraph" w:customStyle="1" w:styleId="13">
    <w:name w:val="標題1"/>
    <w:basedOn w:val="11"/>
    <w:link w:val="14"/>
    <w:qFormat/>
    <w:rsid w:val="000C19BC"/>
  </w:style>
  <w:style w:type="character" w:customStyle="1" w:styleId="12">
    <w:name w:val="樣式1 字元"/>
    <w:link w:val="11"/>
    <w:rsid w:val="000C19BC"/>
    <w:rPr>
      <w:rFonts w:ascii="標楷體" w:eastAsia="標楷體" w:hAnsi="標楷體" w:cs="Times New Roman"/>
      <w:b/>
      <w:bCs/>
      <w:kern w:val="5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C19B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4">
    <w:name w:val="標題1 字元"/>
    <w:basedOn w:val="12"/>
    <w:link w:val="13"/>
    <w:rsid w:val="000C19BC"/>
    <w:rPr>
      <w:rFonts w:ascii="標楷體" w:eastAsia="標楷體" w:hAnsi="標楷體" w:cs="Times New Roman"/>
      <w:b/>
      <w:bCs/>
      <w:kern w:val="52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qFormat/>
    <w:rsid w:val="001F604F"/>
    <w:pPr>
      <w:tabs>
        <w:tab w:val="right" w:leader="dot" w:pos="9628"/>
      </w:tabs>
      <w:spacing w:line="680" w:lineRule="exact"/>
      <w:ind w:left="566" w:hangingChars="202" w:hanging="566"/>
    </w:pPr>
    <w:rPr>
      <w:rFonts w:ascii="標楷體" w:eastAsia="標楷體" w:hAnsi="標楷體" w:cs="Calibri"/>
      <w:b/>
      <w:bCs/>
      <w:cap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0465EA"/>
    <w:pPr>
      <w:ind w:left="240"/>
    </w:pPr>
    <w:rPr>
      <w:rFonts w:cs="Calibr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0465EA"/>
    <w:pPr>
      <w:ind w:left="480"/>
    </w:pPr>
    <w:rPr>
      <w:rFonts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A496E"/>
    <w:pPr>
      <w:ind w:left="720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A496E"/>
    <w:pPr>
      <w:ind w:left="960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A496E"/>
    <w:pPr>
      <w:ind w:left="1200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A496E"/>
    <w:pPr>
      <w:ind w:left="1440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A496E"/>
    <w:pPr>
      <w:ind w:left="1680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A496E"/>
    <w:pPr>
      <w:ind w:left="1920"/>
    </w:pPr>
    <w:rPr>
      <w:rFonts w:cs="Calibri"/>
      <w:sz w:val="18"/>
      <w:szCs w:val="18"/>
    </w:rPr>
  </w:style>
  <w:style w:type="paragraph" w:styleId="af3">
    <w:name w:val="Body Text"/>
    <w:basedOn w:val="a"/>
    <w:link w:val="af4"/>
    <w:rsid w:val="00646D6B"/>
    <w:pPr>
      <w:widowControl/>
      <w:jc w:val="both"/>
    </w:pPr>
    <w:rPr>
      <w:rFonts w:ascii="標楷體" w:eastAsia="標楷體" w:hAnsi="標楷體"/>
      <w:kern w:val="0"/>
      <w:sz w:val="20"/>
      <w:szCs w:val="24"/>
    </w:rPr>
  </w:style>
  <w:style w:type="character" w:customStyle="1" w:styleId="af4">
    <w:name w:val="本文 字元"/>
    <w:basedOn w:val="a0"/>
    <w:link w:val="af3"/>
    <w:rsid w:val="00646D6B"/>
    <w:rPr>
      <w:rFonts w:ascii="標楷體" w:eastAsia="標楷體" w:hAnsi="標楷體"/>
      <w:szCs w:val="24"/>
    </w:rPr>
  </w:style>
  <w:style w:type="paragraph" w:styleId="af5">
    <w:name w:val="Body Text Indent"/>
    <w:basedOn w:val="a"/>
    <w:link w:val="af6"/>
    <w:unhideWhenUsed/>
    <w:rsid w:val="00042F6C"/>
    <w:pPr>
      <w:spacing w:after="120"/>
      <w:ind w:leftChars="200" w:left="480"/>
    </w:pPr>
  </w:style>
  <w:style w:type="character" w:customStyle="1" w:styleId="af6">
    <w:name w:val="本文縮排 字元"/>
    <w:basedOn w:val="a0"/>
    <w:link w:val="af5"/>
    <w:rsid w:val="00042F6C"/>
    <w:rPr>
      <w:kern w:val="2"/>
      <w:sz w:val="24"/>
      <w:szCs w:val="22"/>
    </w:rPr>
  </w:style>
  <w:style w:type="paragraph" w:styleId="Web">
    <w:name w:val="Normal (Web)"/>
    <w:basedOn w:val="a"/>
    <w:rsid w:val="005368C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9D8A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D152-B71D-4ED1-9C3D-746D1691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柯馥甄</dc:creator>
  <cp:lastModifiedBy>高婉容</cp:lastModifiedBy>
  <cp:revision>7</cp:revision>
  <cp:lastPrinted>2017-02-14T03:28:00Z</cp:lastPrinted>
  <dcterms:created xsi:type="dcterms:W3CDTF">2017-02-14T03:42:00Z</dcterms:created>
  <dcterms:modified xsi:type="dcterms:W3CDTF">2017-02-14T04:00:00Z</dcterms:modified>
</cp:coreProperties>
</file>