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807D" w14:textId="77777777" w:rsidR="0056383E" w:rsidRDefault="0056383E" w:rsidP="000926EB">
      <w:pPr>
        <w:spacing w:line="480" w:lineRule="exact"/>
        <w:jc w:val="both"/>
        <w:rPr>
          <w:rFonts w:ascii="標楷體" w:eastAsia="標楷體" w:hAnsi="標楷體"/>
          <w:b/>
          <w:sz w:val="36"/>
          <w:szCs w:val="36"/>
        </w:rPr>
      </w:pPr>
    </w:p>
    <w:p w14:paraId="42CC29B4" w14:textId="77777777" w:rsidR="0056383E" w:rsidRDefault="0056383E" w:rsidP="000926EB">
      <w:pPr>
        <w:spacing w:line="480" w:lineRule="exact"/>
        <w:jc w:val="both"/>
        <w:rPr>
          <w:rFonts w:ascii="標楷體" w:eastAsia="標楷體" w:hAnsi="標楷體"/>
          <w:b/>
          <w:sz w:val="36"/>
          <w:szCs w:val="36"/>
        </w:rPr>
      </w:pPr>
    </w:p>
    <w:p w14:paraId="2D68C69E" w14:textId="77777777" w:rsidR="0056383E" w:rsidRDefault="0056383E" w:rsidP="000926EB">
      <w:pPr>
        <w:spacing w:line="480" w:lineRule="exact"/>
        <w:jc w:val="both"/>
        <w:rPr>
          <w:rFonts w:ascii="標楷體" w:eastAsia="標楷體" w:hAnsi="標楷體"/>
          <w:b/>
          <w:sz w:val="36"/>
          <w:szCs w:val="36"/>
        </w:rPr>
      </w:pPr>
    </w:p>
    <w:p w14:paraId="27986847" w14:textId="77777777" w:rsidR="0056383E" w:rsidRDefault="0056383E" w:rsidP="000926EB">
      <w:pPr>
        <w:spacing w:line="480" w:lineRule="exact"/>
        <w:jc w:val="both"/>
        <w:rPr>
          <w:rFonts w:ascii="標楷體" w:eastAsia="標楷體" w:hAnsi="標楷體"/>
          <w:b/>
          <w:sz w:val="36"/>
          <w:szCs w:val="36"/>
        </w:rPr>
      </w:pPr>
    </w:p>
    <w:p w14:paraId="1CE52D35" w14:textId="77777777" w:rsidR="0056383E" w:rsidRDefault="0056383E" w:rsidP="000926EB">
      <w:pPr>
        <w:spacing w:line="480" w:lineRule="exact"/>
        <w:jc w:val="both"/>
        <w:rPr>
          <w:rFonts w:ascii="標楷體" w:eastAsia="標楷體" w:hAnsi="標楷體"/>
          <w:b/>
          <w:sz w:val="36"/>
          <w:szCs w:val="36"/>
        </w:rPr>
      </w:pPr>
    </w:p>
    <w:p w14:paraId="1F0413B0" w14:textId="77777777" w:rsidR="0056383E" w:rsidRDefault="0056383E" w:rsidP="000926EB">
      <w:pPr>
        <w:spacing w:line="480" w:lineRule="exact"/>
        <w:jc w:val="both"/>
        <w:rPr>
          <w:rFonts w:ascii="標楷體" w:eastAsia="標楷體" w:hAnsi="標楷體"/>
          <w:b/>
          <w:sz w:val="36"/>
          <w:szCs w:val="36"/>
        </w:rPr>
      </w:pPr>
    </w:p>
    <w:p w14:paraId="7A73FAB6" w14:textId="77777777" w:rsidR="0056383E" w:rsidRDefault="0056383E" w:rsidP="000926EB">
      <w:pPr>
        <w:spacing w:line="480" w:lineRule="exact"/>
        <w:jc w:val="both"/>
        <w:rPr>
          <w:rFonts w:ascii="標楷體" w:eastAsia="標楷體" w:hAnsi="標楷體"/>
          <w:b/>
          <w:sz w:val="54"/>
          <w:szCs w:val="36"/>
        </w:rPr>
      </w:pPr>
    </w:p>
    <w:p w14:paraId="4E6605A9" w14:textId="77777777" w:rsidR="0056383E" w:rsidRDefault="0056383E" w:rsidP="000926EB">
      <w:pPr>
        <w:pStyle w:val="a5"/>
        <w:adjustRightInd w:val="0"/>
        <w:snapToGrid w:val="0"/>
        <w:spacing w:line="360" w:lineRule="auto"/>
        <w:jc w:val="both"/>
        <w:rPr>
          <w:sz w:val="74"/>
        </w:rPr>
      </w:pPr>
      <w:r>
        <w:rPr>
          <w:rFonts w:hint="eastAsia"/>
          <w:sz w:val="74"/>
        </w:rPr>
        <w:t>外國發行人來</w:t>
      </w:r>
      <w:proofErr w:type="gramStart"/>
      <w:r>
        <w:rPr>
          <w:rFonts w:hint="eastAsia"/>
          <w:sz w:val="74"/>
        </w:rPr>
        <w:t>臺</w:t>
      </w:r>
      <w:proofErr w:type="gramEnd"/>
      <w:r>
        <w:rPr>
          <w:rFonts w:hint="eastAsia"/>
          <w:sz w:val="74"/>
        </w:rPr>
        <w:t>申請股票</w:t>
      </w:r>
    </w:p>
    <w:p w14:paraId="3AF413D0" w14:textId="77777777" w:rsidR="0056383E" w:rsidRDefault="0056383E" w:rsidP="00B275B2">
      <w:pPr>
        <w:pStyle w:val="a5"/>
        <w:adjustRightInd w:val="0"/>
        <w:snapToGrid w:val="0"/>
        <w:spacing w:line="360" w:lineRule="auto"/>
        <w:rPr>
          <w:sz w:val="74"/>
        </w:rPr>
      </w:pPr>
      <w:r>
        <w:rPr>
          <w:rFonts w:hint="eastAsia"/>
          <w:sz w:val="74"/>
        </w:rPr>
        <w:t>第一上櫃問答集</w:t>
      </w:r>
    </w:p>
    <w:p w14:paraId="40A8F039" w14:textId="77777777" w:rsidR="0056383E" w:rsidRDefault="0056383E" w:rsidP="000926EB">
      <w:pPr>
        <w:adjustRightInd w:val="0"/>
        <w:snapToGrid w:val="0"/>
        <w:jc w:val="both"/>
        <w:rPr>
          <w:rFonts w:ascii="標楷體" w:eastAsia="標楷體" w:hAnsi="標楷體"/>
          <w:b/>
          <w:sz w:val="36"/>
          <w:szCs w:val="36"/>
        </w:rPr>
      </w:pPr>
      <w:r>
        <w:rPr>
          <w:rFonts w:ascii="標楷體" w:eastAsia="標楷體" w:hAnsi="標楷體"/>
          <w:b/>
          <w:sz w:val="36"/>
          <w:szCs w:val="36"/>
        </w:rPr>
        <w:br w:type="page"/>
      </w:r>
      <w:r>
        <w:rPr>
          <w:rFonts w:ascii="標楷體" w:eastAsia="標楷體" w:hAnsi="標楷體" w:hint="eastAsia"/>
          <w:b/>
          <w:sz w:val="36"/>
          <w:szCs w:val="36"/>
        </w:rPr>
        <w:lastRenderedPageBreak/>
        <w:tab/>
        <w:t>目錄</w:t>
      </w:r>
    </w:p>
    <w:p w14:paraId="2C14967F" w14:textId="77777777" w:rsidR="0056383E" w:rsidRDefault="0056383E" w:rsidP="000926EB">
      <w:pPr>
        <w:adjustRightInd w:val="0"/>
        <w:snapToGrid w:val="0"/>
        <w:spacing w:line="460" w:lineRule="atLeast"/>
        <w:jc w:val="both"/>
        <w:rPr>
          <w:rFonts w:ascii="標楷體" w:eastAsia="標楷體" w:hAnsi="標楷體"/>
          <w:b/>
          <w:sz w:val="28"/>
          <w:szCs w:val="28"/>
        </w:rPr>
      </w:pPr>
      <w:r>
        <w:rPr>
          <w:rFonts w:ascii="標楷體" w:eastAsia="標楷體" w:hAnsi="標楷體" w:hint="eastAsia"/>
          <w:b/>
          <w:sz w:val="28"/>
          <w:szCs w:val="28"/>
        </w:rPr>
        <w:t>壹、</w:t>
      </w:r>
      <w:r>
        <w:rPr>
          <w:rFonts w:ascii="標楷體" w:eastAsia="標楷體" w:hAnsi="標楷體" w:hint="eastAsia"/>
          <w:b/>
          <w:sz w:val="28"/>
          <w:szCs w:val="28"/>
          <w:shd w:val="pct15" w:color="auto" w:fill="FFFFFF"/>
        </w:rPr>
        <w:t>發行人篇</w:t>
      </w:r>
    </w:p>
    <w:p w14:paraId="2CDE4D2C" w14:textId="77777777" w:rsidR="0056383E" w:rsidRPr="000926EB" w:rsidRDefault="000926EB" w:rsidP="000926EB">
      <w:pPr>
        <w:tabs>
          <w:tab w:val="left" w:pos="952"/>
        </w:tabs>
        <w:adjustRightInd w:val="0"/>
        <w:snapToGrid w:val="0"/>
        <w:spacing w:line="460" w:lineRule="atLeast"/>
        <w:ind w:left="278"/>
        <w:jc w:val="both"/>
        <w:rPr>
          <w:rFonts w:ascii="標楷體" w:eastAsia="標楷體" w:hAnsi="標楷體"/>
          <w:b/>
          <w:sz w:val="28"/>
          <w:szCs w:val="28"/>
        </w:rPr>
      </w:pPr>
      <w:r w:rsidRPr="000926EB">
        <w:rPr>
          <w:rFonts w:ascii="標楷體" w:eastAsia="標楷體"/>
          <w:b/>
          <w:sz w:val="28"/>
          <w:szCs w:val="28"/>
        </w:rPr>
        <w:t xml:space="preserve">Q1. </w:t>
      </w:r>
      <w:r w:rsidR="0056383E" w:rsidRPr="000926EB">
        <w:rPr>
          <w:rFonts w:ascii="標楷體" w:eastAsia="標楷體" w:hint="eastAsia"/>
          <w:b/>
          <w:sz w:val="28"/>
          <w:szCs w:val="28"/>
        </w:rPr>
        <w:t>外國企業於臺灣</w:t>
      </w:r>
      <w:proofErr w:type="gramStart"/>
      <w:r w:rsidR="0056383E" w:rsidRPr="000926EB">
        <w:rPr>
          <w:rFonts w:ascii="標楷體" w:eastAsia="標楷體" w:hint="eastAsia"/>
          <w:b/>
          <w:sz w:val="28"/>
          <w:szCs w:val="28"/>
        </w:rPr>
        <w:t>證券交易所或櫃買</w:t>
      </w:r>
      <w:proofErr w:type="gramEnd"/>
      <w:r w:rsidR="0056383E" w:rsidRPr="000926EB">
        <w:rPr>
          <w:rFonts w:ascii="標楷體" w:eastAsia="標楷體" w:hint="eastAsia"/>
          <w:b/>
          <w:sz w:val="28"/>
          <w:szCs w:val="28"/>
        </w:rPr>
        <w:t>中心掛牌有何差異</w:t>
      </w:r>
      <w:r w:rsidR="0056383E" w:rsidRPr="000926EB">
        <w:rPr>
          <w:rFonts w:ascii="標楷體" w:eastAsia="標楷體" w:hAnsi="標楷體" w:hint="eastAsia"/>
          <w:b/>
          <w:sz w:val="28"/>
          <w:szCs w:val="28"/>
        </w:rPr>
        <w:t>？</w:t>
      </w:r>
    </w:p>
    <w:p w14:paraId="67434BF3" w14:textId="77777777" w:rsidR="0056383E" w:rsidRDefault="000926EB" w:rsidP="000926EB">
      <w:pPr>
        <w:tabs>
          <w:tab w:val="left" w:pos="686"/>
        </w:tabs>
        <w:adjustRightInd w:val="0"/>
        <w:snapToGrid w:val="0"/>
        <w:spacing w:line="460" w:lineRule="atLeast"/>
        <w:ind w:leftChars="111" w:left="939" w:hangingChars="240" w:hanging="673"/>
        <w:jc w:val="both"/>
        <w:rPr>
          <w:rFonts w:ascii="標楷體" w:eastAsia="標楷體" w:hAnsi="標楷體"/>
          <w:b/>
          <w:sz w:val="28"/>
          <w:szCs w:val="28"/>
        </w:rPr>
      </w:pPr>
      <w:r>
        <w:rPr>
          <w:rFonts w:ascii="標楷體" w:eastAsia="標楷體" w:hAnsi="標楷體" w:hint="eastAsia"/>
          <w:b/>
          <w:sz w:val="28"/>
          <w:szCs w:val="28"/>
        </w:rPr>
        <w:t>Q2.</w:t>
      </w:r>
      <w:r>
        <w:rPr>
          <w:rFonts w:ascii="標楷體" w:eastAsia="標楷體" w:hAnsi="標楷體"/>
          <w:b/>
          <w:sz w:val="28"/>
          <w:szCs w:val="28"/>
        </w:rPr>
        <w:t xml:space="preserve"> </w:t>
      </w:r>
      <w:r w:rsidR="0056383E" w:rsidRPr="000926EB">
        <w:rPr>
          <w:rFonts w:ascii="標楷體" w:eastAsia="標楷體" w:hint="eastAsia"/>
          <w:b/>
          <w:sz w:val="28"/>
          <w:szCs w:val="28"/>
        </w:rPr>
        <w:t>本國</w:t>
      </w:r>
      <w:r w:rsidR="0056383E">
        <w:rPr>
          <w:rFonts w:ascii="標楷體" w:eastAsia="標楷體" w:hAnsi="標楷體" w:hint="eastAsia"/>
          <w:b/>
          <w:sz w:val="28"/>
          <w:szCs w:val="28"/>
        </w:rPr>
        <w:t>一般投資人於本國證券市場是否可買到外國發行人發行之股權性質之有價證券？</w:t>
      </w:r>
    </w:p>
    <w:p w14:paraId="1BC5A79C" w14:textId="77777777" w:rsidR="0056383E" w:rsidRDefault="0056383E" w:rsidP="000926EB">
      <w:pPr>
        <w:tabs>
          <w:tab w:val="left" w:pos="952"/>
        </w:tabs>
        <w:adjustRightInd w:val="0"/>
        <w:snapToGrid w:val="0"/>
        <w:spacing w:line="460" w:lineRule="atLeast"/>
        <w:ind w:leftChars="111" w:left="841" w:hangingChars="205" w:hanging="575"/>
        <w:jc w:val="both"/>
        <w:rPr>
          <w:rFonts w:ascii="標楷體" w:eastAsia="標楷體" w:hAnsi="標楷體"/>
          <w:b/>
          <w:sz w:val="28"/>
          <w:szCs w:val="28"/>
        </w:rPr>
      </w:pPr>
      <w:r>
        <w:rPr>
          <w:rFonts w:ascii="標楷體" w:eastAsia="標楷體" w:hAnsi="標楷體" w:hint="eastAsia"/>
          <w:b/>
          <w:sz w:val="28"/>
          <w:szCs w:val="28"/>
        </w:rPr>
        <w:t>Q3. 何謂外國發行人第一上櫃股票？其與外國發行人第二上櫃股票有何不同？</w:t>
      </w:r>
    </w:p>
    <w:p w14:paraId="08BBC898" w14:textId="77777777" w:rsidR="0056383E" w:rsidRDefault="0056383E" w:rsidP="000926EB">
      <w:pPr>
        <w:tabs>
          <w:tab w:val="left" w:pos="952"/>
        </w:tabs>
        <w:adjustRightInd w:val="0"/>
        <w:snapToGrid w:val="0"/>
        <w:spacing w:line="460" w:lineRule="atLeast"/>
        <w:ind w:leftChars="111" w:left="841" w:hangingChars="205" w:hanging="575"/>
        <w:jc w:val="both"/>
        <w:rPr>
          <w:rFonts w:ascii="標楷體" w:eastAsia="標楷體" w:hAnsi="標楷體"/>
          <w:b/>
          <w:sz w:val="28"/>
          <w:szCs w:val="28"/>
        </w:rPr>
      </w:pPr>
      <w:r>
        <w:rPr>
          <w:rFonts w:ascii="標楷體" w:eastAsia="標楷體" w:hAnsi="標楷體" w:hint="eastAsia"/>
          <w:b/>
          <w:sz w:val="28"/>
          <w:szCs w:val="28"/>
        </w:rPr>
        <w:t>Q4. 為何要開放外國發行人來</w:t>
      </w:r>
      <w:proofErr w:type="gramStart"/>
      <w:r>
        <w:rPr>
          <w:rFonts w:ascii="標楷體" w:eastAsia="標楷體" w:hAnsi="標楷體" w:hint="eastAsia"/>
          <w:b/>
          <w:sz w:val="28"/>
          <w:szCs w:val="28"/>
        </w:rPr>
        <w:t>臺</w:t>
      </w:r>
      <w:proofErr w:type="gramEnd"/>
      <w:r>
        <w:rPr>
          <w:rFonts w:ascii="標楷體" w:eastAsia="標楷體" w:hAnsi="標楷體" w:hint="eastAsia"/>
          <w:b/>
          <w:sz w:val="28"/>
          <w:szCs w:val="28"/>
        </w:rPr>
        <w:t>申請股票第一上櫃？</w:t>
      </w:r>
    </w:p>
    <w:p w14:paraId="270B162F"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 xml:space="preserve">Q5. </w:t>
      </w:r>
      <w:r w:rsidRPr="00906F61">
        <w:rPr>
          <w:rFonts w:ascii="標楷體" w:eastAsia="標楷體" w:hAnsi="標楷體" w:hint="eastAsia"/>
          <w:b/>
          <w:sz w:val="28"/>
          <w:szCs w:val="28"/>
        </w:rPr>
        <w:t>外國發行人來</w:t>
      </w:r>
      <w:proofErr w:type="gramStart"/>
      <w:r w:rsidRPr="00906F61">
        <w:rPr>
          <w:rFonts w:ascii="標楷體" w:eastAsia="標楷體" w:hAnsi="標楷體" w:hint="eastAsia"/>
          <w:b/>
          <w:sz w:val="28"/>
          <w:szCs w:val="28"/>
        </w:rPr>
        <w:t>臺</w:t>
      </w:r>
      <w:proofErr w:type="gramEnd"/>
      <w:r w:rsidRPr="00906F61">
        <w:rPr>
          <w:rFonts w:ascii="標楷體" w:eastAsia="標楷體" w:hAnsi="標楷體" w:hint="eastAsia"/>
          <w:b/>
          <w:sz w:val="28"/>
          <w:szCs w:val="28"/>
        </w:rPr>
        <w:t>申請第一上櫃前是否需先登錄</w:t>
      </w:r>
      <w:proofErr w:type="gramStart"/>
      <w:r w:rsidRPr="00906F61">
        <w:rPr>
          <w:rFonts w:ascii="標楷體" w:eastAsia="標楷體" w:hAnsi="標楷體" w:hint="eastAsia"/>
          <w:b/>
          <w:sz w:val="28"/>
          <w:szCs w:val="28"/>
        </w:rPr>
        <w:t>興櫃？</w:t>
      </w:r>
      <w:proofErr w:type="gramEnd"/>
    </w:p>
    <w:p w14:paraId="6F5ECDEE"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Q6. 何種外國發行人可以申請股票第一上櫃？</w:t>
      </w:r>
    </w:p>
    <w:p w14:paraId="230F20E5" w14:textId="77777777" w:rsidR="0056383E" w:rsidRDefault="0056383E" w:rsidP="000926EB">
      <w:pPr>
        <w:adjustRightInd w:val="0"/>
        <w:snapToGrid w:val="0"/>
        <w:spacing w:line="460" w:lineRule="atLeast"/>
        <w:ind w:leftChars="117" w:left="867" w:hangingChars="209" w:hanging="586"/>
        <w:jc w:val="both"/>
        <w:rPr>
          <w:rFonts w:ascii="標楷體" w:eastAsia="標楷體" w:hAnsi="標楷體"/>
          <w:b/>
          <w:sz w:val="28"/>
          <w:szCs w:val="28"/>
        </w:rPr>
      </w:pPr>
      <w:r>
        <w:rPr>
          <w:rFonts w:ascii="標楷體" w:eastAsia="標楷體" w:hAnsi="標楷體" w:hint="eastAsia"/>
          <w:b/>
          <w:sz w:val="28"/>
          <w:szCs w:val="28"/>
        </w:rPr>
        <w:t>Q7. 符合上開條件之外國發行人申請股票第一上櫃尚應符合哪些條件？</w:t>
      </w:r>
    </w:p>
    <w:p w14:paraId="166DA75E" w14:textId="62C691B2"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Q8</w:t>
      </w:r>
      <w:r w:rsidRPr="009D04AB">
        <w:rPr>
          <w:rFonts w:ascii="標楷體" w:eastAsia="標楷體" w:hAnsi="標楷體" w:hint="eastAsia"/>
          <w:b/>
          <w:sz w:val="28"/>
          <w:szCs w:val="28"/>
        </w:rPr>
        <w:t>.</w:t>
      </w:r>
      <w:r w:rsidR="004A157D">
        <w:rPr>
          <w:rFonts w:ascii="標楷體" w:eastAsia="標楷體" w:hAnsi="標楷體"/>
          <w:b/>
          <w:sz w:val="28"/>
          <w:szCs w:val="28"/>
        </w:rPr>
        <w:t xml:space="preserve"> </w:t>
      </w:r>
      <w:r w:rsidRPr="004A157D">
        <w:rPr>
          <w:rFonts w:eastAsia="標楷體" w:hint="eastAsia"/>
          <w:b/>
          <w:sz w:val="28"/>
          <w:szCs w:val="28"/>
        </w:rPr>
        <w:t>營運主體在臺灣之企業，得否調整以海外控股公司型態來</w:t>
      </w:r>
      <w:proofErr w:type="gramStart"/>
      <w:r w:rsidRPr="004A157D">
        <w:rPr>
          <w:rFonts w:eastAsia="標楷體" w:hint="eastAsia"/>
          <w:b/>
          <w:sz w:val="28"/>
          <w:szCs w:val="28"/>
        </w:rPr>
        <w:t>臺</w:t>
      </w:r>
      <w:proofErr w:type="gramEnd"/>
      <w:r w:rsidRPr="004A157D">
        <w:rPr>
          <w:rFonts w:ascii="標楷體" w:eastAsia="標楷體" w:hAnsi="標楷體" w:hint="eastAsia"/>
          <w:b/>
          <w:sz w:val="28"/>
          <w:szCs w:val="28"/>
        </w:rPr>
        <w:t>申請股票第一上櫃？</w:t>
      </w:r>
    </w:p>
    <w:p w14:paraId="07BA8124"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Q9</w:t>
      </w:r>
      <w:r w:rsidRPr="009D04AB">
        <w:rPr>
          <w:rFonts w:ascii="標楷體" w:eastAsia="標楷體" w:hAnsi="標楷體" w:hint="eastAsia"/>
          <w:b/>
          <w:sz w:val="28"/>
          <w:szCs w:val="28"/>
        </w:rPr>
        <w:t xml:space="preserve">. </w:t>
      </w:r>
      <w:r w:rsidR="009B7FE2" w:rsidRPr="00326DF2">
        <w:rPr>
          <w:rFonts w:ascii="標楷體" w:eastAsia="標楷體" w:hAnsi="標楷體" w:hint="eastAsia"/>
          <w:b/>
          <w:sz w:val="28"/>
          <w:szCs w:val="28"/>
        </w:rPr>
        <w:t>(刪除)</w:t>
      </w:r>
    </w:p>
    <w:p w14:paraId="18F8FA34"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Q10</w:t>
      </w:r>
      <w:r w:rsidRPr="009D04AB">
        <w:rPr>
          <w:rFonts w:ascii="標楷體" w:eastAsia="標楷體" w:hAnsi="標楷體" w:hint="eastAsia"/>
          <w:b/>
          <w:sz w:val="28"/>
          <w:szCs w:val="28"/>
        </w:rPr>
        <w:t>.外國發行人</w:t>
      </w:r>
      <w:r w:rsidRPr="009D04AB">
        <w:rPr>
          <w:rFonts w:eastAsia="標楷體" w:hint="eastAsia"/>
          <w:b/>
          <w:sz w:val="28"/>
          <w:szCs w:val="28"/>
        </w:rPr>
        <w:t>有發行特別股者，其特別股得否於上櫃掛牌時轉換為普通股</w:t>
      </w:r>
      <w:proofErr w:type="gramStart"/>
      <w:r w:rsidRPr="009D04AB">
        <w:rPr>
          <w:rFonts w:eastAsia="標楷體" w:hint="eastAsia"/>
          <w:b/>
          <w:sz w:val="28"/>
          <w:szCs w:val="28"/>
        </w:rPr>
        <w:t>併</w:t>
      </w:r>
      <w:proofErr w:type="gramEnd"/>
      <w:r w:rsidRPr="009D04AB">
        <w:rPr>
          <w:rFonts w:eastAsia="標楷體" w:hint="eastAsia"/>
          <w:b/>
          <w:sz w:val="28"/>
          <w:szCs w:val="28"/>
        </w:rPr>
        <w:t>同掛牌？</w:t>
      </w:r>
    </w:p>
    <w:p w14:paraId="22A3523E" w14:textId="373DD513"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w:t>
      </w:r>
      <w:r>
        <w:rPr>
          <w:rFonts w:ascii="標楷體" w:eastAsia="標楷體" w:hAnsi="標楷體" w:hint="eastAsia"/>
          <w:b/>
          <w:sz w:val="28"/>
          <w:szCs w:val="28"/>
        </w:rPr>
        <w:t>11</w:t>
      </w:r>
      <w:r w:rsidRPr="009D04AB">
        <w:rPr>
          <w:rFonts w:ascii="標楷體" w:eastAsia="標楷體" w:hAnsi="標楷體" w:hint="eastAsia"/>
          <w:b/>
          <w:sz w:val="28"/>
          <w:szCs w:val="28"/>
        </w:rPr>
        <w:t>.外國發行人申請股票第一上櫃是否需設置獨立董事或審計委員會？</w:t>
      </w:r>
    </w:p>
    <w:p w14:paraId="6E96D496" w14:textId="77777777" w:rsidR="0056383E" w:rsidRPr="00822ED1"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Q12</w:t>
      </w:r>
      <w:r w:rsidRPr="00822ED1">
        <w:rPr>
          <w:rFonts w:ascii="標楷體" w:eastAsia="標楷體" w:hAnsi="標楷體" w:hint="eastAsia"/>
          <w:b/>
          <w:sz w:val="28"/>
          <w:szCs w:val="28"/>
        </w:rPr>
        <w:t>.外國發行人之獨立董事倘因註冊地國之規定致登記為一般董事者，該等獨立董事是否將因此而影響其獨立性？</w:t>
      </w:r>
    </w:p>
    <w:p w14:paraId="2B6663F2"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3</w:t>
      </w:r>
      <w:r w:rsidRPr="009D04AB">
        <w:rPr>
          <w:rFonts w:ascii="標楷體" w:eastAsia="標楷體" w:hAnsi="標楷體" w:hint="eastAsia"/>
          <w:b/>
          <w:sz w:val="28"/>
          <w:szCs w:val="28"/>
        </w:rPr>
        <w:t>.外國發行人申請股票第一上櫃有哪些不宜上櫃條款？</w:t>
      </w:r>
    </w:p>
    <w:p w14:paraId="121512A9"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4</w:t>
      </w:r>
      <w:r w:rsidRPr="009D04AB">
        <w:rPr>
          <w:rFonts w:ascii="標楷體" w:eastAsia="標楷體" w:hAnsi="標楷體" w:hint="eastAsia"/>
          <w:b/>
          <w:sz w:val="28"/>
          <w:szCs w:val="28"/>
        </w:rPr>
        <w:t>.外國發行人屬集團企業者，申請股票第一上櫃時，有無其他特殊規定？</w:t>
      </w:r>
      <w:r w:rsidRPr="00DA74FB">
        <w:rPr>
          <w:rFonts w:ascii="標楷體" w:eastAsia="標楷體" w:hAnsi="標楷體" w:hint="eastAsia"/>
          <w:b/>
          <w:sz w:val="28"/>
          <w:szCs w:val="28"/>
        </w:rPr>
        <w:t>櫃買中心對於集團企業競業禁止之審查規定為何</w:t>
      </w:r>
      <w:r w:rsidRPr="009D04AB">
        <w:rPr>
          <w:rFonts w:ascii="標楷體" w:eastAsia="標楷體" w:hAnsi="標楷體" w:hint="eastAsia"/>
          <w:b/>
          <w:sz w:val="28"/>
          <w:szCs w:val="28"/>
        </w:rPr>
        <w:t>？</w:t>
      </w:r>
    </w:p>
    <w:p w14:paraId="4D798568"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5</w:t>
      </w:r>
      <w:r w:rsidRPr="009D04AB">
        <w:rPr>
          <w:rFonts w:ascii="標楷體" w:eastAsia="標楷體" w:hAnsi="標楷體" w:hint="eastAsia"/>
          <w:b/>
          <w:sz w:val="28"/>
          <w:szCs w:val="28"/>
        </w:rPr>
        <w:t>.外國發行人可否以投資控股公司申請股票第一上櫃</w:t>
      </w:r>
      <w:r w:rsidRPr="009D04AB">
        <w:rPr>
          <w:rFonts w:eastAsia="標楷體" w:hint="eastAsia"/>
          <w:b/>
          <w:sz w:val="28"/>
          <w:szCs w:val="28"/>
        </w:rPr>
        <w:t>？</w:t>
      </w:r>
    </w:p>
    <w:p w14:paraId="49FFC078"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6</w:t>
      </w:r>
      <w:r w:rsidRPr="009D04AB">
        <w:rPr>
          <w:rFonts w:ascii="標楷體" w:eastAsia="標楷體" w:hAnsi="標楷體" w:hint="eastAsia"/>
          <w:b/>
          <w:sz w:val="28"/>
          <w:szCs w:val="28"/>
        </w:rPr>
        <w:t>.外國發行人可否以科技事</w:t>
      </w:r>
      <w:r w:rsidRPr="000926EB">
        <w:rPr>
          <w:rFonts w:ascii="標楷體" w:eastAsia="標楷體" w:hAnsi="標楷體" w:hint="eastAsia"/>
          <w:b/>
          <w:sz w:val="28"/>
          <w:szCs w:val="28"/>
        </w:rPr>
        <w:t>業</w:t>
      </w:r>
      <w:r w:rsidR="00914EB3" w:rsidRPr="000926EB">
        <w:rPr>
          <w:rFonts w:ascii="標楷體" w:eastAsia="標楷體" w:hAnsi="標楷體" w:hint="eastAsia"/>
          <w:b/>
          <w:sz w:val="28"/>
          <w:szCs w:val="28"/>
        </w:rPr>
        <w:t>或文化創意事業</w:t>
      </w:r>
      <w:r w:rsidRPr="000926EB">
        <w:rPr>
          <w:rFonts w:ascii="標楷體" w:eastAsia="標楷體" w:hAnsi="標楷體" w:hint="eastAsia"/>
          <w:b/>
          <w:sz w:val="28"/>
          <w:szCs w:val="28"/>
        </w:rPr>
        <w:t>身</w:t>
      </w:r>
      <w:r w:rsidRPr="009D04AB">
        <w:rPr>
          <w:rFonts w:ascii="標楷體" w:eastAsia="標楷體" w:hAnsi="標楷體" w:hint="eastAsia"/>
          <w:b/>
          <w:sz w:val="28"/>
          <w:szCs w:val="28"/>
        </w:rPr>
        <w:t>分申請股票第一上櫃？</w:t>
      </w:r>
    </w:p>
    <w:p w14:paraId="7387A5B0"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7</w:t>
      </w:r>
      <w:r w:rsidRPr="009D04AB">
        <w:rPr>
          <w:rFonts w:ascii="標楷體" w:eastAsia="標楷體" w:hAnsi="標楷體" w:hint="eastAsia"/>
          <w:b/>
          <w:sz w:val="28"/>
          <w:szCs w:val="28"/>
        </w:rPr>
        <w:t>.</w:t>
      </w:r>
      <w:r w:rsidRPr="00A9050C">
        <w:rPr>
          <w:rFonts w:ascii="標楷體" w:eastAsia="標楷體" w:hAnsi="標楷體" w:hint="eastAsia"/>
          <w:b/>
          <w:sz w:val="28"/>
          <w:szCs w:val="28"/>
        </w:rPr>
        <w:t>外國發行人之員工認股權憑證相關規範為何？</w:t>
      </w:r>
    </w:p>
    <w:p w14:paraId="35EC58EF" w14:textId="77777777" w:rsidR="0056383E" w:rsidRPr="009D04AB" w:rsidRDefault="0056383E" w:rsidP="000926EB">
      <w:pPr>
        <w:spacing w:line="480" w:lineRule="exact"/>
        <w:ind w:firstLineChars="100" w:firstLine="280"/>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8</w:t>
      </w:r>
      <w:r w:rsidRPr="009D04AB">
        <w:rPr>
          <w:rFonts w:ascii="標楷體" w:eastAsia="標楷體" w:hAnsi="標楷體" w:hint="eastAsia"/>
          <w:b/>
          <w:sz w:val="28"/>
          <w:szCs w:val="28"/>
        </w:rPr>
        <w:t>.外國發行人之</w:t>
      </w:r>
      <w:r w:rsidRPr="009D04AB">
        <w:rPr>
          <w:rFonts w:eastAsia="標楷體" w:hint="eastAsia"/>
          <w:b/>
          <w:bCs/>
          <w:sz w:val="28"/>
          <w:szCs w:val="28"/>
        </w:rPr>
        <w:t>公司名稱及公司簡稱之規定為何？</w:t>
      </w:r>
    </w:p>
    <w:p w14:paraId="471C9660"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Q1</w:t>
      </w:r>
      <w:r>
        <w:rPr>
          <w:rFonts w:ascii="標楷體" w:eastAsia="標楷體" w:hAnsi="標楷體" w:hint="eastAsia"/>
          <w:b/>
          <w:sz w:val="28"/>
          <w:szCs w:val="28"/>
        </w:rPr>
        <w:t>9</w:t>
      </w:r>
      <w:r w:rsidRPr="009D04AB">
        <w:rPr>
          <w:rFonts w:ascii="標楷體" w:eastAsia="標楷體" w:hAnsi="標楷體" w:hint="eastAsia"/>
          <w:b/>
          <w:sz w:val="28"/>
          <w:szCs w:val="28"/>
        </w:rPr>
        <w:t>.外國發行人</w:t>
      </w:r>
      <w:r w:rsidRPr="009D04AB">
        <w:rPr>
          <w:rFonts w:ascii="標楷體" w:eastAsia="標楷體" w:hAnsi="標楷體" w:cs="TTB7CF9C5CtCID-WinCharSetFFFF-H" w:hint="eastAsia"/>
          <w:b/>
          <w:kern w:val="0"/>
          <w:sz w:val="28"/>
          <w:szCs w:val="28"/>
        </w:rPr>
        <w:t>是否需依我國內部控制制度處理準則之規定建立相關作業？</w:t>
      </w:r>
    </w:p>
    <w:p w14:paraId="2EC1BAA4" w14:textId="64F222C8" w:rsidR="0056383E" w:rsidRPr="00452234" w:rsidRDefault="0056383E" w:rsidP="000926EB">
      <w:pPr>
        <w:adjustRightInd w:val="0"/>
        <w:snapToGrid w:val="0"/>
        <w:spacing w:line="460" w:lineRule="atLeast"/>
        <w:ind w:leftChars="117" w:left="842" w:hangingChars="200" w:hanging="561"/>
        <w:jc w:val="both"/>
        <w:rPr>
          <w:rFonts w:ascii="標楷體" w:eastAsia="標楷體" w:hAnsi="標楷體"/>
          <w:b/>
          <w:color w:val="FF0000"/>
          <w:sz w:val="28"/>
          <w:szCs w:val="28"/>
          <w:shd w:val="pct15" w:color="auto" w:fill="FFFFFF"/>
        </w:rPr>
      </w:pPr>
      <w:r>
        <w:rPr>
          <w:rFonts w:ascii="標楷體" w:eastAsia="標楷體" w:hAnsi="標楷體" w:hint="eastAsia"/>
          <w:b/>
          <w:sz w:val="28"/>
          <w:szCs w:val="28"/>
        </w:rPr>
        <w:lastRenderedPageBreak/>
        <w:t>Q20</w:t>
      </w:r>
      <w:r w:rsidRPr="009D04AB">
        <w:rPr>
          <w:rFonts w:ascii="標楷體" w:eastAsia="標楷體" w:hAnsi="標楷體" w:hint="eastAsia"/>
          <w:b/>
          <w:sz w:val="28"/>
          <w:szCs w:val="28"/>
        </w:rPr>
        <w:t>.外國發行人申請股票第一上櫃是否需</w:t>
      </w:r>
      <w:r w:rsidRPr="009D04AB">
        <w:rPr>
          <w:rFonts w:eastAsia="標楷體" w:hint="eastAsia"/>
          <w:b/>
          <w:bCs/>
          <w:sz w:val="28"/>
          <w:szCs w:val="28"/>
        </w:rPr>
        <w:t>經會計師出具內</w:t>
      </w:r>
      <w:r w:rsidR="00642555" w:rsidRPr="00642555">
        <w:rPr>
          <w:rFonts w:eastAsia="標楷體" w:hint="eastAsia"/>
          <w:b/>
          <w:bCs/>
          <w:color w:val="FF0000"/>
          <w:sz w:val="28"/>
          <w:szCs w:val="28"/>
          <w:u w:val="single"/>
        </w:rPr>
        <w:t>部</w:t>
      </w:r>
      <w:r w:rsidRPr="009D04AB">
        <w:rPr>
          <w:rFonts w:eastAsia="標楷體" w:hint="eastAsia"/>
          <w:b/>
          <w:bCs/>
          <w:sz w:val="28"/>
          <w:szCs w:val="28"/>
        </w:rPr>
        <w:t>控</w:t>
      </w:r>
      <w:r w:rsidR="00642555" w:rsidRPr="00642555">
        <w:rPr>
          <w:rFonts w:eastAsia="標楷體" w:hint="eastAsia"/>
          <w:b/>
          <w:bCs/>
          <w:color w:val="FF0000"/>
          <w:sz w:val="28"/>
          <w:szCs w:val="28"/>
          <w:u w:val="single"/>
        </w:rPr>
        <w:t>制度</w:t>
      </w:r>
      <w:r w:rsidRPr="00642555">
        <w:rPr>
          <w:rFonts w:eastAsia="標楷體" w:hint="eastAsia"/>
          <w:b/>
          <w:bCs/>
          <w:strike/>
          <w:color w:val="FF0000"/>
          <w:sz w:val="28"/>
          <w:szCs w:val="28"/>
        </w:rPr>
        <w:t>專案</w:t>
      </w:r>
      <w:r w:rsidRPr="009D04AB">
        <w:rPr>
          <w:rFonts w:eastAsia="標楷體" w:hint="eastAsia"/>
          <w:b/>
          <w:bCs/>
          <w:sz w:val="28"/>
          <w:szCs w:val="28"/>
        </w:rPr>
        <w:t>審查報告？</w:t>
      </w:r>
    </w:p>
    <w:p w14:paraId="5921F048"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w:t>
      </w:r>
      <w:r>
        <w:rPr>
          <w:rFonts w:ascii="標楷體" w:eastAsia="標楷體" w:hAnsi="標楷體" w:hint="eastAsia"/>
          <w:b/>
          <w:sz w:val="28"/>
          <w:szCs w:val="28"/>
        </w:rPr>
        <w:t>21</w:t>
      </w:r>
      <w:r w:rsidRPr="009D04AB">
        <w:rPr>
          <w:rFonts w:ascii="標楷體" w:eastAsia="標楷體" w:hAnsi="標楷體" w:hint="eastAsia"/>
          <w:b/>
          <w:sz w:val="28"/>
          <w:szCs w:val="28"/>
        </w:rPr>
        <w:t>.外國發行人</w:t>
      </w:r>
      <w:r w:rsidRPr="009D04AB">
        <w:rPr>
          <w:rFonts w:eastAsia="標楷體"/>
          <w:b/>
          <w:sz w:val="28"/>
          <w:szCs w:val="28"/>
        </w:rPr>
        <w:t>屬</w:t>
      </w:r>
      <w:r w:rsidRPr="009D04AB">
        <w:rPr>
          <w:rFonts w:eastAsia="標楷體" w:hint="eastAsia"/>
          <w:b/>
          <w:sz w:val="28"/>
          <w:szCs w:val="28"/>
        </w:rPr>
        <w:t>投資</w:t>
      </w:r>
      <w:r w:rsidRPr="009D04AB">
        <w:rPr>
          <w:rFonts w:eastAsia="標楷體"/>
          <w:b/>
          <w:sz w:val="28"/>
          <w:szCs w:val="28"/>
        </w:rPr>
        <w:t>控股公司</w:t>
      </w:r>
      <w:r w:rsidRPr="009D04AB">
        <w:rPr>
          <w:rFonts w:eastAsia="標楷體" w:hint="eastAsia"/>
          <w:b/>
          <w:sz w:val="28"/>
          <w:szCs w:val="28"/>
        </w:rPr>
        <w:t>者</w:t>
      </w:r>
      <w:r w:rsidRPr="009D04AB">
        <w:rPr>
          <w:rFonts w:eastAsia="標楷體"/>
          <w:b/>
          <w:sz w:val="28"/>
          <w:szCs w:val="28"/>
        </w:rPr>
        <w:t>，</w:t>
      </w:r>
      <w:r w:rsidRPr="009D04AB">
        <w:rPr>
          <w:rFonts w:eastAsia="標楷體" w:hint="eastAsia"/>
          <w:b/>
          <w:sz w:val="28"/>
          <w:szCs w:val="28"/>
        </w:rPr>
        <w:t>其申請主體是否須設置總經理及各部門主管？</w:t>
      </w:r>
    </w:p>
    <w:p w14:paraId="060BD7AC" w14:textId="77777777" w:rsidR="0056383E" w:rsidRPr="009D04AB" w:rsidRDefault="0056383E" w:rsidP="000926EB">
      <w:pPr>
        <w:spacing w:line="480" w:lineRule="exact"/>
        <w:ind w:leftChars="117" w:left="900" w:hangingChars="221" w:hanging="619"/>
        <w:jc w:val="both"/>
        <w:rPr>
          <w:rFonts w:ascii="標楷體" w:eastAsia="標楷體" w:hAnsi="標楷體"/>
          <w:b/>
          <w:sz w:val="28"/>
          <w:szCs w:val="28"/>
        </w:rPr>
      </w:pPr>
      <w:r w:rsidRPr="009D04AB">
        <w:rPr>
          <w:rFonts w:ascii="標楷體" w:eastAsia="標楷體" w:hAnsi="標楷體" w:hint="eastAsia"/>
          <w:b/>
          <w:sz w:val="28"/>
          <w:szCs w:val="28"/>
        </w:rPr>
        <w:t>Q</w:t>
      </w:r>
      <w:r w:rsidRPr="009D04AB">
        <w:rPr>
          <w:rFonts w:ascii="標楷體" w:eastAsia="標楷體" w:hint="eastAsia"/>
          <w:b/>
          <w:sz w:val="28"/>
          <w:szCs w:val="28"/>
        </w:rPr>
        <w:t>2</w:t>
      </w:r>
      <w:r>
        <w:rPr>
          <w:rFonts w:ascii="標楷體" w:eastAsia="標楷體" w:hint="eastAsia"/>
          <w:b/>
          <w:sz w:val="28"/>
          <w:szCs w:val="28"/>
        </w:rPr>
        <w:t>2</w:t>
      </w:r>
      <w:r w:rsidRPr="009D04AB">
        <w:rPr>
          <w:rFonts w:ascii="標楷體" w:eastAsia="標楷體" w:hint="eastAsia"/>
          <w:b/>
          <w:sz w:val="28"/>
          <w:szCs w:val="28"/>
        </w:rPr>
        <w:t>.</w:t>
      </w:r>
      <w:r w:rsidRPr="009D04AB">
        <w:rPr>
          <w:rFonts w:ascii="標楷體" w:eastAsia="標楷體" w:hAnsi="標楷體" w:hint="eastAsia"/>
          <w:b/>
          <w:sz w:val="28"/>
          <w:szCs w:val="28"/>
        </w:rPr>
        <w:t>外國發行人</w:t>
      </w:r>
      <w:r w:rsidRPr="009D04AB">
        <w:rPr>
          <w:rFonts w:eastAsia="標楷體"/>
          <w:b/>
          <w:sz w:val="28"/>
          <w:szCs w:val="28"/>
        </w:rPr>
        <w:t>屬</w:t>
      </w:r>
      <w:r w:rsidRPr="009D04AB">
        <w:rPr>
          <w:rFonts w:eastAsia="標楷體" w:hint="eastAsia"/>
          <w:b/>
          <w:sz w:val="28"/>
          <w:szCs w:val="28"/>
        </w:rPr>
        <w:t>投資</w:t>
      </w:r>
      <w:r w:rsidRPr="009D04AB">
        <w:rPr>
          <w:rFonts w:eastAsia="標楷體"/>
          <w:b/>
          <w:sz w:val="28"/>
          <w:szCs w:val="28"/>
        </w:rPr>
        <w:t>控股公司</w:t>
      </w:r>
      <w:r w:rsidRPr="009D04AB">
        <w:rPr>
          <w:rFonts w:eastAsia="標楷體" w:hint="eastAsia"/>
          <w:b/>
          <w:sz w:val="28"/>
          <w:szCs w:val="28"/>
        </w:rPr>
        <w:t>者</w:t>
      </w:r>
      <w:r w:rsidRPr="009D04AB">
        <w:rPr>
          <w:rFonts w:eastAsia="標楷體"/>
          <w:b/>
          <w:sz w:val="28"/>
          <w:szCs w:val="28"/>
        </w:rPr>
        <w:t>，</w:t>
      </w:r>
      <w:r w:rsidRPr="009D04AB">
        <w:rPr>
          <w:rFonts w:eastAsia="標楷體" w:hint="eastAsia"/>
          <w:b/>
          <w:sz w:val="28"/>
          <w:szCs w:val="28"/>
        </w:rPr>
        <w:t>其</w:t>
      </w:r>
      <w:r w:rsidRPr="009D04AB">
        <w:rPr>
          <w:rFonts w:eastAsia="標楷體"/>
          <w:b/>
          <w:sz w:val="28"/>
          <w:szCs w:val="28"/>
        </w:rPr>
        <w:t>公開說明書有關經營階層、前十大進銷貨、產銷量值表等應如何揭露？</w:t>
      </w:r>
    </w:p>
    <w:p w14:paraId="0F5D88FA"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Q2</w:t>
      </w:r>
      <w:r>
        <w:rPr>
          <w:rFonts w:ascii="標楷體" w:eastAsia="標楷體" w:hAnsi="標楷體" w:hint="eastAsia"/>
          <w:b/>
          <w:sz w:val="28"/>
          <w:szCs w:val="28"/>
        </w:rPr>
        <w:t>3</w:t>
      </w:r>
      <w:r w:rsidRPr="009D04AB">
        <w:rPr>
          <w:rFonts w:ascii="標楷體" w:eastAsia="標楷體" w:hAnsi="標楷體" w:hint="eastAsia"/>
          <w:b/>
          <w:sz w:val="28"/>
          <w:szCs w:val="28"/>
        </w:rPr>
        <w:t>.外國第一上櫃公司增資發行新股於櫃檯買賣市場掛牌交易之規定為何？</w:t>
      </w:r>
    </w:p>
    <w:p w14:paraId="125C87BC"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Q2</w:t>
      </w:r>
      <w:r>
        <w:rPr>
          <w:rFonts w:ascii="標楷體" w:eastAsia="標楷體" w:hAnsi="標楷體" w:hint="eastAsia"/>
          <w:b/>
          <w:sz w:val="28"/>
          <w:szCs w:val="28"/>
        </w:rPr>
        <w:t>4</w:t>
      </w:r>
      <w:r w:rsidRPr="009D04AB">
        <w:rPr>
          <w:rFonts w:ascii="標楷體" w:eastAsia="標楷體" w:hAnsi="標楷體" w:hint="eastAsia"/>
          <w:b/>
          <w:sz w:val="28"/>
          <w:szCs w:val="28"/>
        </w:rPr>
        <w:t>.外國第一上櫃公司的股東會召開方式為何？</w:t>
      </w:r>
    </w:p>
    <w:p w14:paraId="02CFF185"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Q2</w:t>
      </w:r>
      <w:r>
        <w:rPr>
          <w:rFonts w:ascii="標楷體" w:eastAsia="標楷體" w:hAnsi="標楷體" w:hint="eastAsia"/>
          <w:b/>
          <w:sz w:val="28"/>
          <w:szCs w:val="28"/>
        </w:rPr>
        <w:t>5</w:t>
      </w:r>
      <w:r w:rsidRPr="009D04AB">
        <w:rPr>
          <w:rFonts w:ascii="標楷體" w:eastAsia="標楷體" w:hAnsi="標楷體" w:hint="eastAsia"/>
          <w:b/>
          <w:sz w:val="28"/>
          <w:szCs w:val="28"/>
        </w:rPr>
        <w:t>.</w:t>
      </w:r>
      <w:r w:rsidRPr="009D04AB">
        <w:rPr>
          <w:rFonts w:ascii="標楷體" w:eastAsia="標楷體" w:hint="eastAsia"/>
          <w:b/>
          <w:sz w:val="28"/>
          <w:szCs w:val="28"/>
        </w:rPr>
        <w:t>外國發行人應於公開說明書中揭露「</w:t>
      </w:r>
      <w:r w:rsidRPr="009D04AB">
        <w:rPr>
          <w:rFonts w:ascii="標楷體" w:eastAsia="標楷體"/>
          <w:b/>
          <w:sz w:val="28"/>
          <w:szCs w:val="28"/>
        </w:rPr>
        <w:t>股東行使權利之方式</w:t>
      </w:r>
      <w:r w:rsidRPr="009D04AB">
        <w:rPr>
          <w:rFonts w:ascii="標楷體" w:eastAsia="標楷體" w:hint="eastAsia"/>
          <w:b/>
          <w:sz w:val="28"/>
          <w:szCs w:val="28"/>
        </w:rPr>
        <w:t>」之內容</w:t>
      </w:r>
      <w:r w:rsidRPr="009D04AB">
        <w:rPr>
          <w:rFonts w:ascii="標楷體" w:eastAsia="標楷體" w:hAnsi="標楷體" w:hint="eastAsia"/>
          <w:b/>
          <w:sz w:val="28"/>
          <w:szCs w:val="28"/>
        </w:rPr>
        <w:t>為何？</w:t>
      </w:r>
    </w:p>
    <w:p w14:paraId="7E7133F5"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632E57">
        <w:rPr>
          <w:rFonts w:ascii="標楷體" w:eastAsia="標楷體" w:hAnsi="標楷體" w:hint="eastAsia"/>
          <w:b/>
          <w:sz w:val="28"/>
          <w:szCs w:val="28"/>
        </w:rPr>
        <w:t>Q2</w:t>
      </w:r>
      <w:r>
        <w:rPr>
          <w:rFonts w:ascii="標楷體" w:eastAsia="標楷體" w:hAnsi="標楷體" w:hint="eastAsia"/>
          <w:b/>
          <w:sz w:val="28"/>
          <w:szCs w:val="28"/>
        </w:rPr>
        <w:t>6</w:t>
      </w:r>
      <w:r w:rsidRPr="00632E57">
        <w:rPr>
          <w:rFonts w:ascii="標楷體" w:eastAsia="標楷體" w:hAnsi="標楷體" w:hint="eastAsia"/>
          <w:b/>
          <w:sz w:val="28"/>
          <w:szCs w:val="28"/>
        </w:rPr>
        <w:t>.外國發行人訂定公司章程、組織文件或其他相關資料應注意事項為何？</w:t>
      </w:r>
    </w:p>
    <w:p w14:paraId="57E34A7F"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D04C89">
        <w:rPr>
          <w:rFonts w:ascii="標楷體" w:eastAsia="標楷體" w:hAnsi="標楷體" w:hint="eastAsia"/>
          <w:b/>
          <w:sz w:val="28"/>
          <w:szCs w:val="28"/>
        </w:rPr>
        <w:t>Q2</w:t>
      </w:r>
      <w:r>
        <w:rPr>
          <w:rFonts w:ascii="標楷體" w:eastAsia="標楷體" w:hAnsi="標楷體" w:hint="eastAsia"/>
          <w:b/>
          <w:sz w:val="28"/>
          <w:szCs w:val="28"/>
        </w:rPr>
        <w:t>7</w:t>
      </w:r>
      <w:r w:rsidRPr="00D04C89">
        <w:rPr>
          <w:rFonts w:ascii="標楷體" w:eastAsia="標楷體" w:hAnsi="標楷體" w:hint="eastAsia"/>
          <w:b/>
          <w:sz w:val="28"/>
          <w:szCs w:val="28"/>
        </w:rPr>
        <w:t>.外國發行人投資架構重組股份轉換時產生之資本公積，如係來自被控股公司換股前之未分配盈餘，是否得用於盈餘分派？</w:t>
      </w:r>
    </w:p>
    <w:p w14:paraId="45ADCAB8" w14:textId="77777777" w:rsidR="0056383E" w:rsidRPr="003831F9" w:rsidRDefault="0056383E" w:rsidP="000926EB">
      <w:pPr>
        <w:spacing w:line="480" w:lineRule="exact"/>
        <w:ind w:leftChars="118" w:left="992" w:hangingChars="253" w:hanging="709"/>
        <w:jc w:val="both"/>
        <w:rPr>
          <w:rFonts w:ascii="標楷體" w:eastAsia="標楷體" w:hAnsi="標楷體"/>
          <w:b/>
          <w:sz w:val="28"/>
          <w:szCs w:val="28"/>
        </w:rPr>
      </w:pPr>
      <w:r w:rsidRPr="0035606A">
        <w:rPr>
          <w:rFonts w:ascii="標楷體" w:eastAsia="標楷體" w:hAnsi="標楷體" w:hint="eastAsia"/>
          <w:b/>
          <w:sz w:val="28"/>
          <w:szCs w:val="28"/>
        </w:rPr>
        <w:t>Q28.</w:t>
      </w:r>
      <w:r w:rsidRPr="0035606A">
        <w:rPr>
          <w:rFonts w:hint="eastAsia"/>
        </w:rPr>
        <w:t xml:space="preserve"> </w:t>
      </w:r>
      <w:r w:rsidRPr="0035606A">
        <w:rPr>
          <w:rFonts w:ascii="標楷體" w:eastAsia="標楷體" w:hAnsi="標楷體" w:hint="eastAsia"/>
          <w:b/>
          <w:sz w:val="28"/>
          <w:szCs w:val="28"/>
        </w:rPr>
        <w:t>有無其他需要提醒外國發行人應及早規劃準備之重要事項?</w:t>
      </w:r>
    </w:p>
    <w:p w14:paraId="3746D3DB" w14:textId="77777777" w:rsidR="0056383E" w:rsidRDefault="0056383E" w:rsidP="000926EB">
      <w:pPr>
        <w:adjustRightInd w:val="0"/>
        <w:snapToGrid w:val="0"/>
        <w:spacing w:line="460" w:lineRule="atLeast"/>
        <w:jc w:val="both"/>
        <w:rPr>
          <w:rFonts w:ascii="標楷體" w:eastAsia="標楷體" w:hAnsi="標楷體"/>
          <w:b/>
          <w:sz w:val="28"/>
          <w:szCs w:val="28"/>
        </w:rPr>
      </w:pPr>
      <w:r>
        <w:rPr>
          <w:rFonts w:ascii="標楷體" w:eastAsia="標楷體" w:hAnsi="標楷體" w:hint="eastAsia"/>
          <w:b/>
          <w:sz w:val="28"/>
          <w:szCs w:val="28"/>
        </w:rPr>
        <w:t>貳、</w:t>
      </w:r>
      <w:r>
        <w:rPr>
          <w:rFonts w:ascii="標楷體" w:eastAsia="標楷體" w:hAnsi="標楷體" w:hint="eastAsia"/>
          <w:b/>
          <w:sz w:val="28"/>
          <w:szCs w:val="28"/>
          <w:shd w:val="pct15" w:color="auto" w:fill="FFFFFF"/>
        </w:rPr>
        <w:t>推薦證券商篇</w:t>
      </w:r>
    </w:p>
    <w:p w14:paraId="333A3853"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9D04AB">
        <w:rPr>
          <w:rFonts w:ascii="標楷體" w:eastAsia="標楷體" w:hAnsi="標楷體" w:hint="eastAsia"/>
          <w:b/>
          <w:sz w:val="28"/>
          <w:szCs w:val="28"/>
        </w:rPr>
        <w:t>Q</w:t>
      </w:r>
      <w:r w:rsidRPr="009D04AB">
        <w:rPr>
          <w:rFonts w:ascii="標楷體" w:eastAsia="標楷體" w:hint="eastAsia"/>
          <w:b/>
          <w:sz w:val="28"/>
          <w:szCs w:val="28"/>
        </w:rPr>
        <w:t>2</w:t>
      </w:r>
      <w:r>
        <w:rPr>
          <w:rFonts w:ascii="標楷體" w:eastAsia="標楷體" w:hint="eastAsia"/>
          <w:b/>
          <w:sz w:val="28"/>
          <w:szCs w:val="28"/>
        </w:rPr>
        <w:t>9</w:t>
      </w:r>
      <w:r w:rsidRPr="009D04AB">
        <w:rPr>
          <w:rFonts w:ascii="標楷體" w:eastAsia="標楷體" w:hint="eastAsia"/>
          <w:b/>
          <w:sz w:val="28"/>
          <w:szCs w:val="28"/>
        </w:rPr>
        <w:t>.</w:t>
      </w:r>
      <w:r>
        <w:rPr>
          <w:rFonts w:ascii="標楷體" w:eastAsia="標楷體" w:hAnsi="標楷體" w:hint="eastAsia"/>
          <w:b/>
          <w:sz w:val="28"/>
          <w:szCs w:val="28"/>
        </w:rPr>
        <w:t>外國發行人來</w:t>
      </w:r>
      <w:proofErr w:type="gramStart"/>
      <w:r>
        <w:rPr>
          <w:rFonts w:ascii="標楷體" w:eastAsia="標楷體" w:hAnsi="標楷體" w:hint="eastAsia"/>
          <w:b/>
          <w:sz w:val="28"/>
          <w:szCs w:val="28"/>
        </w:rPr>
        <w:t>臺</w:t>
      </w:r>
      <w:proofErr w:type="gramEnd"/>
      <w:r>
        <w:rPr>
          <w:rFonts w:ascii="標楷體" w:eastAsia="標楷體" w:hAnsi="標楷體" w:hint="eastAsia"/>
          <w:b/>
          <w:sz w:val="28"/>
          <w:szCs w:val="28"/>
        </w:rPr>
        <w:t>申請股票第一上櫃，其推薦證券商之資格為何？</w:t>
      </w:r>
    </w:p>
    <w:p w14:paraId="5B8F91BB"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Pr>
          <w:rFonts w:ascii="標楷體" w:eastAsia="標楷體" w:hAnsi="標楷體" w:hint="eastAsia"/>
          <w:b/>
          <w:sz w:val="28"/>
          <w:szCs w:val="28"/>
        </w:rPr>
        <w:t>Q30</w:t>
      </w:r>
      <w:r w:rsidRPr="00A608AB">
        <w:rPr>
          <w:rFonts w:ascii="標楷體" w:eastAsia="標楷體" w:hAnsi="標楷體" w:hint="eastAsia"/>
          <w:b/>
          <w:sz w:val="28"/>
          <w:szCs w:val="28"/>
        </w:rPr>
        <w:t>.</w:t>
      </w:r>
      <w:r w:rsidRPr="00A71CC3">
        <w:rPr>
          <w:rFonts w:ascii="標楷體" w:eastAsia="標楷體" w:hAnsi="標楷體" w:cs="細明體" w:hint="eastAsia"/>
          <w:b/>
          <w:strike/>
          <w:color w:val="FF0000"/>
          <w:kern w:val="0"/>
          <w:sz w:val="28"/>
          <w:szCs w:val="28"/>
        </w:rPr>
        <w:t>本國</w:t>
      </w:r>
      <w:r w:rsidRPr="00A608AB">
        <w:rPr>
          <w:rFonts w:ascii="標楷體" w:eastAsia="標楷體" w:hAnsi="標楷體" w:cs="細明體" w:hint="eastAsia"/>
          <w:b/>
          <w:kern w:val="0"/>
          <w:sz w:val="28"/>
          <w:szCs w:val="28"/>
        </w:rPr>
        <w:t>上櫃（市）公司之海外子公司申請</w:t>
      </w:r>
      <w:r w:rsidRPr="00A608AB">
        <w:rPr>
          <w:rFonts w:ascii="標楷體" w:eastAsia="標楷體" w:hAnsi="標楷體" w:cs="細明體"/>
          <w:b/>
          <w:kern w:val="0"/>
          <w:sz w:val="28"/>
          <w:szCs w:val="28"/>
        </w:rPr>
        <w:t>股票</w:t>
      </w:r>
      <w:r w:rsidRPr="00A608AB">
        <w:rPr>
          <w:rFonts w:ascii="標楷體" w:eastAsia="標楷體" w:hAnsi="標楷體" w:cs="細明體" w:hint="eastAsia"/>
          <w:b/>
          <w:kern w:val="0"/>
          <w:sz w:val="28"/>
          <w:szCs w:val="28"/>
        </w:rPr>
        <w:t>第一上櫃</w:t>
      </w:r>
      <w:r w:rsidRPr="00A608AB">
        <w:rPr>
          <w:rFonts w:ascii="標楷體" w:eastAsia="標楷體" w:hAnsi="標楷體" w:cs="細明體"/>
          <w:b/>
          <w:kern w:val="0"/>
          <w:sz w:val="28"/>
          <w:szCs w:val="28"/>
        </w:rPr>
        <w:t>者，推薦證券商應</w:t>
      </w:r>
      <w:r w:rsidRPr="00A608AB">
        <w:rPr>
          <w:rFonts w:ascii="標楷體" w:eastAsia="標楷體" w:hAnsi="標楷體" w:cs="細明體" w:hint="eastAsia"/>
          <w:b/>
          <w:kern w:val="0"/>
          <w:sz w:val="28"/>
          <w:szCs w:val="28"/>
        </w:rPr>
        <w:t>就哪些事項詳加評估</w:t>
      </w:r>
      <w:r w:rsidRPr="00A608AB">
        <w:rPr>
          <w:rFonts w:ascii="標楷體" w:eastAsia="標楷體" w:hAnsi="標楷體" w:hint="eastAsia"/>
          <w:b/>
          <w:sz w:val="28"/>
          <w:szCs w:val="28"/>
        </w:rPr>
        <w:t>？</w:t>
      </w:r>
    </w:p>
    <w:p w14:paraId="2DD69B03"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125A35">
        <w:rPr>
          <w:rFonts w:ascii="標楷體" w:eastAsia="標楷體" w:hAnsi="標楷體" w:hint="eastAsia"/>
          <w:b/>
          <w:sz w:val="28"/>
          <w:szCs w:val="28"/>
        </w:rPr>
        <w:t>Q</w:t>
      </w:r>
      <w:r>
        <w:rPr>
          <w:rFonts w:ascii="標楷體" w:eastAsia="標楷體" w:hint="eastAsia"/>
          <w:b/>
          <w:sz w:val="28"/>
          <w:szCs w:val="28"/>
        </w:rPr>
        <w:t>31</w:t>
      </w:r>
      <w:r w:rsidRPr="009D04AB">
        <w:rPr>
          <w:rFonts w:ascii="標楷體" w:eastAsia="標楷體" w:hint="eastAsia"/>
          <w:b/>
          <w:sz w:val="28"/>
          <w:szCs w:val="28"/>
        </w:rPr>
        <w:t>.外國發行人於第一上櫃掛牌後，應繼續委任</w:t>
      </w:r>
      <w:r w:rsidRPr="009D04AB">
        <w:rPr>
          <w:rFonts w:ascii="標楷體" w:eastAsia="標楷體" w:hAnsi="標楷體" w:hint="eastAsia"/>
          <w:b/>
          <w:sz w:val="28"/>
          <w:szCs w:val="28"/>
        </w:rPr>
        <w:t>主辦推薦證券商之工作內容及期間為何？</w:t>
      </w:r>
    </w:p>
    <w:p w14:paraId="1D058108" w14:textId="77777777" w:rsidR="0056383E" w:rsidRDefault="0056383E" w:rsidP="000926EB">
      <w:pPr>
        <w:adjustRightInd w:val="0"/>
        <w:snapToGrid w:val="0"/>
        <w:spacing w:line="460" w:lineRule="atLeast"/>
        <w:jc w:val="both"/>
        <w:rPr>
          <w:rFonts w:ascii="標楷體" w:eastAsia="標楷體" w:hAnsi="標楷體"/>
          <w:b/>
          <w:sz w:val="28"/>
          <w:szCs w:val="28"/>
        </w:rPr>
      </w:pPr>
      <w:r>
        <w:rPr>
          <w:rFonts w:ascii="標楷體" w:eastAsia="標楷體" w:hAnsi="標楷體" w:hint="eastAsia"/>
          <w:b/>
          <w:sz w:val="28"/>
          <w:szCs w:val="28"/>
        </w:rPr>
        <w:t>參、</w:t>
      </w:r>
      <w:r>
        <w:rPr>
          <w:rFonts w:ascii="標楷體" w:eastAsia="標楷體" w:hAnsi="標楷體" w:hint="eastAsia"/>
          <w:b/>
          <w:sz w:val="28"/>
          <w:szCs w:val="28"/>
          <w:shd w:val="pct15" w:color="auto" w:fill="FFFFFF"/>
        </w:rPr>
        <w:t>會計師及財務報告篇</w:t>
      </w:r>
    </w:p>
    <w:p w14:paraId="7733D98F"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125A35">
        <w:rPr>
          <w:rFonts w:ascii="標楷體" w:eastAsia="標楷體" w:hAnsi="標楷體" w:hint="eastAsia"/>
          <w:b/>
          <w:sz w:val="28"/>
          <w:szCs w:val="28"/>
        </w:rPr>
        <w:t>Q</w:t>
      </w:r>
      <w:r>
        <w:rPr>
          <w:rFonts w:ascii="標楷體" w:eastAsia="標楷體" w:hAnsi="標楷體" w:hint="eastAsia"/>
          <w:b/>
          <w:sz w:val="28"/>
          <w:szCs w:val="28"/>
        </w:rPr>
        <w:t>32</w:t>
      </w:r>
      <w:r w:rsidRPr="009D04AB">
        <w:rPr>
          <w:rFonts w:ascii="標楷體" w:eastAsia="標楷體" w:hint="eastAsia"/>
          <w:b/>
          <w:sz w:val="28"/>
          <w:szCs w:val="28"/>
        </w:rPr>
        <w:t>.就</w:t>
      </w:r>
      <w:r w:rsidRPr="009D04AB">
        <w:rPr>
          <w:rFonts w:ascii="標楷體" w:eastAsia="標楷體" w:hAnsi="標楷體" w:hint="eastAsia"/>
          <w:b/>
          <w:sz w:val="28"/>
          <w:szCs w:val="28"/>
        </w:rPr>
        <w:t>外國發行人之簽證</w:t>
      </w:r>
      <w:r w:rsidRPr="009D04AB">
        <w:rPr>
          <w:rFonts w:eastAsia="標楷體" w:hint="eastAsia"/>
          <w:b/>
          <w:sz w:val="28"/>
          <w:szCs w:val="28"/>
        </w:rPr>
        <w:t>會計師要求為何？</w:t>
      </w:r>
    </w:p>
    <w:p w14:paraId="1B2E31FF"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125A35">
        <w:rPr>
          <w:rFonts w:ascii="標楷體" w:eastAsia="標楷體" w:hint="eastAsia"/>
          <w:b/>
          <w:sz w:val="28"/>
          <w:szCs w:val="28"/>
        </w:rPr>
        <w:t>Q</w:t>
      </w:r>
      <w:r>
        <w:rPr>
          <w:rFonts w:ascii="標楷體" w:eastAsia="標楷體" w:hint="eastAsia"/>
          <w:b/>
          <w:sz w:val="28"/>
          <w:szCs w:val="28"/>
        </w:rPr>
        <w:t>33</w:t>
      </w:r>
      <w:r w:rsidRPr="009D04AB">
        <w:rPr>
          <w:rFonts w:ascii="標楷體" w:eastAsia="標楷體" w:hint="eastAsia"/>
          <w:b/>
          <w:sz w:val="28"/>
          <w:szCs w:val="28"/>
        </w:rPr>
        <w:t>.外國發行人申請股票第一上櫃，應檢附之</w:t>
      </w:r>
      <w:r w:rsidRPr="009D04AB">
        <w:rPr>
          <w:rFonts w:eastAsia="標楷體" w:hint="eastAsia"/>
          <w:b/>
          <w:sz w:val="28"/>
          <w:szCs w:val="28"/>
        </w:rPr>
        <w:t>財務報告為何？</w:t>
      </w:r>
    </w:p>
    <w:p w14:paraId="5640BE9B" w14:textId="77777777" w:rsidR="0056383E"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125A35">
        <w:rPr>
          <w:rFonts w:ascii="標楷體" w:eastAsia="標楷體" w:hAnsi="標楷體" w:hint="eastAsia"/>
          <w:b/>
          <w:sz w:val="28"/>
          <w:szCs w:val="28"/>
        </w:rPr>
        <w:t>Q</w:t>
      </w:r>
      <w:r>
        <w:rPr>
          <w:rFonts w:ascii="標楷體" w:eastAsia="標楷體" w:hAnsi="標楷體" w:hint="eastAsia"/>
          <w:b/>
          <w:sz w:val="28"/>
          <w:szCs w:val="28"/>
        </w:rPr>
        <w:t>34</w:t>
      </w:r>
      <w:r w:rsidRPr="009D04AB">
        <w:rPr>
          <w:rFonts w:ascii="標楷體" w:eastAsia="標楷體" w:hint="eastAsia"/>
          <w:b/>
          <w:sz w:val="28"/>
          <w:szCs w:val="28"/>
        </w:rPr>
        <w:t>.</w:t>
      </w:r>
      <w:r>
        <w:rPr>
          <w:rFonts w:ascii="標楷體" w:eastAsia="標楷體" w:hint="eastAsia"/>
          <w:b/>
          <w:sz w:val="28"/>
          <w:szCs w:val="28"/>
        </w:rPr>
        <w:t>就</w:t>
      </w:r>
      <w:r>
        <w:rPr>
          <w:rFonts w:ascii="標楷體" w:eastAsia="標楷體" w:hAnsi="標楷體" w:hint="eastAsia"/>
          <w:b/>
          <w:sz w:val="28"/>
          <w:szCs w:val="28"/>
        </w:rPr>
        <w:t>外國發行人之財務報告編製規定為何？</w:t>
      </w:r>
    </w:p>
    <w:p w14:paraId="0CDD1847" w14:textId="77777777" w:rsidR="0056383E" w:rsidRPr="003831F9"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3831F9">
        <w:rPr>
          <w:rFonts w:ascii="標楷體" w:eastAsia="標楷體" w:hAnsi="標楷體" w:hint="eastAsia"/>
          <w:b/>
          <w:sz w:val="28"/>
          <w:szCs w:val="28"/>
        </w:rPr>
        <w:t>Q</w:t>
      </w:r>
      <w:r w:rsidRPr="003831F9">
        <w:rPr>
          <w:rFonts w:ascii="標楷體" w:eastAsia="標楷體" w:hint="eastAsia"/>
          <w:b/>
          <w:sz w:val="28"/>
          <w:szCs w:val="28"/>
        </w:rPr>
        <w:t>3</w:t>
      </w:r>
      <w:r>
        <w:rPr>
          <w:rFonts w:ascii="標楷體" w:eastAsia="標楷體" w:hint="eastAsia"/>
          <w:b/>
          <w:sz w:val="28"/>
          <w:szCs w:val="28"/>
        </w:rPr>
        <w:t>5</w:t>
      </w:r>
      <w:r w:rsidRPr="003831F9">
        <w:rPr>
          <w:rFonts w:ascii="標楷體" w:eastAsia="標楷體" w:hint="eastAsia"/>
          <w:b/>
          <w:sz w:val="28"/>
          <w:szCs w:val="28"/>
        </w:rPr>
        <w:t>.外國發行人申請第一上</w:t>
      </w:r>
      <w:r w:rsidRPr="003831F9">
        <w:rPr>
          <w:rFonts w:ascii="標楷體" w:eastAsia="標楷體" w:hAnsi="標楷體" w:hint="eastAsia"/>
          <w:b/>
          <w:sz w:val="28"/>
          <w:szCs w:val="28"/>
        </w:rPr>
        <w:t>櫃之會計年度規定為何？</w:t>
      </w:r>
    </w:p>
    <w:p w14:paraId="18F918B6" w14:textId="77777777" w:rsidR="0056383E" w:rsidRDefault="0056383E" w:rsidP="000926EB">
      <w:pPr>
        <w:adjustRightInd w:val="0"/>
        <w:snapToGrid w:val="0"/>
        <w:spacing w:line="460" w:lineRule="atLeast"/>
        <w:ind w:left="841" w:hangingChars="300" w:hanging="841"/>
        <w:jc w:val="both"/>
        <w:rPr>
          <w:rFonts w:ascii="標楷體" w:eastAsia="標楷體" w:hAnsi="標楷體"/>
          <w:b/>
          <w:sz w:val="28"/>
          <w:szCs w:val="28"/>
          <w:u w:val="single"/>
          <w:shd w:val="pct15" w:color="auto" w:fill="FFFFFF"/>
        </w:rPr>
      </w:pPr>
      <w:r>
        <w:rPr>
          <w:rFonts w:ascii="標楷體" w:eastAsia="標楷體" w:hAnsi="標楷體" w:hint="eastAsia"/>
          <w:b/>
          <w:sz w:val="28"/>
          <w:szCs w:val="28"/>
        </w:rPr>
        <w:t>肆、</w:t>
      </w:r>
      <w:r w:rsidRPr="006A1D68">
        <w:rPr>
          <w:rFonts w:ascii="標楷體" w:eastAsia="標楷體" w:hAnsi="標楷體" w:hint="eastAsia"/>
          <w:b/>
          <w:sz w:val="28"/>
          <w:szCs w:val="28"/>
          <w:shd w:val="pct15" w:color="auto" w:fill="FFFFFF"/>
        </w:rPr>
        <w:t>其他</w:t>
      </w:r>
    </w:p>
    <w:p w14:paraId="2735CB72" w14:textId="77777777" w:rsidR="0056383E" w:rsidRPr="009D04AB" w:rsidRDefault="0056383E" w:rsidP="000926EB">
      <w:pPr>
        <w:adjustRightInd w:val="0"/>
        <w:snapToGrid w:val="0"/>
        <w:spacing w:line="460" w:lineRule="atLeast"/>
        <w:ind w:leftChars="117" w:left="842" w:hangingChars="200" w:hanging="561"/>
        <w:jc w:val="both"/>
        <w:rPr>
          <w:rFonts w:ascii="標楷體" w:eastAsia="標楷體" w:hAnsi="標楷體"/>
          <w:b/>
          <w:sz w:val="28"/>
          <w:szCs w:val="28"/>
        </w:rPr>
      </w:pPr>
      <w:r w:rsidRPr="00125A35">
        <w:rPr>
          <w:rFonts w:ascii="標楷體" w:eastAsia="標楷體" w:hAnsi="標楷體" w:hint="eastAsia"/>
          <w:b/>
          <w:sz w:val="28"/>
          <w:szCs w:val="28"/>
        </w:rPr>
        <w:t>Q</w:t>
      </w:r>
      <w:r w:rsidRPr="00125A35">
        <w:rPr>
          <w:rFonts w:ascii="標楷體" w:eastAsia="標楷體" w:hint="eastAsia"/>
          <w:b/>
          <w:sz w:val="28"/>
          <w:szCs w:val="28"/>
        </w:rPr>
        <w:t>3</w:t>
      </w:r>
      <w:r>
        <w:rPr>
          <w:rFonts w:ascii="標楷體" w:eastAsia="標楷體" w:hint="eastAsia"/>
          <w:b/>
          <w:sz w:val="28"/>
          <w:szCs w:val="28"/>
        </w:rPr>
        <w:t>6</w:t>
      </w:r>
      <w:r w:rsidRPr="009D04AB">
        <w:rPr>
          <w:rFonts w:ascii="標楷體" w:eastAsia="標楷體" w:hint="eastAsia"/>
          <w:b/>
          <w:sz w:val="28"/>
          <w:szCs w:val="28"/>
        </w:rPr>
        <w:t>.中央銀行受理外國</w:t>
      </w:r>
      <w:r w:rsidRPr="009D04AB">
        <w:rPr>
          <w:rFonts w:ascii="標楷體" w:eastAsia="標楷體" w:hAnsi="標楷體" w:hint="eastAsia"/>
          <w:b/>
          <w:sz w:val="28"/>
          <w:szCs w:val="28"/>
        </w:rPr>
        <w:t>第一上櫃公司募資發行有價證券案件出具同意函之審理流程為何？</w:t>
      </w:r>
    </w:p>
    <w:p w14:paraId="55CA9946" w14:textId="77777777" w:rsidR="0056383E" w:rsidRPr="009D04AB" w:rsidRDefault="0056383E" w:rsidP="000926EB">
      <w:pPr>
        <w:spacing w:line="480" w:lineRule="exact"/>
        <w:ind w:leftChars="117" w:left="900" w:hangingChars="221" w:hanging="619"/>
        <w:jc w:val="both"/>
        <w:rPr>
          <w:rFonts w:ascii="標楷體" w:eastAsia="標楷體" w:hAnsi="標楷體"/>
          <w:b/>
          <w:sz w:val="28"/>
          <w:szCs w:val="28"/>
        </w:rPr>
      </w:pPr>
      <w:r w:rsidRPr="00125A35">
        <w:rPr>
          <w:rFonts w:ascii="標楷體" w:eastAsia="標楷體" w:hAnsi="標楷體" w:hint="eastAsia"/>
          <w:b/>
          <w:sz w:val="28"/>
          <w:szCs w:val="28"/>
        </w:rPr>
        <w:t>Q</w:t>
      </w:r>
      <w:r>
        <w:rPr>
          <w:rFonts w:ascii="標楷體" w:eastAsia="標楷體" w:hint="eastAsia"/>
          <w:b/>
          <w:sz w:val="28"/>
          <w:szCs w:val="28"/>
        </w:rPr>
        <w:t>37</w:t>
      </w:r>
      <w:r w:rsidRPr="009D04AB">
        <w:rPr>
          <w:rFonts w:ascii="標楷體" w:eastAsia="標楷體" w:hint="eastAsia"/>
          <w:b/>
          <w:sz w:val="28"/>
          <w:szCs w:val="28"/>
        </w:rPr>
        <w:t>.</w:t>
      </w:r>
      <w:r w:rsidRPr="009D04AB">
        <w:rPr>
          <w:rFonts w:ascii="標楷體" w:eastAsia="標楷體" w:hAnsi="標楷體" w:hint="eastAsia"/>
          <w:b/>
          <w:sz w:val="28"/>
          <w:szCs w:val="28"/>
        </w:rPr>
        <w:t>外國第一上櫃公司股東處分其持股，相關資金進出規定為何？</w:t>
      </w:r>
    </w:p>
    <w:p w14:paraId="5866E97F" w14:textId="77777777" w:rsidR="0056383E" w:rsidRPr="00F12423" w:rsidRDefault="0056383E" w:rsidP="000926EB">
      <w:pPr>
        <w:spacing w:line="480" w:lineRule="exact"/>
        <w:ind w:leftChars="117" w:left="900" w:hangingChars="221" w:hanging="619"/>
        <w:jc w:val="both"/>
        <w:rPr>
          <w:rFonts w:ascii="標楷體" w:eastAsia="標楷體" w:hAnsi="標楷體"/>
          <w:b/>
          <w:sz w:val="28"/>
          <w:szCs w:val="28"/>
        </w:rPr>
      </w:pPr>
      <w:r w:rsidRPr="00B52BC1">
        <w:rPr>
          <w:rFonts w:ascii="標楷體" w:eastAsia="標楷體" w:hAnsi="標楷體" w:hint="eastAsia"/>
          <w:b/>
          <w:sz w:val="28"/>
          <w:szCs w:val="28"/>
        </w:rPr>
        <w:lastRenderedPageBreak/>
        <w:t>Q</w:t>
      </w:r>
      <w:r w:rsidRPr="00F12423">
        <w:rPr>
          <w:rFonts w:ascii="標楷體" w:eastAsia="標楷體" w:hint="eastAsia"/>
          <w:b/>
          <w:sz w:val="28"/>
          <w:szCs w:val="28"/>
        </w:rPr>
        <w:t>38.海外企業</w:t>
      </w:r>
      <w:r w:rsidRPr="00F12423">
        <w:rPr>
          <w:rFonts w:ascii="標楷體" w:eastAsia="標楷體" w:hAnsi="標楷體" w:hint="eastAsia"/>
          <w:b/>
          <w:sz w:val="28"/>
          <w:szCs w:val="28"/>
        </w:rPr>
        <w:t>欲申請扣繳統一編號其程序為何？</w:t>
      </w:r>
    </w:p>
    <w:p w14:paraId="7F188985" w14:textId="77777777" w:rsidR="0056383E" w:rsidRPr="00F12423" w:rsidRDefault="0056383E" w:rsidP="000926EB">
      <w:pPr>
        <w:spacing w:line="480" w:lineRule="exact"/>
        <w:ind w:leftChars="117" w:left="900" w:hangingChars="221" w:hanging="619"/>
        <w:jc w:val="both"/>
        <w:rPr>
          <w:rFonts w:ascii="標楷體" w:eastAsia="標楷體" w:hAnsi="標楷體"/>
          <w:b/>
          <w:sz w:val="28"/>
          <w:szCs w:val="28"/>
        </w:rPr>
      </w:pPr>
      <w:r w:rsidRPr="00F12423">
        <w:rPr>
          <w:rFonts w:ascii="標楷體" w:eastAsia="標楷體" w:hAnsi="標楷體" w:hint="eastAsia"/>
          <w:b/>
          <w:sz w:val="28"/>
          <w:szCs w:val="28"/>
        </w:rPr>
        <w:t>Q</w:t>
      </w:r>
      <w:r w:rsidRPr="00F12423">
        <w:rPr>
          <w:rFonts w:ascii="標楷體" w:eastAsia="標楷體" w:hint="eastAsia"/>
          <w:b/>
          <w:sz w:val="28"/>
          <w:szCs w:val="28"/>
        </w:rPr>
        <w:t>39.大陸</w:t>
      </w:r>
      <w:proofErr w:type="gramStart"/>
      <w:r w:rsidR="009D6981" w:rsidRPr="00F12423">
        <w:rPr>
          <w:rFonts w:ascii="標楷體" w:eastAsia="標楷體" w:hint="eastAsia"/>
          <w:b/>
          <w:sz w:val="28"/>
          <w:szCs w:val="28"/>
        </w:rPr>
        <w:t>臺</w:t>
      </w:r>
      <w:proofErr w:type="gramEnd"/>
      <w:r w:rsidR="009D6981" w:rsidRPr="00F12423">
        <w:rPr>
          <w:rFonts w:ascii="標楷體" w:eastAsia="標楷體" w:hint="eastAsia"/>
          <w:b/>
          <w:sz w:val="28"/>
          <w:szCs w:val="28"/>
        </w:rPr>
        <w:t>商</w:t>
      </w:r>
      <w:r w:rsidRPr="00F12423">
        <w:rPr>
          <w:rFonts w:ascii="標楷體" w:eastAsia="標楷體" w:hint="eastAsia"/>
          <w:b/>
          <w:sz w:val="28"/>
          <w:szCs w:val="28"/>
        </w:rPr>
        <w:t>投資架構重組衍生之股權移轉稅負風險及因應方式</w:t>
      </w:r>
      <w:r w:rsidRPr="00F12423">
        <w:rPr>
          <w:rFonts w:ascii="標楷體" w:eastAsia="標楷體" w:hAnsi="標楷體" w:hint="eastAsia"/>
          <w:b/>
          <w:sz w:val="28"/>
          <w:szCs w:val="28"/>
        </w:rPr>
        <w:t>為何？</w:t>
      </w:r>
    </w:p>
    <w:p w14:paraId="6B60B218" w14:textId="277A6695" w:rsidR="0056383E" w:rsidRPr="00F12423" w:rsidRDefault="00A31C28" w:rsidP="000926EB">
      <w:pPr>
        <w:spacing w:line="480" w:lineRule="exact"/>
        <w:ind w:leftChars="117" w:left="900" w:hangingChars="221" w:hanging="619"/>
        <w:jc w:val="both"/>
        <w:rPr>
          <w:rFonts w:ascii="標楷體" w:eastAsia="標楷體" w:hAnsi="標楷體"/>
          <w:b/>
          <w:sz w:val="28"/>
          <w:szCs w:val="28"/>
        </w:rPr>
      </w:pPr>
      <w:r w:rsidRPr="00F12423">
        <w:rPr>
          <w:rFonts w:ascii="標楷體" w:eastAsia="標楷體" w:hAnsi="標楷體" w:hint="eastAsia"/>
          <w:b/>
          <w:sz w:val="28"/>
          <w:szCs w:val="28"/>
        </w:rPr>
        <w:t>Q</w:t>
      </w:r>
      <w:r w:rsidRPr="00F12423">
        <w:rPr>
          <w:rFonts w:ascii="標楷體" w:eastAsia="標楷體" w:hint="eastAsia"/>
          <w:b/>
          <w:sz w:val="28"/>
          <w:szCs w:val="28"/>
        </w:rPr>
        <w:t>40.</w:t>
      </w:r>
      <w:r w:rsidRPr="00F12423">
        <w:rPr>
          <w:rFonts w:ascii="標楷體" w:eastAsia="標楷體" w:hAnsi="標楷體" w:hint="eastAsia"/>
          <w:b/>
          <w:sz w:val="28"/>
          <w:szCs w:val="28"/>
        </w:rPr>
        <w:t>外國發行人有投資中國大陸地區者，有關其申請第一上櫃前及申請第一上櫃後，倘有我國國籍股東，該等股東向經濟部</w:t>
      </w:r>
      <w:r w:rsidR="001D6223" w:rsidRPr="002238C3">
        <w:rPr>
          <w:rFonts w:ascii="標楷體" w:eastAsia="標楷體" w:hAnsi="標楷體" w:hint="eastAsia"/>
          <w:b/>
          <w:sz w:val="28"/>
          <w:szCs w:val="28"/>
        </w:rPr>
        <w:t>投資審議司</w:t>
      </w:r>
      <w:r w:rsidRPr="00F12423">
        <w:rPr>
          <w:rFonts w:ascii="標楷體" w:eastAsia="標楷體" w:hAnsi="標楷體" w:hint="eastAsia"/>
          <w:b/>
          <w:sz w:val="28"/>
          <w:szCs w:val="28"/>
        </w:rPr>
        <w:t>申請或申報之規定為何?</w:t>
      </w:r>
    </w:p>
    <w:p w14:paraId="779D2971" w14:textId="77777777" w:rsidR="0056383E" w:rsidRPr="00F12423" w:rsidRDefault="0056383E" w:rsidP="000926EB">
      <w:pPr>
        <w:spacing w:line="480" w:lineRule="exact"/>
        <w:ind w:leftChars="117" w:left="900" w:hangingChars="221" w:hanging="619"/>
        <w:jc w:val="both"/>
        <w:rPr>
          <w:rFonts w:ascii="標楷體" w:eastAsia="標楷體" w:hAnsi="標楷體"/>
          <w:b/>
          <w:sz w:val="28"/>
          <w:szCs w:val="28"/>
        </w:rPr>
      </w:pPr>
      <w:r w:rsidRPr="00F12423">
        <w:rPr>
          <w:rFonts w:ascii="標楷體" w:eastAsia="標楷體" w:hAnsi="標楷體" w:hint="eastAsia"/>
          <w:b/>
          <w:sz w:val="28"/>
          <w:szCs w:val="28"/>
        </w:rPr>
        <w:t>Q</w:t>
      </w:r>
      <w:r w:rsidRPr="00F12423">
        <w:rPr>
          <w:rFonts w:ascii="標楷體" w:eastAsia="標楷體" w:hint="eastAsia"/>
          <w:b/>
          <w:sz w:val="28"/>
          <w:szCs w:val="28"/>
        </w:rPr>
        <w:t>41.外國發行人申請第一上櫃前，專案申請豁免適用證交法部分規定之作業程序</w:t>
      </w:r>
      <w:r w:rsidRPr="00F12423">
        <w:rPr>
          <w:rFonts w:ascii="標楷體" w:eastAsia="標楷體" w:hAnsi="標楷體" w:hint="eastAsia"/>
          <w:b/>
          <w:sz w:val="28"/>
          <w:szCs w:val="28"/>
        </w:rPr>
        <w:t>為何？</w:t>
      </w:r>
    </w:p>
    <w:p w14:paraId="634BD573" w14:textId="77777777" w:rsidR="0056383E" w:rsidRDefault="00433A67" w:rsidP="000926EB">
      <w:pPr>
        <w:pStyle w:val="a5"/>
        <w:autoSpaceDE w:val="0"/>
        <w:autoSpaceDN w:val="0"/>
        <w:ind w:leftChars="119" w:left="849" w:hangingChars="201" w:hanging="563"/>
        <w:jc w:val="both"/>
        <w:rPr>
          <w:b w:val="0"/>
          <w:sz w:val="28"/>
          <w:szCs w:val="28"/>
          <w:shd w:val="pct15" w:color="auto" w:fill="FFFFFF"/>
        </w:rPr>
      </w:pPr>
      <w:r w:rsidRPr="00F12423">
        <w:rPr>
          <w:rFonts w:hint="eastAsia"/>
          <w:sz w:val="28"/>
          <w:szCs w:val="28"/>
        </w:rPr>
        <w:t>Q42.有關「大陸地區企業透過架設第三地區控股事業申請來</w:t>
      </w:r>
      <w:proofErr w:type="gramStart"/>
      <w:r w:rsidRPr="00F12423">
        <w:rPr>
          <w:rFonts w:hint="eastAsia"/>
          <w:sz w:val="28"/>
          <w:szCs w:val="28"/>
        </w:rPr>
        <w:t>臺</w:t>
      </w:r>
      <w:proofErr w:type="gramEnd"/>
      <w:r w:rsidRPr="00F12423">
        <w:rPr>
          <w:rFonts w:hint="eastAsia"/>
          <w:sz w:val="28"/>
          <w:szCs w:val="28"/>
        </w:rPr>
        <w:t>掛牌說明」中，如有原陸資將股權移轉予</w:t>
      </w:r>
      <w:proofErr w:type="gramStart"/>
      <w:r w:rsidRPr="00F12423">
        <w:rPr>
          <w:rFonts w:hint="eastAsia"/>
          <w:sz w:val="28"/>
          <w:szCs w:val="28"/>
        </w:rPr>
        <w:t>非陸籍</w:t>
      </w:r>
      <w:proofErr w:type="gramEnd"/>
      <w:r w:rsidRPr="00F12423">
        <w:rPr>
          <w:rFonts w:hint="eastAsia"/>
          <w:sz w:val="28"/>
          <w:szCs w:val="28"/>
        </w:rPr>
        <w:t>人士者(陸資持股因而降為低於30%)，應注意移轉定營運期間之經營實績變化，上開「移轉後一定營運</w:t>
      </w:r>
      <w:proofErr w:type="gramStart"/>
      <w:r w:rsidRPr="00F12423">
        <w:rPr>
          <w:rFonts w:hint="eastAsia"/>
          <w:sz w:val="28"/>
          <w:szCs w:val="28"/>
        </w:rPr>
        <w:t>期間」</w:t>
      </w:r>
      <w:proofErr w:type="gramEnd"/>
      <w:r w:rsidRPr="00F12423">
        <w:rPr>
          <w:rFonts w:hint="eastAsia"/>
          <w:sz w:val="28"/>
          <w:szCs w:val="28"/>
        </w:rPr>
        <w:t>之認定為何?</w:t>
      </w:r>
    </w:p>
    <w:p w14:paraId="6F48914A" w14:textId="77777777" w:rsidR="0056383E" w:rsidRDefault="0056383E" w:rsidP="000926EB">
      <w:pPr>
        <w:spacing w:line="480" w:lineRule="exact"/>
        <w:jc w:val="both"/>
        <w:rPr>
          <w:rFonts w:ascii="標楷體" w:eastAsia="標楷體" w:hAnsi="標楷體"/>
          <w:b/>
          <w:sz w:val="28"/>
          <w:szCs w:val="28"/>
          <w:shd w:val="pct15" w:color="auto" w:fill="FFFFFF"/>
        </w:rPr>
      </w:pPr>
    </w:p>
    <w:p w14:paraId="4DFAAF08" w14:textId="77777777" w:rsidR="00824B02" w:rsidRPr="00374867" w:rsidRDefault="00824B02" w:rsidP="000926EB">
      <w:pPr>
        <w:spacing w:line="480" w:lineRule="exact"/>
        <w:jc w:val="both"/>
        <w:rPr>
          <w:rFonts w:ascii="標楷體" w:eastAsia="標楷體" w:hAnsi="標楷體"/>
          <w:b/>
          <w:sz w:val="28"/>
          <w:szCs w:val="28"/>
          <w:shd w:val="pct15" w:color="auto" w:fill="FFFFFF"/>
        </w:rPr>
      </w:pPr>
    </w:p>
    <w:p w14:paraId="25199628" w14:textId="77777777" w:rsidR="00824B02" w:rsidRPr="00374867" w:rsidRDefault="00824B02" w:rsidP="000926EB">
      <w:pPr>
        <w:spacing w:line="480" w:lineRule="exact"/>
        <w:jc w:val="both"/>
        <w:rPr>
          <w:rFonts w:ascii="標楷體" w:eastAsia="標楷體" w:hAnsi="標楷體"/>
          <w:b/>
          <w:sz w:val="28"/>
          <w:szCs w:val="28"/>
          <w:shd w:val="pct15" w:color="auto" w:fill="FFFFFF"/>
        </w:rPr>
      </w:pPr>
    </w:p>
    <w:p w14:paraId="61A2449C" w14:textId="77777777" w:rsidR="00824B02" w:rsidRPr="00374867" w:rsidRDefault="00824B02" w:rsidP="000926EB">
      <w:pPr>
        <w:spacing w:line="480" w:lineRule="exact"/>
        <w:jc w:val="both"/>
        <w:rPr>
          <w:rFonts w:ascii="標楷體" w:eastAsia="標楷體" w:hAnsi="標楷體"/>
          <w:b/>
          <w:sz w:val="28"/>
          <w:szCs w:val="28"/>
        </w:rPr>
        <w:sectPr w:rsidR="00824B02" w:rsidRPr="00374867" w:rsidSect="00F239E8">
          <w:footerReference w:type="default" r:id="rId8"/>
          <w:headerReference w:type="first" r:id="rId9"/>
          <w:footerReference w:type="first" r:id="rId10"/>
          <w:pgSz w:w="11906" w:h="16838" w:code="9"/>
          <w:pgMar w:top="964" w:right="1797" w:bottom="964" w:left="1797" w:header="567" w:footer="737" w:gutter="0"/>
          <w:pgNumType w:start="0"/>
          <w:cols w:space="425"/>
          <w:titlePg/>
          <w:docGrid w:type="lines" w:linePitch="360"/>
        </w:sectPr>
      </w:pPr>
      <w:r w:rsidRPr="00374867">
        <w:rPr>
          <w:rFonts w:ascii="標楷體" w:eastAsia="標楷體" w:hAnsi="標楷體" w:hint="eastAsia"/>
          <w:b/>
          <w:sz w:val="28"/>
          <w:szCs w:val="28"/>
        </w:rPr>
        <w:t>(</w:t>
      </w:r>
      <w:proofErr w:type="gramStart"/>
      <w:r w:rsidRPr="00374867">
        <w:rPr>
          <w:rFonts w:ascii="標楷體" w:eastAsia="標楷體" w:hAnsi="標楷體" w:hint="eastAsia"/>
          <w:b/>
          <w:sz w:val="28"/>
          <w:szCs w:val="28"/>
        </w:rPr>
        <w:t>註</w:t>
      </w:r>
      <w:proofErr w:type="gramEnd"/>
      <w:r w:rsidRPr="00374867">
        <w:rPr>
          <w:rFonts w:ascii="標楷體" w:eastAsia="標楷體" w:hAnsi="標楷體" w:hint="eastAsia"/>
          <w:b/>
          <w:sz w:val="28"/>
          <w:szCs w:val="28"/>
        </w:rPr>
        <w:t>)本問答集所稱淨值及稅前淨利，係指歸屬於母公司業主之金額。</w:t>
      </w:r>
    </w:p>
    <w:p w14:paraId="292F0AD6" w14:textId="77777777" w:rsidR="0056383E" w:rsidRDefault="0056383E" w:rsidP="000926EB">
      <w:pPr>
        <w:numPr>
          <w:ilvl w:val="0"/>
          <w:numId w:val="2"/>
        </w:numPr>
        <w:spacing w:line="480" w:lineRule="exact"/>
        <w:jc w:val="both"/>
        <w:rPr>
          <w:rFonts w:ascii="標楷體" w:eastAsia="標楷體" w:hAnsi="標楷體"/>
          <w:b/>
          <w:sz w:val="28"/>
          <w:szCs w:val="28"/>
        </w:rPr>
      </w:pPr>
      <w:r>
        <w:rPr>
          <w:rFonts w:ascii="標楷體" w:eastAsia="標楷體" w:hAnsi="標楷體" w:hint="eastAsia"/>
          <w:b/>
          <w:sz w:val="28"/>
          <w:szCs w:val="28"/>
          <w:shd w:val="pct15" w:color="auto" w:fill="FFFFFF"/>
        </w:rPr>
        <w:lastRenderedPageBreak/>
        <w:t>發行人篇</w:t>
      </w:r>
    </w:p>
    <w:p w14:paraId="0CBF7861" w14:textId="77777777" w:rsidR="0056383E" w:rsidRPr="00DA74FB" w:rsidRDefault="0056383E" w:rsidP="000926EB">
      <w:pPr>
        <w:spacing w:line="480" w:lineRule="exact"/>
        <w:ind w:left="415" w:hangingChars="148" w:hanging="415"/>
        <w:jc w:val="both"/>
        <w:rPr>
          <w:rFonts w:ascii="標楷體" w:eastAsia="標楷體" w:hAnsi="標楷體"/>
          <w:b/>
          <w:sz w:val="28"/>
          <w:szCs w:val="28"/>
        </w:rPr>
      </w:pPr>
      <w:r>
        <w:rPr>
          <w:rFonts w:ascii="標楷體" w:eastAsia="標楷體" w:hAnsi="標楷體" w:hint="eastAsia"/>
          <w:b/>
          <w:sz w:val="28"/>
          <w:szCs w:val="28"/>
        </w:rPr>
        <w:t>Q1.</w:t>
      </w:r>
      <w:r w:rsidRPr="00DA74FB">
        <w:rPr>
          <w:rFonts w:ascii="標楷體" w:eastAsia="標楷體" w:hint="eastAsia"/>
          <w:b/>
          <w:sz w:val="28"/>
          <w:szCs w:val="28"/>
        </w:rPr>
        <w:t>外國企業於</w:t>
      </w:r>
      <w:r>
        <w:rPr>
          <w:rFonts w:ascii="標楷體" w:eastAsia="標楷體" w:hint="eastAsia"/>
          <w:b/>
          <w:sz w:val="28"/>
          <w:szCs w:val="28"/>
        </w:rPr>
        <w:t>臺灣</w:t>
      </w:r>
      <w:proofErr w:type="gramStart"/>
      <w:r w:rsidRPr="00DA74FB">
        <w:rPr>
          <w:rFonts w:ascii="標楷體" w:eastAsia="標楷體" w:hint="eastAsia"/>
          <w:b/>
          <w:sz w:val="28"/>
          <w:szCs w:val="28"/>
        </w:rPr>
        <w:t>證券交易所或櫃買</w:t>
      </w:r>
      <w:proofErr w:type="gramEnd"/>
      <w:r w:rsidRPr="00DA74FB">
        <w:rPr>
          <w:rFonts w:ascii="標楷體" w:eastAsia="標楷體" w:hint="eastAsia"/>
          <w:b/>
          <w:sz w:val="28"/>
          <w:szCs w:val="28"/>
        </w:rPr>
        <w:t>中心掛牌有何差異</w:t>
      </w:r>
      <w:r w:rsidRPr="00DA74FB">
        <w:rPr>
          <w:rFonts w:ascii="標楷體" w:eastAsia="標楷體" w:hAnsi="標楷體" w:hint="eastAsia"/>
          <w:b/>
          <w:sz w:val="28"/>
          <w:szCs w:val="28"/>
        </w:rPr>
        <w:t>？</w:t>
      </w:r>
    </w:p>
    <w:p w14:paraId="2879E367" w14:textId="77777777" w:rsidR="0056383E" w:rsidRDefault="0056383E" w:rsidP="000926EB">
      <w:pPr>
        <w:spacing w:line="480" w:lineRule="exact"/>
        <w:ind w:left="429" w:hangingChars="153" w:hanging="429"/>
        <w:jc w:val="both"/>
        <w:rPr>
          <w:rFonts w:ascii="標楷體" w:eastAsia="標楷體" w:hAnsi="標楷體"/>
          <w:sz w:val="28"/>
          <w:szCs w:val="28"/>
        </w:rPr>
      </w:pPr>
      <w:r w:rsidRPr="00DA74FB">
        <w:rPr>
          <w:rFonts w:ascii="標楷體" w:eastAsia="標楷體" w:hAnsi="標楷體" w:hint="eastAsia"/>
          <w:b/>
          <w:sz w:val="28"/>
          <w:szCs w:val="28"/>
        </w:rPr>
        <w:t>A1.</w:t>
      </w:r>
      <w:r>
        <w:rPr>
          <w:rFonts w:ascii="標楷體" w:eastAsia="標楷體" w:hAnsi="標楷體" w:hint="eastAsia"/>
          <w:sz w:val="28"/>
          <w:szCs w:val="28"/>
        </w:rPr>
        <w:t>櫃買中心</w:t>
      </w:r>
      <w:r w:rsidRPr="00DA74FB">
        <w:rPr>
          <w:rFonts w:ascii="標楷體" w:eastAsia="標楷體" w:hAnsi="標楷體" w:hint="eastAsia"/>
          <w:sz w:val="28"/>
          <w:szCs w:val="28"/>
        </w:rPr>
        <w:t>上櫃股票市場與證券交易所皆為主板市場，具有相近交易機制與功能。在</w:t>
      </w:r>
      <w:r>
        <w:rPr>
          <w:rFonts w:ascii="標楷體" w:eastAsia="標楷體" w:hAnsi="標楷體" w:hint="eastAsia"/>
          <w:sz w:val="28"/>
          <w:szCs w:val="28"/>
        </w:rPr>
        <w:t>臺灣</w:t>
      </w:r>
      <w:r w:rsidRPr="00DA74FB">
        <w:rPr>
          <w:rFonts w:ascii="標楷體" w:eastAsia="標楷體" w:hAnsi="標楷體" w:hint="eastAsia"/>
          <w:sz w:val="28"/>
          <w:szCs w:val="28"/>
        </w:rPr>
        <w:t>證券交易所掛牌之公司多屬較成熟型公司，</w:t>
      </w:r>
      <w:proofErr w:type="gramStart"/>
      <w:r w:rsidRPr="00DA74FB">
        <w:rPr>
          <w:rFonts w:ascii="標楷體" w:eastAsia="標楷體" w:hAnsi="標楷體" w:hint="eastAsia"/>
          <w:sz w:val="28"/>
          <w:szCs w:val="28"/>
        </w:rPr>
        <w:t>而</w:t>
      </w:r>
      <w:r>
        <w:rPr>
          <w:rFonts w:ascii="標楷體" w:eastAsia="標楷體" w:hAnsi="標楷體" w:hint="eastAsia"/>
          <w:sz w:val="28"/>
          <w:szCs w:val="28"/>
        </w:rPr>
        <w:t>櫃買</w:t>
      </w:r>
      <w:proofErr w:type="gramEnd"/>
      <w:r>
        <w:rPr>
          <w:rFonts w:ascii="標楷體" w:eastAsia="標楷體" w:hAnsi="標楷體" w:hint="eastAsia"/>
          <w:sz w:val="28"/>
          <w:szCs w:val="28"/>
        </w:rPr>
        <w:t>中心</w:t>
      </w:r>
      <w:r w:rsidRPr="00DA74FB">
        <w:rPr>
          <w:rFonts w:ascii="標楷體" w:eastAsia="標楷體" w:hAnsi="標楷體" w:hint="eastAsia"/>
          <w:sz w:val="28"/>
          <w:szCs w:val="28"/>
        </w:rPr>
        <w:t>向以扶植高新科技與中小企業為宗旨，是培育新創或具發展潛力企業之最佳市場。櫃買中心自成立迄今總計已協助超過</w:t>
      </w:r>
      <w:r>
        <w:rPr>
          <w:rFonts w:ascii="標楷體" w:eastAsia="標楷體" w:hAnsi="標楷體" w:hint="eastAsia"/>
          <w:sz w:val="28"/>
          <w:szCs w:val="28"/>
        </w:rPr>
        <w:t>1</w:t>
      </w:r>
      <w:r w:rsidRPr="00DA74FB">
        <w:rPr>
          <w:rFonts w:ascii="標楷體" w:eastAsia="標楷體" w:hAnsi="標楷體" w:hint="eastAsia"/>
          <w:sz w:val="28"/>
          <w:szCs w:val="28"/>
        </w:rPr>
        <w:t>,000家公司上市櫃，另計有數十家市值超過</w:t>
      </w:r>
      <w:r>
        <w:rPr>
          <w:rFonts w:ascii="標楷體" w:eastAsia="標楷體" w:hAnsi="標楷體" w:hint="eastAsia"/>
          <w:sz w:val="28"/>
          <w:szCs w:val="28"/>
        </w:rPr>
        <w:t>新臺幣</w:t>
      </w:r>
      <w:r w:rsidRPr="00DA74FB">
        <w:rPr>
          <w:rFonts w:ascii="標楷體" w:eastAsia="標楷體" w:hAnsi="標楷體" w:hint="eastAsia"/>
          <w:sz w:val="28"/>
          <w:szCs w:val="28"/>
        </w:rPr>
        <w:t>一百億元之上櫃公司。由於櫃買市場之本益比與週轉率較高，很多中大型企業也已逐漸選擇繼續在櫃買市場成長茁壯。</w:t>
      </w:r>
    </w:p>
    <w:p w14:paraId="6715A8CD" w14:textId="77777777" w:rsidR="0056383E" w:rsidRDefault="0056383E" w:rsidP="000926EB">
      <w:pPr>
        <w:spacing w:line="480" w:lineRule="exact"/>
        <w:ind w:left="429" w:hangingChars="153" w:hanging="429"/>
        <w:jc w:val="both"/>
        <w:rPr>
          <w:rFonts w:ascii="標楷體" w:eastAsia="標楷體" w:hAnsi="標楷體"/>
          <w:b/>
          <w:sz w:val="28"/>
          <w:szCs w:val="28"/>
        </w:rPr>
      </w:pPr>
    </w:p>
    <w:p w14:paraId="44F9BE21" w14:textId="77777777" w:rsidR="0056383E" w:rsidRDefault="0056383E" w:rsidP="000926EB">
      <w:pPr>
        <w:spacing w:line="480" w:lineRule="exact"/>
        <w:ind w:left="415" w:hangingChars="148" w:hanging="415"/>
        <w:jc w:val="both"/>
        <w:rPr>
          <w:rFonts w:ascii="標楷體" w:eastAsia="標楷體" w:hAnsi="標楷體"/>
          <w:b/>
          <w:sz w:val="28"/>
          <w:szCs w:val="28"/>
        </w:rPr>
      </w:pPr>
      <w:r>
        <w:rPr>
          <w:rFonts w:ascii="標楷體" w:eastAsia="標楷體" w:hAnsi="標楷體" w:hint="eastAsia"/>
          <w:b/>
          <w:sz w:val="28"/>
          <w:szCs w:val="28"/>
        </w:rPr>
        <w:t>Q2.本國一般投資人於本國證券市場是否可買到外國發行人發行之股權性質之有價證券？</w:t>
      </w:r>
    </w:p>
    <w:p w14:paraId="3BFFC2EB" w14:textId="77777777" w:rsidR="0056383E" w:rsidRDefault="0056383E" w:rsidP="000926EB">
      <w:pPr>
        <w:spacing w:line="480" w:lineRule="exact"/>
        <w:ind w:left="429" w:hangingChars="153" w:hanging="429"/>
        <w:jc w:val="both"/>
        <w:rPr>
          <w:rFonts w:ascii="標楷體" w:eastAsia="標楷體" w:hAnsi="標楷體"/>
          <w:b/>
          <w:sz w:val="28"/>
          <w:szCs w:val="28"/>
        </w:rPr>
      </w:pPr>
      <w:r>
        <w:rPr>
          <w:rFonts w:ascii="標楷體" w:eastAsia="標楷體" w:hAnsi="標楷體" w:hint="eastAsia"/>
          <w:b/>
          <w:sz w:val="28"/>
          <w:szCs w:val="28"/>
        </w:rPr>
        <w:t>A2.</w:t>
      </w:r>
      <w:r>
        <w:rPr>
          <w:rFonts w:ascii="標楷體" w:eastAsia="標楷體" w:hAnsi="標楷體" w:hint="eastAsia"/>
          <w:sz w:val="28"/>
          <w:szCs w:val="28"/>
        </w:rPr>
        <w:t>本國一般投資人於本國證券市場可以買到外國發行人發行之股權性質之有價證券，其種類計有3種，分別為外國發行人第一上櫃股票、外國發行人第二上櫃股票及外國發行人臺灣存託憑證。</w:t>
      </w:r>
    </w:p>
    <w:p w14:paraId="5DE57D6C" w14:textId="77777777" w:rsidR="0056383E" w:rsidRPr="0054221D" w:rsidRDefault="0056383E" w:rsidP="000926EB">
      <w:pPr>
        <w:spacing w:line="480" w:lineRule="exact"/>
        <w:ind w:left="429" w:hangingChars="153" w:hanging="429"/>
        <w:jc w:val="both"/>
        <w:rPr>
          <w:rFonts w:ascii="標楷體" w:eastAsia="標楷體" w:hAnsi="標楷體"/>
          <w:b/>
          <w:sz w:val="28"/>
          <w:szCs w:val="28"/>
        </w:rPr>
      </w:pPr>
    </w:p>
    <w:p w14:paraId="2F839C64" w14:textId="77777777" w:rsidR="0056383E" w:rsidRDefault="0056383E" w:rsidP="000926EB">
      <w:pPr>
        <w:spacing w:line="480" w:lineRule="exact"/>
        <w:ind w:left="415" w:hangingChars="148" w:hanging="415"/>
        <w:jc w:val="both"/>
        <w:rPr>
          <w:rFonts w:ascii="標楷體" w:eastAsia="標楷體" w:hAnsi="標楷體"/>
          <w:b/>
          <w:sz w:val="28"/>
          <w:szCs w:val="28"/>
        </w:rPr>
      </w:pPr>
      <w:r>
        <w:rPr>
          <w:rFonts w:ascii="標楷體" w:eastAsia="標楷體" w:hAnsi="標楷體" w:hint="eastAsia"/>
          <w:b/>
          <w:sz w:val="28"/>
          <w:szCs w:val="28"/>
        </w:rPr>
        <w:t>Q3.何謂外國發行人第一上櫃股票？其與外國發行人第二上櫃股票有何不同？</w:t>
      </w:r>
    </w:p>
    <w:p w14:paraId="67137E58" w14:textId="77777777" w:rsidR="0056383E" w:rsidRDefault="0056383E" w:rsidP="000926EB">
      <w:pPr>
        <w:spacing w:line="480" w:lineRule="exact"/>
        <w:ind w:left="429" w:hangingChars="153" w:hanging="429"/>
        <w:jc w:val="both"/>
        <w:rPr>
          <w:rFonts w:ascii="標楷體" w:eastAsia="標楷體" w:hAnsi="標楷體"/>
          <w:b/>
          <w:sz w:val="28"/>
          <w:szCs w:val="28"/>
        </w:rPr>
      </w:pPr>
      <w:r>
        <w:rPr>
          <w:rFonts w:ascii="標楷體" w:eastAsia="標楷體" w:hAnsi="標楷體" w:hint="eastAsia"/>
          <w:b/>
          <w:sz w:val="28"/>
          <w:szCs w:val="28"/>
        </w:rPr>
        <w:t>A3.</w:t>
      </w:r>
      <w:r>
        <w:rPr>
          <w:rFonts w:ascii="標楷體" w:eastAsia="標楷體" w:hAnsi="標楷體" w:hint="eastAsia"/>
          <w:sz w:val="28"/>
          <w:szCs w:val="28"/>
        </w:rPr>
        <w:t>「外國發行人第一上櫃股票」就是</w:t>
      </w:r>
      <w:r>
        <w:rPr>
          <w:rFonts w:ascii="標楷體" w:eastAsia="標楷體" w:hAnsi="標楷體"/>
          <w:sz w:val="28"/>
          <w:szCs w:val="28"/>
        </w:rPr>
        <w:t>外國發行人</w:t>
      </w:r>
      <w:r>
        <w:rPr>
          <w:rFonts w:ascii="標楷體" w:eastAsia="標楷體" w:hAnsi="標楷體" w:hint="eastAsia"/>
          <w:sz w:val="28"/>
          <w:szCs w:val="28"/>
        </w:rPr>
        <w:t>所發行記名股票未在海外證券市場掛牌交易，而於本國櫃檯買賣市場初次掛牌交易。其與「外國發行人第二上櫃股票」之差別在於，第一上櫃股票未在國外證券市場掛牌交易，而第二上櫃股票已在經核定之國外證券市場掛牌交易。</w:t>
      </w:r>
    </w:p>
    <w:p w14:paraId="71E2E3E3" w14:textId="77777777" w:rsidR="0056383E" w:rsidRDefault="0056383E" w:rsidP="000926EB">
      <w:pPr>
        <w:adjustRightInd w:val="0"/>
        <w:snapToGrid w:val="0"/>
        <w:spacing w:line="60" w:lineRule="atLeast"/>
        <w:ind w:left="231" w:hangingChars="192" w:hanging="231"/>
        <w:jc w:val="both"/>
        <w:rPr>
          <w:rFonts w:ascii="標楷體" w:eastAsia="標楷體" w:hAnsi="標楷體"/>
          <w:b/>
          <w:sz w:val="12"/>
          <w:szCs w:val="28"/>
        </w:rPr>
      </w:pPr>
    </w:p>
    <w:p w14:paraId="284D6737" w14:textId="77777777" w:rsidR="0056383E" w:rsidRDefault="0056383E" w:rsidP="000926EB">
      <w:pPr>
        <w:spacing w:line="480" w:lineRule="exact"/>
        <w:jc w:val="both"/>
        <w:rPr>
          <w:rFonts w:ascii="標楷體" w:eastAsia="標楷體" w:hAnsi="標楷體"/>
          <w:b/>
          <w:sz w:val="28"/>
          <w:szCs w:val="28"/>
        </w:rPr>
      </w:pPr>
      <w:r>
        <w:rPr>
          <w:rFonts w:ascii="標楷體" w:eastAsia="標楷體" w:hAnsi="標楷體" w:hint="eastAsia"/>
          <w:b/>
          <w:sz w:val="28"/>
          <w:szCs w:val="28"/>
        </w:rPr>
        <w:t>Q4.為何要開放外國發行人來</w:t>
      </w:r>
      <w:proofErr w:type="gramStart"/>
      <w:r>
        <w:rPr>
          <w:rFonts w:ascii="標楷體" w:eastAsia="標楷體" w:hAnsi="標楷體" w:hint="eastAsia"/>
          <w:b/>
          <w:sz w:val="28"/>
          <w:szCs w:val="28"/>
        </w:rPr>
        <w:t>臺</w:t>
      </w:r>
      <w:proofErr w:type="gramEnd"/>
      <w:r>
        <w:rPr>
          <w:rFonts w:ascii="標楷體" w:eastAsia="標楷體" w:hAnsi="標楷體" w:hint="eastAsia"/>
          <w:b/>
          <w:sz w:val="28"/>
          <w:szCs w:val="28"/>
        </w:rPr>
        <w:t>申請股票第一上櫃？</w:t>
      </w:r>
    </w:p>
    <w:p w14:paraId="3C7D6440" w14:textId="77777777" w:rsidR="0056383E" w:rsidRDefault="0056383E" w:rsidP="000926EB">
      <w:pPr>
        <w:spacing w:line="480" w:lineRule="exact"/>
        <w:ind w:left="429" w:hangingChars="153" w:hanging="429"/>
        <w:jc w:val="both"/>
        <w:rPr>
          <w:rFonts w:ascii="標楷體" w:eastAsia="標楷體" w:hAnsi="標楷體"/>
          <w:sz w:val="28"/>
          <w:szCs w:val="28"/>
        </w:rPr>
      </w:pPr>
      <w:r>
        <w:rPr>
          <w:rFonts w:ascii="標楷體" w:eastAsia="標楷體" w:hAnsi="標楷體" w:hint="eastAsia"/>
          <w:b/>
          <w:sz w:val="28"/>
          <w:szCs w:val="28"/>
        </w:rPr>
        <w:t>A4.</w:t>
      </w:r>
      <w:proofErr w:type="gramStart"/>
      <w:r w:rsidRPr="00ED6066">
        <w:rPr>
          <w:rFonts w:ascii="標楷體" w:eastAsia="標楷體" w:hAnsi="標楷體" w:hint="eastAsia"/>
          <w:strike/>
          <w:color w:val="FF0000"/>
          <w:sz w:val="28"/>
          <w:szCs w:val="28"/>
        </w:rPr>
        <w:t>依櫃買</w:t>
      </w:r>
      <w:proofErr w:type="gramEnd"/>
      <w:r w:rsidRPr="00ED6066">
        <w:rPr>
          <w:rFonts w:ascii="標楷體" w:eastAsia="標楷體" w:hAnsi="標楷體" w:hint="eastAsia"/>
          <w:strike/>
          <w:color w:val="FF0000"/>
          <w:sz w:val="28"/>
          <w:szCs w:val="28"/>
        </w:rPr>
        <w:t>中心相關原規定章則，僅有註冊地在國內的公開發行公司可申請股票上櫃，及已於櫃買中心所認可之外國證券市場掛牌者，可來</w:t>
      </w:r>
      <w:proofErr w:type="gramStart"/>
      <w:r w:rsidRPr="00ED6066">
        <w:rPr>
          <w:rFonts w:ascii="標楷體" w:eastAsia="標楷體" w:hAnsi="標楷體" w:hint="eastAsia"/>
          <w:strike/>
          <w:color w:val="FF0000"/>
          <w:sz w:val="28"/>
          <w:szCs w:val="28"/>
        </w:rPr>
        <w:t>臺</w:t>
      </w:r>
      <w:proofErr w:type="gramEnd"/>
      <w:r w:rsidRPr="00ED6066">
        <w:rPr>
          <w:rFonts w:ascii="標楷體" w:eastAsia="標楷體" w:hAnsi="標楷體" w:hint="eastAsia"/>
          <w:strike/>
          <w:color w:val="FF0000"/>
          <w:sz w:val="28"/>
          <w:szCs w:val="28"/>
        </w:rPr>
        <w:t>申請股票第二上櫃，或是以臺灣存託憑證來</w:t>
      </w:r>
      <w:proofErr w:type="gramStart"/>
      <w:r w:rsidRPr="00ED6066">
        <w:rPr>
          <w:rFonts w:ascii="標楷體" w:eastAsia="標楷體" w:hAnsi="標楷體" w:hint="eastAsia"/>
          <w:strike/>
          <w:color w:val="FF0000"/>
          <w:sz w:val="28"/>
          <w:szCs w:val="28"/>
        </w:rPr>
        <w:t>臺</w:t>
      </w:r>
      <w:proofErr w:type="gramEnd"/>
      <w:r w:rsidRPr="00ED6066">
        <w:rPr>
          <w:rFonts w:ascii="標楷體" w:eastAsia="標楷體" w:hAnsi="標楷體" w:hint="eastAsia"/>
          <w:strike/>
          <w:color w:val="FF0000"/>
          <w:sz w:val="28"/>
          <w:szCs w:val="28"/>
        </w:rPr>
        <w:t>申請上櫃；否則註冊地非在臺灣之外國發行人，尚無法來</w:t>
      </w:r>
      <w:proofErr w:type="gramStart"/>
      <w:r w:rsidRPr="00ED6066">
        <w:rPr>
          <w:rFonts w:ascii="標楷體" w:eastAsia="標楷體" w:hAnsi="標楷體" w:hint="eastAsia"/>
          <w:strike/>
          <w:color w:val="FF0000"/>
          <w:sz w:val="28"/>
          <w:szCs w:val="28"/>
        </w:rPr>
        <w:t>臺</w:t>
      </w:r>
      <w:proofErr w:type="gramEnd"/>
      <w:r w:rsidRPr="00ED6066">
        <w:rPr>
          <w:rFonts w:ascii="標楷體" w:eastAsia="標楷體" w:hAnsi="標楷體" w:hint="eastAsia"/>
          <w:strike/>
          <w:color w:val="FF0000"/>
          <w:sz w:val="28"/>
          <w:szCs w:val="28"/>
        </w:rPr>
        <w:t>申請股票第一上櫃。</w:t>
      </w:r>
      <w:r w:rsidR="00A75532">
        <w:rPr>
          <w:rFonts w:ascii="標楷體" w:eastAsia="標楷體" w:hAnsi="標楷體" w:hint="eastAsia"/>
          <w:sz w:val="28"/>
          <w:szCs w:val="28"/>
        </w:rPr>
        <w:t xml:space="preserve"> </w:t>
      </w:r>
      <w:r>
        <w:rPr>
          <w:rFonts w:ascii="標楷體" w:eastAsia="標楷體" w:hAnsi="標楷體" w:hint="eastAsia"/>
          <w:sz w:val="28"/>
          <w:szCs w:val="28"/>
        </w:rPr>
        <w:t>櫃買中心為配合行政院院會於</w:t>
      </w:r>
      <w:smartTag w:uri="urn:schemas-microsoft-com:office:smarttags" w:element="chsdate">
        <w:smartTagPr>
          <w:attr w:name="IsROCDate" w:val="False"/>
          <w:attr w:name="IsLunarDate" w:val="False"/>
          <w:attr w:name="Day" w:val="5"/>
          <w:attr w:name="Month" w:val="3"/>
          <w:attr w:name="Year" w:val="1997"/>
        </w:smartTagPr>
        <w:r>
          <w:rPr>
            <w:rFonts w:ascii="標楷體" w:eastAsia="標楷體" w:hAnsi="標楷體" w:hint="eastAsia"/>
            <w:sz w:val="28"/>
            <w:szCs w:val="28"/>
          </w:rPr>
          <w:t>97年3月5日</w:t>
        </w:r>
      </w:smartTag>
      <w:r>
        <w:rPr>
          <w:rFonts w:ascii="標楷體" w:eastAsia="標楷體" w:hAnsi="標楷體" w:hint="eastAsia"/>
          <w:sz w:val="28"/>
          <w:szCs w:val="28"/>
        </w:rPr>
        <w:t>通過「推動海</w:t>
      </w:r>
      <w:r>
        <w:rPr>
          <w:rFonts w:ascii="標楷體" w:eastAsia="標楷體" w:hAnsi="標楷體" w:hint="eastAsia"/>
          <w:sz w:val="28"/>
          <w:szCs w:val="28"/>
        </w:rPr>
        <w:lastRenderedPageBreak/>
        <w:t>外企業來</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掛牌一二三計畫」，積極推動外國發行人以原股來</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申請第一上櫃，以壯大證券櫃檯買賣市場規模，櫃買中心</w:t>
      </w:r>
      <w:proofErr w:type="gramStart"/>
      <w:r>
        <w:rPr>
          <w:rFonts w:ascii="標楷體" w:eastAsia="標楷體" w:hAnsi="標楷體" w:hint="eastAsia"/>
          <w:sz w:val="28"/>
          <w:szCs w:val="28"/>
        </w:rPr>
        <w:t>爰研</w:t>
      </w:r>
      <w:proofErr w:type="gramEnd"/>
      <w:r>
        <w:rPr>
          <w:rFonts w:ascii="標楷體" w:eastAsia="標楷體" w:hAnsi="標楷體" w:hint="eastAsia"/>
          <w:sz w:val="28"/>
          <w:szCs w:val="28"/>
        </w:rPr>
        <w:t>議相關章則之修正，開放外國發行人來</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申請股票第一上櫃。</w:t>
      </w:r>
    </w:p>
    <w:p w14:paraId="317BB8BA" w14:textId="77777777" w:rsidR="0056383E" w:rsidRDefault="0056383E" w:rsidP="000926EB">
      <w:pPr>
        <w:adjustRightInd w:val="0"/>
        <w:snapToGrid w:val="0"/>
        <w:spacing w:line="80" w:lineRule="atLeast"/>
        <w:ind w:left="230" w:hangingChars="192" w:hanging="230"/>
        <w:jc w:val="both"/>
        <w:rPr>
          <w:rFonts w:ascii="標楷體" w:eastAsia="標楷體" w:hAnsi="標楷體"/>
          <w:sz w:val="12"/>
          <w:szCs w:val="28"/>
        </w:rPr>
      </w:pPr>
    </w:p>
    <w:p w14:paraId="726A8A5D" w14:textId="77777777" w:rsidR="0056383E" w:rsidRDefault="0056383E" w:rsidP="000926EB">
      <w:pPr>
        <w:spacing w:line="480" w:lineRule="exact"/>
        <w:ind w:left="359" w:hangingChars="128" w:hanging="359"/>
        <w:jc w:val="both"/>
        <w:rPr>
          <w:rFonts w:eastAsia="標楷體"/>
          <w:sz w:val="28"/>
          <w:szCs w:val="28"/>
        </w:rPr>
      </w:pPr>
      <w:r>
        <w:rPr>
          <w:rFonts w:ascii="標楷體" w:eastAsia="標楷體" w:hAnsi="標楷體" w:hint="eastAsia"/>
          <w:b/>
          <w:sz w:val="28"/>
          <w:szCs w:val="28"/>
        </w:rPr>
        <w:t>Q5.</w:t>
      </w:r>
      <w:r w:rsidRPr="007F43CB">
        <w:rPr>
          <w:rFonts w:ascii="標楷體" w:eastAsia="標楷體" w:hAnsi="標楷體" w:hint="eastAsia"/>
          <w:b/>
          <w:sz w:val="28"/>
          <w:szCs w:val="28"/>
        </w:rPr>
        <w:t>外國發行人來臺申請第一上櫃前是否需先登錄興櫃？</w:t>
      </w:r>
    </w:p>
    <w:p w14:paraId="7C4B06F8" w14:textId="2F36C9E2" w:rsidR="0056383E" w:rsidRPr="00F12423" w:rsidRDefault="0056383E" w:rsidP="000926EB">
      <w:pPr>
        <w:spacing w:line="480" w:lineRule="exact"/>
        <w:ind w:left="429" w:hangingChars="153" w:hanging="429"/>
        <w:jc w:val="both"/>
        <w:rPr>
          <w:rFonts w:eastAsia="標楷體"/>
          <w:sz w:val="28"/>
          <w:szCs w:val="28"/>
        </w:rPr>
      </w:pPr>
      <w:r>
        <w:rPr>
          <w:rFonts w:ascii="標楷體" w:eastAsia="標楷體" w:hAnsi="標楷體" w:hint="eastAsia"/>
          <w:b/>
          <w:sz w:val="28"/>
          <w:szCs w:val="28"/>
        </w:rPr>
        <w:t>A5.</w:t>
      </w:r>
      <w:proofErr w:type="gramStart"/>
      <w:r w:rsidR="00E15549" w:rsidRPr="0067470B">
        <w:rPr>
          <w:rFonts w:ascii="標楷體" w:eastAsia="標楷體" w:hAnsi="標楷體" w:hint="eastAsia"/>
          <w:sz w:val="28"/>
          <w:szCs w:val="28"/>
        </w:rPr>
        <w:t>依</w:t>
      </w:r>
      <w:r w:rsidR="00E15549" w:rsidRPr="0067470B">
        <w:rPr>
          <w:rFonts w:eastAsia="標楷體" w:hint="eastAsia"/>
          <w:sz w:val="28"/>
          <w:szCs w:val="28"/>
        </w:rPr>
        <w:t>櫃</w:t>
      </w:r>
      <w:r w:rsidR="00E15549">
        <w:rPr>
          <w:rFonts w:eastAsia="標楷體" w:hint="eastAsia"/>
          <w:sz w:val="28"/>
          <w:szCs w:val="28"/>
        </w:rPr>
        <w:t>買</w:t>
      </w:r>
      <w:proofErr w:type="gramEnd"/>
      <w:r w:rsidR="00E15549">
        <w:rPr>
          <w:rFonts w:eastAsia="標楷體" w:hint="eastAsia"/>
          <w:sz w:val="28"/>
          <w:szCs w:val="28"/>
        </w:rPr>
        <w:t>中心</w:t>
      </w:r>
      <w:r w:rsidRPr="009034C7">
        <w:rPr>
          <w:rFonts w:eastAsia="標楷體" w:hint="eastAsia"/>
          <w:sz w:val="28"/>
          <w:szCs w:val="28"/>
        </w:rPr>
        <w:t>「外國有價證券櫃檯買賣審查準則」第</w:t>
      </w:r>
      <w:r w:rsidRPr="009034C7">
        <w:rPr>
          <w:rFonts w:eastAsia="標楷體" w:hint="eastAsia"/>
          <w:sz w:val="28"/>
          <w:szCs w:val="28"/>
        </w:rPr>
        <w:t>4</w:t>
      </w:r>
      <w:r w:rsidR="00E15549">
        <w:rPr>
          <w:rFonts w:eastAsia="標楷體" w:hint="eastAsia"/>
          <w:sz w:val="28"/>
          <w:szCs w:val="28"/>
        </w:rPr>
        <w:t>條規定，</w:t>
      </w:r>
      <w:r w:rsidRPr="009034C7">
        <w:rPr>
          <w:rFonts w:eastAsia="標楷體" w:hint="eastAsia"/>
          <w:sz w:val="28"/>
          <w:szCs w:val="28"/>
        </w:rPr>
        <w:t>外國發行人申請股票第一上櫃前，得有申報上櫃輔導滿</w:t>
      </w:r>
      <w:r w:rsidRPr="00ED6066">
        <w:rPr>
          <w:rFonts w:eastAsia="標楷體" w:hint="eastAsia"/>
          <w:strike/>
          <w:color w:val="FF0000"/>
          <w:sz w:val="28"/>
          <w:szCs w:val="28"/>
        </w:rPr>
        <w:t>6</w:t>
      </w:r>
      <w:r w:rsidRPr="00ED6066">
        <w:rPr>
          <w:rFonts w:eastAsia="標楷體" w:hint="eastAsia"/>
          <w:strike/>
          <w:color w:val="FF0000"/>
          <w:sz w:val="28"/>
          <w:szCs w:val="28"/>
        </w:rPr>
        <w:t>個月</w:t>
      </w:r>
      <w:r w:rsidRPr="009034C7">
        <w:rPr>
          <w:rFonts w:eastAsia="標楷體" w:hint="eastAsia"/>
          <w:sz w:val="28"/>
          <w:szCs w:val="28"/>
        </w:rPr>
        <w:t>或</w:t>
      </w:r>
      <w:bookmarkStart w:id="0" w:name="_Hlk71100948"/>
      <w:proofErr w:type="gramStart"/>
      <w:r w:rsidR="00213236" w:rsidRPr="00553403">
        <w:rPr>
          <w:rFonts w:eastAsia="標楷體" w:hint="eastAsia"/>
          <w:sz w:val="28"/>
          <w:szCs w:val="28"/>
        </w:rPr>
        <w:t>登錄</w:t>
      </w:r>
      <w:bookmarkEnd w:id="0"/>
      <w:r w:rsidRPr="00553403">
        <w:rPr>
          <w:rFonts w:eastAsia="標楷體" w:hint="eastAsia"/>
          <w:sz w:val="28"/>
          <w:szCs w:val="28"/>
        </w:rPr>
        <w:t>興櫃</w:t>
      </w:r>
      <w:r w:rsidR="00197079" w:rsidRPr="002238C3">
        <w:rPr>
          <w:rFonts w:eastAsia="標楷體" w:hint="eastAsia"/>
          <w:sz w:val="28"/>
          <w:szCs w:val="28"/>
        </w:rPr>
        <w:t>股票市場</w:t>
      </w:r>
      <w:proofErr w:type="gramEnd"/>
      <w:r w:rsidRPr="00553403">
        <w:rPr>
          <w:rFonts w:eastAsia="標楷體" w:hint="eastAsia"/>
          <w:sz w:val="28"/>
          <w:szCs w:val="28"/>
        </w:rPr>
        <w:t>交易滿</w:t>
      </w:r>
      <w:r w:rsidRPr="00553403">
        <w:rPr>
          <w:rFonts w:eastAsia="標楷體" w:hint="eastAsia"/>
          <w:sz w:val="28"/>
          <w:szCs w:val="28"/>
        </w:rPr>
        <w:t>6</w:t>
      </w:r>
      <w:r w:rsidRPr="00553403">
        <w:rPr>
          <w:rFonts w:eastAsia="標楷體" w:hint="eastAsia"/>
          <w:sz w:val="28"/>
          <w:szCs w:val="28"/>
        </w:rPr>
        <w:t>個月</w:t>
      </w:r>
      <w:r w:rsidRPr="009034C7">
        <w:rPr>
          <w:rFonts w:eastAsia="標楷體" w:hint="eastAsia"/>
          <w:sz w:val="28"/>
          <w:szCs w:val="28"/>
        </w:rPr>
        <w:t>之</w:t>
      </w:r>
      <w:r w:rsidRPr="009034C7">
        <w:rPr>
          <w:rFonts w:eastAsia="標楷體" w:hint="eastAsia"/>
          <w:sz w:val="28"/>
          <w:szCs w:val="28"/>
        </w:rPr>
        <w:t>2</w:t>
      </w:r>
      <w:r w:rsidRPr="009034C7">
        <w:rPr>
          <w:rFonts w:eastAsia="標楷體" w:hint="eastAsia"/>
          <w:sz w:val="28"/>
          <w:szCs w:val="28"/>
        </w:rPr>
        <w:t>種</w:t>
      </w:r>
      <w:r w:rsidRPr="00F12423">
        <w:rPr>
          <w:rFonts w:eastAsia="標楷體" w:hint="eastAsia"/>
          <w:sz w:val="28"/>
          <w:szCs w:val="28"/>
        </w:rPr>
        <w:t>選擇，上開兩者因辦理公開發行之時點有異，外國發</w:t>
      </w:r>
      <w:r w:rsidR="00E15549" w:rsidRPr="00F12423">
        <w:rPr>
          <w:rFonts w:eastAsia="標楷體" w:hint="eastAsia"/>
          <w:sz w:val="28"/>
          <w:szCs w:val="28"/>
        </w:rPr>
        <w:t>行人可考量其成本之投入、準備期間之長短等因素妥為規劃並自行選擇，但選擇欲</w:t>
      </w:r>
      <w:proofErr w:type="gramStart"/>
      <w:r w:rsidR="00E15549" w:rsidRPr="00F12423">
        <w:rPr>
          <w:rFonts w:eastAsia="標楷體" w:hint="eastAsia"/>
          <w:sz w:val="28"/>
          <w:szCs w:val="28"/>
        </w:rPr>
        <w:t>登錄興櫃之</w:t>
      </w:r>
      <w:proofErr w:type="gramEnd"/>
      <w:r w:rsidR="00E15549" w:rsidRPr="00F12423">
        <w:rPr>
          <w:rFonts w:eastAsia="標楷體" w:hint="eastAsia"/>
          <w:sz w:val="28"/>
          <w:szCs w:val="28"/>
        </w:rPr>
        <w:t>外國發行人，應於申請股票第一上櫃前即登錄</w:t>
      </w:r>
      <w:proofErr w:type="gramStart"/>
      <w:r w:rsidR="00E15549" w:rsidRPr="00F12423">
        <w:rPr>
          <w:rFonts w:eastAsia="標楷體" w:hint="eastAsia"/>
          <w:sz w:val="28"/>
          <w:szCs w:val="28"/>
        </w:rPr>
        <w:t>興櫃，</w:t>
      </w:r>
      <w:proofErr w:type="gramEnd"/>
      <w:r w:rsidR="00E15549" w:rsidRPr="00F12423">
        <w:rPr>
          <w:rFonts w:eastAsia="標楷體" w:hint="eastAsia"/>
          <w:sz w:val="28"/>
          <w:szCs w:val="28"/>
        </w:rPr>
        <w:t>不得於送件後上櫃掛牌前始登錄</w:t>
      </w:r>
      <w:proofErr w:type="gramStart"/>
      <w:r w:rsidR="00E15549" w:rsidRPr="00F12423">
        <w:rPr>
          <w:rFonts w:eastAsia="標楷體" w:hint="eastAsia"/>
          <w:sz w:val="28"/>
          <w:szCs w:val="28"/>
        </w:rPr>
        <w:t>興櫃。</w:t>
      </w:r>
      <w:proofErr w:type="gramEnd"/>
    </w:p>
    <w:p w14:paraId="65575B97" w14:textId="77777777" w:rsidR="0056383E" w:rsidRDefault="0056383E" w:rsidP="000926EB">
      <w:pPr>
        <w:adjustRightInd w:val="0"/>
        <w:snapToGrid w:val="0"/>
        <w:ind w:left="538" w:hangingChars="192" w:hanging="538"/>
        <w:jc w:val="both"/>
        <w:rPr>
          <w:rFonts w:ascii="標楷體" w:eastAsia="標楷體" w:hAnsi="標楷體"/>
          <w:b/>
          <w:sz w:val="28"/>
          <w:szCs w:val="28"/>
        </w:rPr>
      </w:pPr>
    </w:p>
    <w:p w14:paraId="6361A7AA" w14:textId="77777777" w:rsidR="0056383E" w:rsidRDefault="0056383E" w:rsidP="000926EB">
      <w:pPr>
        <w:spacing w:line="480" w:lineRule="exact"/>
        <w:ind w:left="359" w:hangingChars="128" w:hanging="359"/>
        <w:jc w:val="both"/>
        <w:rPr>
          <w:rFonts w:eastAsia="標楷體"/>
          <w:sz w:val="28"/>
          <w:szCs w:val="28"/>
        </w:rPr>
      </w:pPr>
      <w:r>
        <w:rPr>
          <w:rFonts w:ascii="標楷體" w:eastAsia="標楷體" w:hAnsi="標楷體" w:hint="eastAsia"/>
          <w:b/>
          <w:sz w:val="28"/>
          <w:szCs w:val="28"/>
        </w:rPr>
        <w:t>Q6.何種外國發行人可以申請股票第一上櫃？</w:t>
      </w:r>
    </w:p>
    <w:p w14:paraId="346A0F9B" w14:textId="77777777" w:rsidR="0056383E" w:rsidRPr="000432D9" w:rsidRDefault="0056383E" w:rsidP="000926EB">
      <w:pPr>
        <w:spacing w:line="480" w:lineRule="exact"/>
        <w:ind w:left="429" w:hangingChars="153" w:hanging="429"/>
        <w:jc w:val="both"/>
        <w:rPr>
          <w:rFonts w:eastAsia="標楷體"/>
          <w:sz w:val="28"/>
          <w:szCs w:val="28"/>
        </w:rPr>
      </w:pPr>
      <w:r>
        <w:rPr>
          <w:rFonts w:ascii="標楷體" w:eastAsia="標楷體" w:hAnsi="標楷體" w:hint="eastAsia"/>
          <w:b/>
          <w:sz w:val="28"/>
          <w:szCs w:val="28"/>
        </w:rPr>
        <w:t>A6.</w:t>
      </w:r>
      <w:r>
        <w:rPr>
          <w:rFonts w:ascii="標楷體" w:eastAsia="標楷體" w:hAnsi="標楷體" w:hint="eastAsia"/>
          <w:sz w:val="28"/>
          <w:szCs w:val="28"/>
        </w:rPr>
        <w:t>依照外國法律組織登記之股份有限責任公司，且未違反「臺灣地區與大陸地區人民關係條例」相關規範者，可以申請股票第一上櫃。</w:t>
      </w:r>
      <w:r w:rsidRPr="000432D9">
        <w:rPr>
          <w:rFonts w:eastAsia="標楷體" w:hint="eastAsia"/>
          <w:sz w:val="28"/>
          <w:szCs w:val="28"/>
        </w:rPr>
        <w:t>所謂未違反「臺灣地區與大陸地區人民關係條例」相關規範，</w:t>
      </w:r>
      <w:r>
        <w:rPr>
          <w:rFonts w:eastAsia="標楷體" w:hint="eastAsia"/>
          <w:sz w:val="28"/>
          <w:szCs w:val="28"/>
        </w:rPr>
        <w:t>櫃買中心</w:t>
      </w:r>
      <w:r w:rsidRPr="000432D9">
        <w:rPr>
          <w:rFonts w:eastAsia="標楷體" w:hint="eastAsia"/>
          <w:sz w:val="28"/>
          <w:szCs w:val="28"/>
        </w:rPr>
        <w:t>審查重點係指未有下列情事者：</w:t>
      </w:r>
    </w:p>
    <w:p w14:paraId="63E587E5" w14:textId="77777777" w:rsidR="0056383E" w:rsidRPr="000432D9" w:rsidRDefault="0056383E" w:rsidP="000926EB">
      <w:pPr>
        <w:numPr>
          <w:ilvl w:val="0"/>
          <w:numId w:val="7"/>
        </w:numPr>
        <w:tabs>
          <w:tab w:val="clear" w:pos="420"/>
          <w:tab w:val="num" w:pos="720"/>
        </w:tabs>
        <w:spacing w:line="480" w:lineRule="exact"/>
        <w:ind w:left="720" w:hanging="360"/>
        <w:jc w:val="both"/>
        <w:rPr>
          <w:rFonts w:eastAsia="標楷體"/>
          <w:sz w:val="28"/>
          <w:szCs w:val="28"/>
        </w:rPr>
      </w:pPr>
      <w:r>
        <w:rPr>
          <w:rFonts w:eastAsia="標楷體" w:hint="eastAsia"/>
          <w:sz w:val="28"/>
          <w:szCs w:val="28"/>
        </w:rPr>
        <w:t>依</w:t>
      </w:r>
      <w:r w:rsidRPr="000432D9">
        <w:rPr>
          <w:rFonts w:eastAsia="標楷體" w:hint="eastAsia"/>
          <w:sz w:val="28"/>
          <w:szCs w:val="28"/>
        </w:rPr>
        <w:t>大陸地區</w:t>
      </w:r>
      <w:r>
        <w:rPr>
          <w:rFonts w:eastAsia="標楷體" w:hint="eastAsia"/>
          <w:sz w:val="28"/>
          <w:szCs w:val="28"/>
        </w:rPr>
        <w:t>法令組織</w:t>
      </w:r>
      <w:r w:rsidRPr="000432D9">
        <w:rPr>
          <w:rFonts w:eastAsia="標楷體" w:hint="eastAsia"/>
          <w:sz w:val="28"/>
          <w:szCs w:val="28"/>
        </w:rPr>
        <w:t>登記之公司，前述大陸地區不含香港及澳門。</w:t>
      </w:r>
    </w:p>
    <w:p w14:paraId="779B4D2E" w14:textId="43E51C4C" w:rsidR="0056383E" w:rsidRPr="00405025" w:rsidRDefault="0056383E" w:rsidP="00F239E8">
      <w:pPr>
        <w:numPr>
          <w:ilvl w:val="0"/>
          <w:numId w:val="7"/>
        </w:numPr>
        <w:tabs>
          <w:tab w:val="clear" w:pos="420"/>
          <w:tab w:val="num" w:pos="720"/>
        </w:tabs>
        <w:spacing w:line="480" w:lineRule="exact"/>
        <w:ind w:left="720" w:hanging="360"/>
        <w:jc w:val="both"/>
        <w:rPr>
          <w:rFonts w:eastAsia="標楷體"/>
          <w:sz w:val="28"/>
          <w:szCs w:val="28"/>
        </w:rPr>
      </w:pPr>
      <w:r w:rsidRPr="000432D9">
        <w:rPr>
          <w:rFonts w:eastAsia="標楷體" w:hint="eastAsia"/>
          <w:sz w:val="28"/>
          <w:szCs w:val="28"/>
        </w:rPr>
        <w:t>大陸地區人民、法人、團體或其他機構直接或間接持有該外國發行人股權超過百分之</w:t>
      </w:r>
      <w:r w:rsidRPr="009D7532">
        <w:rPr>
          <w:rFonts w:eastAsia="標楷體" w:hint="eastAsia"/>
          <w:sz w:val="28"/>
          <w:szCs w:val="28"/>
        </w:rPr>
        <w:t>三十</w:t>
      </w:r>
      <w:r w:rsidRPr="000432D9">
        <w:rPr>
          <w:rFonts w:eastAsia="標楷體" w:hint="eastAsia"/>
          <w:sz w:val="28"/>
          <w:szCs w:val="28"/>
        </w:rPr>
        <w:t>或為</w:t>
      </w:r>
      <w:r w:rsidRPr="009D7532">
        <w:rPr>
          <w:rFonts w:eastAsia="標楷體" w:hint="eastAsia"/>
          <w:sz w:val="28"/>
          <w:szCs w:val="28"/>
        </w:rPr>
        <w:t>具有控制能力</w:t>
      </w:r>
      <w:r w:rsidRPr="000432D9">
        <w:rPr>
          <w:rFonts w:eastAsia="標楷體" w:hint="eastAsia"/>
          <w:sz w:val="28"/>
          <w:szCs w:val="28"/>
        </w:rPr>
        <w:t>之股東者。但如有必要得專案申請核准。</w:t>
      </w:r>
      <w:r w:rsidR="00BC5A7F" w:rsidRPr="00C973EA">
        <w:rPr>
          <w:rFonts w:eastAsia="標楷體" w:hint="eastAsia"/>
          <w:sz w:val="28"/>
          <w:szCs w:val="28"/>
        </w:rPr>
        <w:t>惟應同時符合臺商企業之持股高於陸資企業，且臺商企業具控制能力。</w:t>
      </w:r>
    </w:p>
    <w:p w14:paraId="14D7C358" w14:textId="50CD7CA5" w:rsidR="00405025" w:rsidRPr="00C973EA" w:rsidRDefault="00B97445" w:rsidP="00405025">
      <w:pPr>
        <w:spacing w:line="480" w:lineRule="exact"/>
        <w:ind w:left="567"/>
        <w:jc w:val="both"/>
        <w:rPr>
          <w:rFonts w:eastAsia="標楷體"/>
          <w:color w:val="FF0000"/>
          <w:sz w:val="28"/>
          <w:szCs w:val="28"/>
        </w:rPr>
      </w:pPr>
      <w:r w:rsidRPr="00C973EA">
        <w:rPr>
          <w:rFonts w:eastAsia="標楷體" w:hint="eastAsia"/>
          <w:sz w:val="28"/>
          <w:szCs w:val="28"/>
        </w:rPr>
        <w:t>前開百分之三十之認定方式，依照金融監督管理委員會所訂「大陸地區企業透過架設第三地區控股事業申請來臺掛牌說明」，應綜合考量法律形式與經濟實質，其中法律形式之計算，</w:t>
      </w:r>
      <w:r w:rsidR="00221F02" w:rsidRPr="00C973EA">
        <w:rPr>
          <w:rFonts w:eastAsia="標楷體" w:hint="eastAsia"/>
          <w:sz w:val="28"/>
          <w:szCs w:val="28"/>
        </w:rPr>
        <w:t>應</w:t>
      </w:r>
      <w:r w:rsidRPr="00C973EA">
        <w:rPr>
          <w:rFonts w:eastAsia="標楷體" w:hint="eastAsia"/>
          <w:sz w:val="28"/>
          <w:szCs w:val="28"/>
        </w:rPr>
        <w:t>依照經濟部</w:t>
      </w:r>
      <w:r w:rsidRPr="00C973EA">
        <w:rPr>
          <w:rFonts w:eastAsia="標楷體" w:hint="eastAsia"/>
          <w:sz w:val="28"/>
          <w:szCs w:val="28"/>
        </w:rPr>
        <w:t>109</w:t>
      </w:r>
      <w:r w:rsidRPr="00C973EA">
        <w:rPr>
          <w:rFonts w:eastAsia="標楷體" w:hint="eastAsia"/>
          <w:sz w:val="28"/>
          <w:szCs w:val="28"/>
        </w:rPr>
        <w:t>年</w:t>
      </w:r>
      <w:r w:rsidRPr="00C973EA">
        <w:rPr>
          <w:rFonts w:eastAsia="標楷體" w:hint="eastAsia"/>
          <w:sz w:val="28"/>
          <w:szCs w:val="28"/>
        </w:rPr>
        <w:t>12</w:t>
      </w:r>
      <w:r w:rsidRPr="00C973EA">
        <w:rPr>
          <w:rFonts w:eastAsia="標楷體" w:hint="eastAsia"/>
          <w:sz w:val="28"/>
          <w:szCs w:val="28"/>
        </w:rPr>
        <w:t>月</w:t>
      </w:r>
      <w:r w:rsidRPr="00C973EA">
        <w:rPr>
          <w:rFonts w:eastAsia="標楷體" w:hint="eastAsia"/>
          <w:sz w:val="28"/>
          <w:szCs w:val="28"/>
        </w:rPr>
        <w:t>30</w:t>
      </w:r>
      <w:r w:rsidRPr="00C973EA">
        <w:rPr>
          <w:rFonts w:eastAsia="標楷體" w:hint="eastAsia"/>
          <w:sz w:val="28"/>
          <w:szCs w:val="28"/>
        </w:rPr>
        <w:t>日經審字第</w:t>
      </w:r>
      <w:r w:rsidRPr="00C973EA">
        <w:rPr>
          <w:rFonts w:eastAsia="標楷體" w:hint="eastAsia"/>
          <w:sz w:val="28"/>
          <w:szCs w:val="28"/>
        </w:rPr>
        <w:t>10904606730</w:t>
      </w:r>
      <w:r w:rsidRPr="00C973EA">
        <w:rPr>
          <w:rFonts w:eastAsia="標楷體" w:hint="eastAsia"/>
          <w:sz w:val="28"/>
          <w:szCs w:val="28"/>
        </w:rPr>
        <w:t>號函規定，</w:t>
      </w:r>
      <w:r w:rsidR="00221F02" w:rsidRPr="00C973EA">
        <w:rPr>
          <w:rFonts w:eastAsia="標楷體" w:hint="eastAsia"/>
          <w:sz w:val="28"/>
          <w:szCs w:val="28"/>
        </w:rPr>
        <w:t>採</w:t>
      </w:r>
      <w:r w:rsidRPr="00C973EA">
        <w:rPr>
          <w:rFonts w:eastAsia="標楷體" w:hint="eastAsia"/>
          <w:sz w:val="28"/>
          <w:szCs w:val="28"/>
        </w:rPr>
        <w:t>「逐層認定計算法」，詳細規範內容及完整釋例請參閱前揭經濟部解釋令。另，所稱具有控制能力之情形，應依經濟部</w:t>
      </w:r>
      <w:r w:rsidRPr="00C973EA">
        <w:rPr>
          <w:rFonts w:eastAsia="標楷體" w:hint="eastAsia"/>
          <w:sz w:val="28"/>
          <w:szCs w:val="28"/>
        </w:rPr>
        <w:t>109</w:t>
      </w:r>
      <w:r w:rsidRPr="00C973EA">
        <w:rPr>
          <w:rFonts w:eastAsia="標楷體" w:hint="eastAsia"/>
          <w:sz w:val="28"/>
          <w:szCs w:val="28"/>
        </w:rPr>
        <w:t>年</w:t>
      </w:r>
      <w:r w:rsidRPr="00C973EA">
        <w:rPr>
          <w:rFonts w:eastAsia="標楷體" w:hint="eastAsia"/>
          <w:sz w:val="28"/>
          <w:szCs w:val="28"/>
        </w:rPr>
        <w:t>12</w:t>
      </w:r>
      <w:r w:rsidRPr="00C973EA">
        <w:rPr>
          <w:rFonts w:eastAsia="標楷體" w:hint="eastAsia"/>
          <w:sz w:val="28"/>
          <w:szCs w:val="28"/>
        </w:rPr>
        <w:t>月</w:t>
      </w:r>
      <w:r w:rsidRPr="00C973EA">
        <w:rPr>
          <w:rFonts w:eastAsia="標楷體" w:hint="eastAsia"/>
          <w:sz w:val="28"/>
          <w:szCs w:val="28"/>
        </w:rPr>
        <w:t>30</w:t>
      </w:r>
      <w:r w:rsidRPr="00C973EA">
        <w:rPr>
          <w:rFonts w:eastAsia="標楷體" w:hint="eastAsia"/>
          <w:sz w:val="28"/>
          <w:szCs w:val="28"/>
        </w:rPr>
        <w:t>日經審字第</w:t>
      </w:r>
      <w:r w:rsidRPr="00C973EA">
        <w:rPr>
          <w:rFonts w:eastAsia="標楷體" w:hint="eastAsia"/>
          <w:sz w:val="28"/>
          <w:szCs w:val="28"/>
        </w:rPr>
        <w:t>10904606720</w:t>
      </w:r>
      <w:r w:rsidRPr="00C973EA">
        <w:rPr>
          <w:rFonts w:eastAsia="標楷體" w:hint="eastAsia"/>
          <w:sz w:val="28"/>
          <w:szCs w:val="28"/>
        </w:rPr>
        <w:t>號函判斷。</w:t>
      </w:r>
    </w:p>
    <w:p w14:paraId="688BB171" w14:textId="77777777" w:rsidR="0056383E" w:rsidRDefault="0056383E" w:rsidP="000926EB">
      <w:pPr>
        <w:spacing w:line="480" w:lineRule="exact"/>
        <w:ind w:left="420" w:hangingChars="150" w:hanging="420"/>
        <w:jc w:val="both"/>
        <w:rPr>
          <w:rFonts w:ascii="標楷體" w:eastAsia="標楷體" w:hAnsi="標楷體"/>
          <w:b/>
          <w:sz w:val="28"/>
          <w:szCs w:val="28"/>
        </w:rPr>
      </w:pPr>
      <w:r>
        <w:rPr>
          <w:rFonts w:ascii="標楷體" w:eastAsia="標楷體" w:hAnsi="標楷體" w:hint="eastAsia"/>
          <w:b/>
          <w:sz w:val="28"/>
          <w:szCs w:val="28"/>
        </w:rPr>
        <w:lastRenderedPageBreak/>
        <w:t>Q7.符合上開條件之外國發行人申請股票第一上櫃尚應符合哪些條件？</w:t>
      </w:r>
    </w:p>
    <w:p w14:paraId="52233848" w14:textId="77777777" w:rsidR="0056383E" w:rsidRPr="00F12423" w:rsidRDefault="0056383E" w:rsidP="003A0D19">
      <w:pPr>
        <w:spacing w:after="240" w:line="480" w:lineRule="exact"/>
        <w:ind w:left="429" w:hangingChars="153" w:hanging="429"/>
        <w:jc w:val="both"/>
        <w:rPr>
          <w:rFonts w:ascii="標楷體" w:eastAsia="標楷體" w:hAnsi="標楷體"/>
          <w:b/>
          <w:sz w:val="28"/>
          <w:szCs w:val="28"/>
        </w:rPr>
      </w:pPr>
      <w:r>
        <w:rPr>
          <w:rFonts w:ascii="標楷體" w:eastAsia="標楷體" w:hAnsi="標楷體" w:hint="eastAsia"/>
          <w:b/>
          <w:sz w:val="28"/>
          <w:szCs w:val="28"/>
        </w:rPr>
        <w:t>A7.</w:t>
      </w:r>
      <w:r>
        <w:rPr>
          <w:rFonts w:ascii="標楷體" w:eastAsia="標楷體" w:hAnsi="標楷體" w:hint="eastAsia"/>
          <w:sz w:val="28"/>
          <w:szCs w:val="28"/>
        </w:rPr>
        <w:t>外國發行人申請股票第一上櫃，原則上同現行本國發行人申請條件，惟配合其係屬外國發行人之特性，另有某些特殊之要求，謹予分述如下：</w:t>
      </w:r>
    </w:p>
    <w:p w14:paraId="2C330224" w14:textId="77777777" w:rsidR="0056383E" w:rsidRDefault="0053435C" w:rsidP="000926EB">
      <w:pPr>
        <w:numPr>
          <w:ilvl w:val="3"/>
          <w:numId w:val="1"/>
        </w:numPr>
        <w:tabs>
          <w:tab w:val="num" w:pos="900"/>
        </w:tabs>
        <w:spacing w:line="480" w:lineRule="exact"/>
        <w:ind w:left="900" w:hanging="360"/>
        <w:jc w:val="both"/>
        <w:rPr>
          <w:rFonts w:ascii="標楷體" w:eastAsia="標楷體" w:hAnsi="標楷體"/>
          <w:sz w:val="28"/>
          <w:szCs w:val="28"/>
        </w:rPr>
      </w:pPr>
      <w:r w:rsidRPr="00F12423">
        <w:rPr>
          <w:rFonts w:ascii="標楷體" w:eastAsia="標楷體" w:hAnsi="標楷體" w:cs="細明體" w:hint="eastAsia"/>
          <w:kern w:val="0"/>
          <w:sz w:val="28"/>
          <w:szCs w:val="28"/>
        </w:rPr>
        <w:t>依照外國法律組織登記之股份有限責任公司，且未違反「臺灣地區與大陸地區人民關係條例」相關規範，但大陸地區人民、法人、團體或其他機構直接或間接持有股份或出資總額逾百分之三十，或具有控制能力者，應取得主管機關專案許可，並</w:t>
      </w:r>
      <w:r w:rsidR="0056383E" w:rsidRPr="00F12423">
        <w:rPr>
          <w:rFonts w:ascii="標楷體" w:eastAsia="標楷體" w:hAnsi="標楷體" w:hint="eastAsia"/>
          <w:sz w:val="28"/>
          <w:szCs w:val="28"/>
        </w:rPr>
        <w:t>依「外國發行人募集與發行有價證券處理準則」規定補辦股票公開發</w:t>
      </w:r>
      <w:r w:rsidR="0056383E" w:rsidRPr="0008597A">
        <w:rPr>
          <w:rFonts w:ascii="標楷體" w:eastAsia="標楷體" w:hAnsi="標楷體" w:hint="eastAsia"/>
          <w:sz w:val="28"/>
          <w:szCs w:val="28"/>
        </w:rPr>
        <w:t>行。</w:t>
      </w:r>
    </w:p>
    <w:p w14:paraId="3BE5ECB4" w14:textId="77777777" w:rsidR="0056383E" w:rsidRDefault="0056383E" w:rsidP="000926EB">
      <w:pPr>
        <w:numPr>
          <w:ilvl w:val="3"/>
          <w:numId w:val="1"/>
        </w:numPr>
        <w:tabs>
          <w:tab w:val="num" w:pos="900"/>
        </w:tabs>
        <w:spacing w:line="480" w:lineRule="exact"/>
        <w:ind w:left="900" w:hanging="360"/>
        <w:jc w:val="both"/>
        <w:rPr>
          <w:rFonts w:ascii="標楷體" w:eastAsia="標楷體" w:hAnsi="標楷體"/>
          <w:sz w:val="28"/>
          <w:szCs w:val="28"/>
        </w:rPr>
      </w:pPr>
      <w:r>
        <w:rPr>
          <w:rFonts w:ascii="標楷體" w:eastAsia="標楷體" w:hAnsi="標楷體" w:hint="eastAsia"/>
          <w:sz w:val="28"/>
          <w:szCs w:val="28"/>
        </w:rPr>
        <w:t>發行之記名普通股股票未在海外證券市場掛牌交易。</w:t>
      </w:r>
    </w:p>
    <w:p w14:paraId="7EB6961F" w14:textId="29DA91CB" w:rsidR="0056383E" w:rsidRDefault="0056383E" w:rsidP="000926EB">
      <w:pPr>
        <w:numPr>
          <w:ilvl w:val="3"/>
          <w:numId w:val="1"/>
        </w:numPr>
        <w:tabs>
          <w:tab w:val="num" w:pos="900"/>
        </w:tabs>
        <w:spacing w:line="480" w:lineRule="exact"/>
        <w:ind w:left="900" w:hanging="360"/>
        <w:jc w:val="both"/>
        <w:rPr>
          <w:rFonts w:ascii="標楷體" w:eastAsia="標楷體" w:hAnsi="標楷體"/>
          <w:sz w:val="28"/>
          <w:szCs w:val="28"/>
        </w:rPr>
      </w:pPr>
      <w:r>
        <w:rPr>
          <w:rFonts w:ascii="標楷體" w:eastAsia="標楷體" w:hAnsi="標楷體" w:hint="eastAsia"/>
          <w:sz w:val="28"/>
          <w:szCs w:val="28"/>
        </w:rPr>
        <w:t>最近</w:t>
      </w:r>
      <w:r w:rsidRPr="00BD5156">
        <w:rPr>
          <w:rFonts w:ascii="標楷體" w:eastAsia="標楷體" w:hAnsi="標楷體" w:hint="eastAsia"/>
          <w:sz w:val="28"/>
          <w:szCs w:val="28"/>
        </w:rPr>
        <w:t>期</w:t>
      </w:r>
      <w:r>
        <w:rPr>
          <w:rFonts w:ascii="標楷體" w:eastAsia="標楷體" w:hAnsi="標楷體" w:hint="eastAsia"/>
          <w:sz w:val="28"/>
          <w:szCs w:val="28"/>
        </w:rPr>
        <w:t>經會計師查核簽證</w:t>
      </w:r>
      <w:r w:rsidR="000926EB" w:rsidRPr="009B7FE2">
        <w:rPr>
          <w:rFonts w:ascii="標楷體" w:eastAsia="標楷體" w:hAnsi="標楷體" w:hint="eastAsia"/>
          <w:sz w:val="28"/>
          <w:szCs w:val="28"/>
        </w:rPr>
        <w:t>或核閱</w:t>
      </w:r>
      <w:r>
        <w:rPr>
          <w:rFonts w:ascii="標楷體" w:eastAsia="標楷體" w:hAnsi="標楷體" w:hint="eastAsia"/>
          <w:sz w:val="28"/>
          <w:szCs w:val="28"/>
        </w:rPr>
        <w:t>之</w:t>
      </w:r>
      <w:r w:rsidR="000926EB" w:rsidRPr="009B7FE2">
        <w:rPr>
          <w:rFonts w:ascii="標楷體" w:eastAsia="標楷體" w:hAnsi="標楷體" w:hint="eastAsia"/>
          <w:sz w:val="28"/>
          <w:szCs w:val="28"/>
        </w:rPr>
        <w:t>淨值</w:t>
      </w:r>
      <w:r w:rsidR="005A1E1F" w:rsidRPr="00C973EA">
        <w:rPr>
          <w:rFonts w:ascii="標楷體" w:eastAsia="標楷體" w:hAnsi="標楷體" w:hint="eastAsia"/>
          <w:sz w:val="28"/>
          <w:szCs w:val="28"/>
        </w:rPr>
        <w:t>(係指歸屬於母公司業主之權益金額，下同)</w:t>
      </w:r>
      <w:r>
        <w:rPr>
          <w:rFonts w:ascii="標楷體" w:eastAsia="標楷體" w:hAnsi="標楷體" w:hint="eastAsia"/>
          <w:sz w:val="28"/>
          <w:szCs w:val="28"/>
        </w:rPr>
        <w:t>折合新臺幣一億元以上者。</w:t>
      </w:r>
    </w:p>
    <w:p w14:paraId="3DAA1035" w14:textId="77777777" w:rsidR="0056383E" w:rsidRDefault="0056383E" w:rsidP="000926EB">
      <w:pPr>
        <w:numPr>
          <w:ilvl w:val="3"/>
          <w:numId w:val="1"/>
        </w:numPr>
        <w:tabs>
          <w:tab w:val="num" w:pos="900"/>
        </w:tabs>
        <w:spacing w:line="480" w:lineRule="exact"/>
        <w:ind w:left="900" w:hanging="360"/>
        <w:jc w:val="both"/>
        <w:rPr>
          <w:rFonts w:ascii="標楷體" w:eastAsia="標楷體" w:hAnsi="標楷體"/>
          <w:sz w:val="28"/>
          <w:szCs w:val="28"/>
        </w:rPr>
      </w:pPr>
      <w:r>
        <w:rPr>
          <w:rFonts w:ascii="標楷體" w:eastAsia="標楷體" w:hAnsi="標楷體" w:hint="eastAsia"/>
          <w:sz w:val="28"/>
          <w:szCs w:val="28"/>
        </w:rPr>
        <w:t>依照外國法律設立登記滿二個完整會計年度。</w:t>
      </w:r>
      <w:r w:rsidR="00824B02" w:rsidRPr="009B7FE2">
        <w:rPr>
          <w:rFonts w:ascii="標楷體" w:eastAsia="標楷體" w:hAnsi="標楷體" w:hint="eastAsia"/>
          <w:sz w:val="28"/>
          <w:szCs w:val="28"/>
        </w:rPr>
        <w:t>(科技事業及文化創意事業，得不適用)</w:t>
      </w:r>
    </w:p>
    <w:p w14:paraId="403C9F4A" w14:textId="77777777" w:rsidR="0056383E" w:rsidRPr="009B7FE2" w:rsidRDefault="0056383E" w:rsidP="000926EB">
      <w:pPr>
        <w:numPr>
          <w:ilvl w:val="3"/>
          <w:numId w:val="1"/>
        </w:numPr>
        <w:tabs>
          <w:tab w:val="num" w:pos="900"/>
        </w:tabs>
        <w:spacing w:line="480" w:lineRule="exact"/>
        <w:ind w:left="900" w:hanging="360"/>
        <w:jc w:val="both"/>
        <w:rPr>
          <w:rFonts w:ascii="標楷體" w:eastAsia="標楷體" w:hAnsi="標楷體"/>
          <w:sz w:val="28"/>
          <w:szCs w:val="28"/>
        </w:rPr>
      </w:pPr>
      <w:r>
        <w:rPr>
          <w:rFonts w:ascii="標楷體" w:eastAsia="標楷體" w:hAnsi="標楷體" w:hint="eastAsia"/>
          <w:sz w:val="28"/>
          <w:szCs w:val="28"/>
        </w:rPr>
        <w:t>應編製符合一定</w:t>
      </w:r>
      <w:r w:rsidRPr="009B7FE2">
        <w:rPr>
          <w:rFonts w:ascii="標楷體" w:eastAsia="標楷體" w:hAnsi="標楷體" w:hint="eastAsia"/>
          <w:sz w:val="28"/>
          <w:szCs w:val="28"/>
        </w:rPr>
        <w:t>要求之財務報告。財務報告係指合併財務報告，外國發行人若無子公司者，則為個別財務報告。</w:t>
      </w:r>
    </w:p>
    <w:p w14:paraId="70B7B225" w14:textId="77777777" w:rsidR="00EA312B" w:rsidRPr="009B7FE2" w:rsidRDefault="00EA312B" w:rsidP="003A0D19">
      <w:pPr>
        <w:numPr>
          <w:ilvl w:val="3"/>
          <w:numId w:val="1"/>
        </w:numPr>
        <w:tabs>
          <w:tab w:val="num" w:pos="900"/>
        </w:tabs>
        <w:spacing w:after="240" w:line="480" w:lineRule="exact"/>
        <w:ind w:left="900" w:hanging="360"/>
        <w:jc w:val="both"/>
        <w:rPr>
          <w:rFonts w:ascii="標楷體" w:eastAsia="標楷體" w:hAnsi="標楷體"/>
          <w:sz w:val="28"/>
          <w:szCs w:val="28"/>
        </w:rPr>
      </w:pPr>
      <w:r w:rsidRPr="009B7FE2">
        <w:rPr>
          <w:rFonts w:ascii="標楷體" w:eastAsia="標楷體" w:hAnsi="標楷體" w:hint="eastAsia"/>
          <w:sz w:val="28"/>
          <w:szCs w:val="28"/>
        </w:rPr>
        <w:t>財務要求應符合下列標準之一：</w:t>
      </w:r>
      <w:r w:rsidR="00824B02" w:rsidRPr="009B7FE2">
        <w:rPr>
          <w:rFonts w:ascii="標楷體" w:eastAsia="標楷體" w:hAnsi="標楷體" w:hint="eastAsia"/>
          <w:sz w:val="28"/>
          <w:szCs w:val="28"/>
        </w:rPr>
        <w:t>(科技事業及文化創意事業，得不適用)</w:t>
      </w:r>
    </w:p>
    <w:p w14:paraId="523A3498" w14:textId="3E2AEF7A" w:rsidR="0056383E" w:rsidRPr="009B7FE2" w:rsidRDefault="00EA312B" w:rsidP="00EA312B">
      <w:pPr>
        <w:spacing w:line="480" w:lineRule="exact"/>
        <w:ind w:leftChars="360" w:left="1438" w:hangingChars="205" w:hanging="574"/>
        <w:jc w:val="both"/>
        <w:rPr>
          <w:rFonts w:ascii="標楷體" w:eastAsia="標楷體" w:hAnsi="標楷體"/>
          <w:sz w:val="28"/>
          <w:szCs w:val="28"/>
        </w:rPr>
      </w:pPr>
      <w:r w:rsidRPr="009B7FE2">
        <w:rPr>
          <w:rFonts w:ascii="標楷體" w:eastAsia="標楷體" w:hAnsi="標楷體" w:hint="eastAsia"/>
          <w:sz w:val="28"/>
          <w:szCs w:val="28"/>
        </w:rPr>
        <w:t>(一)「獲利能力」標準：</w:t>
      </w:r>
      <w:r w:rsidR="0056383E" w:rsidRPr="009B7FE2">
        <w:rPr>
          <w:rFonts w:ascii="標楷體" w:eastAsia="標楷體" w:hAnsi="標楷體" w:hint="eastAsia"/>
          <w:sz w:val="28"/>
          <w:szCs w:val="28"/>
        </w:rPr>
        <w:t>依主管機關認可之國際財務報導準則編製之財務報告，其最近一個會計年度之稅前淨利不得低於折合新臺幣四百萬元，且占</w:t>
      </w:r>
      <w:r w:rsidR="00075590">
        <w:rPr>
          <w:rFonts w:ascii="標楷體" w:eastAsia="標楷體" w:hAnsi="標楷體" w:hint="eastAsia"/>
          <w:sz w:val="28"/>
          <w:szCs w:val="28"/>
        </w:rPr>
        <w:t>歸屬於</w:t>
      </w:r>
      <w:r w:rsidRPr="00780F83">
        <w:rPr>
          <w:rFonts w:ascii="標楷體" w:eastAsia="標楷體" w:hAnsi="標楷體" w:hint="eastAsia"/>
          <w:sz w:val="28"/>
          <w:szCs w:val="28"/>
        </w:rPr>
        <w:t>淨值</w:t>
      </w:r>
      <w:r w:rsidR="0056383E" w:rsidRPr="009B7FE2">
        <w:rPr>
          <w:rFonts w:ascii="標楷體" w:eastAsia="標楷體" w:hAnsi="標楷體" w:hint="eastAsia"/>
          <w:sz w:val="28"/>
          <w:szCs w:val="28"/>
        </w:rPr>
        <w:t>之比率，應符合下列條件之ㄧ：</w:t>
      </w:r>
    </w:p>
    <w:p w14:paraId="1E008E80" w14:textId="26A5FAA4" w:rsidR="0056383E" w:rsidRPr="009B7FE2" w:rsidRDefault="0056383E" w:rsidP="00EA312B">
      <w:pPr>
        <w:numPr>
          <w:ilvl w:val="0"/>
          <w:numId w:val="3"/>
        </w:numPr>
        <w:tabs>
          <w:tab w:val="clear" w:pos="1260"/>
          <w:tab w:val="num" w:pos="1560"/>
        </w:tabs>
        <w:spacing w:line="480" w:lineRule="exact"/>
        <w:ind w:left="2086" w:hanging="728"/>
        <w:jc w:val="both"/>
        <w:rPr>
          <w:rFonts w:ascii="標楷體" w:eastAsia="標楷體" w:hAnsi="標楷體"/>
          <w:sz w:val="28"/>
          <w:szCs w:val="28"/>
        </w:rPr>
      </w:pPr>
      <w:r w:rsidRPr="009B7FE2">
        <w:rPr>
          <w:rFonts w:ascii="標楷體" w:eastAsia="標楷體" w:hAnsi="標楷體" w:hint="eastAsia"/>
          <w:sz w:val="28"/>
          <w:szCs w:val="28"/>
        </w:rPr>
        <w:t>最近</w:t>
      </w:r>
      <w:r w:rsidR="00075590" w:rsidRPr="00C973EA">
        <w:rPr>
          <w:rFonts w:ascii="標楷體" w:eastAsia="標楷體" w:hAnsi="標楷體" w:hint="eastAsia"/>
          <w:sz w:val="28"/>
          <w:szCs w:val="28"/>
        </w:rPr>
        <w:t>一個會計</w:t>
      </w:r>
      <w:r w:rsidRPr="009B7FE2">
        <w:rPr>
          <w:rFonts w:ascii="標楷體" w:eastAsia="標楷體" w:hAnsi="標楷體" w:hint="eastAsia"/>
          <w:sz w:val="28"/>
          <w:szCs w:val="28"/>
        </w:rPr>
        <w:t>年度達百分之四以上，且</w:t>
      </w:r>
      <w:r w:rsidRPr="00ED6066">
        <w:rPr>
          <w:rFonts w:ascii="標楷體" w:eastAsia="標楷體" w:hAnsi="標楷體" w:hint="eastAsia"/>
          <w:strike/>
          <w:color w:val="FF0000"/>
          <w:sz w:val="28"/>
          <w:szCs w:val="28"/>
        </w:rPr>
        <w:t>其最近一個會計年度</w:t>
      </w:r>
      <w:r w:rsidRPr="009B7FE2">
        <w:rPr>
          <w:rFonts w:ascii="標楷體" w:eastAsia="標楷體" w:hAnsi="標楷體" w:hint="eastAsia"/>
          <w:sz w:val="28"/>
          <w:szCs w:val="28"/>
        </w:rPr>
        <w:t>決算無累積虧損者。</w:t>
      </w:r>
    </w:p>
    <w:p w14:paraId="166791D4" w14:textId="77777777" w:rsidR="0056383E" w:rsidRPr="009B7FE2" w:rsidRDefault="0056383E" w:rsidP="00EA312B">
      <w:pPr>
        <w:numPr>
          <w:ilvl w:val="0"/>
          <w:numId w:val="3"/>
        </w:numPr>
        <w:tabs>
          <w:tab w:val="clear" w:pos="1260"/>
          <w:tab w:val="num" w:pos="1560"/>
        </w:tabs>
        <w:spacing w:line="480" w:lineRule="exact"/>
        <w:ind w:left="2086" w:hanging="728"/>
        <w:jc w:val="both"/>
        <w:rPr>
          <w:rFonts w:ascii="標楷體" w:eastAsia="標楷體" w:hAnsi="標楷體"/>
          <w:sz w:val="28"/>
          <w:szCs w:val="28"/>
        </w:rPr>
      </w:pPr>
      <w:r w:rsidRPr="009B7FE2">
        <w:rPr>
          <w:rFonts w:ascii="標楷體" w:eastAsia="標楷體" w:hAnsi="標楷體" w:hint="eastAsia"/>
          <w:sz w:val="28"/>
          <w:szCs w:val="28"/>
        </w:rPr>
        <w:t>最近二個會計年度均達百分之三以上者。</w:t>
      </w:r>
    </w:p>
    <w:p w14:paraId="1E5236E1" w14:textId="77777777" w:rsidR="0056383E" w:rsidRPr="009B7FE2" w:rsidRDefault="0056383E" w:rsidP="003A0D19">
      <w:pPr>
        <w:numPr>
          <w:ilvl w:val="0"/>
          <w:numId w:val="3"/>
        </w:numPr>
        <w:tabs>
          <w:tab w:val="clear" w:pos="1260"/>
          <w:tab w:val="num" w:pos="1560"/>
        </w:tabs>
        <w:spacing w:after="240" w:line="480" w:lineRule="exact"/>
        <w:ind w:left="2086" w:hanging="728"/>
        <w:jc w:val="both"/>
        <w:rPr>
          <w:rFonts w:ascii="標楷體" w:eastAsia="標楷體" w:hAnsi="標楷體"/>
          <w:sz w:val="28"/>
          <w:szCs w:val="28"/>
        </w:rPr>
      </w:pPr>
      <w:r w:rsidRPr="009B7FE2">
        <w:rPr>
          <w:rFonts w:ascii="標楷體" w:eastAsia="標楷體" w:hAnsi="標楷體" w:hint="eastAsia"/>
          <w:sz w:val="28"/>
          <w:szCs w:val="28"/>
        </w:rPr>
        <w:t>最近二個會計年度平均達百分之三以上，且最近一個會計年度之獲利能力較前一個會計年度為佳者。</w:t>
      </w:r>
    </w:p>
    <w:p w14:paraId="53100671" w14:textId="77777777" w:rsidR="00EA312B" w:rsidRPr="009B7FE2" w:rsidRDefault="00EA312B" w:rsidP="00EA312B">
      <w:pPr>
        <w:spacing w:line="480" w:lineRule="exact"/>
        <w:ind w:leftChars="376" w:left="1532" w:hangingChars="225" w:hanging="630"/>
        <w:jc w:val="both"/>
        <w:rPr>
          <w:rFonts w:ascii="標楷體" w:eastAsia="標楷體" w:hAnsi="標楷體"/>
          <w:sz w:val="28"/>
          <w:szCs w:val="28"/>
        </w:rPr>
      </w:pPr>
      <w:r w:rsidRPr="009B7FE2">
        <w:rPr>
          <w:rFonts w:ascii="標楷體" w:eastAsia="標楷體" w:hAnsi="標楷體" w:hint="eastAsia"/>
          <w:sz w:val="28"/>
          <w:szCs w:val="28"/>
        </w:rPr>
        <w:lastRenderedPageBreak/>
        <w:t>(二)「淨值、營業收入及營業活動現金流量」標準，同時符合：</w:t>
      </w:r>
    </w:p>
    <w:p w14:paraId="28D3F970" w14:textId="6D005447" w:rsidR="00EA312B" w:rsidRPr="009B7FE2" w:rsidRDefault="00EA312B" w:rsidP="00EA312B">
      <w:pPr>
        <w:numPr>
          <w:ilvl w:val="0"/>
          <w:numId w:val="38"/>
        </w:numPr>
        <w:tabs>
          <w:tab w:val="clear" w:pos="1260"/>
          <w:tab w:val="num" w:pos="1418"/>
        </w:tabs>
        <w:spacing w:line="480" w:lineRule="exact"/>
        <w:ind w:left="2100" w:hanging="714"/>
        <w:jc w:val="both"/>
        <w:rPr>
          <w:rFonts w:ascii="標楷體" w:eastAsia="標楷體" w:hAnsi="標楷體"/>
          <w:sz w:val="28"/>
          <w:szCs w:val="28"/>
        </w:rPr>
      </w:pPr>
      <w:r w:rsidRPr="009B7FE2">
        <w:rPr>
          <w:rFonts w:ascii="標楷體" w:eastAsia="標楷體" w:hAnsi="標楷體" w:hint="eastAsia"/>
          <w:sz w:val="28"/>
          <w:szCs w:val="28"/>
        </w:rPr>
        <w:t>最近期經會計師查核簽證或核閱財務報告之淨值折合新臺幣六億元以</w:t>
      </w:r>
      <w:r w:rsidR="00DB71E9" w:rsidRPr="00C973EA">
        <w:rPr>
          <w:rFonts w:ascii="標楷體" w:eastAsia="標楷體" w:hAnsi="標楷體" w:hint="eastAsia"/>
          <w:sz w:val="28"/>
          <w:szCs w:val="28"/>
        </w:rPr>
        <w:t>上</w:t>
      </w:r>
      <w:r w:rsidRPr="009B7FE2">
        <w:rPr>
          <w:rFonts w:ascii="標楷體" w:eastAsia="標楷體" w:hAnsi="標楷體" w:hint="eastAsia"/>
          <w:sz w:val="28"/>
          <w:szCs w:val="28"/>
        </w:rPr>
        <w:t>且不低於股本三分之二。</w:t>
      </w:r>
    </w:p>
    <w:p w14:paraId="6715161A" w14:textId="6B60A298" w:rsidR="00EA312B" w:rsidRPr="009B7FE2" w:rsidRDefault="00EA312B" w:rsidP="00EA312B">
      <w:pPr>
        <w:numPr>
          <w:ilvl w:val="0"/>
          <w:numId w:val="38"/>
        </w:numPr>
        <w:tabs>
          <w:tab w:val="clear" w:pos="1260"/>
          <w:tab w:val="num" w:pos="1418"/>
        </w:tabs>
        <w:spacing w:line="480" w:lineRule="exact"/>
        <w:ind w:left="2100" w:hanging="714"/>
        <w:jc w:val="both"/>
        <w:rPr>
          <w:rFonts w:ascii="標楷體" w:eastAsia="標楷體" w:hAnsi="標楷體"/>
          <w:sz w:val="28"/>
          <w:szCs w:val="28"/>
        </w:rPr>
      </w:pPr>
      <w:r w:rsidRPr="009B7FE2">
        <w:rPr>
          <w:rFonts w:ascii="標楷體" w:eastAsia="標楷體" w:hAnsi="標楷體" w:hint="eastAsia"/>
          <w:sz w:val="28"/>
          <w:szCs w:val="28"/>
        </w:rPr>
        <w:t>最近一</w:t>
      </w:r>
      <w:r w:rsidR="00780F83" w:rsidRPr="00C973EA">
        <w:rPr>
          <w:rFonts w:ascii="標楷體" w:eastAsia="標楷體" w:hAnsi="標楷體" w:hint="eastAsia"/>
          <w:sz w:val="28"/>
          <w:szCs w:val="28"/>
        </w:rPr>
        <w:t>個</w:t>
      </w:r>
      <w:r w:rsidRPr="009B7FE2">
        <w:rPr>
          <w:rFonts w:ascii="標楷體" w:eastAsia="標楷體" w:hAnsi="標楷體" w:hint="eastAsia"/>
          <w:sz w:val="28"/>
          <w:szCs w:val="28"/>
        </w:rPr>
        <w:t>會計年度來自主要業務之營業收入達折合新臺幣二十億元以上，且較前一個會計年度成長。</w:t>
      </w:r>
    </w:p>
    <w:p w14:paraId="2EFDCA2C" w14:textId="77777777" w:rsidR="00EA312B" w:rsidRPr="009B7FE2" w:rsidRDefault="00EA312B" w:rsidP="003A0D19">
      <w:pPr>
        <w:numPr>
          <w:ilvl w:val="0"/>
          <w:numId w:val="38"/>
        </w:numPr>
        <w:tabs>
          <w:tab w:val="clear" w:pos="1260"/>
          <w:tab w:val="num" w:pos="1418"/>
        </w:tabs>
        <w:spacing w:after="240" w:line="480" w:lineRule="exact"/>
        <w:ind w:left="2100" w:hanging="714"/>
        <w:jc w:val="both"/>
        <w:rPr>
          <w:rFonts w:ascii="標楷體" w:eastAsia="標楷體" w:hAnsi="標楷體"/>
          <w:sz w:val="28"/>
          <w:szCs w:val="28"/>
        </w:rPr>
      </w:pPr>
      <w:r w:rsidRPr="009B7FE2">
        <w:rPr>
          <w:rFonts w:ascii="標楷體" w:eastAsia="標楷體" w:hAnsi="標楷體" w:hint="eastAsia"/>
          <w:sz w:val="28"/>
          <w:szCs w:val="28"/>
        </w:rPr>
        <w:t>最近一個會計年度營業活動現金流量為淨流入。</w:t>
      </w:r>
    </w:p>
    <w:p w14:paraId="5941D4F2" w14:textId="6F73CD92" w:rsidR="0056383E" w:rsidRDefault="0056383E" w:rsidP="000926EB">
      <w:pPr>
        <w:numPr>
          <w:ilvl w:val="3"/>
          <w:numId w:val="1"/>
        </w:numPr>
        <w:tabs>
          <w:tab w:val="num" w:pos="900"/>
        </w:tabs>
        <w:spacing w:line="480" w:lineRule="exact"/>
        <w:ind w:left="896" w:hanging="357"/>
        <w:jc w:val="both"/>
        <w:rPr>
          <w:rFonts w:ascii="標楷體" w:eastAsia="標楷體" w:hAnsi="標楷體"/>
          <w:sz w:val="28"/>
          <w:szCs w:val="28"/>
        </w:rPr>
      </w:pPr>
      <w:r w:rsidRPr="009B7FE2">
        <w:rPr>
          <w:rFonts w:ascii="標楷體" w:eastAsia="標楷體" w:hAnsi="標楷體" w:hint="eastAsia"/>
          <w:sz w:val="28"/>
          <w:szCs w:val="28"/>
        </w:rPr>
        <w:t>經二家以上證券商書面推薦者。惟應指定其中一家證券</w:t>
      </w:r>
      <w:r>
        <w:rPr>
          <w:rFonts w:ascii="標楷體" w:eastAsia="標楷體" w:hAnsi="標楷體" w:hint="eastAsia"/>
          <w:sz w:val="28"/>
          <w:szCs w:val="28"/>
        </w:rPr>
        <w:t>商係主辦推薦證券商，餘係協辦推薦證券商。推薦證券商應與外國發行人簽有輔導股票上櫃契約。外國發行人應於上櫃掛牌年度及其後</w:t>
      </w:r>
      <w:r w:rsidR="00805F45" w:rsidRPr="00553403">
        <w:rPr>
          <w:rFonts w:ascii="標楷體" w:eastAsia="標楷體" w:hAnsi="標楷體" w:hint="eastAsia"/>
          <w:sz w:val="28"/>
          <w:szCs w:val="28"/>
        </w:rPr>
        <w:t>三</w:t>
      </w:r>
      <w:r>
        <w:rPr>
          <w:rFonts w:ascii="標楷體" w:eastAsia="標楷體" w:hAnsi="標楷體" w:hint="eastAsia"/>
          <w:sz w:val="28"/>
          <w:szCs w:val="28"/>
        </w:rPr>
        <w:t>個會計年度內繼續委任主辦推薦證券商協助其遵循我國證券法令、櫃買中心規章暨公告事項及外國發行人股票第一上櫃契約。</w:t>
      </w:r>
    </w:p>
    <w:p w14:paraId="4D933562" w14:textId="77777777" w:rsidR="0056383E"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sidRPr="000D07A6">
        <w:rPr>
          <w:rFonts w:ascii="標楷體" w:eastAsia="標楷體" w:hAnsi="標楷體"/>
          <w:sz w:val="28"/>
          <w:szCs w:val="28"/>
        </w:rPr>
        <w:t>應在</w:t>
      </w:r>
      <w:r w:rsidRPr="000D07A6">
        <w:rPr>
          <w:rFonts w:ascii="標楷體" w:eastAsia="標楷體" w:hAnsi="標楷體" w:hint="eastAsia"/>
          <w:sz w:val="28"/>
          <w:szCs w:val="28"/>
        </w:rPr>
        <w:t>我</w:t>
      </w:r>
      <w:r w:rsidRPr="000D07A6">
        <w:rPr>
          <w:rFonts w:ascii="標楷體" w:eastAsia="標楷體" w:hAnsi="標楷體"/>
          <w:sz w:val="28"/>
          <w:szCs w:val="28"/>
        </w:rPr>
        <w:t>國境內委任專業股務代理機構辦理股務者</w:t>
      </w:r>
      <w:r>
        <w:rPr>
          <w:rFonts w:ascii="標楷體" w:eastAsia="標楷體" w:hAnsi="標楷體" w:hint="eastAsia"/>
          <w:sz w:val="28"/>
          <w:szCs w:val="28"/>
        </w:rPr>
        <w:t>。</w:t>
      </w:r>
    </w:p>
    <w:p w14:paraId="2373D8E7" w14:textId="41612A34" w:rsidR="0056383E" w:rsidRPr="00B83CB2" w:rsidRDefault="0053435C" w:rsidP="000926EB">
      <w:pPr>
        <w:numPr>
          <w:ilvl w:val="3"/>
          <w:numId w:val="1"/>
        </w:numPr>
        <w:tabs>
          <w:tab w:val="num" w:pos="1080"/>
        </w:tabs>
        <w:spacing w:line="480" w:lineRule="exact"/>
        <w:ind w:left="1080" w:hanging="540"/>
        <w:jc w:val="both"/>
        <w:rPr>
          <w:rFonts w:ascii="標楷體" w:eastAsia="標楷體" w:hAnsi="標楷體"/>
          <w:sz w:val="28"/>
          <w:szCs w:val="28"/>
        </w:rPr>
      </w:pPr>
      <w:r w:rsidRPr="00A14C00">
        <w:rPr>
          <w:rFonts w:ascii="標楷體" w:eastAsia="標楷體" w:hAnsi="標楷體" w:cs="細明體" w:hint="eastAsia"/>
          <w:kern w:val="0"/>
          <w:sz w:val="28"/>
          <w:szCs w:val="28"/>
        </w:rPr>
        <w:t>至少設有一名在我國境內有住所或居所之訴訟及非訴訟代理人，其主要職能，係作為</w:t>
      </w:r>
      <w:r w:rsidR="00E15549" w:rsidRPr="00A14C00">
        <w:rPr>
          <w:rFonts w:ascii="標楷體" w:eastAsia="標楷體" w:hAnsi="標楷體" w:cs="細明體" w:hint="eastAsia"/>
          <w:kern w:val="0"/>
          <w:sz w:val="28"/>
          <w:szCs w:val="28"/>
        </w:rPr>
        <w:t>櫃買中心</w:t>
      </w:r>
      <w:r w:rsidRPr="00A14C00">
        <w:rPr>
          <w:rFonts w:ascii="標楷體" w:eastAsia="標楷體" w:hAnsi="標楷體" w:cs="細明體" w:hint="eastAsia"/>
          <w:kern w:val="0"/>
          <w:sz w:val="28"/>
          <w:szCs w:val="28"/>
        </w:rPr>
        <w:t>與外國發行人間有效送達相關文件及通知配合辦理事項，遵循我國證券法令、</w:t>
      </w:r>
      <w:r w:rsidR="00E15549" w:rsidRPr="00A14C00">
        <w:rPr>
          <w:rFonts w:ascii="標楷體" w:eastAsia="標楷體" w:hAnsi="標楷體" w:cs="細明體" w:hint="eastAsia"/>
          <w:kern w:val="0"/>
          <w:sz w:val="28"/>
          <w:szCs w:val="28"/>
        </w:rPr>
        <w:t>櫃買中心</w:t>
      </w:r>
      <w:r w:rsidRPr="00A14C00">
        <w:rPr>
          <w:rFonts w:ascii="標楷體" w:eastAsia="標楷體" w:hAnsi="標楷體" w:cs="細明體" w:hint="eastAsia"/>
          <w:kern w:val="0"/>
          <w:sz w:val="28"/>
          <w:szCs w:val="28"/>
        </w:rPr>
        <w:t>規章暨公告事項及外國發行人股票第一上櫃契約等事宜</w:t>
      </w:r>
      <w:r w:rsidR="0056383E" w:rsidRPr="00A14C00">
        <w:rPr>
          <w:rFonts w:ascii="標楷體" w:eastAsia="標楷體" w:hAnsi="標楷體" w:hint="eastAsia"/>
          <w:sz w:val="28"/>
          <w:szCs w:val="28"/>
        </w:rPr>
        <w:t>。</w:t>
      </w:r>
      <w:r w:rsidR="0056383E" w:rsidRPr="00B83CB2">
        <w:rPr>
          <w:rFonts w:ascii="標楷體" w:eastAsia="標楷體" w:hAnsi="標楷體" w:hint="eastAsia"/>
          <w:sz w:val="28"/>
          <w:szCs w:val="28"/>
        </w:rPr>
        <w:t>因該訴訟及非訴訟代理人應在我國境內有住所或居所，故應以自然人為限，但並無學經歷、專業資格之要求，亦未有民事訴訟法及非訟事件法對訴訟代理人及非訴訟代理人原則「應委任律師」之限制，惟外國發行人應審慎考量其是否具備妥善執行上開職能之能力</w:t>
      </w:r>
      <w:r w:rsidR="00CF230D" w:rsidRPr="00C973EA">
        <w:rPr>
          <w:rFonts w:ascii="標楷體" w:eastAsia="標楷體" w:hAnsi="標楷體" w:hint="eastAsia"/>
          <w:sz w:val="28"/>
          <w:szCs w:val="28"/>
        </w:rPr>
        <w:t>(可參考</w:t>
      </w:r>
      <w:r w:rsidR="00510B88" w:rsidRPr="00C973EA">
        <w:rPr>
          <w:rFonts w:ascii="標楷體" w:eastAsia="標楷體" w:hAnsi="標楷體" w:hint="eastAsia"/>
          <w:sz w:val="28"/>
          <w:szCs w:val="28"/>
        </w:rPr>
        <w:t>下述</w:t>
      </w:r>
      <w:r w:rsidR="00CF230D" w:rsidRPr="00C973EA">
        <w:rPr>
          <w:rFonts w:ascii="標楷體" w:eastAsia="標楷體" w:hAnsi="標楷體" w:hint="eastAsia"/>
          <w:sz w:val="28"/>
          <w:szCs w:val="28"/>
        </w:rPr>
        <w:t>A28之說明</w:t>
      </w:r>
      <w:r w:rsidR="00CF230D" w:rsidRPr="00C973EA">
        <w:rPr>
          <w:rFonts w:ascii="標楷體" w:eastAsia="標楷體" w:hAnsi="標楷體"/>
          <w:sz w:val="28"/>
          <w:szCs w:val="28"/>
        </w:rPr>
        <w:t>)</w:t>
      </w:r>
      <w:r w:rsidR="0056383E" w:rsidRPr="00B83CB2">
        <w:rPr>
          <w:rFonts w:ascii="標楷體" w:eastAsia="標楷體" w:hAnsi="標楷體" w:hint="eastAsia"/>
          <w:sz w:val="28"/>
          <w:szCs w:val="28"/>
        </w:rPr>
        <w:t>。</w:t>
      </w:r>
      <w:r w:rsidR="0056383E" w:rsidRPr="00B83CB2">
        <w:rPr>
          <w:rFonts w:ascii="標楷體" w:eastAsia="標楷體" w:hAnsi="標楷體"/>
          <w:sz w:val="28"/>
          <w:szCs w:val="28"/>
        </w:rPr>
        <w:t>向</w:t>
      </w:r>
      <w:r w:rsidR="0056383E" w:rsidRPr="00B83CB2">
        <w:rPr>
          <w:rFonts w:ascii="標楷體" w:eastAsia="標楷體" w:hAnsi="標楷體" w:hint="eastAsia"/>
          <w:sz w:val="28"/>
          <w:szCs w:val="28"/>
        </w:rPr>
        <w:t>櫃買</w:t>
      </w:r>
      <w:r w:rsidR="0056383E" w:rsidRPr="00B83CB2">
        <w:rPr>
          <w:rFonts w:ascii="標楷體" w:eastAsia="標楷體" w:hAnsi="標楷體"/>
          <w:sz w:val="28"/>
          <w:szCs w:val="28"/>
        </w:rPr>
        <w:t>中心申請</w:t>
      </w:r>
      <w:r w:rsidR="0056383E" w:rsidRPr="00B83CB2">
        <w:rPr>
          <w:rFonts w:ascii="標楷體" w:eastAsia="標楷體" w:hAnsi="標楷體" w:hint="eastAsia"/>
          <w:sz w:val="28"/>
          <w:szCs w:val="28"/>
        </w:rPr>
        <w:t>第一上櫃</w:t>
      </w:r>
      <w:r w:rsidR="0056383E" w:rsidRPr="00B83CB2">
        <w:rPr>
          <w:rFonts w:ascii="標楷體" w:eastAsia="標楷體" w:hAnsi="標楷體"/>
          <w:sz w:val="28"/>
          <w:szCs w:val="28"/>
        </w:rPr>
        <w:t>之外國發行人，應於公司章程及授權文件中明定上開訴訟及非訴訟代理人在我國證券交易法上之法律定位。</w:t>
      </w:r>
    </w:p>
    <w:p w14:paraId="2E54E9C4" w14:textId="614CCE4E" w:rsidR="0056383E" w:rsidRPr="005748C6" w:rsidRDefault="0056383E" w:rsidP="000926EB">
      <w:pPr>
        <w:numPr>
          <w:ilvl w:val="3"/>
          <w:numId w:val="1"/>
        </w:numPr>
        <w:tabs>
          <w:tab w:val="num" w:pos="1080"/>
        </w:tabs>
        <w:spacing w:line="480" w:lineRule="exact"/>
        <w:ind w:left="1080" w:hanging="540"/>
        <w:jc w:val="both"/>
        <w:rPr>
          <w:rFonts w:ascii="標楷體" w:eastAsia="標楷體" w:hAnsi="標楷體"/>
          <w:color w:val="0000FF"/>
          <w:sz w:val="28"/>
          <w:szCs w:val="28"/>
          <w:u w:val="single"/>
        </w:rPr>
      </w:pPr>
      <w:r>
        <w:rPr>
          <w:rFonts w:ascii="標楷體" w:eastAsia="標楷體" w:hAnsi="標楷體" w:hint="eastAsia"/>
          <w:sz w:val="28"/>
          <w:szCs w:val="28"/>
        </w:rPr>
        <w:t>應</w:t>
      </w:r>
      <w:r w:rsidRPr="00786182">
        <w:rPr>
          <w:rFonts w:ascii="標楷體" w:eastAsia="標楷體" w:hAnsi="標楷體" w:hint="eastAsia"/>
          <w:sz w:val="28"/>
          <w:szCs w:val="28"/>
        </w:rPr>
        <w:t>申報上櫃輔導或</w:t>
      </w:r>
      <w:proofErr w:type="gramStart"/>
      <w:r w:rsidR="00E74537" w:rsidRPr="00553403">
        <w:rPr>
          <w:rFonts w:ascii="標楷體" w:eastAsia="標楷體" w:hAnsi="標楷體" w:hint="eastAsia"/>
          <w:sz w:val="28"/>
          <w:szCs w:val="28"/>
          <w:u w:val="single"/>
        </w:rPr>
        <w:t>登錄</w:t>
      </w:r>
      <w:r>
        <w:rPr>
          <w:rFonts w:ascii="標楷體" w:eastAsia="標楷體" w:hAnsi="標楷體" w:hint="eastAsia"/>
          <w:sz w:val="28"/>
          <w:szCs w:val="28"/>
        </w:rPr>
        <w:t>興櫃</w:t>
      </w:r>
      <w:r w:rsidR="00197079" w:rsidRPr="002238C3">
        <w:rPr>
          <w:rFonts w:ascii="標楷體" w:eastAsia="標楷體" w:hAnsi="標楷體" w:hint="eastAsia"/>
          <w:sz w:val="28"/>
          <w:szCs w:val="28"/>
        </w:rPr>
        <w:t>股票市場</w:t>
      </w:r>
      <w:proofErr w:type="gramEnd"/>
      <w:r>
        <w:rPr>
          <w:rFonts w:ascii="標楷體" w:eastAsia="標楷體" w:hAnsi="標楷體" w:hint="eastAsia"/>
          <w:sz w:val="28"/>
          <w:szCs w:val="28"/>
        </w:rPr>
        <w:t>交易滿六個月以上</w:t>
      </w:r>
      <w:r w:rsidR="00E74537" w:rsidRPr="00553403">
        <w:rPr>
          <w:rFonts w:ascii="標楷體" w:eastAsia="標楷體" w:hAnsi="標楷體" w:hint="eastAsia"/>
          <w:sz w:val="28"/>
          <w:szCs w:val="28"/>
        </w:rPr>
        <w:t>。</w:t>
      </w:r>
      <w:r>
        <w:rPr>
          <w:rFonts w:ascii="標楷體" w:eastAsia="標楷體" w:hAnsi="標楷體" w:hint="eastAsia"/>
          <w:sz w:val="28"/>
          <w:szCs w:val="28"/>
        </w:rPr>
        <w:t>但</w:t>
      </w:r>
      <w:r w:rsidRPr="00786182">
        <w:rPr>
          <w:rFonts w:ascii="標楷體" w:eastAsia="標楷體" w:hAnsi="標楷體" w:hint="eastAsia"/>
          <w:sz w:val="28"/>
          <w:szCs w:val="28"/>
        </w:rPr>
        <w:t>主辦輔導證券商或興櫃</w:t>
      </w:r>
      <w:r>
        <w:rPr>
          <w:rFonts w:ascii="標楷體" w:eastAsia="標楷體" w:hAnsi="標楷體" w:hint="eastAsia"/>
          <w:sz w:val="28"/>
          <w:szCs w:val="28"/>
        </w:rPr>
        <w:t>主辦</w:t>
      </w:r>
      <w:r w:rsidRPr="00786182">
        <w:rPr>
          <w:rFonts w:ascii="標楷體" w:eastAsia="標楷體" w:hAnsi="標楷體" w:hint="eastAsia"/>
          <w:sz w:val="28"/>
          <w:szCs w:val="28"/>
        </w:rPr>
        <w:t>輔導</w:t>
      </w:r>
      <w:r>
        <w:rPr>
          <w:rFonts w:ascii="標楷體" w:eastAsia="標楷體" w:hAnsi="標楷體" w:hint="eastAsia"/>
          <w:sz w:val="28"/>
          <w:szCs w:val="28"/>
        </w:rPr>
        <w:t>推薦證券商倘有異動者，發行人應由新任之</w:t>
      </w:r>
      <w:r w:rsidRPr="00786182">
        <w:rPr>
          <w:rFonts w:ascii="標楷體" w:eastAsia="標楷體" w:hAnsi="標楷體" w:hint="eastAsia"/>
          <w:sz w:val="28"/>
          <w:szCs w:val="28"/>
        </w:rPr>
        <w:t>主辦輔導證券商或興櫃</w:t>
      </w:r>
      <w:r>
        <w:rPr>
          <w:rFonts w:ascii="標楷體" w:eastAsia="標楷體" w:hAnsi="標楷體" w:hint="eastAsia"/>
          <w:sz w:val="28"/>
          <w:szCs w:val="28"/>
        </w:rPr>
        <w:t>主辦</w:t>
      </w:r>
      <w:r w:rsidRPr="00786182">
        <w:rPr>
          <w:rFonts w:ascii="標楷體" w:eastAsia="標楷體" w:hAnsi="標楷體" w:hint="eastAsia"/>
          <w:sz w:val="28"/>
          <w:szCs w:val="28"/>
        </w:rPr>
        <w:t>輔導</w:t>
      </w:r>
      <w:r>
        <w:rPr>
          <w:rFonts w:ascii="標楷體" w:eastAsia="標楷體" w:hAnsi="標楷體" w:hint="eastAsia"/>
          <w:sz w:val="28"/>
          <w:szCs w:val="28"/>
        </w:rPr>
        <w:t>推薦證券商進行輔導，且</w:t>
      </w:r>
      <w:r w:rsidRPr="00786182">
        <w:rPr>
          <w:rFonts w:ascii="標楷體" w:eastAsia="標楷體" w:hAnsi="標楷體" w:hint="eastAsia"/>
          <w:sz w:val="28"/>
          <w:szCs w:val="28"/>
        </w:rPr>
        <w:t>再申報輔導或</w:t>
      </w:r>
      <w:r w:rsidR="003755EB" w:rsidRPr="00553403">
        <w:rPr>
          <w:rFonts w:ascii="標楷體" w:eastAsia="標楷體" w:hAnsi="標楷體" w:hint="eastAsia"/>
          <w:sz w:val="28"/>
          <w:szCs w:val="28"/>
        </w:rPr>
        <w:t>再</w:t>
      </w:r>
      <w:r>
        <w:rPr>
          <w:rFonts w:ascii="標楷體" w:eastAsia="標楷體" w:hAnsi="標楷體" w:hint="eastAsia"/>
          <w:sz w:val="28"/>
          <w:szCs w:val="28"/>
        </w:rPr>
        <w:t>於興櫃股票</w:t>
      </w:r>
      <w:r w:rsidR="003755EB" w:rsidRPr="00553403">
        <w:rPr>
          <w:rFonts w:ascii="標楷體" w:eastAsia="標楷體" w:hAnsi="標楷體" w:hint="eastAsia"/>
          <w:sz w:val="28"/>
          <w:szCs w:val="28"/>
        </w:rPr>
        <w:t>市場交易</w:t>
      </w:r>
      <w:r>
        <w:rPr>
          <w:rFonts w:ascii="標楷體" w:eastAsia="標楷體" w:hAnsi="標楷體" w:hint="eastAsia"/>
          <w:sz w:val="28"/>
          <w:szCs w:val="28"/>
        </w:rPr>
        <w:t>滿六個</w:t>
      </w:r>
      <w:r>
        <w:rPr>
          <w:rFonts w:ascii="標楷體" w:eastAsia="標楷體" w:hAnsi="標楷體" w:hint="eastAsia"/>
          <w:sz w:val="28"/>
          <w:szCs w:val="28"/>
        </w:rPr>
        <w:lastRenderedPageBreak/>
        <w:t>月以上，始得提出上櫃之申請。</w:t>
      </w:r>
      <w:r w:rsidRPr="001E7BC7">
        <w:rPr>
          <w:rFonts w:ascii="標楷體" w:eastAsia="標楷體" w:hAnsi="標楷體" w:hint="eastAsia"/>
          <w:sz w:val="28"/>
          <w:szCs w:val="28"/>
        </w:rPr>
        <w:t>但外國發行人符合下列各款情事之ㄧ者，得依該款規定辦理，排除前述規定之適用：</w:t>
      </w:r>
    </w:p>
    <w:p w14:paraId="0A98C180" w14:textId="2B205B8A" w:rsidR="0056383E" w:rsidRPr="001E7BC7" w:rsidRDefault="0056383E" w:rsidP="000926EB">
      <w:pPr>
        <w:numPr>
          <w:ilvl w:val="0"/>
          <w:numId w:val="6"/>
        </w:numPr>
        <w:adjustRightInd w:val="0"/>
        <w:snapToGrid w:val="0"/>
        <w:spacing w:line="520" w:lineRule="exact"/>
        <w:jc w:val="both"/>
        <w:rPr>
          <w:rFonts w:ascii="標楷體" w:eastAsia="標楷體" w:hAnsi="標楷體"/>
          <w:sz w:val="28"/>
          <w:szCs w:val="28"/>
        </w:rPr>
      </w:pPr>
      <w:r w:rsidRPr="001E7BC7">
        <w:rPr>
          <w:rFonts w:ascii="標楷體" w:eastAsia="標楷體" w:hAnsi="標楷體"/>
          <w:sz w:val="28"/>
          <w:szCs w:val="28"/>
        </w:rPr>
        <w:t>外國發行人股票已在外國</w:t>
      </w:r>
      <w:r w:rsidRPr="001E7BC7">
        <w:rPr>
          <w:rFonts w:ascii="標楷體" w:eastAsia="標楷體" w:hAnsi="標楷體" w:hint="eastAsia"/>
          <w:sz w:val="28"/>
          <w:szCs w:val="28"/>
        </w:rPr>
        <w:t>主要</w:t>
      </w:r>
      <w:r w:rsidRPr="001E7BC7">
        <w:rPr>
          <w:rFonts w:ascii="標楷體" w:eastAsia="標楷體" w:hAnsi="標楷體"/>
          <w:sz w:val="28"/>
          <w:szCs w:val="28"/>
        </w:rPr>
        <w:t>證券市場</w:t>
      </w:r>
      <w:r w:rsidRPr="001E7BC7">
        <w:rPr>
          <w:rFonts w:ascii="標楷體" w:eastAsia="標楷體" w:hAnsi="標楷體" w:hint="eastAsia"/>
          <w:sz w:val="28"/>
          <w:szCs w:val="28"/>
        </w:rPr>
        <w:t>交易</w:t>
      </w:r>
      <w:r w:rsidRPr="001E7BC7">
        <w:rPr>
          <w:rFonts w:ascii="標楷體" w:eastAsia="標楷體" w:hAnsi="標楷體"/>
          <w:sz w:val="28"/>
          <w:szCs w:val="28"/>
        </w:rPr>
        <w:t>，</w:t>
      </w:r>
      <w:r w:rsidRPr="001E7BC7">
        <w:rPr>
          <w:rFonts w:ascii="標楷體" w:eastAsia="標楷體" w:hAnsi="標楷體" w:hint="eastAsia"/>
          <w:sz w:val="28"/>
          <w:szCs w:val="28"/>
        </w:rPr>
        <w:t>申請其股票第一上櫃</w:t>
      </w:r>
      <w:r w:rsidRPr="001E7BC7">
        <w:rPr>
          <w:rFonts w:ascii="標楷體" w:eastAsia="標楷體" w:hAnsi="標楷體"/>
          <w:sz w:val="28"/>
          <w:szCs w:val="28"/>
        </w:rPr>
        <w:t>者</w:t>
      </w:r>
      <w:r w:rsidRPr="001E7BC7">
        <w:rPr>
          <w:rFonts w:ascii="標楷體" w:eastAsia="標楷體" w:hAnsi="標楷體" w:hint="eastAsia"/>
          <w:sz w:val="28"/>
          <w:szCs w:val="28"/>
        </w:rPr>
        <w:t>，得無需</w:t>
      </w:r>
      <w:r w:rsidRPr="00786182">
        <w:rPr>
          <w:rFonts w:ascii="標楷體" w:eastAsia="標楷體" w:hAnsi="標楷體" w:hint="eastAsia"/>
          <w:sz w:val="28"/>
          <w:szCs w:val="28"/>
        </w:rPr>
        <w:t>申報上櫃輔導或</w:t>
      </w:r>
      <w:r w:rsidR="00F07A9C" w:rsidRPr="00553403">
        <w:rPr>
          <w:rFonts w:ascii="標楷體" w:eastAsia="標楷體" w:hAnsi="標楷體" w:hint="eastAsia"/>
          <w:sz w:val="28"/>
          <w:szCs w:val="28"/>
        </w:rPr>
        <w:t>符合</w:t>
      </w:r>
      <w:bookmarkStart w:id="1" w:name="_Toc65578316"/>
      <w:r w:rsidR="00D96085" w:rsidRPr="00553403">
        <w:rPr>
          <w:rFonts w:ascii="標楷體" w:eastAsia="標楷體" w:hAnsi="標楷體" w:hint="eastAsia"/>
          <w:sz w:val="28"/>
          <w:szCs w:val="28"/>
        </w:rPr>
        <w:t>櫃買中心「外國有價證券櫃檯買賣審查準則」</w:t>
      </w:r>
      <w:bookmarkEnd w:id="1"/>
      <w:r w:rsidR="00F07A9C" w:rsidRPr="00553403">
        <w:rPr>
          <w:rFonts w:ascii="標楷體" w:eastAsia="標楷體" w:hAnsi="標楷體" w:hint="eastAsia"/>
          <w:sz w:val="28"/>
          <w:szCs w:val="28"/>
        </w:rPr>
        <w:t>第</w:t>
      </w:r>
      <w:r w:rsidR="00D2021F" w:rsidRPr="00553403">
        <w:rPr>
          <w:rFonts w:ascii="標楷體" w:eastAsia="標楷體" w:hAnsi="標楷體" w:hint="eastAsia"/>
          <w:sz w:val="28"/>
          <w:szCs w:val="28"/>
        </w:rPr>
        <w:t>4條第1項第12款(前開第10點</w:t>
      </w:r>
      <w:r w:rsidR="00D2021F" w:rsidRPr="00553403">
        <w:rPr>
          <w:rFonts w:ascii="標楷體" w:eastAsia="標楷體" w:hAnsi="標楷體"/>
          <w:sz w:val="28"/>
          <w:szCs w:val="28"/>
        </w:rPr>
        <w:t>)</w:t>
      </w:r>
      <w:r w:rsidR="00F07A9C" w:rsidRPr="00553403">
        <w:rPr>
          <w:rFonts w:ascii="標楷體" w:eastAsia="標楷體" w:hAnsi="標楷體" w:hint="eastAsia"/>
          <w:sz w:val="28"/>
          <w:szCs w:val="28"/>
        </w:rPr>
        <w:t>登錄興櫃期間之規定</w:t>
      </w:r>
      <w:r w:rsidRPr="001E7BC7">
        <w:rPr>
          <w:rFonts w:ascii="標楷體" w:eastAsia="標楷體" w:hAnsi="標楷體" w:hint="eastAsia"/>
          <w:sz w:val="28"/>
          <w:szCs w:val="28"/>
        </w:rPr>
        <w:t>，但</w:t>
      </w:r>
      <w:r w:rsidR="00780F83" w:rsidRPr="00C973EA">
        <w:rPr>
          <w:rFonts w:ascii="標楷體" w:eastAsia="標楷體" w:hAnsi="標楷體" w:hint="eastAsia"/>
          <w:sz w:val="28"/>
          <w:szCs w:val="28"/>
        </w:rPr>
        <w:t>不適用</w:t>
      </w:r>
      <w:r w:rsidRPr="001E7BC7">
        <w:rPr>
          <w:rFonts w:ascii="標楷體" w:eastAsia="標楷體" w:hAnsi="標楷體" w:hint="eastAsia"/>
          <w:sz w:val="28"/>
          <w:szCs w:val="28"/>
        </w:rPr>
        <w:t>自</w:t>
      </w:r>
      <w:r w:rsidRPr="001E7BC7">
        <w:rPr>
          <w:rFonts w:ascii="標楷體" w:eastAsia="標楷體" w:hAnsi="標楷體"/>
          <w:sz w:val="28"/>
          <w:szCs w:val="28"/>
        </w:rPr>
        <w:t>外國</w:t>
      </w:r>
      <w:r w:rsidRPr="001E7BC7">
        <w:rPr>
          <w:rFonts w:ascii="標楷體" w:eastAsia="標楷體" w:hAnsi="標楷體" w:hint="eastAsia"/>
          <w:sz w:val="28"/>
          <w:szCs w:val="28"/>
        </w:rPr>
        <w:t>主要</w:t>
      </w:r>
      <w:r w:rsidRPr="001E7BC7">
        <w:rPr>
          <w:rFonts w:ascii="標楷體" w:eastAsia="標楷體" w:hAnsi="標楷體"/>
          <w:sz w:val="28"/>
          <w:szCs w:val="28"/>
        </w:rPr>
        <w:t>證券市場</w:t>
      </w:r>
      <w:r w:rsidRPr="001E7BC7">
        <w:rPr>
          <w:rFonts w:ascii="標楷體" w:eastAsia="標楷體" w:hAnsi="標楷體" w:hint="eastAsia"/>
          <w:sz w:val="28"/>
          <w:szCs w:val="28"/>
        </w:rPr>
        <w:t>終止交易已逾六個月者</w:t>
      </w:r>
      <w:r w:rsidRPr="001E7BC7">
        <w:rPr>
          <w:rFonts w:ascii="標楷體" w:eastAsia="標楷體" w:hAnsi="標楷體"/>
          <w:sz w:val="28"/>
          <w:szCs w:val="28"/>
        </w:rPr>
        <w:t>。</w:t>
      </w:r>
    </w:p>
    <w:p w14:paraId="2143EEF1" w14:textId="5A937049" w:rsidR="0056383E" w:rsidRDefault="0056383E" w:rsidP="000926EB">
      <w:pPr>
        <w:numPr>
          <w:ilvl w:val="0"/>
          <w:numId w:val="6"/>
        </w:numPr>
        <w:adjustRightInd w:val="0"/>
        <w:snapToGrid w:val="0"/>
        <w:spacing w:line="520" w:lineRule="exact"/>
        <w:jc w:val="both"/>
        <w:rPr>
          <w:rFonts w:ascii="標楷體" w:eastAsia="標楷體" w:hAnsi="標楷體"/>
          <w:sz w:val="28"/>
          <w:szCs w:val="28"/>
        </w:rPr>
      </w:pPr>
      <w:r w:rsidRPr="001E7BC7">
        <w:rPr>
          <w:rFonts w:ascii="標楷體" w:eastAsia="標楷體" w:hAnsi="標楷體"/>
          <w:sz w:val="28"/>
          <w:szCs w:val="28"/>
        </w:rPr>
        <w:t>外國發行人股票已通過外國</w:t>
      </w:r>
      <w:r w:rsidRPr="001E7BC7">
        <w:rPr>
          <w:rFonts w:ascii="標楷體" w:eastAsia="標楷體" w:hAnsi="標楷體" w:hint="eastAsia"/>
          <w:sz w:val="28"/>
          <w:szCs w:val="28"/>
        </w:rPr>
        <w:t>主要</w:t>
      </w:r>
      <w:r w:rsidRPr="001E7BC7">
        <w:rPr>
          <w:rFonts w:ascii="標楷體" w:eastAsia="標楷體" w:hAnsi="標楷體"/>
          <w:sz w:val="28"/>
          <w:szCs w:val="28"/>
        </w:rPr>
        <w:t>證券市場</w:t>
      </w:r>
      <w:r w:rsidRPr="001E7BC7">
        <w:rPr>
          <w:rFonts w:ascii="標楷體" w:eastAsia="標楷體" w:hAnsi="標楷體" w:hint="eastAsia"/>
          <w:sz w:val="28"/>
          <w:szCs w:val="28"/>
        </w:rPr>
        <w:t>掛牌</w:t>
      </w:r>
      <w:r w:rsidRPr="001E7BC7">
        <w:rPr>
          <w:rFonts w:ascii="標楷體" w:eastAsia="標楷體" w:hAnsi="標楷體"/>
          <w:sz w:val="28"/>
          <w:szCs w:val="28"/>
        </w:rPr>
        <w:t>審查</w:t>
      </w:r>
      <w:r w:rsidRPr="001E7BC7">
        <w:rPr>
          <w:rFonts w:ascii="標楷體" w:eastAsia="標楷體" w:hAnsi="標楷體" w:hint="eastAsia"/>
          <w:sz w:val="28"/>
          <w:szCs w:val="28"/>
        </w:rPr>
        <w:t>，於通過該掛牌審查之有效期間內，申請其股票第一上櫃者，得專案申請縮短</w:t>
      </w:r>
      <w:r w:rsidRPr="00BF107F">
        <w:rPr>
          <w:rFonts w:ascii="標楷體" w:eastAsia="標楷體" w:hAnsi="標楷體" w:hint="eastAsia"/>
          <w:sz w:val="28"/>
          <w:szCs w:val="28"/>
        </w:rPr>
        <w:t>申報上櫃輔導或</w:t>
      </w:r>
      <w:proofErr w:type="gramStart"/>
      <w:r w:rsidRPr="001E7BC7">
        <w:rPr>
          <w:rFonts w:ascii="標楷體" w:eastAsia="標楷體" w:hAnsi="標楷體" w:hint="eastAsia"/>
          <w:sz w:val="28"/>
          <w:szCs w:val="28"/>
        </w:rPr>
        <w:t>於興櫃</w:t>
      </w:r>
      <w:r w:rsidR="00553403" w:rsidRPr="002238C3">
        <w:rPr>
          <w:rFonts w:ascii="標楷體" w:eastAsia="標楷體" w:hAnsi="標楷體" w:hint="eastAsia"/>
          <w:sz w:val="28"/>
          <w:szCs w:val="28"/>
          <w:u w:val="single"/>
        </w:rPr>
        <w:t>股票市場</w:t>
      </w:r>
      <w:proofErr w:type="gramEnd"/>
      <w:r w:rsidRPr="001E7BC7">
        <w:rPr>
          <w:rFonts w:ascii="標楷體" w:eastAsia="標楷體" w:hAnsi="標楷體" w:hint="eastAsia"/>
          <w:sz w:val="28"/>
          <w:szCs w:val="28"/>
        </w:rPr>
        <w:t>交易</w:t>
      </w:r>
      <w:r w:rsidRPr="001E7BC7">
        <w:rPr>
          <w:rFonts w:ascii="標楷體" w:eastAsia="標楷體" w:hAnsi="標楷體"/>
          <w:sz w:val="28"/>
          <w:szCs w:val="28"/>
        </w:rPr>
        <w:t>之</w:t>
      </w:r>
      <w:proofErr w:type="gramStart"/>
      <w:r w:rsidRPr="001E7BC7">
        <w:rPr>
          <w:rFonts w:ascii="標楷體" w:eastAsia="標楷體" w:hAnsi="標楷體"/>
          <w:sz w:val="28"/>
          <w:szCs w:val="28"/>
        </w:rPr>
        <w:t>期間，</w:t>
      </w:r>
      <w:proofErr w:type="gramEnd"/>
      <w:r w:rsidRPr="001E7BC7">
        <w:rPr>
          <w:rFonts w:ascii="標楷體" w:eastAsia="標楷體" w:hAnsi="標楷體"/>
          <w:sz w:val="28"/>
          <w:szCs w:val="28"/>
        </w:rPr>
        <w:t>但</w:t>
      </w:r>
      <w:r w:rsidRPr="001E7BC7">
        <w:rPr>
          <w:rFonts w:ascii="標楷體" w:eastAsia="標楷體" w:hAnsi="標楷體" w:hint="eastAsia"/>
          <w:sz w:val="28"/>
          <w:szCs w:val="28"/>
        </w:rPr>
        <w:t>該期間仍</w:t>
      </w:r>
      <w:r w:rsidRPr="001E7BC7">
        <w:rPr>
          <w:rFonts w:ascii="標楷體" w:eastAsia="標楷體" w:hAnsi="標楷體"/>
          <w:sz w:val="28"/>
          <w:szCs w:val="28"/>
        </w:rPr>
        <w:t>不得少於二個月</w:t>
      </w:r>
      <w:r w:rsidRPr="001E7BC7">
        <w:rPr>
          <w:rFonts w:ascii="標楷體" w:eastAsia="標楷體" w:hAnsi="標楷體" w:hint="eastAsia"/>
          <w:sz w:val="28"/>
          <w:szCs w:val="28"/>
        </w:rPr>
        <w:t>，且</w:t>
      </w:r>
      <w:r w:rsidRPr="00BF107F">
        <w:rPr>
          <w:rFonts w:ascii="標楷體" w:eastAsia="標楷體" w:hAnsi="標楷體" w:hint="eastAsia"/>
          <w:sz w:val="28"/>
          <w:szCs w:val="28"/>
        </w:rPr>
        <w:t>主辦輔導證券商</w:t>
      </w:r>
      <w:proofErr w:type="gramStart"/>
      <w:r w:rsidRPr="00BF107F">
        <w:rPr>
          <w:rFonts w:ascii="標楷體" w:eastAsia="標楷體" w:hAnsi="標楷體" w:hint="eastAsia"/>
          <w:sz w:val="28"/>
          <w:szCs w:val="28"/>
        </w:rPr>
        <w:t>或興櫃</w:t>
      </w:r>
      <w:proofErr w:type="gramEnd"/>
      <w:r w:rsidRPr="001E7BC7">
        <w:rPr>
          <w:rFonts w:ascii="標楷體" w:eastAsia="標楷體" w:hAnsi="標楷體" w:hint="eastAsia"/>
          <w:sz w:val="28"/>
          <w:szCs w:val="28"/>
        </w:rPr>
        <w:t>主辦</w:t>
      </w:r>
      <w:r w:rsidRPr="00BF107F">
        <w:rPr>
          <w:rFonts w:ascii="標楷體" w:eastAsia="標楷體" w:hAnsi="標楷體" w:hint="eastAsia"/>
          <w:sz w:val="28"/>
          <w:szCs w:val="28"/>
        </w:rPr>
        <w:t>輔導</w:t>
      </w:r>
      <w:r w:rsidRPr="001E7BC7">
        <w:rPr>
          <w:rFonts w:ascii="標楷體" w:eastAsia="標楷體" w:hAnsi="標楷體" w:hint="eastAsia"/>
          <w:sz w:val="28"/>
          <w:szCs w:val="28"/>
        </w:rPr>
        <w:t>推薦證券商於該期間內不得有所異動</w:t>
      </w:r>
      <w:r w:rsidRPr="001E7BC7">
        <w:rPr>
          <w:rFonts w:ascii="標楷體" w:eastAsia="標楷體" w:hAnsi="標楷體"/>
          <w:sz w:val="28"/>
          <w:szCs w:val="28"/>
        </w:rPr>
        <w:t>。</w:t>
      </w:r>
    </w:p>
    <w:p w14:paraId="46326A2B" w14:textId="77777777" w:rsidR="0056383E"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Pr>
          <w:rFonts w:ascii="標楷體" w:eastAsia="標楷體" w:hAnsi="標楷體" w:hint="eastAsia"/>
          <w:sz w:val="28"/>
          <w:szCs w:val="28"/>
        </w:rPr>
        <w:t>應承諾遵守下列事項：</w:t>
      </w:r>
    </w:p>
    <w:p w14:paraId="171FCC90" w14:textId="77777777" w:rsidR="0056383E" w:rsidRDefault="0056383E" w:rsidP="000926EB">
      <w:pPr>
        <w:numPr>
          <w:ilvl w:val="0"/>
          <w:numId w:val="4"/>
        </w:numPr>
        <w:spacing w:line="480" w:lineRule="exact"/>
        <w:jc w:val="both"/>
        <w:rPr>
          <w:rFonts w:ascii="標楷體" w:eastAsia="標楷體" w:hAnsi="標楷體"/>
          <w:sz w:val="28"/>
          <w:szCs w:val="28"/>
        </w:rPr>
      </w:pPr>
      <w:r>
        <w:rPr>
          <w:rFonts w:ascii="標楷體" w:eastAsia="標楷體" w:hAnsi="標楷體" w:hint="eastAsia"/>
          <w:sz w:val="28"/>
          <w:szCs w:val="28"/>
        </w:rPr>
        <w:t>遵守中華民國證券交易法及相關法令政策規定。</w:t>
      </w:r>
    </w:p>
    <w:p w14:paraId="39F77B17" w14:textId="77777777" w:rsidR="0056383E" w:rsidRPr="004D70F4" w:rsidRDefault="0056383E" w:rsidP="000926EB">
      <w:pPr>
        <w:numPr>
          <w:ilvl w:val="0"/>
          <w:numId w:val="4"/>
        </w:numPr>
        <w:spacing w:line="480" w:lineRule="exact"/>
        <w:jc w:val="both"/>
        <w:rPr>
          <w:rFonts w:ascii="標楷體" w:eastAsia="標楷體" w:hAnsi="標楷體"/>
          <w:sz w:val="28"/>
          <w:szCs w:val="28"/>
        </w:rPr>
      </w:pPr>
      <w:r w:rsidRPr="004D70F4">
        <w:rPr>
          <w:rFonts w:ascii="標楷體" w:eastAsia="標楷體" w:hAnsi="標楷體" w:hint="eastAsia"/>
          <w:sz w:val="28"/>
          <w:szCs w:val="28"/>
        </w:rPr>
        <w:t>配合櫃買中心必要時之實地查核，或應櫃買中心要求委託指定會計師或專業機構，依櫃買中心指定之查核範圍進行專案檢查，並將檢查結果提交櫃買中心，且同意負擔相關費用。</w:t>
      </w:r>
    </w:p>
    <w:p w14:paraId="663A05D5" w14:textId="77777777" w:rsidR="0056383E" w:rsidRPr="004D70F4" w:rsidRDefault="0056383E" w:rsidP="000926EB">
      <w:pPr>
        <w:numPr>
          <w:ilvl w:val="0"/>
          <w:numId w:val="4"/>
        </w:numPr>
        <w:spacing w:line="480" w:lineRule="exact"/>
        <w:jc w:val="both"/>
        <w:rPr>
          <w:rFonts w:ascii="標楷體" w:eastAsia="標楷體" w:hAnsi="標楷體"/>
          <w:sz w:val="28"/>
          <w:szCs w:val="28"/>
        </w:rPr>
      </w:pPr>
      <w:r w:rsidRPr="004D70F4">
        <w:rPr>
          <w:rFonts w:ascii="標楷體" w:eastAsia="標楷體" w:hAnsi="標楷體" w:hint="eastAsia"/>
          <w:sz w:val="28"/>
          <w:szCs w:val="28"/>
        </w:rPr>
        <w:t>上櫃股份應以帳簿劃撥方式交付。</w:t>
      </w:r>
    </w:p>
    <w:p w14:paraId="5AFEAC78" w14:textId="77777777" w:rsidR="0056383E" w:rsidRPr="004D70F4" w:rsidRDefault="0056383E" w:rsidP="000926EB">
      <w:pPr>
        <w:numPr>
          <w:ilvl w:val="0"/>
          <w:numId w:val="4"/>
        </w:numPr>
        <w:spacing w:line="480" w:lineRule="exact"/>
        <w:jc w:val="both"/>
        <w:rPr>
          <w:rFonts w:ascii="標楷體" w:eastAsia="標楷體" w:hAnsi="標楷體"/>
          <w:sz w:val="28"/>
          <w:szCs w:val="28"/>
        </w:rPr>
      </w:pPr>
      <w:r w:rsidRPr="004D70F4">
        <w:rPr>
          <w:rFonts w:ascii="標楷體" w:eastAsia="標楷體" w:hAnsi="標楷體" w:hint="eastAsia"/>
          <w:sz w:val="28"/>
          <w:szCs w:val="28"/>
        </w:rPr>
        <w:t>有關股東權益保護之重要事項，其與註冊地國法令之強制規定牴觸者，應於公開說明書加強揭露重大差異事項。其與註冊地國法令之強制規定不牴觸者，應增訂於公司章程或組織文件內；其訂於組織文件者，應於章程載明該等事項另依該</w:t>
      </w:r>
      <w:r w:rsidRPr="004D70F4">
        <w:rPr>
          <w:rFonts w:ascii="標楷體" w:eastAsia="標楷體" w:hAnsi="標楷體"/>
          <w:sz w:val="28"/>
          <w:szCs w:val="28"/>
        </w:rPr>
        <w:t>組織文件</w:t>
      </w:r>
      <w:r w:rsidRPr="004D70F4">
        <w:rPr>
          <w:rFonts w:ascii="標楷體" w:eastAsia="標楷體" w:hAnsi="標楷體" w:hint="eastAsia"/>
          <w:sz w:val="28"/>
          <w:szCs w:val="28"/>
        </w:rPr>
        <w:t>辦理，且該</w:t>
      </w:r>
      <w:r w:rsidRPr="004D70F4">
        <w:rPr>
          <w:rFonts w:ascii="標楷體" w:eastAsia="標楷體" w:hAnsi="標楷體"/>
          <w:sz w:val="28"/>
          <w:szCs w:val="28"/>
        </w:rPr>
        <w:t>組織文件</w:t>
      </w:r>
      <w:r w:rsidRPr="004D70F4">
        <w:rPr>
          <w:rFonts w:ascii="標楷體" w:eastAsia="標楷體" w:hAnsi="標楷體" w:hint="eastAsia"/>
          <w:sz w:val="28"/>
          <w:szCs w:val="28"/>
        </w:rPr>
        <w:t>之訂定及修正，應與章程之修正程序相同。</w:t>
      </w:r>
    </w:p>
    <w:p w14:paraId="772B6D9A" w14:textId="6F5640E6" w:rsidR="0056383E" w:rsidRPr="009B7FE2" w:rsidRDefault="0056383E" w:rsidP="000926EB">
      <w:pPr>
        <w:numPr>
          <w:ilvl w:val="0"/>
          <w:numId w:val="4"/>
        </w:numPr>
        <w:tabs>
          <w:tab w:val="num" w:pos="1080"/>
        </w:tabs>
        <w:spacing w:line="480" w:lineRule="exact"/>
        <w:jc w:val="both"/>
        <w:rPr>
          <w:rFonts w:ascii="標楷體" w:eastAsia="標楷體" w:hAnsi="標楷體"/>
          <w:sz w:val="28"/>
          <w:szCs w:val="28"/>
        </w:rPr>
      </w:pPr>
      <w:r w:rsidRPr="004D70F4">
        <w:rPr>
          <w:rFonts w:ascii="標楷體" w:eastAsia="標楷體" w:hAnsi="標楷體" w:hint="eastAsia"/>
          <w:sz w:val="28"/>
          <w:szCs w:val="28"/>
        </w:rPr>
        <w:t>上櫃掛牌年度及其後</w:t>
      </w:r>
      <w:r w:rsidR="00805F45" w:rsidRPr="00490BC1">
        <w:rPr>
          <w:rFonts w:ascii="標楷體" w:eastAsia="標楷體" w:hAnsi="標楷體" w:hint="eastAsia"/>
          <w:sz w:val="28"/>
          <w:szCs w:val="28"/>
        </w:rPr>
        <w:t>三</w:t>
      </w:r>
      <w:r w:rsidRPr="004D70F4">
        <w:rPr>
          <w:rFonts w:ascii="標楷體" w:eastAsia="標楷體" w:hAnsi="標楷體" w:hint="eastAsia"/>
          <w:sz w:val="28"/>
          <w:szCs w:val="28"/>
        </w:rPr>
        <w:t>個會計年</w:t>
      </w:r>
      <w:r w:rsidRPr="009B7FE2">
        <w:rPr>
          <w:rFonts w:ascii="標楷體" w:eastAsia="標楷體" w:hAnsi="標楷體" w:hint="eastAsia"/>
          <w:sz w:val="28"/>
          <w:szCs w:val="28"/>
        </w:rPr>
        <w:t>度內繼續委任主辦推薦證券商協助外國發行人遵循我國證券法令、櫃買中心規章暨公告事項及外國發行人股票第一上櫃契約。</w:t>
      </w:r>
    </w:p>
    <w:p w14:paraId="4632F711" w14:textId="77777777" w:rsidR="0056383E" w:rsidRPr="00983ACE"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sidRPr="0008597A">
        <w:rPr>
          <w:rFonts w:ascii="標楷體" w:eastAsia="標楷體" w:hAnsi="標楷體" w:hint="eastAsia"/>
          <w:sz w:val="28"/>
          <w:szCs w:val="28"/>
        </w:rPr>
        <w:t>申請上櫃之有價證券</w:t>
      </w:r>
      <w:r w:rsidRPr="0008597A">
        <w:rPr>
          <w:rFonts w:ascii="標楷體" w:eastAsia="標楷體" w:hAnsi="標楷體"/>
          <w:sz w:val="28"/>
          <w:szCs w:val="28"/>
        </w:rPr>
        <w:t>，</w:t>
      </w:r>
      <w:r w:rsidRPr="0008597A">
        <w:rPr>
          <w:rFonts w:ascii="標楷體" w:eastAsia="標楷體" w:hAnsi="標楷體" w:hint="eastAsia"/>
          <w:sz w:val="28"/>
          <w:szCs w:val="28"/>
        </w:rPr>
        <w:t>應</w:t>
      </w:r>
      <w:r w:rsidRPr="0008597A">
        <w:rPr>
          <w:rFonts w:ascii="標楷體" w:eastAsia="標楷體" w:hAnsi="標楷體"/>
          <w:sz w:val="28"/>
          <w:szCs w:val="28"/>
        </w:rPr>
        <w:t>採無實體發行。但其註冊地國法令</w:t>
      </w:r>
      <w:r w:rsidRPr="0008597A">
        <w:rPr>
          <w:rFonts w:ascii="標楷體" w:eastAsia="標楷體" w:hAnsi="標楷體"/>
          <w:sz w:val="28"/>
          <w:szCs w:val="28"/>
        </w:rPr>
        <w:lastRenderedPageBreak/>
        <w:t>另有規定者，不在此限。</w:t>
      </w:r>
    </w:p>
    <w:p w14:paraId="2C3D16C0" w14:textId="77777777" w:rsidR="0056383E" w:rsidRPr="0008597A"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sidRPr="0008597A">
        <w:rPr>
          <w:rFonts w:ascii="標楷體" w:eastAsia="標楷體" w:hAnsi="標楷體" w:hint="eastAsia"/>
          <w:sz w:val="28"/>
          <w:szCs w:val="28"/>
        </w:rPr>
        <w:t>所簽訂之外國發行人股票第一上櫃契約，應以中華民國法律為準據法，因本契約所生之紛爭，應以</w:t>
      </w:r>
      <w:r w:rsidRPr="0008597A">
        <w:rPr>
          <w:rFonts w:ascii="標楷體" w:eastAsia="標楷體" w:hAnsi="標楷體"/>
          <w:sz w:val="28"/>
          <w:szCs w:val="28"/>
        </w:rPr>
        <w:t>臺灣臺北</w:t>
      </w:r>
      <w:r w:rsidRPr="0008597A">
        <w:rPr>
          <w:rFonts w:ascii="標楷體" w:eastAsia="標楷體" w:hAnsi="標楷體" w:hint="eastAsia"/>
          <w:sz w:val="28"/>
          <w:szCs w:val="28"/>
        </w:rPr>
        <w:t>地方法院為訴訟管轄法院。</w:t>
      </w:r>
    </w:p>
    <w:p w14:paraId="3E9E99D8" w14:textId="77777777" w:rsidR="0056383E" w:rsidRPr="000514BB"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sidRPr="000514BB">
        <w:rPr>
          <w:rFonts w:ascii="標楷體" w:eastAsia="標楷體" w:hAnsi="標楷體"/>
          <w:sz w:val="28"/>
          <w:szCs w:val="28"/>
        </w:rPr>
        <w:t>有關股務之處理，應依主管機關頒布之「公開發行股票公司股務處理準則」規定辦理。但註冊地國法令另有規定者，不在此限</w:t>
      </w:r>
      <w:r w:rsidRPr="000514BB">
        <w:rPr>
          <w:rFonts w:ascii="標楷體" w:eastAsia="標楷體" w:hAnsi="標楷體"/>
          <w:snapToGrid w:val="0"/>
          <w:kern w:val="0"/>
          <w:sz w:val="28"/>
          <w:szCs w:val="28"/>
        </w:rPr>
        <w:t>。</w:t>
      </w:r>
    </w:p>
    <w:p w14:paraId="6580C1FE" w14:textId="77777777" w:rsidR="0056383E" w:rsidRPr="00CF230D" w:rsidRDefault="0056383E" w:rsidP="000926EB">
      <w:pPr>
        <w:numPr>
          <w:ilvl w:val="3"/>
          <w:numId w:val="1"/>
        </w:numPr>
        <w:tabs>
          <w:tab w:val="num" w:pos="1080"/>
        </w:tabs>
        <w:spacing w:line="480" w:lineRule="exact"/>
        <w:ind w:left="1080" w:hanging="540"/>
        <w:jc w:val="both"/>
        <w:rPr>
          <w:rFonts w:ascii="標楷體" w:eastAsia="標楷體" w:hAnsi="標楷體"/>
          <w:sz w:val="28"/>
          <w:szCs w:val="28"/>
        </w:rPr>
      </w:pPr>
      <w:r w:rsidRPr="00CF230D">
        <w:rPr>
          <w:rFonts w:ascii="標楷體" w:eastAsia="標楷體" w:hAnsi="標楷體"/>
          <w:snapToGrid w:val="0"/>
          <w:kern w:val="0"/>
          <w:sz w:val="28"/>
          <w:szCs w:val="28"/>
        </w:rPr>
        <w:t>應準用證券交易法第十四條之六及其相關規定設置薪資報酬委員會。</w:t>
      </w:r>
    </w:p>
    <w:p w14:paraId="179F14E7" w14:textId="0936C4F4" w:rsidR="0056383E" w:rsidRDefault="0056383E" w:rsidP="000926EB">
      <w:pPr>
        <w:numPr>
          <w:ilvl w:val="3"/>
          <w:numId w:val="1"/>
        </w:numPr>
        <w:tabs>
          <w:tab w:val="num" w:pos="1080"/>
        </w:tabs>
        <w:spacing w:line="480" w:lineRule="exact"/>
        <w:ind w:left="1080" w:hanging="540"/>
        <w:jc w:val="both"/>
        <w:rPr>
          <w:rFonts w:ascii="標楷體" w:eastAsia="標楷體" w:hAnsi="標楷體"/>
          <w:snapToGrid w:val="0"/>
          <w:kern w:val="0"/>
          <w:sz w:val="28"/>
          <w:szCs w:val="28"/>
        </w:rPr>
      </w:pPr>
      <w:r w:rsidRPr="008D5B43">
        <w:rPr>
          <w:rFonts w:ascii="標楷體" w:eastAsia="標楷體" w:hAnsi="標楷體" w:hint="eastAsia"/>
          <w:snapToGrid w:val="0"/>
          <w:kern w:val="0"/>
          <w:sz w:val="28"/>
          <w:szCs w:val="28"/>
        </w:rPr>
        <w:t>我國證券交易法之準用規定有牴觸外國發行人註冊地國法令之強制規定者，屬主管機關公告得豁免適用證券交易法之特定項目範圍，始得排除該等證券交易法規定之準用。</w:t>
      </w:r>
    </w:p>
    <w:p w14:paraId="5A61E06F" w14:textId="77777777" w:rsidR="004704A4" w:rsidRPr="00C973EA" w:rsidRDefault="004704A4" w:rsidP="004704A4">
      <w:pPr>
        <w:numPr>
          <w:ilvl w:val="3"/>
          <w:numId w:val="1"/>
        </w:numPr>
        <w:tabs>
          <w:tab w:val="num" w:pos="1080"/>
        </w:tabs>
        <w:spacing w:line="480" w:lineRule="exact"/>
        <w:ind w:left="1080" w:hanging="540"/>
        <w:jc w:val="both"/>
        <w:rPr>
          <w:rFonts w:ascii="標楷體" w:eastAsia="標楷體" w:hAnsi="標楷體"/>
          <w:snapToGrid w:val="0"/>
          <w:kern w:val="0"/>
          <w:sz w:val="28"/>
          <w:szCs w:val="28"/>
        </w:rPr>
      </w:pPr>
      <w:r w:rsidRPr="00C973EA">
        <w:rPr>
          <w:rFonts w:ascii="標楷體" w:eastAsia="標楷體" w:hAnsi="標楷體" w:hint="eastAsia"/>
          <w:snapToGrid w:val="0"/>
          <w:kern w:val="0"/>
          <w:sz w:val="28"/>
          <w:szCs w:val="28"/>
        </w:rPr>
        <w:t>上櫃產業類別係屬食品工業或最近一個會計年度餐飲收入占其全部營業收入百分之五十以上之外國發行人，應符合下列各目規定：</w:t>
      </w:r>
    </w:p>
    <w:p w14:paraId="77EBDC16" w14:textId="77777777" w:rsidR="004704A4" w:rsidRPr="00C973EA" w:rsidRDefault="004704A4" w:rsidP="004704A4">
      <w:pPr>
        <w:numPr>
          <w:ilvl w:val="0"/>
          <w:numId w:val="41"/>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設置實驗室，從事自主檢驗。</w:t>
      </w:r>
    </w:p>
    <w:p w14:paraId="2E67290F" w14:textId="77777777" w:rsidR="004704A4" w:rsidRPr="00C973EA" w:rsidRDefault="004704A4" w:rsidP="004704A4">
      <w:pPr>
        <w:numPr>
          <w:ilvl w:val="0"/>
          <w:numId w:val="41"/>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產品原材料、半成品或成品委外辦理檢驗者，應送交經當地主管機關、國際性認證機構或其主管機關委託之機構認證之實驗室或檢驗機構檢驗。</w:t>
      </w:r>
    </w:p>
    <w:p w14:paraId="10DADBB3" w14:textId="5E758532" w:rsidR="004704A4" w:rsidRPr="00C973EA" w:rsidRDefault="004704A4" w:rsidP="004704A4">
      <w:pPr>
        <w:numPr>
          <w:ilvl w:val="0"/>
          <w:numId w:val="41"/>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洽獨立專家就其食品安全監測計畫、檢驗週期、檢驗項目等出具合理性意見書。</w:t>
      </w:r>
    </w:p>
    <w:p w14:paraId="4B85C69C" w14:textId="3AF2D4CF" w:rsidR="00CF230D" w:rsidRPr="00C973EA" w:rsidRDefault="00CF230D" w:rsidP="00CF230D">
      <w:pPr>
        <w:numPr>
          <w:ilvl w:val="3"/>
          <w:numId w:val="1"/>
        </w:numPr>
        <w:tabs>
          <w:tab w:val="num" w:pos="1080"/>
        </w:tabs>
        <w:spacing w:line="480" w:lineRule="exact"/>
        <w:ind w:left="1080" w:hanging="540"/>
        <w:jc w:val="both"/>
        <w:rPr>
          <w:rFonts w:ascii="標楷體" w:eastAsia="標楷體" w:hAnsi="標楷體"/>
          <w:snapToGrid w:val="0"/>
          <w:kern w:val="0"/>
          <w:sz w:val="28"/>
          <w:szCs w:val="28"/>
        </w:rPr>
      </w:pPr>
      <w:r w:rsidRPr="00C973EA">
        <w:rPr>
          <w:rFonts w:ascii="標楷體" w:eastAsia="標楷體" w:hAnsi="標楷體" w:hint="eastAsia"/>
          <w:snapToGrid w:val="0"/>
          <w:kern w:val="0"/>
          <w:sz w:val="28"/>
          <w:szCs w:val="28"/>
        </w:rPr>
        <w:t>公司章程應載明下列事項：</w:t>
      </w:r>
    </w:p>
    <w:p w14:paraId="662137B8" w14:textId="439B7F59" w:rsidR="00CF230D" w:rsidRPr="00C973EA" w:rsidRDefault="00CF230D" w:rsidP="00CF230D">
      <w:pPr>
        <w:numPr>
          <w:ilvl w:val="0"/>
          <w:numId w:val="40"/>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將電子方式列為股東表決權行使管道之一。</w:t>
      </w:r>
    </w:p>
    <w:p w14:paraId="23638103" w14:textId="6D21D597" w:rsidR="00CF230D" w:rsidRPr="00C973EA" w:rsidRDefault="00CF230D" w:rsidP="00CF230D">
      <w:pPr>
        <w:numPr>
          <w:ilvl w:val="0"/>
          <w:numId w:val="40"/>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公司董事選舉應採候選人提名制度。</w:t>
      </w:r>
    </w:p>
    <w:p w14:paraId="152E8CB9" w14:textId="5B3474B8" w:rsidR="00CF230D" w:rsidRPr="00C973EA" w:rsidRDefault="00CF230D" w:rsidP="00CF230D">
      <w:pPr>
        <w:numPr>
          <w:ilvl w:val="0"/>
          <w:numId w:val="40"/>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應設置審計委員會。</w:t>
      </w:r>
    </w:p>
    <w:p w14:paraId="03194996" w14:textId="7B27B225" w:rsidR="00490BC1" w:rsidRPr="002238C3" w:rsidRDefault="00490BC1" w:rsidP="006A0086">
      <w:pPr>
        <w:numPr>
          <w:ilvl w:val="3"/>
          <w:numId w:val="1"/>
        </w:numPr>
        <w:tabs>
          <w:tab w:val="num" w:pos="1080"/>
        </w:tabs>
        <w:spacing w:line="480" w:lineRule="exact"/>
        <w:ind w:left="1080" w:hanging="540"/>
        <w:jc w:val="both"/>
        <w:rPr>
          <w:rFonts w:ascii="標楷體" w:eastAsia="標楷體" w:hAnsi="標楷體"/>
          <w:color w:val="FF0000"/>
          <w:sz w:val="28"/>
          <w:szCs w:val="28"/>
        </w:rPr>
      </w:pPr>
      <w:r w:rsidRPr="002238C3">
        <w:rPr>
          <w:rFonts w:ascii="標楷體" w:eastAsia="標楷體" w:hAnsi="標楷體" w:hint="eastAsia"/>
          <w:sz w:val="28"/>
          <w:szCs w:val="28"/>
        </w:rPr>
        <w:t>設置符合本中心「上櫃公司董事會設置及行使職權應遵循事項要點」規定之公司治理主管。</w:t>
      </w:r>
    </w:p>
    <w:p w14:paraId="4CF19D69" w14:textId="3DA52215" w:rsidR="0056383E" w:rsidRPr="00553403" w:rsidRDefault="00D96085" w:rsidP="006A0086">
      <w:pPr>
        <w:numPr>
          <w:ilvl w:val="3"/>
          <w:numId w:val="1"/>
        </w:numPr>
        <w:tabs>
          <w:tab w:val="num" w:pos="1080"/>
        </w:tabs>
        <w:spacing w:line="480" w:lineRule="exact"/>
        <w:ind w:left="1080" w:hanging="540"/>
        <w:jc w:val="both"/>
        <w:rPr>
          <w:rFonts w:ascii="標楷體" w:eastAsia="標楷體" w:hAnsi="標楷體"/>
          <w:sz w:val="28"/>
          <w:szCs w:val="28"/>
        </w:rPr>
      </w:pPr>
      <w:r w:rsidRPr="00553403">
        <w:rPr>
          <w:rFonts w:ascii="標楷體" w:eastAsia="標楷體" w:hAnsi="標楷體" w:hint="eastAsia"/>
          <w:sz w:val="28"/>
          <w:szCs w:val="28"/>
        </w:rPr>
        <w:t>股票已依臺灣證券交易所股份有限公司有價證券上市審查準則第四章規定於創新板上市交易達二年以上之外國發行人，其申請股票櫃檯買賣，應符合櫃買中心「外國有價證券</w:t>
      </w:r>
      <w:r w:rsidRPr="00553403">
        <w:rPr>
          <w:rFonts w:ascii="標楷體" w:eastAsia="標楷體" w:hAnsi="標楷體" w:hint="eastAsia"/>
          <w:sz w:val="28"/>
          <w:szCs w:val="28"/>
        </w:rPr>
        <w:lastRenderedPageBreak/>
        <w:t>櫃檯買賣審查準則」</w:t>
      </w:r>
      <w:r w:rsidR="00D2021F" w:rsidRPr="00553403">
        <w:rPr>
          <w:rFonts w:ascii="標楷體" w:eastAsia="標楷體" w:hAnsi="標楷體" w:hint="eastAsia"/>
          <w:sz w:val="28"/>
          <w:szCs w:val="28"/>
        </w:rPr>
        <w:t>第4條</w:t>
      </w:r>
      <w:r w:rsidRPr="00553403">
        <w:rPr>
          <w:rFonts w:ascii="標楷體" w:eastAsia="標楷體" w:hAnsi="標楷體" w:hint="eastAsia"/>
          <w:sz w:val="28"/>
          <w:szCs w:val="28"/>
        </w:rPr>
        <w:t>第</w:t>
      </w:r>
      <w:r w:rsidR="00D2021F" w:rsidRPr="00553403">
        <w:rPr>
          <w:rFonts w:ascii="標楷體" w:eastAsia="標楷體" w:hAnsi="標楷體" w:hint="eastAsia"/>
          <w:sz w:val="28"/>
          <w:szCs w:val="28"/>
        </w:rPr>
        <w:t>1</w:t>
      </w:r>
      <w:r w:rsidRPr="00553403">
        <w:rPr>
          <w:rFonts w:ascii="標楷體" w:eastAsia="標楷體" w:hAnsi="標楷體" w:hint="eastAsia"/>
          <w:sz w:val="28"/>
          <w:szCs w:val="28"/>
        </w:rPr>
        <w:t>項各款條件，但第</w:t>
      </w:r>
      <w:r w:rsidR="00D2021F" w:rsidRPr="00553403">
        <w:rPr>
          <w:rFonts w:ascii="標楷體" w:eastAsia="標楷體" w:hAnsi="標楷體" w:hint="eastAsia"/>
          <w:sz w:val="28"/>
          <w:szCs w:val="28"/>
        </w:rPr>
        <w:t>1</w:t>
      </w:r>
      <w:r w:rsidRPr="00553403">
        <w:rPr>
          <w:rFonts w:ascii="標楷體" w:eastAsia="標楷體" w:hAnsi="標楷體" w:hint="eastAsia"/>
          <w:sz w:val="28"/>
          <w:szCs w:val="28"/>
        </w:rPr>
        <w:t>項第</w:t>
      </w:r>
      <w:r w:rsidR="00D2021F" w:rsidRPr="00553403">
        <w:rPr>
          <w:rFonts w:ascii="標楷體" w:eastAsia="標楷體" w:hAnsi="標楷體" w:hint="eastAsia"/>
          <w:sz w:val="28"/>
          <w:szCs w:val="28"/>
        </w:rPr>
        <w:t>6</w:t>
      </w:r>
      <w:r w:rsidRPr="00553403">
        <w:rPr>
          <w:rFonts w:ascii="標楷體" w:eastAsia="標楷體" w:hAnsi="標楷體" w:hint="eastAsia"/>
          <w:sz w:val="28"/>
          <w:szCs w:val="28"/>
        </w:rPr>
        <w:t>款之財務要求以符合第</w:t>
      </w:r>
      <w:r w:rsidR="00D2021F" w:rsidRPr="00553403">
        <w:rPr>
          <w:rFonts w:ascii="標楷體" w:eastAsia="標楷體" w:hAnsi="標楷體" w:hint="eastAsia"/>
          <w:sz w:val="28"/>
          <w:szCs w:val="28"/>
        </w:rPr>
        <w:t>1</w:t>
      </w:r>
      <w:r w:rsidRPr="00553403">
        <w:rPr>
          <w:rFonts w:ascii="標楷體" w:eastAsia="標楷體" w:hAnsi="標楷體" w:hint="eastAsia"/>
          <w:sz w:val="28"/>
          <w:szCs w:val="28"/>
        </w:rPr>
        <w:t>目「獲利能力」標準者為限，且得不受第</w:t>
      </w:r>
      <w:r w:rsidR="00D2021F" w:rsidRPr="00553403">
        <w:rPr>
          <w:rFonts w:ascii="標楷體" w:eastAsia="標楷體" w:hAnsi="標楷體" w:hint="eastAsia"/>
          <w:sz w:val="28"/>
          <w:szCs w:val="28"/>
        </w:rPr>
        <w:t>1</w:t>
      </w:r>
      <w:r w:rsidRPr="00553403">
        <w:rPr>
          <w:rFonts w:ascii="標楷體" w:eastAsia="標楷體" w:hAnsi="標楷體" w:hint="eastAsia"/>
          <w:sz w:val="28"/>
          <w:szCs w:val="28"/>
        </w:rPr>
        <w:t>項第</w:t>
      </w:r>
      <w:r w:rsidR="00D2021F" w:rsidRPr="00553403">
        <w:rPr>
          <w:rFonts w:ascii="標楷體" w:eastAsia="標楷體" w:hAnsi="標楷體" w:hint="eastAsia"/>
          <w:sz w:val="28"/>
          <w:szCs w:val="28"/>
        </w:rPr>
        <w:t>12</w:t>
      </w:r>
      <w:r w:rsidRPr="00553403">
        <w:rPr>
          <w:rFonts w:ascii="標楷體" w:eastAsia="標楷體" w:hAnsi="標楷體" w:hint="eastAsia"/>
          <w:sz w:val="28"/>
          <w:szCs w:val="28"/>
        </w:rPr>
        <w:t>款之限制。</w:t>
      </w:r>
    </w:p>
    <w:p w14:paraId="202FB4D6" w14:textId="77777777" w:rsidR="006A0086" w:rsidRPr="008776F3" w:rsidRDefault="006A0086" w:rsidP="000926EB">
      <w:pPr>
        <w:spacing w:line="480" w:lineRule="exact"/>
        <w:ind w:left="540"/>
        <w:jc w:val="both"/>
        <w:rPr>
          <w:rFonts w:ascii="標楷體" w:eastAsia="標楷體" w:hAnsi="標楷體"/>
          <w:sz w:val="28"/>
          <w:szCs w:val="28"/>
        </w:rPr>
      </w:pPr>
    </w:p>
    <w:p w14:paraId="6C30A786" w14:textId="372F7FEB" w:rsidR="0056383E" w:rsidRPr="00715895" w:rsidRDefault="0056383E" w:rsidP="000926EB">
      <w:pPr>
        <w:spacing w:line="480" w:lineRule="exact"/>
        <w:ind w:left="538" w:hangingChars="192" w:hanging="538"/>
        <w:jc w:val="both"/>
        <w:rPr>
          <w:rFonts w:ascii="標楷體" w:eastAsia="標楷體" w:hAnsi="標楷體"/>
          <w:b/>
          <w:sz w:val="28"/>
          <w:szCs w:val="28"/>
        </w:rPr>
      </w:pPr>
      <w:r>
        <w:rPr>
          <w:rFonts w:ascii="標楷體" w:eastAsia="標楷體" w:hAnsi="標楷體" w:hint="eastAsia"/>
          <w:b/>
          <w:sz w:val="28"/>
          <w:szCs w:val="28"/>
        </w:rPr>
        <w:t>Q8</w:t>
      </w:r>
      <w:r w:rsidRPr="00715895">
        <w:rPr>
          <w:rFonts w:ascii="標楷體" w:eastAsia="標楷體" w:hAnsi="標楷體" w:hint="eastAsia"/>
          <w:b/>
          <w:sz w:val="28"/>
          <w:szCs w:val="28"/>
        </w:rPr>
        <w:t>.</w:t>
      </w:r>
      <w:r w:rsidRPr="000B5F42">
        <w:rPr>
          <w:rFonts w:eastAsia="標楷體" w:hint="eastAsia"/>
          <w:b/>
          <w:sz w:val="28"/>
          <w:szCs w:val="28"/>
        </w:rPr>
        <w:t>營運主體在臺灣之企業，得否調整以海外控股公司型態來臺</w:t>
      </w:r>
      <w:r w:rsidRPr="000B5F42">
        <w:rPr>
          <w:rFonts w:ascii="標楷體" w:eastAsia="標楷體" w:hAnsi="標楷體" w:hint="eastAsia"/>
          <w:b/>
          <w:sz w:val="28"/>
          <w:szCs w:val="28"/>
        </w:rPr>
        <w:t>申請股票第一上櫃？</w:t>
      </w:r>
    </w:p>
    <w:p w14:paraId="2197AC7A" w14:textId="77777777" w:rsidR="0056383E" w:rsidRPr="000B5F42" w:rsidRDefault="0056383E" w:rsidP="000926EB">
      <w:pPr>
        <w:spacing w:line="480" w:lineRule="exact"/>
        <w:ind w:left="538" w:hangingChars="192" w:hanging="538"/>
        <w:jc w:val="both"/>
        <w:rPr>
          <w:rFonts w:ascii="標楷體" w:eastAsia="標楷體" w:hAnsi="標楷體"/>
          <w:sz w:val="28"/>
          <w:szCs w:val="28"/>
          <w:shd w:val="pct15" w:color="auto" w:fill="FFFFFF"/>
        </w:rPr>
      </w:pPr>
      <w:r w:rsidRPr="00B40F3A">
        <w:rPr>
          <w:rFonts w:ascii="標楷體" w:eastAsia="標楷體" w:hAnsi="標楷體" w:hint="eastAsia"/>
          <w:b/>
          <w:sz w:val="28"/>
          <w:szCs w:val="28"/>
        </w:rPr>
        <w:t xml:space="preserve">A8. </w:t>
      </w:r>
      <w:r w:rsidRPr="00B40F3A">
        <w:rPr>
          <w:rFonts w:eastAsia="標楷體" w:hint="eastAsia"/>
          <w:sz w:val="28"/>
          <w:szCs w:val="28"/>
        </w:rPr>
        <w:t>櫃買中心之處理態度為既定政策係推動外國優良企業來臺掛牌，非鼓勵本國企業透過股權重組包裝後，以外國企業型態回臺掛牌。若本國企業調整架構改以海外控股公司而不以本國企業申請上櫃，並非當初政策開放之原意，應循本國企業申請上櫃規定，否則恐有</w:t>
      </w:r>
      <w:r w:rsidRPr="00B40F3A">
        <w:rPr>
          <w:rFonts w:ascii="標楷體" w:eastAsia="標楷體" w:hAnsi="標楷體" w:hint="eastAsia"/>
          <w:sz w:val="28"/>
          <w:szCs w:val="28"/>
        </w:rPr>
        <w:t>被認定為本國企業迂迴以外國企業身分來臺申請股票</w:t>
      </w:r>
      <w:r w:rsidRPr="00B40F3A">
        <w:rPr>
          <w:rFonts w:eastAsia="標楷體" w:hint="eastAsia"/>
          <w:sz w:val="28"/>
          <w:szCs w:val="28"/>
        </w:rPr>
        <w:t>第一上櫃</w:t>
      </w:r>
      <w:r w:rsidRPr="00B40F3A">
        <w:rPr>
          <w:rFonts w:ascii="標楷體" w:eastAsia="標楷體" w:hAnsi="標楷體" w:hint="eastAsia"/>
          <w:sz w:val="28"/>
          <w:szCs w:val="28"/>
        </w:rPr>
        <w:t>之虞。</w:t>
      </w:r>
    </w:p>
    <w:p w14:paraId="52C09445" w14:textId="77777777" w:rsidR="0056383E" w:rsidRDefault="0056383E" w:rsidP="000926EB">
      <w:pPr>
        <w:spacing w:line="480" w:lineRule="exact"/>
        <w:ind w:left="538" w:hangingChars="192" w:hanging="538"/>
        <w:jc w:val="both"/>
        <w:rPr>
          <w:rFonts w:ascii="標楷體" w:eastAsia="標楷體" w:hAnsi="標楷體"/>
          <w:color w:val="FF0000"/>
          <w:sz w:val="28"/>
          <w:szCs w:val="28"/>
          <w:shd w:val="pct15" w:color="auto" w:fill="FFFFFF"/>
        </w:rPr>
      </w:pPr>
    </w:p>
    <w:p w14:paraId="4104EDA3" w14:textId="77777777" w:rsidR="0056383E" w:rsidRPr="00715895" w:rsidRDefault="0056383E" w:rsidP="000514BB">
      <w:pPr>
        <w:spacing w:line="480" w:lineRule="exact"/>
        <w:ind w:left="631" w:hangingChars="225" w:hanging="631"/>
        <w:jc w:val="both"/>
        <w:rPr>
          <w:rFonts w:ascii="標楷體" w:eastAsia="標楷體" w:hAnsi="標楷體" w:cs="TTB7CF9C5CtCID-WinCharSetFFFF-H"/>
          <w:b/>
          <w:kern w:val="0"/>
          <w:sz w:val="28"/>
          <w:szCs w:val="28"/>
        </w:rPr>
      </w:pPr>
      <w:r>
        <w:rPr>
          <w:rFonts w:ascii="標楷體" w:eastAsia="標楷體" w:hAnsi="標楷體" w:hint="eastAsia"/>
          <w:b/>
          <w:sz w:val="28"/>
          <w:szCs w:val="28"/>
        </w:rPr>
        <w:t>Q9</w:t>
      </w:r>
      <w:r w:rsidRPr="00715895">
        <w:rPr>
          <w:rFonts w:ascii="標楷體" w:eastAsia="標楷體" w:hAnsi="標楷體" w:hint="eastAsia"/>
          <w:b/>
          <w:sz w:val="28"/>
          <w:szCs w:val="28"/>
        </w:rPr>
        <w:t xml:space="preserve">. </w:t>
      </w:r>
      <w:r w:rsidR="009B7FE2" w:rsidRPr="00212B89">
        <w:rPr>
          <w:rFonts w:ascii="標楷體" w:eastAsia="標楷體" w:hAnsi="標楷體" w:hint="eastAsia"/>
          <w:b/>
          <w:sz w:val="28"/>
          <w:szCs w:val="28"/>
        </w:rPr>
        <w:t>(刪除)</w:t>
      </w:r>
    </w:p>
    <w:p w14:paraId="751D667F" w14:textId="77777777" w:rsidR="0056383E" w:rsidRPr="00715895" w:rsidRDefault="0056383E" w:rsidP="000926EB">
      <w:pPr>
        <w:spacing w:line="480" w:lineRule="exact"/>
        <w:jc w:val="both"/>
        <w:rPr>
          <w:rFonts w:ascii="標楷體" w:eastAsia="標楷體" w:hAnsi="標楷體"/>
          <w:sz w:val="28"/>
          <w:szCs w:val="28"/>
        </w:rPr>
      </w:pPr>
    </w:p>
    <w:p w14:paraId="03F1FFA4" w14:textId="77777777" w:rsidR="0056383E" w:rsidRPr="00715895" w:rsidRDefault="0056383E" w:rsidP="000514BB">
      <w:pPr>
        <w:spacing w:line="480" w:lineRule="exact"/>
        <w:ind w:leftChars="-14" w:left="692" w:hangingChars="259" w:hanging="726"/>
        <w:jc w:val="both"/>
        <w:rPr>
          <w:rFonts w:eastAsia="標楷體"/>
          <w:b/>
          <w:sz w:val="28"/>
          <w:szCs w:val="28"/>
        </w:rPr>
      </w:pPr>
      <w:r>
        <w:rPr>
          <w:rFonts w:ascii="標楷體" w:eastAsia="標楷體" w:hAnsi="標楷體" w:hint="eastAsia"/>
          <w:b/>
          <w:sz w:val="28"/>
          <w:szCs w:val="28"/>
        </w:rPr>
        <w:t>Q10</w:t>
      </w:r>
      <w:r w:rsidR="000514BB">
        <w:rPr>
          <w:rFonts w:ascii="標楷體" w:eastAsia="標楷體" w:hAnsi="標楷體" w:hint="eastAsia"/>
          <w:b/>
          <w:sz w:val="28"/>
          <w:szCs w:val="28"/>
        </w:rPr>
        <w:t xml:space="preserve">. </w:t>
      </w:r>
      <w:r w:rsidRPr="00715895">
        <w:rPr>
          <w:rFonts w:ascii="標楷體" w:eastAsia="標楷體" w:hAnsi="標楷體" w:hint="eastAsia"/>
          <w:b/>
          <w:sz w:val="28"/>
          <w:szCs w:val="28"/>
        </w:rPr>
        <w:t>外國發行人</w:t>
      </w:r>
      <w:r w:rsidRPr="00715895">
        <w:rPr>
          <w:rFonts w:eastAsia="標楷體" w:hint="eastAsia"/>
          <w:b/>
          <w:sz w:val="28"/>
          <w:szCs w:val="28"/>
        </w:rPr>
        <w:t>有發行特別股者，其特別股得否於上櫃掛牌時轉換為普通股併同掛牌？</w:t>
      </w:r>
    </w:p>
    <w:p w14:paraId="75E8E076" w14:textId="67C2AEFA" w:rsidR="0056383E" w:rsidRPr="0024493E" w:rsidRDefault="0056383E" w:rsidP="00D9018C">
      <w:pPr>
        <w:spacing w:before="240" w:line="480" w:lineRule="exact"/>
        <w:ind w:left="715" w:hangingChars="255" w:hanging="715"/>
        <w:jc w:val="both"/>
        <w:rPr>
          <w:rFonts w:ascii="標楷體" w:eastAsia="標楷體" w:hAnsi="標楷體"/>
          <w:b/>
          <w:sz w:val="28"/>
          <w:szCs w:val="28"/>
        </w:rPr>
      </w:pPr>
      <w:r>
        <w:rPr>
          <w:rFonts w:ascii="標楷體" w:eastAsia="標楷體" w:hAnsi="標楷體" w:hint="eastAsia"/>
          <w:b/>
          <w:sz w:val="28"/>
          <w:szCs w:val="28"/>
        </w:rPr>
        <w:t>A10</w:t>
      </w:r>
      <w:r w:rsidRPr="00715895">
        <w:rPr>
          <w:rFonts w:ascii="標楷體" w:eastAsia="標楷體" w:hAnsi="標楷體" w:hint="eastAsia"/>
          <w:b/>
          <w:sz w:val="28"/>
          <w:szCs w:val="28"/>
        </w:rPr>
        <w:t xml:space="preserve">. </w:t>
      </w:r>
      <w:r w:rsidRPr="00715895">
        <w:rPr>
          <w:rFonts w:eastAsia="標楷體" w:hint="eastAsia"/>
          <w:sz w:val="28"/>
          <w:szCs w:val="28"/>
        </w:rPr>
        <w:t>申請公司發行特別股首要應符合註冊國所在地法令規定辦理，其得否於上櫃掛牌前轉換併同普通股掛牌，櫃買中心之審查重點除應視其特別股發行條款之約定外，亦將就該等發行條款是否有圖利特定人或損及其他非特定股東權益後，再整體考量得否</w:t>
      </w:r>
      <w:r w:rsidR="009E1D5E" w:rsidRPr="00C973EA">
        <w:rPr>
          <w:rFonts w:eastAsia="標楷體" w:hint="eastAsia"/>
          <w:sz w:val="28"/>
          <w:szCs w:val="28"/>
        </w:rPr>
        <w:t>於掛牌時轉換</w:t>
      </w:r>
      <w:r w:rsidRPr="00715895">
        <w:rPr>
          <w:rFonts w:eastAsia="標楷體" w:hint="eastAsia"/>
          <w:sz w:val="28"/>
          <w:szCs w:val="28"/>
        </w:rPr>
        <w:t>與申請之普通股併同掛牌。</w:t>
      </w:r>
    </w:p>
    <w:p w14:paraId="01F7FD51" w14:textId="77777777" w:rsidR="0056383E" w:rsidRPr="000A4715" w:rsidRDefault="0056383E" w:rsidP="000926EB">
      <w:pPr>
        <w:spacing w:line="480" w:lineRule="exact"/>
        <w:jc w:val="both"/>
        <w:rPr>
          <w:rFonts w:ascii="標楷體" w:eastAsia="標楷體" w:hAnsi="標楷體"/>
          <w:sz w:val="28"/>
          <w:szCs w:val="28"/>
        </w:rPr>
      </w:pPr>
    </w:p>
    <w:p w14:paraId="21BDB603" w14:textId="61E3525C" w:rsidR="0056383E" w:rsidRDefault="0056383E" w:rsidP="000926EB">
      <w:pPr>
        <w:spacing w:line="480" w:lineRule="exact"/>
        <w:ind w:left="538" w:hangingChars="192" w:hanging="538"/>
        <w:jc w:val="both"/>
        <w:rPr>
          <w:rFonts w:ascii="標楷體" w:eastAsia="標楷體" w:hAnsi="標楷體"/>
          <w:b/>
          <w:sz w:val="28"/>
          <w:szCs w:val="28"/>
        </w:rPr>
      </w:pPr>
      <w:r w:rsidRPr="00DC1FBE">
        <w:rPr>
          <w:rFonts w:ascii="標楷體" w:eastAsia="標楷體" w:hAnsi="標楷體" w:hint="eastAsia"/>
          <w:b/>
          <w:sz w:val="28"/>
          <w:szCs w:val="28"/>
        </w:rPr>
        <w:t>Q</w:t>
      </w:r>
      <w:r>
        <w:rPr>
          <w:rFonts w:ascii="標楷體" w:eastAsia="標楷體" w:hAnsi="標楷體" w:hint="eastAsia"/>
          <w:b/>
          <w:sz w:val="28"/>
          <w:szCs w:val="28"/>
        </w:rPr>
        <w:t>11</w:t>
      </w:r>
      <w:r w:rsidRPr="00DC1FBE">
        <w:rPr>
          <w:rFonts w:ascii="標楷體" w:eastAsia="標楷體" w:hAnsi="標楷體" w:hint="eastAsia"/>
          <w:b/>
          <w:sz w:val="28"/>
          <w:szCs w:val="28"/>
        </w:rPr>
        <w:t>.</w:t>
      </w:r>
      <w:r>
        <w:rPr>
          <w:rFonts w:ascii="標楷體" w:eastAsia="標楷體" w:hAnsi="標楷體" w:hint="eastAsia"/>
          <w:b/>
          <w:sz w:val="28"/>
          <w:szCs w:val="28"/>
        </w:rPr>
        <w:t>外國發行人申請股票第一上櫃是否需設置獨立董事或審計委員會？</w:t>
      </w:r>
    </w:p>
    <w:p w14:paraId="05FC63AB" w14:textId="014237B4" w:rsidR="0056383E" w:rsidRPr="00F72202" w:rsidRDefault="0056383E" w:rsidP="00D541FE">
      <w:pPr>
        <w:spacing w:before="240" w:line="480" w:lineRule="exact"/>
        <w:ind w:leftChars="1" w:left="568" w:hangingChars="202" w:hanging="566"/>
        <w:jc w:val="both"/>
        <w:rPr>
          <w:rFonts w:ascii="標楷體" w:eastAsia="標楷體" w:hAnsi="標楷體"/>
          <w:sz w:val="28"/>
          <w:szCs w:val="28"/>
        </w:rPr>
      </w:pPr>
      <w:r>
        <w:rPr>
          <w:rFonts w:ascii="標楷體" w:eastAsia="標楷體" w:hAnsi="標楷體" w:hint="eastAsia"/>
          <w:b/>
          <w:sz w:val="28"/>
          <w:szCs w:val="28"/>
        </w:rPr>
        <w:t>A11.</w:t>
      </w:r>
      <w:r w:rsidRPr="0008597A">
        <w:rPr>
          <w:rFonts w:ascii="標楷體" w:eastAsia="標楷體" w:hAnsi="標楷體" w:hint="eastAsia"/>
          <w:sz w:val="28"/>
          <w:szCs w:val="28"/>
        </w:rPr>
        <w:t>申請公司之董事會成員</w:t>
      </w:r>
      <w:r w:rsidR="00AE05F3" w:rsidRPr="002238C3">
        <w:rPr>
          <w:rFonts w:ascii="標楷體" w:eastAsia="標楷體" w:hAnsi="標楷體" w:hint="eastAsia"/>
          <w:sz w:val="28"/>
          <w:szCs w:val="28"/>
        </w:rPr>
        <w:t>不得</w:t>
      </w:r>
      <w:r w:rsidRPr="002238C3">
        <w:rPr>
          <w:rFonts w:ascii="標楷體" w:eastAsia="標楷體" w:hAnsi="標楷體" w:hint="eastAsia"/>
          <w:sz w:val="28"/>
          <w:szCs w:val="28"/>
        </w:rPr>
        <w:t>少</w:t>
      </w:r>
      <w:r w:rsidR="00AE05F3" w:rsidRPr="002238C3">
        <w:rPr>
          <w:rFonts w:ascii="標楷體" w:eastAsia="標楷體" w:hAnsi="標楷體" w:hint="eastAsia"/>
          <w:sz w:val="28"/>
          <w:szCs w:val="28"/>
        </w:rPr>
        <w:t>於</w:t>
      </w:r>
      <w:r w:rsidRPr="002238C3">
        <w:rPr>
          <w:rFonts w:ascii="標楷體" w:eastAsia="標楷體" w:hAnsi="標楷體" w:hint="eastAsia"/>
          <w:sz w:val="28"/>
          <w:szCs w:val="28"/>
        </w:rPr>
        <w:t>五席</w:t>
      </w:r>
      <w:r w:rsidR="00AE05F3" w:rsidRPr="002238C3">
        <w:rPr>
          <w:rFonts w:ascii="標楷體" w:eastAsia="標楷體" w:hAnsi="標楷體" w:hint="eastAsia"/>
          <w:sz w:val="28"/>
          <w:szCs w:val="28"/>
        </w:rPr>
        <w:t>或為單一性別</w:t>
      </w:r>
      <w:r w:rsidRPr="002238C3">
        <w:rPr>
          <w:rFonts w:ascii="標楷體" w:eastAsia="標楷體" w:hAnsi="標楷體" w:hint="eastAsia"/>
          <w:sz w:val="28"/>
          <w:szCs w:val="28"/>
        </w:rPr>
        <w:t>，</w:t>
      </w:r>
      <w:r w:rsidR="00805F45" w:rsidRPr="002238C3">
        <w:rPr>
          <w:rFonts w:ascii="標楷體" w:eastAsia="標楷體" w:hAnsi="標楷體" w:hint="eastAsia"/>
          <w:sz w:val="28"/>
          <w:szCs w:val="28"/>
        </w:rPr>
        <w:t>且在我國設有戶籍者應逾二分之一(法人股東當選為董事時，以其實質受益人之戶籍為判斷基準)，</w:t>
      </w:r>
      <w:r w:rsidRPr="002238C3">
        <w:rPr>
          <w:rFonts w:ascii="標楷體" w:eastAsia="標楷體" w:hAnsi="標楷體" w:hint="eastAsia"/>
          <w:sz w:val="28"/>
          <w:szCs w:val="28"/>
        </w:rPr>
        <w:t>其中獨立董事席次不得低於</w:t>
      </w:r>
      <w:r w:rsidR="00FB668D" w:rsidRPr="002238C3">
        <w:rPr>
          <w:rFonts w:ascii="標楷體" w:eastAsia="標楷體" w:hAnsi="標楷體" w:hint="eastAsia"/>
          <w:sz w:val="28"/>
          <w:szCs w:val="28"/>
        </w:rPr>
        <w:t>三</w:t>
      </w:r>
      <w:r w:rsidRPr="002238C3">
        <w:rPr>
          <w:rFonts w:ascii="標楷體" w:eastAsia="標楷體" w:hAnsi="標楷體" w:hint="eastAsia"/>
          <w:sz w:val="28"/>
          <w:szCs w:val="28"/>
        </w:rPr>
        <w:t>席，且</w:t>
      </w:r>
      <w:r w:rsidR="0067470B" w:rsidRPr="002238C3">
        <w:rPr>
          <w:rFonts w:ascii="標楷體" w:eastAsia="標楷體" w:hAnsi="標楷體" w:hint="eastAsia"/>
          <w:sz w:val="28"/>
          <w:szCs w:val="28"/>
        </w:rPr>
        <w:t>不得少於董事席次</w:t>
      </w:r>
      <w:r w:rsidR="00AE05F3" w:rsidRPr="002238C3">
        <w:rPr>
          <w:rFonts w:ascii="標楷體" w:eastAsia="標楷體" w:hAnsi="標楷體" w:hint="eastAsia"/>
          <w:sz w:val="28"/>
          <w:szCs w:val="28"/>
        </w:rPr>
        <w:t>三</w:t>
      </w:r>
      <w:r w:rsidR="0067470B" w:rsidRPr="00AE05F3">
        <w:rPr>
          <w:rFonts w:ascii="標楷體" w:eastAsia="標楷體" w:hAnsi="標楷體" w:hint="eastAsia"/>
          <w:sz w:val="28"/>
          <w:szCs w:val="28"/>
        </w:rPr>
        <w:t>分之一，</w:t>
      </w:r>
      <w:r w:rsidRPr="00F72202">
        <w:rPr>
          <w:rFonts w:ascii="標楷體" w:eastAsia="標楷體" w:hAnsi="標楷體" w:hint="eastAsia"/>
          <w:sz w:val="28"/>
          <w:szCs w:val="28"/>
        </w:rPr>
        <w:t>至少</w:t>
      </w:r>
      <w:r w:rsidR="00C83677" w:rsidRPr="00553403">
        <w:rPr>
          <w:rFonts w:ascii="標楷體" w:eastAsia="標楷體" w:hAnsi="標楷體" w:hint="eastAsia"/>
          <w:sz w:val="28"/>
          <w:szCs w:val="28"/>
        </w:rPr>
        <w:t>二</w:t>
      </w:r>
      <w:r w:rsidRPr="00F72202">
        <w:rPr>
          <w:rFonts w:ascii="標楷體" w:eastAsia="標楷體" w:hAnsi="標楷體" w:hint="eastAsia"/>
          <w:sz w:val="28"/>
          <w:szCs w:val="28"/>
        </w:rPr>
        <w:t>名獨立董事需在我國設有戶籍。</w:t>
      </w:r>
      <w:r w:rsidRPr="00F72202">
        <w:rPr>
          <w:rFonts w:ascii="標楷體" w:eastAsia="標楷體" w:hAnsi="標楷體" w:hint="eastAsia"/>
          <w:sz w:val="28"/>
          <w:szCs w:val="28"/>
        </w:rPr>
        <w:lastRenderedPageBreak/>
        <w:t>獨立董事之任職條件分述如下：</w:t>
      </w:r>
    </w:p>
    <w:p w14:paraId="3E8841AE" w14:textId="77777777" w:rsidR="0056383E" w:rsidRDefault="0056383E" w:rsidP="000926EB">
      <w:pPr>
        <w:spacing w:line="480" w:lineRule="exact"/>
        <w:ind w:leftChars="236" w:left="849" w:hangingChars="101" w:hanging="283"/>
        <w:jc w:val="both"/>
        <w:rPr>
          <w:rFonts w:ascii="標楷體" w:eastAsia="標楷體" w:hAnsi="標楷體"/>
          <w:sz w:val="28"/>
          <w:szCs w:val="28"/>
        </w:rPr>
      </w:pPr>
      <w:r w:rsidRPr="005958BA">
        <w:rPr>
          <w:rFonts w:ascii="標楷體" w:eastAsia="標楷體" w:hAnsi="標楷體" w:hint="eastAsia"/>
          <w:sz w:val="28"/>
          <w:szCs w:val="28"/>
        </w:rPr>
        <w:t>1.應符合「公開發行公司獨立董事設置及應遵</w:t>
      </w:r>
      <w:r>
        <w:rPr>
          <w:rFonts w:ascii="標楷體" w:eastAsia="標楷體" w:hAnsi="標楷體" w:hint="eastAsia"/>
          <w:sz w:val="28"/>
          <w:szCs w:val="28"/>
        </w:rPr>
        <w:t>循事項辦法」所訂之實質獨立性要件。</w:t>
      </w:r>
    </w:p>
    <w:p w14:paraId="0C4C90A6" w14:textId="77777777" w:rsidR="0056383E" w:rsidRDefault="0056383E" w:rsidP="000926EB">
      <w:pPr>
        <w:spacing w:line="480" w:lineRule="exact"/>
        <w:ind w:leftChars="236" w:left="849" w:hangingChars="101" w:hanging="283"/>
        <w:jc w:val="both"/>
        <w:rPr>
          <w:rFonts w:ascii="標楷體" w:eastAsia="標楷體" w:hAnsi="標楷體"/>
          <w:sz w:val="28"/>
          <w:szCs w:val="28"/>
        </w:rPr>
      </w:pPr>
      <w:r>
        <w:rPr>
          <w:rFonts w:ascii="標楷體" w:eastAsia="標楷體" w:hAnsi="標楷體" w:hint="eastAsia"/>
          <w:sz w:val="28"/>
          <w:szCs w:val="28"/>
        </w:rPr>
        <w:t>2.需有一人以上為會計或財務專業人士。</w:t>
      </w:r>
    </w:p>
    <w:p w14:paraId="7055DB03" w14:textId="645FA012" w:rsidR="0056383E" w:rsidRDefault="0056383E" w:rsidP="000926EB">
      <w:pPr>
        <w:spacing w:line="480" w:lineRule="exact"/>
        <w:ind w:leftChars="236" w:left="849" w:hangingChars="101" w:hanging="283"/>
        <w:jc w:val="both"/>
        <w:rPr>
          <w:rFonts w:ascii="標楷體" w:eastAsia="標楷體" w:hAnsi="標楷體"/>
          <w:sz w:val="28"/>
          <w:szCs w:val="28"/>
        </w:rPr>
      </w:pPr>
      <w:r>
        <w:rPr>
          <w:rFonts w:ascii="標楷體" w:eastAsia="標楷體" w:hAnsi="標楷體" w:hint="eastAsia"/>
          <w:sz w:val="28"/>
          <w:szCs w:val="28"/>
        </w:rPr>
        <w:t>3.自其推薦證券商與公司簽訂輔導契約</w:t>
      </w:r>
      <w:r w:rsidR="001E225F" w:rsidRPr="002238C3">
        <w:rPr>
          <w:rFonts w:ascii="標楷體" w:eastAsia="標楷體" w:hAnsi="標楷體" w:hint="eastAsia"/>
          <w:sz w:val="28"/>
          <w:szCs w:val="28"/>
        </w:rPr>
        <w:t>當年度</w:t>
      </w:r>
      <w:r>
        <w:rPr>
          <w:rFonts w:ascii="標楷體" w:eastAsia="標楷體" w:hAnsi="標楷體" w:hint="eastAsia"/>
          <w:sz w:val="28"/>
          <w:szCs w:val="28"/>
        </w:rPr>
        <w:t>起，每年應就法律、財務或會計專業知識進修三小時以上，並取得非推薦證券商之外部專業進修體系所出具之講授課程、上課、座談會與談人等證明文件。</w:t>
      </w:r>
    </w:p>
    <w:p w14:paraId="28BFF076" w14:textId="1E054706" w:rsidR="0056383E" w:rsidRDefault="00DB311A" w:rsidP="000926EB">
      <w:pPr>
        <w:spacing w:line="480" w:lineRule="exact"/>
        <w:ind w:leftChars="236" w:left="566" w:firstLineChars="202" w:firstLine="566"/>
        <w:jc w:val="both"/>
        <w:rPr>
          <w:rFonts w:ascii="標楷體" w:eastAsia="標楷體" w:hAnsi="標楷體"/>
          <w:sz w:val="28"/>
          <w:szCs w:val="28"/>
        </w:rPr>
      </w:pPr>
      <w:r w:rsidRPr="000514BB">
        <w:rPr>
          <w:rFonts w:ascii="標楷體" w:eastAsia="標楷體" w:hAnsi="標楷體" w:hint="eastAsia"/>
          <w:sz w:val="28"/>
          <w:szCs w:val="28"/>
        </w:rPr>
        <w:t>外國</w:t>
      </w:r>
      <w:r w:rsidR="006F5723" w:rsidRPr="000514BB">
        <w:rPr>
          <w:rFonts w:ascii="標楷體" w:eastAsia="標楷體" w:hAnsi="標楷體" w:hint="eastAsia"/>
          <w:sz w:val="28"/>
          <w:szCs w:val="28"/>
        </w:rPr>
        <w:t>公司</w:t>
      </w:r>
      <w:r w:rsidR="006F5723" w:rsidRPr="000514BB">
        <w:rPr>
          <w:rFonts w:ascii="標楷體" w:eastAsia="標楷體" w:hAnsi="標楷體" w:hint="eastAsia"/>
          <w:bCs/>
          <w:sz w:val="28"/>
          <w:szCs w:val="28"/>
        </w:rPr>
        <w:t>申請</w:t>
      </w:r>
      <w:r w:rsidR="0031567A" w:rsidRPr="000514BB">
        <w:rPr>
          <w:rFonts w:ascii="標楷體" w:eastAsia="標楷體" w:hAnsi="標楷體" w:hint="eastAsia"/>
          <w:bCs/>
          <w:sz w:val="28"/>
          <w:szCs w:val="28"/>
        </w:rPr>
        <w:t>第一上櫃</w:t>
      </w:r>
      <w:r w:rsidR="006F5723" w:rsidRPr="000514BB">
        <w:rPr>
          <w:rFonts w:ascii="標楷體" w:eastAsia="標楷體" w:hAnsi="標楷體" w:hint="eastAsia"/>
          <w:bCs/>
          <w:sz w:val="28"/>
          <w:szCs w:val="28"/>
        </w:rPr>
        <w:t>時</w:t>
      </w:r>
      <w:r w:rsidR="0031567A" w:rsidRPr="004F55AA">
        <w:rPr>
          <w:rFonts w:ascii="標楷體" w:eastAsia="標楷體" w:hAnsi="標楷體" w:hint="eastAsia"/>
          <w:b/>
          <w:bCs/>
          <w:sz w:val="28"/>
          <w:szCs w:val="28"/>
        </w:rPr>
        <w:t>，</w:t>
      </w:r>
      <w:r w:rsidR="006F5723" w:rsidRPr="004A4AE5">
        <w:rPr>
          <w:rFonts w:ascii="標楷體" w:eastAsia="標楷體" w:hAnsi="標楷體" w:hint="eastAsia"/>
          <w:b/>
          <w:bCs/>
          <w:sz w:val="28"/>
          <w:szCs w:val="28"/>
        </w:rPr>
        <w:t>應設置審計委員會</w:t>
      </w:r>
      <w:r w:rsidR="004F55AA" w:rsidRPr="00C973EA">
        <w:rPr>
          <w:rFonts w:ascii="標楷體" w:eastAsia="標楷體" w:hAnsi="標楷體" w:hint="eastAsia"/>
          <w:sz w:val="28"/>
          <w:szCs w:val="28"/>
        </w:rPr>
        <w:t>並</w:t>
      </w:r>
      <w:r w:rsidR="0056383E" w:rsidRPr="0008597A">
        <w:rPr>
          <w:rFonts w:ascii="標楷體" w:eastAsia="標楷體" w:hAnsi="標楷體" w:hint="eastAsia"/>
          <w:sz w:val="28"/>
          <w:szCs w:val="28"/>
        </w:rPr>
        <w:t>由全體獨立董事組成，其人數不得少於三人，其中一人為召集人。</w:t>
      </w:r>
    </w:p>
    <w:p w14:paraId="6678A7C5" w14:textId="4B827451" w:rsidR="00A65FBC" w:rsidRPr="003215F2" w:rsidRDefault="00F25F34" w:rsidP="00C973EA">
      <w:pPr>
        <w:spacing w:line="480" w:lineRule="exact"/>
        <w:ind w:leftChars="236" w:left="566" w:firstLineChars="202" w:firstLine="566"/>
        <w:jc w:val="both"/>
        <w:rPr>
          <w:rFonts w:ascii="標楷體" w:eastAsia="標楷體" w:hAnsi="標楷體"/>
          <w:strike/>
          <w:color w:val="FF0000"/>
          <w:sz w:val="28"/>
          <w:szCs w:val="28"/>
        </w:rPr>
      </w:pPr>
      <w:r w:rsidRPr="00C973EA">
        <w:rPr>
          <w:rFonts w:ascii="標楷體" w:eastAsia="標楷體" w:hAnsi="標楷體" w:hint="eastAsia"/>
          <w:bCs/>
          <w:sz w:val="28"/>
          <w:szCs w:val="28"/>
        </w:rPr>
        <w:t>第一上櫃公司於掛牌期間仍應持續設置獨立董事及審計委員會。</w:t>
      </w:r>
    </w:p>
    <w:p w14:paraId="3DC926A7" w14:textId="77777777" w:rsidR="00B54E11" w:rsidRPr="00B54E11" w:rsidRDefault="00B54E11" w:rsidP="000926EB">
      <w:pPr>
        <w:spacing w:line="480" w:lineRule="exact"/>
        <w:ind w:leftChars="236" w:left="566"/>
        <w:jc w:val="both"/>
        <w:rPr>
          <w:rFonts w:ascii="標楷體" w:eastAsia="標楷體" w:hAnsi="標楷體"/>
          <w:color w:val="0000FF"/>
          <w:sz w:val="28"/>
          <w:szCs w:val="28"/>
          <w:u w:val="single"/>
        </w:rPr>
      </w:pPr>
    </w:p>
    <w:p w14:paraId="76A6714F" w14:textId="77777777" w:rsidR="0056383E" w:rsidRPr="002F4E52" w:rsidRDefault="0056383E" w:rsidP="000926EB">
      <w:pPr>
        <w:spacing w:line="480" w:lineRule="exact"/>
        <w:ind w:left="566" w:hangingChars="202" w:hanging="566"/>
        <w:jc w:val="both"/>
        <w:rPr>
          <w:rFonts w:ascii="標楷體" w:eastAsia="標楷體" w:hAnsi="標楷體"/>
          <w:b/>
          <w:sz w:val="28"/>
          <w:szCs w:val="28"/>
        </w:rPr>
      </w:pPr>
      <w:r>
        <w:rPr>
          <w:rFonts w:ascii="標楷體" w:eastAsia="標楷體" w:hAnsi="標楷體" w:hint="eastAsia"/>
          <w:b/>
          <w:sz w:val="28"/>
          <w:szCs w:val="28"/>
        </w:rPr>
        <w:t>Q12</w:t>
      </w:r>
      <w:r w:rsidRPr="002F4E52">
        <w:rPr>
          <w:rFonts w:ascii="標楷體" w:eastAsia="標楷體" w:hAnsi="標楷體" w:hint="eastAsia"/>
          <w:b/>
          <w:sz w:val="28"/>
          <w:szCs w:val="28"/>
        </w:rPr>
        <w:t>.外國發行人之獨立董事倘因註冊地國之規定致登記為一般董事者，該等獨立董事是否將因此而影響其獨立性？</w:t>
      </w:r>
    </w:p>
    <w:p w14:paraId="6A55CC12" w14:textId="77777777" w:rsidR="0056383E" w:rsidRDefault="0056383E" w:rsidP="00D541FE">
      <w:pPr>
        <w:spacing w:before="240" w:line="480" w:lineRule="exact"/>
        <w:ind w:left="566" w:hangingChars="202" w:hanging="566"/>
        <w:jc w:val="both"/>
        <w:rPr>
          <w:rFonts w:ascii="標楷體" w:eastAsia="標楷體" w:hAnsi="標楷體"/>
          <w:b/>
          <w:sz w:val="28"/>
          <w:szCs w:val="28"/>
        </w:rPr>
      </w:pPr>
      <w:r>
        <w:rPr>
          <w:rFonts w:ascii="標楷體" w:eastAsia="標楷體" w:hAnsi="標楷體" w:hint="eastAsia"/>
          <w:b/>
          <w:sz w:val="28"/>
          <w:szCs w:val="28"/>
        </w:rPr>
        <w:t>A12</w:t>
      </w:r>
      <w:r w:rsidRPr="002F4E52">
        <w:rPr>
          <w:rFonts w:ascii="標楷體" w:eastAsia="標楷體" w:hAnsi="標楷體" w:hint="eastAsia"/>
          <w:b/>
          <w:sz w:val="28"/>
          <w:szCs w:val="28"/>
        </w:rPr>
        <w:t>.</w:t>
      </w:r>
      <w:r w:rsidRPr="002F4E52">
        <w:rPr>
          <w:rFonts w:ascii="標楷體" w:eastAsia="標楷體" w:hAnsi="標楷體" w:hint="eastAsia"/>
          <w:sz w:val="28"/>
          <w:szCs w:val="28"/>
        </w:rPr>
        <w:t>不影響。以開曼公司法之登記為例，其並無類似本國之獨立董事與一般董事分別登記制度，其係將獨立董事與一般董事皆一致登記為董事</w:t>
      </w:r>
      <w:r>
        <w:rPr>
          <w:rFonts w:ascii="標楷體" w:eastAsia="標楷體" w:hAnsi="標楷體" w:hint="eastAsia"/>
          <w:sz w:val="28"/>
          <w:szCs w:val="28"/>
        </w:rPr>
        <w:t>，但依櫃買中心</w:t>
      </w:r>
      <w:r w:rsidRPr="002F4E52">
        <w:rPr>
          <w:rFonts w:ascii="標楷體" w:eastAsia="標楷體" w:hAnsi="標楷體" w:hint="eastAsia"/>
          <w:sz w:val="28"/>
          <w:szCs w:val="28"/>
        </w:rPr>
        <w:t>外國有價證券櫃檯買賣審查準則</w:t>
      </w:r>
      <w:r>
        <w:rPr>
          <w:rFonts w:ascii="標楷體" w:eastAsia="標楷體" w:hAnsi="標楷體" w:hint="eastAsia"/>
          <w:sz w:val="28"/>
          <w:szCs w:val="28"/>
        </w:rPr>
        <w:t>規定，</w:t>
      </w:r>
      <w:r w:rsidRPr="002F4E52">
        <w:rPr>
          <w:rFonts w:ascii="標楷體" w:eastAsia="標楷體" w:hAnsi="標楷體" w:hint="eastAsia"/>
          <w:sz w:val="28"/>
          <w:szCs w:val="28"/>
        </w:rPr>
        <w:t>獨立董事應符合「公開發行公司獨立董事設置及應遵循事項辦法」所訂之實質獨立性要件。</w:t>
      </w:r>
    </w:p>
    <w:p w14:paraId="7882CFCA" w14:textId="77777777" w:rsidR="0056383E" w:rsidRDefault="0056383E" w:rsidP="000926EB">
      <w:pPr>
        <w:spacing w:line="480" w:lineRule="exact"/>
        <w:ind w:left="429" w:hangingChars="153" w:hanging="429"/>
        <w:jc w:val="both"/>
        <w:rPr>
          <w:rFonts w:ascii="標楷體" w:eastAsia="標楷體" w:hAnsi="標楷體"/>
          <w:b/>
          <w:sz w:val="28"/>
          <w:szCs w:val="28"/>
        </w:rPr>
      </w:pPr>
    </w:p>
    <w:p w14:paraId="4D6A5EE2" w14:textId="77777777" w:rsidR="0056383E" w:rsidRDefault="0056383E" w:rsidP="000926EB">
      <w:pPr>
        <w:spacing w:line="480" w:lineRule="exact"/>
        <w:ind w:left="429" w:hangingChars="153" w:hanging="429"/>
        <w:jc w:val="both"/>
        <w:rPr>
          <w:rFonts w:ascii="標楷體" w:eastAsia="標楷體" w:hAnsi="標楷體"/>
          <w:b/>
          <w:sz w:val="28"/>
          <w:szCs w:val="28"/>
        </w:rPr>
      </w:pPr>
      <w:r w:rsidRPr="00DC1FBE">
        <w:rPr>
          <w:rFonts w:ascii="標楷體" w:eastAsia="標楷體" w:hAnsi="標楷體" w:hint="eastAsia"/>
          <w:b/>
          <w:sz w:val="28"/>
          <w:szCs w:val="28"/>
        </w:rPr>
        <w:t>Q1</w:t>
      </w:r>
      <w:r>
        <w:rPr>
          <w:rFonts w:ascii="標楷體" w:eastAsia="標楷體" w:hAnsi="標楷體" w:hint="eastAsia"/>
          <w:b/>
          <w:sz w:val="28"/>
          <w:szCs w:val="28"/>
        </w:rPr>
        <w:t>3</w:t>
      </w:r>
      <w:r w:rsidRPr="00DC1FBE">
        <w:rPr>
          <w:rFonts w:ascii="標楷體" w:eastAsia="標楷體" w:hAnsi="標楷體" w:hint="eastAsia"/>
          <w:b/>
          <w:sz w:val="28"/>
          <w:szCs w:val="28"/>
        </w:rPr>
        <w:t>.</w:t>
      </w:r>
      <w:r>
        <w:rPr>
          <w:rFonts w:ascii="標楷體" w:eastAsia="標楷體" w:hAnsi="標楷體" w:hint="eastAsia"/>
          <w:b/>
          <w:sz w:val="28"/>
          <w:szCs w:val="28"/>
        </w:rPr>
        <w:t>外國發行人申請股票第一上櫃有哪些不宜上櫃條款？</w:t>
      </w:r>
    </w:p>
    <w:p w14:paraId="04C6F087" w14:textId="78372A11" w:rsidR="0056383E" w:rsidRDefault="0056383E" w:rsidP="000926EB">
      <w:pPr>
        <w:spacing w:line="480" w:lineRule="exact"/>
        <w:ind w:left="538" w:hangingChars="192" w:hanging="538"/>
        <w:jc w:val="both"/>
        <w:rPr>
          <w:rFonts w:ascii="標楷體" w:eastAsia="標楷體" w:hAnsi="標楷體"/>
          <w:sz w:val="28"/>
          <w:szCs w:val="28"/>
        </w:rPr>
      </w:pPr>
      <w:r>
        <w:rPr>
          <w:rFonts w:ascii="標楷體" w:eastAsia="標楷體" w:hAnsi="標楷體" w:hint="eastAsia"/>
          <w:b/>
          <w:sz w:val="28"/>
          <w:szCs w:val="28"/>
        </w:rPr>
        <w:t>A13.</w:t>
      </w:r>
      <w:r>
        <w:rPr>
          <w:rFonts w:ascii="標楷體" w:eastAsia="標楷體" w:hAnsi="標楷體" w:hint="eastAsia"/>
          <w:sz w:val="28"/>
          <w:szCs w:val="28"/>
        </w:rPr>
        <w:t>相較於本國發行人申請股票上櫃計有</w:t>
      </w:r>
      <w:r w:rsidRPr="000D07A6">
        <w:rPr>
          <w:rFonts w:ascii="標楷體" w:eastAsia="標楷體" w:hAnsi="標楷體" w:hint="eastAsia"/>
          <w:sz w:val="28"/>
          <w:szCs w:val="28"/>
        </w:rPr>
        <w:t>12</w:t>
      </w:r>
      <w:r>
        <w:rPr>
          <w:rFonts w:ascii="標楷體" w:eastAsia="標楷體" w:hAnsi="標楷體" w:hint="eastAsia"/>
          <w:sz w:val="28"/>
          <w:szCs w:val="28"/>
        </w:rPr>
        <w:t>款不宜上櫃條款，外國發行人申請股票第一上櫃計有</w:t>
      </w:r>
      <w:r w:rsidR="00A404D2" w:rsidRPr="00C973EA">
        <w:rPr>
          <w:rFonts w:ascii="標楷體" w:eastAsia="標楷體" w:hAnsi="標楷體" w:hint="eastAsia"/>
          <w:sz w:val="28"/>
          <w:szCs w:val="28"/>
        </w:rPr>
        <w:t>8</w:t>
      </w:r>
      <w:r>
        <w:rPr>
          <w:rFonts w:ascii="標楷體" w:eastAsia="標楷體" w:hAnsi="標楷體" w:hint="eastAsia"/>
          <w:sz w:val="28"/>
          <w:szCs w:val="28"/>
        </w:rPr>
        <w:t>款不宜上櫃條款，謹予分述如下：</w:t>
      </w:r>
    </w:p>
    <w:p w14:paraId="5F061826" w14:textId="7755B606" w:rsidR="0056383E" w:rsidRDefault="0056383E" w:rsidP="000926EB">
      <w:pPr>
        <w:numPr>
          <w:ilvl w:val="0"/>
          <w:numId w:val="5"/>
        </w:numPr>
        <w:tabs>
          <w:tab w:val="num" w:pos="900"/>
        </w:tabs>
        <w:spacing w:line="480" w:lineRule="exact"/>
        <w:ind w:left="896" w:hanging="357"/>
        <w:jc w:val="both"/>
        <w:rPr>
          <w:rFonts w:ascii="標楷體" w:eastAsia="標楷體"/>
          <w:sz w:val="28"/>
          <w:szCs w:val="28"/>
        </w:rPr>
      </w:pPr>
      <w:r>
        <w:rPr>
          <w:rFonts w:ascii="標楷體" w:eastAsia="標楷體" w:hint="eastAsia"/>
          <w:sz w:val="28"/>
          <w:szCs w:val="28"/>
        </w:rPr>
        <w:t>有證券交易法第一百五十六條第一項第一款至第三款所列情事者。</w:t>
      </w:r>
    </w:p>
    <w:p w14:paraId="07D950FC" w14:textId="77777777" w:rsidR="0056383E" w:rsidRDefault="0056383E" w:rsidP="000926EB">
      <w:pPr>
        <w:numPr>
          <w:ilvl w:val="0"/>
          <w:numId w:val="5"/>
        </w:numPr>
        <w:tabs>
          <w:tab w:val="num" w:pos="900"/>
        </w:tabs>
        <w:spacing w:line="480" w:lineRule="exact"/>
        <w:ind w:left="896" w:hanging="357"/>
        <w:jc w:val="both"/>
        <w:rPr>
          <w:rFonts w:ascii="標楷體" w:eastAsia="標楷體"/>
          <w:sz w:val="28"/>
          <w:szCs w:val="28"/>
        </w:rPr>
      </w:pPr>
      <w:r>
        <w:rPr>
          <w:rFonts w:ascii="標楷體" w:eastAsia="標楷體" w:hint="eastAsia"/>
          <w:sz w:val="28"/>
          <w:szCs w:val="28"/>
        </w:rPr>
        <w:t>財務或業務未能與他人獨立劃分者。</w:t>
      </w:r>
    </w:p>
    <w:p w14:paraId="37048B98" w14:textId="77777777" w:rsidR="0056383E" w:rsidRDefault="0056383E" w:rsidP="000926EB">
      <w:pPr>
        <w:numPr>
          <w:ilvl w:val="0"/>
          <w:numId w:val="5"/>
        </w:numPr>
        <w:tabs>
          <w:tab w:val="num" w:pos="900"/>
        </w:tabs>
        <w:spacing w:line="480" w:lineRule="exact"/>
        <w:ind w:left="896" w:hanging="357"/>
        <w:jc w:val="both"/>
        <w:rPr>
          <w:rFonts w:ascii="標楷體" w:eastAsia="標楷體"/>
          <w:sz w:val="28"/>
          <w:szCs w:val="28"/>
        </w:rPr>
      </w:pPr>
      <w:r>
        <w:rPr>
          <w:rFonts w:ascii="標楷體" w:eastAsia="標楷體" w:hint="eastAsia"/>
          <w:sz w:val="28"/>
          <w:szCs w:val="28"/>
        </w:rPr>
        <w:t>有重大非常規交易迄申請時尚未改善者。</w:t>
      </w:r>
    </w:p>
    <w:p w14:paraId="446C1AF6" w14:textId="32B87243" w:rsidR="0056383E" w:rsidRDefault="0056383E" w:rsidP="000926EB">
      <w:pPr>
        <w:numPr>
          <w:ilvl w:val="0"/>
          <w:numId w:val="5"/>
        </w:numPr>
        <w:tabs>
          <w:tab w:val="num" w:pos="900"/>
        </w:tabs>
        <w:spacing w:line="480" w:lineRule="exact"/>
        <w:ind w:left="896" w:hanging="357"/>
        <w:jc w:val="both"/>
        <w:rPr>
          <w:rFonts w:ascii="標楷體" w:eastAsia="標楷體"/>
          <w:sz w:val="28"/>
          <w:szCs w:val="28"/>
        </w:rPr>
      </w:pPr>
      <w:r>
        <w:rPr>
          <w:rFonts w:ascii="標楷體" w:eastAsia="標楷體" w:hint="eastAsia"/>
          <w:sz w:val="28"/>
          <w:szCs w:val="28"/>
        </w:rPr>
        <w:t>公司或申請時之董事、總經理或實質負責人於最近三年內，有</w:t>
      </w:r>
      <w:r>
        <w:rPr>
          <w:rFonts w:ascii="標楷體" w:eastAsia="標楷體" w:hint="eastAsia"/>
          <w:sz w:val="28"/>
          <w:szCs w:val="28"/>
        </w:rPr>
        <w:lastRenderedPageBreak/>
        <w:t>違反誠信原則之行為者。</w:t>
      </w:r>
    </w:p>
    <w:p w14:paraId="025339EB" w14:textId="4482A47C" w:rsidR="0056383E" w:rsidRDefault="0056383E" w:rsidP="000926EB">
      <w:pPr>
        <w:numPr>
          <w:ilvl w:val="0"/>
          <w:numId w:val="5"/>
        </w:numPr>
        <w:tabs>
          <w:tab w:val="num" w:pos="900"/>
        </w:tabs>
        <w:spacing w:line="480" w:lineRule="exact"/>
        <w:ind w:left="896" w:hanging="357"/>
        <w:jc w:val="both"/>
        <w:rPr>
          <w:rFonts w:ascii="標楷體" w:eastAsia="標楷體"/>
          <w:sz w:val="28"/>
          <w:szCs w:val="28"/>
        </w:rPr>
      </w:pPr>
      <w:r>
        <w:rPr>
          <w:rFonts w:ascii="標楷體" w:eastAsia="標楷體" w:hint="eastAsia"/>
          <w:sz w:val="28"/>
          <w:szCs w:val="28"/>
        </w:rPr>
        <w:t>申請公司之</w:t>
      </w:r>
      <w:r w:rsidR="00606B0D" w:rsidRPr="002238C3">
        <w:rPr>
          <w:rFonts w:ascii="標楷體" w:eastAsia="標楷體" w:hAnsi="標楷體" w:hint="eastAsia"/>
          <w:sz w:val="28"/>
          <w:szCs w:val="28"/>
        </w:rPr>
        <w:t>董事會成員少於五人或為單一性別，獨立董事人數少於三人或少於董事席次三分之一；其</w:t>
      </w:r>
      <w:r>
        <w:rPr>
          <w:rFonts w:ascii="標楷體" w:eastAsia="標楷體" w:hint="eastAsia"/>
          <w:sz w:val="28"/>
          <w:szCs w:val="28"/>
        </w:rPr>
        <w:t>董事會有無法獨立執行其職務者。</w:t>
      </w:r>
    </w:p>
    <w:p w14:paraId="4DE1AB16" w14:textId="33E25FD8" w:rsidR="0056383E" w:rsidRDefault="0056383E" w:rsidP="000926EB">
      <w:pPr>
        <w:pStyle w:val="HTML"/>
        <w:numPr>
          <w:ilvl w:val="0"/>
          <w:numId w:val="5"/>
        </w:numPr>
        <w:tabs>
          <w:tab w:val="clear" w:pos="916"/>
          <w:tab w:val="num" w:pos="900"/>
        </w:tabs>
        <w:spacing w:line="480" w:lineRule="exact"/>
        <w:ind w:left="896" w:hanging="357"/>
        <w:jc w:val="both"/>
        <w:rPr>
          <w:rFonts w:ascii="標楷體" w:eastAsia="標楷體" w:hAnsi="Times New Roman" w:cs="Times New Roman"/>
          <w:color w:val="auto"/>
          <w:kern w:val="2"/>
          <w:sz w:val="28"/>
          <w:szCs w:val="28"/>
        </w:rPr>
      </w:pPr>
      <w:r w:rsidRPr="000D07A6">
        <w:rPr>
          <w:rFonts w:ascii="標楷體" w:eastAsia="標楷體" w:hAnsi="Times New Roman" w:cs="Times New Roman"/>
          <w:color w:val="auto"/>
          <w:kern w:val="2"/>
          <w:sz w:val="28"/>
          <w:szCs w:val="28"/>
        </w:rPr>
        <w:t>所營事業嚴重衰退者。</w:t>
      </w:r>
    </w:p>
    <w:p w14:paraId="4EC4F9FB" w14:textId="5DA19C84" w:rsidR="00680FF3" w:rsidRPr="00C973EA" w:rsidRDefault="00680FF3" w:rsidP="00680FF3">
      <w:pPr>
        <w:pStyle w:val="HTML"/>
        <w:numPr>
          <w:ilvl w:val="0"/>
          <w:numId w:val="5"/>
        </w:numPr>
        <w:tabs>
          <w:tab w:val="clear" w:pos="916"/>
          <w:tab w:val="num" w:pos="900"/>
        </w:tabs>
        <w:spacing w:line="480" w:lineRule="exact"/>
        <w:ind w:left="896" w:hanging="357"/>
        <w:jc w:val="both"/>
        <w:rPr>
          <w:rFonts w:ascii="標楷體" w:eastAsia="標楷體" w:hAnsi="Times New Roman" w:cs="Times New Roman"/>
          <w:color w:val="auto"/>
          <w:kern w:val="2"/>
          <w:sz w:val="28"/>
          <w:szCs w:val="28"/>
        </w:rPr>
      </w:pPr>
      <w:r w:rsidRPr="00C973EA">
        <w:rPr>
          <w:rFonts w:ascii="標楷體" w:eastAsia="標楷體" w:hAnsi="Times New Roman" w:cs="Times New Roman" w:hint="eastAsia"/>
          <w:color w:val="auto"/>
          <w:kern w:val="2"/>
          <w:sz w:val="28"/>
          <w:szCs w:val="28"/>
        </w:rPr>
        <w:t>申請公司之股份為上櫃（市）公司持有且合於下列條件之一者，於申請上櫃前三年內，上櫃（市）公司為降低對申請公司之持股比例所進行之股權分散行為，未採上櫃（市）公司原有股東優先認購或未採其他不損及上櫃（市）公司股東權益之方式者：</w:t>
      </w:r>
    </w:p>
    <w:p w14:paraId="75B6E799" w14:textId="0DFC6424" w:rsidR="00680FF3" w:rsidRPr="00C973EA" w:rsidRDefault="00680FF3" w:rsidP="00680FF3">
      <w:pPr>
        <w:pStyle w:val="HTML"/>
        <w:spacing w:line="480" w:lineRule="exact"/>
        <w:ind w:firstLineChars="253" w:firstLine="708"/>
        <w:jc w:val="both"/>
        <w:rPr>
          <w:rFonts w:ascii="標楷體" w:eastAsia="標楷體" w:hAnsi="Times New Roman" w:cs="Times New Roman"/>
          <w:color w:val="auto"/>
          <w:kern w:val="2"/>
          <w:sz w:val="28"/>
          <w:szCs w:val="28"/>
        </w:rPr>
      </w:pPr>
      <w:r w:rsidRPr="00C973EA">
        <w:rPr>
          <w:rFonts w:ascii="標楷體" w:eastAsia="標楷體" w:hAnsi="Times New Roman" w:cs="Times New Roman" w:hint="eastAsia"/>
          <w:color w:val="auto"/>
          <w:kern w:val="2"/>
          <w:sz w:val="28"/>
          <w:szCs w:val="28"/>
        </w:rPr>
        <w:t>（1）申請公司係屬上櫃（市）公司進行分割之分割受讓公司。</w:t>
      </w:r>
    </w:p>
    <w:p w14:paraId="0E839E17" w14:textId="0D57745B" w:rsidR="00A404D2" w:rsidRPr="00C973EA" w:rsidRDefault="00680FF3" w:rsidP="00680FF3">
      <w:pPr>
        <w:pStyle w:val="HTML"/>
        <w:tabs>
          <w:tab w:val="clear" w:pos="916"/>
          <w:tab w:val="left" w:pos="1276"/>
        </w:tabs>
        <w:spacing w:line="480" w:lineRule="exact"/>
        <w:ind w:leftChars="295" w:left="1414" w:hangingChars="252" w:hanging="706"/>
        <w:jc w:val="both"/>
        <w:rPr>
          <w:rFonts w:ascii="標楷體" w:eastAsia="標楷體" w:hAnsi="Times New Roman" w:cs="Times New Roman"/>
          <w:color w:val="auto"/>
          <w:kern w:val="2"/>
          <w:sz w:val="28"/>
          <w:szCs w:val="28"/>
        </w:rPr>
      </w:pPr>
      <w:r w:rsidRPr="00C973EA">
        <w:rPr>
          <w:rFonts w:ascii="標楷體" w:eastAsia="標楷體" w:hAnsi="Times New Roman" w:cs="Times New Roman" w:hint="eastAsia"/>
          <w:color w:val="auto"/>
          <w:kern w:val="2"/>
          <w:sz w:val="28"/>
          <w:szCs w:val="28"/>
        </w:rPr>
        <w:t>（2）申請公司係屬上櫃（市）公司之子公司，於申請上櫃前三年內，該上櫃（市）公司降低對申請公司直接或間接持股比例累積達百分之二十以上。</w:t>
      </w:r>
    </w:p>
    <w:p w14:paraId="656D461B" w14:textId="3505E11C" w:rsidR="0056383E" w:rsidRDefault="0056383E" w:rsidP="00C973EA">
      <w:pPr>
        <w:pStyle w:val="HTML"/>
        <w:numPr>
          <w:ilvl w:val="0"/>
          <w:numId w:val="5"/>
        </w:numPr>
        <w:tabs>
          <w:tab w:val="clear" w:pos="916"/>
          <w:tab w:val="num" w:pos="900"/>
        </w:tabs>
        <w:spacing w:line="480" w:lineRule="exact"/>
        <w:ind w:left="896" w:hanging="357"/>
        <w:jc w:val="both"/>
        <w:rPr>
          <w:rFonts w:ascii="標楷體" w:eastAsia="標楷體" w:hAnsi="標楷體"/>
          <w:sz w:val="28"/>
          <w:szCs w:val="28"/>
        </w:rPr>
      </w:pPr>
      <w:r w:rsidRPr="00C973EA">
        <w:rPr>
          <w:rFonts w:ascii="標楷體" w:eastAsia="標楷體" w:hAnsi="Times New Roman" w:cs="Times New Roman" w:hint="eastAsia"/>
          <w:color w:val="auto"/>
          <w:kern w:val="2"/>
          <w:sz w:val="28"/>
          <w:szCs w:val="28"/>
        </w:rPr>
        <w:t>其他</w:t>
      </w:r>
      <w:r w:rsidRPr="00386C84">
        <w:rPr>
          <w:rFonts w:ascii="標楷體" w:eastAsia="標楷體" w:hint="eastAsia"/>
          <w:color w:val="auto"/>
          <w:sz w:val="28"/>
          <w:szCs w:val="28"/>
        </w:rPr>
        <w:t>因事業範圍、性質或特殊情況，櫃買中心認為不宜上櫃者。</w:t>
      </w:r>
    </w:p>
    <w:p w14:paraId="2C2765DB" w14:textId="77777777" w:rsidR="0056383E" w:rsidRDefault="0056383E" w:rsidP="000926EB">
      <w:pPr>
        <w:adjustRightInd w:val="0"/>
        <w:snapToGrid w:val="0"/>
        <w:ind w:left="240" w:hangingChars="150" w:hanging="240"/>
        <w:jc w:val="both"/>
        <w:rPr>
          <w:rFonts w:ascii="標楷體" w:eastAsia="標楷體" w:hAnsi="標楷體"/>
          <w:sz w:val="16"/>
          <w:szCs w:val="28"/>
        </w:rPr>
      </w:pPr>
    </w:p>
    <w:p w14:paraId="7E7B598C" w14:textId="77777777" w:rsidR="0056383E" w:rsidRDefault="0056383E" w:rsidP="000926EB">
      <w:pPr>
        <w:spacing w:line="480" w:lineRule="exact"/>
        <w:ind w:left="538" w:hangingChars="192" w:hanging="538"/>
        <w:jc w:val="both"/>
        <w:rPr>
          <w:rFonts w:ascii="標楷體" w:eastAsia="標楷體" w:hAnsi="標楷體"/>
          <w:b/>
          <w:sz w:val="28"/>
          <w:szCs w:val="28"/>
        </w:rPr>
      </w:pPr>
      <w:r w:rsidRPr="00DC1FBE">
        <w:rPr>
          <w:rFonts w:ascii="標楷體" w:eastAsia="標楷體" w:hAnsi="標楷體" w:hint="eastAsia"/>
          <w:b/>
          <w:sz w:val="28"/>
          <w:szCs w:val="28"/>
        </w:rPr>
        <w:t>Q1</w:t>
      </w:r>
      <w:r>
        <w:rPr>
          <w:rFonts w:ascii="標楷體" w:eastAsia="標楷體" w:hAnsi="標楷體" w:hint="eastAsia"/>
          <w:b/>
          <w:sz w:val="28"/>
          <w:szCs w:val="28"/>
        </w:rPr>
        <w:t>4</w:t>
      </w:r>
      <w:r w:rsidRPr="00DC1FBE">
        <w:rPr>
          <w:rFonts w:ascii="標楷體" w:eastAsia="標楷體" w:hAnsi="標楷體" w:hint="eastAsia"/>
          <w:b/>
          <w:sz w:val="28"/>
          <w:szCs w:val="28"/>
        </w:rPr>
        <w:t>.</w:t>
      </w:r>
      <w:r>
        <w:rPr>
          <w:rFonts w:ascii="標楷體" w:eastAsia="標楷體" w:hAnsi="標楷體" w:hint="eastAsia"/>
          <w:b/>
          <w:sz w:val="28"/>
          <w:szCs w:val="28"/>
        </w:rPr>
        <w:t>外國發行人屬集團企業者，申請股票第一上櫃時，有無其他特殊規定？</w:t>
      </w:r>
      <w:r w:rsidRPr="00C72A8F">
        <w:rPr>
          <w:rFonts w:ascii="標楷體" w:eastAsia="標楷體" w:hAnsi="標楷體" w:hint="eastAsia"/>
          <w:b/>
          <w:sz w:val="28"/>
          <w:szCs w:val="28"/>
        </w:rPr>
        <w:t>櫃買中心對於集團企業競業禁止之審查規定為何？</w:t>
      </w:r>
    </w:p>
    <w:p w14:paraId="5D274BA4" w14:textId="77777777" w:rsidR="0056383E" w:rsidRDefault="0056383E" w:rsidP="000926EB">
      <w:pPr>
        <w:spacing w:line="480" w:lineRule="exact"/>
        <w:ind w:left="538" w:hangingChars="192" w:hanging="538"/>
        <w:jc w:val="both"/>
        <w:rPr>
          <w:rFonts w:ascii="標楷體" w:eastAsia="標楷體" w:hAnsi="標楷體"/>
          <w:sz w:val="28"/>
          <w:szCs w:val="28"/>
        </w:rPr>
      </w:pPr>
      <w:r>
        <w:rPr>
          <w:rFonts w:ascii="標楷體" w:eastAsia="標楷體" w:hAnsi="標楷體" w:hint="eastAsia"/>
          <w:b/>
          <w:sz w:val="28"/>
          <w:szCs w:val="28"/>
        </w:rPr>
        <w:t>A14.</w:t>
      </w:r>
      <w:r>
        <w:rPr>
          <w:rFonts w:ascii="標楷體" w:eastAsia="標楷體" w:hAnsi="標楷體" w:hint="eastAsia"/>
          <w:sz w:val="28"/>
          <w:szCs w:val="28"/>
        </w:rPr>
        <w:t>櫃買中心於「外國有價證券櫃檯買賣審查準則」中另設專節對於屬集團企業者加以規範。有關集團企業之相關定義、限制等規定，外國發行人與本國發行人皆屬一致。</w:t>
      </w:r>
    </w:p>
    <w:p w14:paraId="478DAF1D" w14:textId="3D99BF6C" w:rsidR="0056383E" w:rsidRPr="00C72A8F" w:rsidRDefault="0056383E" w:rsidP="000926EB">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 xml:space="preserve">    </w:t>
      </w:r>
      <w:r w:rsidRPr="00C72A8F">
        <w:rPr>
          <w:rFonts w:ascii="標楷體" w:eastAsia="標楷體" w:hAnsi="標楷體" w:hint="eastAsia"/>
          <w:sz w:val="28"/>
          <w:szCs w:val="28"/>
        </w:rPr>
        <w:t>外國企業申請股票第一上櫃者，若不能符合申請公司與同屬集團企業公司之主要業務或產品（指最近二個會計年度均占各該年度總營業收入百分之三十以上者），無相互競爭之情形且具有獨立行銷之開發潛力，致</w:t>
      </w:r>
      <w:r>
        <w:rPr>
          <w:rFonts w:ascii="標楷體" w:eastAsia="標楷體" w:hAnsi="標楷體" w:hint="eastAsia"/>
          <w:sz w:val="28"/>
          <w:szCs w:val="28"/>
        </w:rPr>
        <w:t>櫃買中心</w:t>
      </w:r>
      <w:r w:rsidRPr="00C72A8F">
        <w:rPr>
          <w:rFonts w:ascii="標楷體" w:eastAsia="標楷體" w:hAnsi="標楷體" w:hint="eastAsia"/>
          <w:sz w:val="28"/>
          <w:szCs w:val="28"/>
        </w:rPr>
        <w:t>認為不宜上櫃者，</w:t>
      </w:r>
      <w:r w:rsidR="004F55AA" w:rsidRPr="00C973EA">
        <w:rPr>
          <w:rFonts w:ascii="標楷體" w:eastAsia="標楷體" w:hAnsi="標楷體" w:hint="eastAsia"/>
          <w:sz w:val="28"/>
          <w:szCs w:val="28"/>
        </w:rPr>
        <w:t>得</w:t>
      </w:r>
      <w:r w:rsidRPr="00C72A8F">
        <w:rPr>
          <w:rFonts w:ascii="標楷體" w:eastAsia="標楷體" w:hAnsi="標楷體" w:hint="eastAsia"/>
          <w:sz w:val="28"/>
          <w:szCs w:val="28"/>
        </w:rPr>
        <w:t>不同意其股票上櫃。</w:t>
      </w:r>
      <w:r w:rsidRPr="00C72A8F">
        <w:rPr>
          <w:rFonts w:ascii="標楷體" w:eastAsia="標楷體" w:hAnsi="標楷體"/>
          <w:sz w:val="28"/>
          <w:szCs w:val="28"/>
        </w:rPr>
        <w:br/>
      </w:r>
      <w:r w:rsidRPr="00C72A8F">
        <w:rPr>
          <w:rFonts w:ascii="標楷體" w:eastAsia="標楷體" w:hAnsi="標楷體" w:hint="eastAsia"/>
          <w:sz w:val="28"/>
          <w:szCs w:val="28"/>
        </w:rPr>
        <w:t>所稱「相互競爭」，應以企業型態、商品可否替代及對象客戶等一般性要素綜合判斷之。</w:t>
      </w:r>
      <w:r w:rsidRPr="00C72A8F">
        <w:rPr>
          <w:rFonts w:ascii="標楷體" w:eastAsia="標楷體" w:hAnsi="標楷體"/>
          <w:sz w:val="28"/>
          <w:szCs w:val="28"/>
        </w:rPr>
        <w:br/>
      </w:r>
      <w:r w:rsidRPr="00C72A8F">
        <w:rPr>
          <w:rFonts w:ascii="標楷體" w:eastAsia="標楷體" w:hAnsi="標楷體" w:hint="eastAsia"/>
          <w:sz w:val="28"/>
          <w:szCs w:val="28"/>
        </w:rPr>
        <w:t>申請公司與關係人所營業務若有前開情事，亦得考量關係人所營業務之重要性，進行關係企業之整併或分割，俾利申請上櫃；另不具重要性之關係人所營業務，並將審視關係人交易條件之合理</w:t>
      </w:r>
      <w:r w:rsidRPr="00C72A8F">
        <w:rPr>
          <w:rFonts w:ascii="標楷體" w:eastAsia="標楷體" w:hAnsi="標楷體" w:hint="eastAsia"/>
          <w:sz w:val="28"/>
          <w:szCs w:val="28"/>
        </w:rPr>
        <w:lastRenderedPageBreak/>
        <w:t>性，以及相關資訊之充分揭露與否。</w:t>
      </w:r>
    </w:p>
    <w:p w14:paraId="2183D1E4" w14:textId="77777777" w:rsidR="0056383E" w:rsidRDefault="0056383E" w:rsidP="000926EB">
      <w:pPr>
        <w:spacing w:line="480" w:lineRule="exact"/>
        <w:ind w:left="538" w:hangingChars="192" w:hanging="538"/>
        <w:jc w:val="both"/>
        <w:rPr>
          <w:rFonts w:ascii="標楷體" w:eastAsia="標楷體" w:hAnsi="標楷體"/>
          <w:sz w:val="28"/>
          <w:szCs w:val="28"/>
        </w:rPr>
      </w:pPr>
    </w:p>
    <w:p w14:paraId="5917CFF3" w14:textId="77777777" w:rsidR="0056383E" w:rsidRDefault="0056383E" w:rsidP="000926EB">
      <w:pPr>
        <w:spacing w:line="480" w:lineRule="exact"/>
        <w:ind w:left="429" w:hangingChars="153" w:hanging="429"/>
        <w:jc w:val="both"/>
        <w:rPr>
          <w:rFonts w:ascii="標楷體" w:eastAsia="標楷體" w:hAnsi="標楷體"/>
          <w:b/>
          <w:sz w:val="28"/>
          <w:szCs w:val="28"/>
        </w:rPr>
      </w:pPr>
      <w:r w:rsidRPr="00DC1FBE">
        <w:rPr>
          <w:rFonts w:ascii="標楷體" w:eastAsia="標楷體" w:hAnsi="標楷體" w:hint="eastAsia"/>
          <w:b/>
          <w:sz w:val="28"/>
          <w:szCs w:val="28"/>
        </w:rPr>
        <w:t>Q1</w:t>
      </w:r>
      <w:r>
        <w:rPr>
          <w:rFonts w:ascii="標楷體" w:eastAsia="標楷體" w:hAnsi="標楷體" w:hint="eastAsia"/>
          <w:b/>
          <w:sz w:val="28"/>
          <w:szCs w:val="28"/>
        </w:rPr>
        <w:t>5</w:t>
      </w:r>
      <w:r w:rsidRPr="00DC1FBE">
        <w:rPr>
          <w:rFonts w:ascii="標楷體" w:eastAsia="標楷體" w:hAnsi="標楷體" w:hint="eastAsia"/>
          <w:b/>
          <w:sz w:val="28"/>
          <w:szCs w:val="28"/>
        </w:rPr>
        <w:t>.</w:t>
      </w:r>
      <w:r>
        <w:rPr>
          <w:rFonts w:ascii="標楷體" w:eastAsia="標楷體" w:hAnsi="標楷體" w:hint="eastAsia"/>
          <w:b/>
          <w:sz w:val="28"/>
          <w:szCs w:val="28"/>
        </w:rPr>
        <w:t>外國發行人可否以投資控股公司申請股票第一上櫃？</w:t>
      </w:r>
    </w:p>
    <w:p w14:paraId="019178FE" w14:textId="77777777" w:rsidR="0056383E" w:rsidRDefault="0056383E" w:rsidP="000926EB">
      <w:pPr>
        <w:spacing w:line="480" w:lineRule="exact"/>
        <w:ind w:left="538" w:hangingChars="192" w:hanging="538"/>
        <w:jc w:val="both"/>
        <w:rPr>
          <w:rFonts w:ascii="標楷體" w:eastAsia="標楷體" w:hAnsi="標楷體"/>
          <w:sz w:val="28"/>
          <w:szCs w:val="28"/>
        </w:rPr>
      </w:pPr>
      <w:r>
        <w:rPr>
          <w:rFonts w:ascii="標楷體" w:eastAsia="標楷體" w:hAnsi="標楷體" w:hint="eastAsia"/>
          <w:b/>
          <w:sz w:val="28"/>
          <w:szCs w:val="28"/>
        </w:rPr>
        <w:t>A15.</w:t>
      </w:r>
      <w:r>
        <w:rPr>
          <w:rFonts w:ascii="標楷體" w:eastAsia="標楷體" w:hAnsi="標楷體" w:hint="eastAsia"/>
          <w:sz w:val="28"/>
          <w:szCs w:val="28"/>
        </w:rPr>
        <w:t>外國發行人得以投資控股公司申請股票第一上櫃，所稱「投資控股公司」，係指以投資為專業，並直接或間接經由子公司持有被控股公司逾百分之五十已發行有表決權股份或出資額，以控制被控股公司之營運為目的之發行人，且投資控股公司</w:t>
      </w:r>
      <w:r w:rsidR="00365840">
        <w:rPr>
          <w:rFonts w:ascii="標楷體" w:eastAsia="標楷體" w:hAnsi="標楷體" w:hint="eastAsia"/>
          <w:sz w:val="28"/>
          <w:szCs w:val="28"/>
        </w:rPr>
        <w:t>合併</w:t>
      </w:r>
      <w:r w:rsidR="005958BA" w:rsidRPr="00365840">
        <w:rPr>
          <w:rFonts w:ascii="標楷體" w:eastAsia="標楷體" w:hAnsi="標楷體" w:hint="eastAsia"/>
          <w:sz w:val="28"/>
          <w:szCs w:val="28"/>
        </w:rPr>
        <w:t>財務報告</w:t>
      </w:r>
      <w:r w:rsidRPr="00365840">
        <w:rPr>
          <w:rFonts w:ascii="標楷體" w:eastAsia="標楷體" w:hAnsi="標楷體" w:hint="eastAsia"/>
          <w:sz w:val="28"/>
          <w:szCs w:val="28"/>
        </w:rPr>
        <w:t>之營業利益百分之七十以上應來自各被控股公司；而外國</w:t>
      </w:r>
      <w:r>
        <w:rPr>
          <w:rFonts w:ascii="標楷體" w:eastAsia="標楷體" w:hAnsi="標楷體" w:hint="eastAsia"/>
          <w:sz w:val="28"/>
          <w:szCs w:val="28"/>
        </w:rPr>
        <w:t>發行人之投資控股公司得僅控有一家被控股公司即可。</w:t>
      </w:r>
    </w:p>
    <w:p w14:paraId="44DB6856" w14:textId="77777777" w:rsidR="0056383E" w:rsidRDefault="0056383E" w:rsidP="000926EB">
      <w:pPr>
        <w:spacing w:line="480" w:lineRule="exact"/>
        <w:ind w:left="428" w:hangingChars="153" w:hanging="428"/>
        <w:jc w:val="both"/>
        <w:rPr>
          <w:rFonts w:ascii="標楷體" w:eastAsia="標楷體" w:hAnsi="標楷體"/>
          <w:sz w:val="28"/>
          <w:szCs w:val="28"/>
        </w:rPr>
      </w:pPr>
    </w:p>
    <w:p w14:paraId="303E90B3" w14:textId="77777777" w:rsidR="00987BBB" w:rsidRDefault="0056383E" w:rsidP="000926EB">
      <w:pPr>
        <w:spacing w:line="480" w:lineRule="exact"/>
        <w:ind w:left="566" w:hangingChars="202" w:hanging="566"/>
        <w:jc w:val="both"/>
        <w:rPr>
          <w:rFonts w:ascii="標楷體" w:eastAsia="標楷體" w:hAnsi="標楷體"/>
          <w:b/>
          <w:sz w:val="28"/>
          <w:szCs w:val="28"/>
        </w:rPr>
      </w:pPr>
      <w:r w:rsidRPr="00DC1FBE">
        <w:rPr>
          <w:rFonts w:ascii="標楷體" w:eastAsia="標楷體" w:hAnsi="標楷體" w:hint="eastAsia"/>
          <w:b/>
          <w:sz w:val="28"/>
          <w:szCs w:val="28"/>
        </w:rPr>
        <w:t>Q1</w:t>
      </w:r>
      <w:r>
        <w:rPr>
          <w:rFonts w:ascii="標楷體" w:eastAsia="標楷體" w:hAnsi="標楷體" w:hint="eastAsia"/>
          <w:b/>
          <w:sz w:val="28"/>
          <w:szCs w:val="28"/>
        </w:rPr>
        <w:t>6</w:t>
      </w:r>
      <w:r w:rsidRPr="00DC1FBE">
        <w:rPr>
          <w:rFonts w:ascii="標楷體" w:eastAsia="標楷體" w:hAnsi="標楷體" w:hint="eastAsia"/>
          <w:b/>
          <w:sz w:val="28"/>
          <w:szCs w:val="28"/>
        </w:rPr>
        <w:t>.</w:t>
      </w:r>
      <w:r>
        <w:rPr>
          <w:rFonts w:ascii="標楷體" w:eastAsia="標楷體" w:hAnsi="標楷體" w:hint="eastAsia"/>
          <w:b/>
          <w:sz w:val="28"/>
          <w:szCs w:val="28"/>
        </w:rPr>
        <w:t>外國發行人可否以科技事業</w:t>
      </w:r>
      <w:r w:rsidR="007E6035" w:rsidRPr="000514BB">
        <w:rPr>
          <w:rFonts w:ascii="標楷體" w:eastAsia="標楷體" w:hAnsi="標楷體" w:hint="eastAsia"/>
          <w:b/>
          <w:sz w:val="28"/>
          <w:szCs w:val="28"/>
        </w:rPr>
        <w:t>或文化創意事業</w:t>
      </w:r>
      <w:r>
        <w:rPr>
          <w:rFonts w:ascii="標楷體" w:eastAsia="標楷體" w:hAnsi="標楷體" w:hint="eastAsia"/>
          <w:b/>
          <w:sz w:val="28"/>
          <w:szCs w:val="28"/>
        </w:rPr>
        <w:t>身分申請股票第一上櫃？</w:t>
      </w:r>
    </w:p>
    <w:p w14:paraId="6B41DFB8" w14:textId="438CCEC5" w:rsidR="007E6035" w:rsidRPr="007E6035" w:rsidRDefault="0056383E" w:rsidP="0009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66" w:hangingChars="202" w:hanging="566"/>
        <w:jc w:val="both"/>
        <w:rPr>
          <w:rFonts w:ascii="細明體" w:eastAsia="細明體" w:hAnsi="細明體" w:cs="細明體"/>
          <w:color w:val="000000"/>
          <w:kern w:val="0"/>
        </w:rPr>
      </w:pPr>
      <w:r>
        <w:rPr>
          <w:rFonts w:ascii="標楷體" w:eastAsia="標楷體" w:hAnsi="標楷體" w:hint="eastAsia"/>
          <w:b/>
          <w:sz w:val="28"/>
          <w:szCs w:val="28"/>
        </w:rPr>
        <w:t>A16.</w:t>
      </w:r>
      <w:r w:rsidRPr="00770913">
        <w:rPr>
          <w:rFonts w:ascii="標楷體" w:eastAsia="標楷體" w:hAnsi="標楷體" w:hint="eastAsia"/>
          <w:sz w:val="28"/>
          <w:szCs w:val="28"/>
        </w:rPr>
        <w:t>外國發行人取得</w:t>
      </w:r>
      <w:r w:rsidR="00606B0D" w:rsidRPr="002238C3">
        <w:rPr>
          <w:rFonts w:ascii="標楷體" w:eastAsia="標楷體" w:hAnsi="標楷體" w:hint="eastAsia"/>
          <w:sz w:val="28"/>
          <w:szCs w:val="28"/>
        </w:rPr>
        <w:t>依其事業屬性之中華民國目的事業</w:t>
      </w:r>
      <w:proofErr w:type="gramStart"/>
      <w:r w:rsidR="00606B0D" w:rsidRPr="002238C3">
        <w:rPr>
          <w:rFonts w:ascii="標楷體" w:eastAsia="標楷體" w:hAnsi="標楷體" w:hint="eastAsia"/>
          <w:sz w:val="28"/>
          <w:szCs w:val="28"/>
        </w:rPr>
        <w:t>主管機關</w:t>
      </w:r>
      <w:r w:rsidRPr="00770913">
        <w:rPr>
          <w:rFonts w:ascii="標楷體" w:eastAsia="標楷體" w:hAnsi="標楷體"/>
          <w:sz w:val="28"/>
          <w:szCs w:val="28"/>
        </w:rPr>
        <w:t>或</w:t>
      </w:r>
      <w:r>
        <w:rPr>
          <w:rFonts w:ascii="標楷體" w:eastAsia="標楷體" w:hAnsi="標楷體" w:hint="eastAsia"/>
          <w:sz w:val="28"/>
          <w:szCs w:val="28"/>
        </w:rPr>
        <w:t>櫃買</w:t>
      </w:r>
      <w:proofErr w:type="gramEnd"/>
      <w:r>
        <w:rPr>
          <w:rFonts w:ascii="標楷體" w:eastAsia="標楷體" w:hAnsi="標楷體" w:hint="eastAsia"/>
          <w:sz w:val="28"/>
          <w:szCs w:val="28"/>
        </w:rPr>
        <w:t>中心</w:t>
      </w:r>
      <w:r w:rsidRPr="00770913">
        <w:rPr>
          <w:rFonts w:ascii="標楷體" w:eastAsia="標楷體" w:hAnsi="標楷體" w:hint="eastAsia"/>
          <w:sz w:val="28"/>
          <w:szCs w:val="28"/>
        </w:rPr>
        <w:t>委託之專業機構出具其係屬科技事業</w:t>
      </w:r>
      <w:r w:rsidR="007E6035" w:rsidRPr="000514BB">
        <w:rPr>
          <w:rFonts w:ascii="標楷體" w:eastAsia="標楷體" w:hAnsi="標楷體" w:hint="eastAsia"/>
          <w:sz w:val="28"/>
          <w:szCs w:val="28"/>
        </w:rPr>
        <w:t>或文化創意事業</w:t>
      </w:r>
      <w:r w:rsidRPr="00770913">
        <w:rPr>
          <w:rFonts w:ascii="標楷體" w:eastAsia="標楷體" w:hAnsi="標楷體" w:hint="eastAsia"/>
          <w:sz w:val="28"/>
          <w:szCs w:val="28"/>
        </w:rPr>
        <w:t>且具市場性之評估意見</w:t>
      </w:r>
      <w:r w:rsidRPr="00770913">
        <w:rPr>
          <w:rFonts w:ascii="Arial" w:eastAsia="標楷體" w:hAnsi="Arial" w:hint="eastAsia"/>
          <w:sz w:val="28"/>
          <w:szCs w:val="28"/>
        </w:rPr>
        <w:t>（以下簡稱科技事業</w:t>
      </w:r>
      <w:r w:rsidR="007E6035" w:rsidRPr="000514BB">
        <w:rPr>
          <w:rFonts w:ascii="標楷體" w:eastAsia="標楷體" w:hAnsi="標楷體" w:hint="eastAsia"/>
          <w:sz w:val="28"/>
          <w:szCs w:val="28"/>
        </w:rPr>
        <w:t>或文化創意事業</w:t>
      </w:r>
      <w:r w:rsidRPr="000514BB">
        <w:rPr>
          <w:rFonts w:ascii="Arial" w:eastAsia="標楷體" w:hAnsi="Arial" w:hint="eastAsia"/>
          <w:sz w:val="28"/>
          <w:szCs w:val="28"/>
        </w:rPr>
        <w:t>）</w:t>
      </w:r>
      <w:r w:rsidRPr="000514BB">
        <w:rPr>
          <w:rFonts w:ascii="標楷體" w:eastAsia="標楷體" w:hAnsi="標楷體" w:hint="eastAsia"/>
          <w:sz w:val="28"/>
          <w:szCs w:val="28"/>
        </w:rPr>
        <w:t>者，可以科技事業</w:t>
      </w:r>
      <w:r w:rsidR="007E6035" w:rsidRPr="000514BB">
        <w:rPr>
          <w:rFonts w:ascii="標楷體" w:eastAsia="標楷體" w:hAnsi="標楷體" w:hint="eastAsia"/>
          <w:sz w:val="28"/>
          <w:szCs w:val="28"/>
        </w:rPr>
        <w:t>或文化創意事業</w:t>
      </w:r>
      <w:r w:rsidRPr="000514BB">
        <w:rPr>
          <w:rFonts w:ascii="標楷體" w:eastAsia="標楷體" w:hAnsi="標楷體" w:hint="eastAsia"/>
          <w:sz w:val="28"/>
          <w:szCs w:val="28"/>
        </w:rPr>
        <w:t>身</w:t>
      </w:r>
      <w:r w:rsidRPr="00770913">
        <w:rPr>
          <w:rFonts w:ascii="標楷體" w:eastAsia="標楷體" w:hAnsi="標楷體" w:hint="eastAsia"/>
          <w:sz w:val="28"/>
          <w:szCs w:val="28"/>
        </w:rPr>
        <w:t>分申請股票第一上櫃，得不受設立年限及獲利能力規定之限制，</w:t>
      </w:r>
      <w:r w:rsidR="007E6035">
        <w:rPr>
          <w:rFonts w:ascii="標楷體" w:eastAsia="標楷體" w:hAnsi="標楷體" w:hint="eastAsia"/>
          <w:sz w:val="28"/>
          <w:szCs w:val="28"/>
        </w:rPr>
        <w:t>但應符合下列條件</w:t>
      </w:r>
      <w:r w:rsidR="007E6035">
        <w:rPr>
          <w:rFonts w:ascii="新細明體" w:hAnsi="新細明體" w:hint="eastAsia"/>
          <w:sz w:val="28"/>
          <w:szCs w:val="28"/>
        </w:rPr>
        <w:t>：</w:t>
      </w:r>
    </w:p>
    <w:p w14:paraId="593074A0" w14:textId="77777777" w:rsidR="007E6035" w:rsidRPr="000514BB" w:rsidRDefault="007E6035" w:rsidP="000926EB">
      <w:pPr>
        <w:spacing w:line="480" w:lineRule="exact"/>
        <w:ind w:leftChars="177" w:left="427" w:hanging="2"/>
        <w:jc w:val="both"/>
        <w:rPr>
          <w:rFonts w:ascii="新細明體" w:hAnsi="新細明體"/>
          <w:sz w:val="28"/>
          <w:szCs w:val="28"/>
        </w:rPr>
      </w:pPr>
      <w:r w:rsidRPr="000514BB">
        <w:rPr>
          <w:rFonts w:ascii="標楷體" w:eastAsia="標楷體" w:hAnsi="標楷體" w:hint="eastAsia"/>
          <w:sz w:val="28"/>
          <w:szCs w:val="28"/>
        </w:rPr>
        <w:t>1.屬科技事業者：</w:t>
      </w:r>
    </w:p>
    <w:p w14:paraId="32F715C9" w14:textId="77777777" w:rsidR="007E6035" w:rsidRPr="000514BB" w:rsidRDefault="007E6035" w:rsidP="000926EB">
      <w:pPr>
        <w:pStyle w:val="ab"/>
        <w:numPr>
          <w:ilvl w:val="0"/>
          <w:numId w:val="26"/>
        </w:numPr>
        <w:spacing w:line="480" w:lineRule="exact"/>
        <w:ind w:leftChars="0" w:left="851"/>
        <w:jc w:val="both"/>
        <w:rPr>
          <w:rFonts w:ascii="標楷體" w:eastAsia="標楷體" w:hAnsi="標楷體"/>
          <w:b/>
          <w:sz w:val="28"/>
          <w:szCs w:val="28"/>
        </w:rPr>
      </w:pPr>
      <w:r w:rsidRPr="000514BB">
        <w:rPr>
          <w:rFonts w:ascii="標楷體" w:eastAsia="標楷體" w:hAnsi="標楷體" w:hint="eastAsia"/>
          <w:sz w:val="28"/>
          <w:szCs w:val="28"/>
        </w:rPr>
        <w:t>該</w:t>
      </w:r>
      <w:r w:rsidR="00987BBB" w:rsidRPr="000514BB">
        <w:rPr>
          <w:rFonts w:ascii="標楷體" w:eastAsia="標楷體" w:hAnsi="標楷體" w:hint="eastAsia"/>
          <w:sz w:val="28"/>
          <w:szCs w:val="28"/>
        </w:rPr>
        <w:t>外</w:t>
      </w:r>
      <w:r w:rsidR="00987BBB" w:rsidRPr="000514BB">
        <w:rPr>
          <w:rFonts w:ascii="標楷體" w:eastAsia="標楷體" w:hAnsi="標楷體" w:cs="細明體" w:hint="eastAsia"/>
          <w:kern w:val="0"/>
          <w:sz w:val="28"/>
          <w:szCs w:val="28"/>
        </w:rPr>
        <w:t>國發行人</w:t>
      </w:r>
      <w:r w:rsidR="0031567A" w:rsidRPr="000514BB">
        <w:rPr>
          <w:rFonts w:ascii="標楷體" w:eastAsia="標楷體" w:hAnsi="標楷體" w:cs="細明體" w:hint="eastAsia"/>
          <w:kern w:val="0"/>
          <w:sz w:val="28"/>
          <w:szCs w:val="28"/>
        </w:rPr>
        <w:t>申請時</w:t>
      </w:r>
      <w:r w:rsidR="00987BBB" w:rsidRPr="000514BB">
        <w:rPr>
          <w:rFonts w:ascii="標楷體" w:eastAsia="標楷體" w:hAnsi="標楷體" w:cs="細明體" w:hint="eastAsia"/>
          <w:kern w:val="0"/>
          <w:sz w:val="28"/>
          <w:szCs w:val="28"/>
        </w:rPr>
        <w:t>最近期經會計師查核簽證或核閱財務報告之淨值應不低於股本三分之二</w:t>
      </w:r>
      <w:r w:rsidRPr="000514BB">
        <w:rPr>
          <w:rFonts w:ascii="標楷體" w:eastAsia="標楷體" w:hAnsi="標楷體" w:hint="eastAsia"/>
          <w:b/>
          <w:sz w:val="28"/>
          <w:szCs w:val="28"/>
        </w:rPr>
        <w:t>。</w:t>
      </w:r>
    </w:p>
    <w:p w14:paraId="7490394A" w14:textId="37545F39" w:rsidR="0056383E" w:rsidRPr="007E6035" w:rsidRDefault="00CC642B" w:rsidP="00CC642B">
      <w:pPr>
        <w:pStyle w:val="ab"/>
        <w:spacing w:line="480" w:lineRule="exact"/>
        <w:ind w:leftChars="152" w:left="796" w:hangingChars="154" w:hanging="431"/>
        <w:jc w:val="both"/>
        <w:rPr>
          <w:rFonts w:ascii="標楷體" w:eastAsia="標楷體" w:hAnsi="標楷體"/>
          <w:b/>
          <w:sz w:val="28"/>
          <w:szCs w:val="28"/>
        </w:rPr>
      </w:pPr>
      <w:r w:rsidRPr="00197079">
        <w:rPr>
          <w:rFonts w:ascii="標楷體" w:eastAsia="標楷體" w:hAnsi="標楷體"/>
          <w:sz w:val="28"/>
          <w:szCs w:val="28"/>
        </w:rPr>
        <w:t>(2)</w:t>
      </w:r>
      <w:r w:rsidR="0056383E" w:rsidRPr="007E6035">
        <w:rPr>
          <w:rFonts w:ascii="標楷體" w:eastAsia="標楷體" w:hAnsi="標楷體" w:hint="eastAsia"/>
          <w:sz w:val="28"/>
          <w:szCs w:val="28"/>
        </w:rPr>
        <w:t>董事</w:t>
      </w:r>
      <w:r w:rsidR="0056383E" w:rsidRPr="000514BB">
        <w:rPr>
          <w:rFonts w:ascii="標楷體" w:eastAsia="標楷體" w:hAnsi="標楷體" w:hint="eastAsia"/>
          <w:sz w:val="28"/>
          <w:szCs w:val="28"/>
        </w:rPr>
        <w:t>、</w:t>
      </w:r>
      <w:r w:rsidR="00987BBB" w:rsidRPr="000514BB">
        <w:rPr>
          <w:rFonts w:ascii="標楷體" w:eastAsia="標楷體" w:hAnsi="標楷體" w:hint="eastAsia"/>
          <w:sz w:val="28"/>
          <w:szCs w:val="28"/>
        </w:rPr>
        <w:t>總經理、研發主管</w:t>
      </w:r>
      <w:r w:rsidR="00987BBB" w:rsidRPr="007E6035">
        <w:rPr>
          <w:rFonts w:ascii="標楷體" w:eastAsia="標楷體" w:hAnsi="標楷體" w:hint="eastAsia"/>
          <w:sz w:val="28"/>
          <w:szCs w:val="28"/>
        </w:rPr>
        <w:t>、</w:t>
      </w:r>
      <w:r w:rsidR="0056383E" w:rsidRPr="007E6035">
        <w:rPr>
          <w:rFonts w:ascii="標楷體" w:eastAsia="標楷體" w:hAnsi="標楷體" w:hint="eastAsia"/>
          <w:sz w:val="28"/>
          <w:szCs w:val="28"/>
        </w:rPr>
        <w:t>持股</w:t>
      </w:r>
      <w:r w:rsidR="007E6936" w:rsidRPr="00C973EA">
        <w:rPr>
          <w:rFonts w:ascii="標楷體" w:eastAsia="標楷體" w:hAnsi="標楷體" w:hint="eastAsia"/>
          <w:sz w:val="28"/>
          <w:szCs w:val="28"/>
        </w:rPr>
        <w:t>超過</w:t>
      </w:r>
      <w:r w:rsidR="0056383E" w:rsidRPr="007E6035">
        <w:rPr>
          <w:rFonts w:ascii="標楷體" w:eastAsia="標楷體" w:hAnsi="標楷體" w:hint="eastAsia"/>
          <w:sz w:val="28"/>
          <w:szCs w:val="28"/>
        </w:rPr>
        <w:t>百分之五</w:t>
      </w:r>
      <w:r w:rsidR="007E6936" w:rsidRPr="00C973EA">
        <w:rPr>
          <w:rFonts w:ascii="標楷體" w:eastAsia="標楷體" w:hAnsi="標楷體" w:hint="eastAsia"/>
          <w:sz w:val="28"/>
          <w:szCs w:val="28"/>
        </w:rPr>
        <w:t>之</w:t>
      </w:r>
      <w:r w:rsidR="0056383E" w:rsidRPr="007E6035">
        <w:rPr>
          <w:rFonts w:ascii="標楷體" w:eastAsia="標楷體" w:hAnsi="標楷體" w:hint="eastAsia"/>
          <w:sz w:val="28"/>
          <w:szCs w:val="28"/>
        </w:rPr>
        <w:t>股東，及以專利權或專門技術出資而在公司任有職務並持有公司申請上櫃時已發行股份總數達千分之五或十萬股以上之股東，應依規定辦理集中保管及屆期領回等事宜。</w:t>
      </w:r>
    </w:p>
    <w:p w14:paraId="5BF2BC20" w14:textId="77777777" w:rsidR="007E6035" w:rsidRPr="000514BB" w:rsidRDefault="007E6035" w:rsidP="000926EB">
      <w:pPr>
        <w:spacing w:line="480" w:lineRule="exact"/>
        <w:ind w:firstLineChars="152" w:firstLine="426"/>
        <w:jc w:val="both"/>
        <w:rPr>
          <w:rFonts w:ascii="標楷體" w:eastAsia="標楷體" w:hAnsi="標楷體"/>
          <w:b/>
          <w:sz w:val="28"/>
          <w:szCs w:val="28"/>
        </w:rPr>
      </w:pPr>
      <w:r w:rsidRPr="000514BB">
        <w:rPr>
          <w:rFonts w:ascii="標楷體" w:eastAsia="標楷體" w:hAnsi="標楷體" w:hint="eastAsia"/>
          <w:sz w:val="28"/>
          <w:szCs w:val="28"/>
        </w:rPr>
        <w:t>2.屬文化創意事業者</w:t>
      </w:r>
      <w:r w:rsidR="00914EB3" w:rsidRPr="000514BB">
        <w:rPr>
          <w:rFonts w:ascii="新細明體" w:hAnsi="新細明體" w:hint="eastAsia"/>
          <w:sz w:val="28"/>
          <w:szCs w:val="28"/>
        </w:rPr>
        <w:t>：</w:t>
      </w:r>
    </w:p>
    <w:p w14:paraId="39FCAD2E" w14:textId="39E96F6C" w:rsidR="0056383E" w:rsidRPr="00F0390B" w:rsidRDefault="00197079" w:rsidP="00CC642B">
      <w:pPr>
        <w:pStyle w:val="ab"/>
        <w:spacing w:line="480" w:lineRule="exact"/>
        <w:ind w:leftChars="152" w:left="796" w:hangingChars="154" w:hanging="431"/>
        <w:jc w:val="both"/>
        <w:rPr>
          <w:rFonts w:ascii="標楷體" w:eastAsia="標楷體" w:hAnsi="標楷體"/>
          <w:b/>
          <w:sz w:val="28"/>
          <w:szCs w:val="28"/>
        </w:rPr>
      </w:pPr>
      <w:r w:rsidRPr="00197079">
        <w:rPr>
          <w:rFonts w:ascii="標楷體" w:eastAsia="標楷體" w:hAnsi="標楷體" w:hint="eastAsia"/>
          <w:color w:val="FF0000"/>
          <w:sz w:val="28"/>
          <w:szCs w:val="28"/>
        </w:rPr>
        <w:t xml:space="preserve">   </w:t>
      </w:r>
      <w:r w:rsidR="007E6035" w:rsidRPr="007E6035">
        <w:rPr>
          <w:rFonts w:ascii="標楷體" w:eastAsia="標楷體" w:hAnsi="標楷體" w:hint="eastAsia"/>
          <w:sz w:val="28"/>
          <w:szCs w:val="28"/>
        </w:rPr>
        <w:t>董事</w:t>
      </w:r>
      <w:r w:rsidR="00914EB3">
        <w:rPr>
          <w:rFonts w:ascii="標楷體" w:eastAsia="標楷體" w:hAnsi="標楷體" w:hint="eastAsia"/>
          <w:sz w:val="28"/>
          <w:szCs w:val="28"/>
        </w:rPr>
        <w:t>及</w:t>
      </w:r>
      <w:r w:rsidR="007E6035" w:rsidRPr="007E6035">
        <w:rPr>
          <w:rFonts w:ascii="標楷體" w:eastAsia="標楷體" w:hAnsi="標楷體" w:hint="eastAsia"/>
          <w:sz w:val="28"/>
          <w:szCs w:val="28"/>
        </w:rPr>
        <w:t>持股</w:t>
      </w:r>
      <w:r w:rsidR="007E6936" w:rsidRPr="00C973EA">
        <w:rPr>
          <w:rFonts w:ascii="標楷體" w:eastAsia="標楷體" w:hAnsi="標楷體" w:hint="eastAsia"/>
          <w:sz w:val="28"/>
          <w:szCs w:val="28"/>
        </w:rPr>
        <w:t>超過</w:t>
      </w:r>
      <w:r w:rsidR="007E6035" w:rsidRPr="00C973EA">
        <w:rPr>
          <w:rFonts w:ascii="標楷體" w:eastAsia="標楷體" w:hAnsi="標楷體" w:hint="eastAsia"/>
          <w:sz w:val="28"/>
          <w:szCs w:val="28"/>
        </w:rPr>
        <w:t>百分之五</w:t>
      </w:r>
      <w:r w:rsidR="007E6936" w:rsidRPr="00C973EA">
        <w:rPr>
          <w:rFonts w:ascii="標楷體" w:eastAsia="標楷體" w:hAnsi="標楷體" w:hint="eastAsia"/>
          <w:sz w:val="28"/>
          <w:szCs w:val="28"/>
        </w:rPr>
        <w:t>之</w:t>
      </w:r>
      <w:r w:rsidR="007E6035" w:rsidRPr="007E6035">
        <w:rPr>
          <w:rFonts w:ascii="標楷體" w:eastAsia="標楷體" w:hAnsi="標楷體" w:hint="eastAsia"/>
          <w:sz w:val="28"/>
          <w:szCs w:val="28"/>
        </w:rPr>
        <w:t>股東，及以專利權或專門技術出資而在公司任有職務並持有公司申請上櫃時已發行股份總數達千分之五或十萬股以上之股東，應依規定辦理集中保管及屆期領回等事宜。</w:t>
      </w:r>
    </w:p>
    <w:p w14:paraId="2D8C80A0" w14:textId="77777777" w:rsidR="00F0390B" w:rsidRPr="00F0390B" w:rsidRDefault="00F0390B" w:rsidP="00F0390B">
      <w:pPr>
        <w:spacing w:line="480" w:lineRule="exact"/>
        <w:jc w:val="both"/>
        <w:rPr>
          <w:rFonts w:ascii="標楷體" w:eastAsia="標楷體" w:hAnsi="標楷體"/>
          <w:b/>
          <w:sz w:val="28"/>
          <w:szCs w:val="28"/>
        </w:rPr>
      </w:pPr>
    </w:p>
    <w:p w14:paraId="022F3579" w14:textId="77777777" w:rsidR="0056383E" w:rsidRPr="00A95DD5" w:rsidRDefault="0056383E" w:rsidP="000926EB">
      <w:pPr>
        <w:spacing w:line="480" w:lineRule="exact"/>
        <w:ind w:left="575" w:hangingChars="205" w:hanging="575"/>
        <w:jc w:val="both"/>
        <w:rPr>
          <w:rFonts w:ascii="標楷體" w:eastAsia="標楷體" w:hAnsi="標楷體"/>
          <w:b/>
          <w:sz w:val="28"/>
          <w:szCs w:val="28"/>
        </w:rPr>
      </w:pPr>
      <w:r w:rsidRPr="00DC1FBE">
        <w:rPr>
          <w:rFonts w:ascii="標楷體" w:eastAsia="標楷體" w:hAnsi="標楷體" w:hint="eastAsia"/>
          <w:b/>
          <w:sz w:val="28"/>
          <w:szCs w:val="28"/>
        </w:rPr>
        <w:lastRenderedPageBreak/>
        <w:t>Q1</w:t>
      </w:r>
      <w:r>
        <w:rPr>
          <w:rFonts w:ascii="標楷體" w:eastAsia="標楷體" w:hAnsi="標楷體" w:hint="eastAsia"/>
          <w:b/>
          <w:sz w:val="28"/>
          <w:szCs w:val="28"/>
        </w:rPr>
        <w:t>7</w:t>
      </w:r>
      <w:r w:rsidRPr="00DC1FBE">
        <w:rPr>
          <w:rFonts w:ascii="標楷體" w:eastAsia="標楷體" w:hAnsi="標楷體" w:hint="eastAsia"/>
          <w:b/>
          <w:sz w:val="28"/>
          <w:szCs w:val="28"/>
        </w:rPr>
        <w:t>.</w:t>
      </w:r>
      <w:r w:rsidRPr="00A95DD5">
        <w:rPr>
          <w:rFonts w:ascii="標楷體" w:eastAsia="標楷體" w:hAnsi="標楷體" w:hint="eastAsia"/>
          <w:b/>
          <w:sz w:val="28"/>
          <w:szCs w:val="28"/>
        </w:rPr>
        <w:t>外國發行人之員工認股權憑證相關規範為何？</w:t>
      </w:r>
    </w:p>
    <w:p w14:paraId="68231109" w14:textId="77777777" w:rsidR="0056383E" w:rsidRPr="00A95DD5" w:rsidRDefault="0056383E" w:rsidP="000926EB">
      <w:pPr>
        <w:spacing w:line="480" w:lineRule="exact"/>
        <w:ind w:left="538" w:hangingChars="192" w:hanging="538"/>
        <w:jc w:val="both"/>
        <w:rPr>
          <w:rFonts w:eastAsia="標楷體" w:hAnsi="標楷體"/>
          <w:bCs/>
          <w:sz w:val="28"/>
          <w:szCs w:val="28"/>
        </w:rPr>
      </w:pPr>
      <w:r w:rsidRPr="00A95DD5">
        <w:rPr>
          <w:rFonts w:ascii="標楷體" w:eastAsia="標楷體" w:hAnsi="標楷體" w:hint="eastAsia"/>
          <w:b/>
          <w:sz w:val="28"/>
          <w:szCs w:val="28"/>
        </w:rPr>
        <w:t>A1</w:t>
      </w:r>
      <w:r>
        <w:rPr>
          <w:rFonts w:ascii="標楷體" w:eastAsia="標楷體" w:hAnsi="標楷體" w:hint="eastAsia"/>
          <w:b/>
          <w:sz w:val="28"/>
          <w:szCs w:val="28"/>
        </w:rPr>
        <w:t>7</w:t>
      </w:r>
      <w:r w:rsidRPr="00A95DD5">
        <w:rPr>
          <w:rFonts w:ascii="標楷體" w:eastAsia="標楷體" w:hAnsi="標楷體" w:hint="eastAsia"/>
          <w:b/>
          <w:sz w:val="28"/>
          <w:szCs w:val="28"/>
        </w:rPr>
        <w:t>.</w:t>
      </w:r>
      <w:r w:rsidRPr="00A95DD5">
        <w:rPr>
          <w:rFonts w:eastAsia="標楷體" w:hAnsi="標楷體"/>
          <w:bCs/>
          <w:sz w:val="28"/>
          <w:szCs w:val="28"/>
        </w:rPr>
        <w:t>外國發行人</w:t>
      </w:r>
      <w:r w:rsidRPr="00A95DD5">
        <w:rPr>
          <w:rFonts w:eastAsia="標楷體" w:hAnsi="標楷體" w:hint="eastAsia"/>
          <w:bCs/>
          <w:sz w:val="28"/>
          <w:szCs w:val="28"/>
        </w:rPr>
        <w:t>所發行之</w:t>
      </w:r>
      <w:r w:rsidRPr="00A95DD5">
        <w:rPr>
          <w:rFonts w:ascii="標楷體" w:eastAsia="標楷體" w:hAnsi="標楷體" w:hint="eastAsia"/>
          <w:sz w:val="28"/>
          <w:szCs w:val="28"/>
        </w:rPr>
        <w:t>員工認股權憑證，</w:t>
      </w:r>
      <w:r w:rsidRPr="00A95DD5">
        <w:rPr>
          <w:rFonts w:eastAsia="標楷體" w:hAnsi="標楷體"/>
          <w:bCs/>
          <w:sz w:val="28"/>
          <w:szCs w:val="28"/>
        </w:rPr>
        <w:t>在不違反當地國法令前提下，應與我國</w:t>
      </w:r>
      <w:r w:rsidRPr="00A95DD5">
        <w:rPr>
          <w:rFonts w:eastAsia="標楷體" w:hAnsi="標楷體" w:hint="eastAsia"/>
          <w:bCs/>
          <w:sz w:val="28"/>
          <w:szCs w:val="28"/>
        </w:rPr>
        <w:t>公開發行</w:t>
      </w:r>
      <w:r w:rsidRPr="00A95DD5">
        <w:rPr>
          <w:rFonts w:eastAsia="標楷體" w:hAnsi="標楷體"/>
          <w:bCs/>
          <w:sz w:val="28"/>
          <w:szCs w:val="28"/>
        </w:rPr>
        <w:t>公司有一致之規範，即其發行之員工認股權憑證數額原則上應不得逾我國對公開發行公司得發行員工認股權數額之上限</w:t>
      </w:r>
      <w:r w:rsidRPr="00A95DD5">
        <w:rPr>
          <w:rFonts w:eastAsia="標楷體"/>
          <w:bCs/>
          <w:sz w:val="28"/>
          <w:szCs w:val="28"/>
        </w:rPr>
        <w:t>(</w:t>
      </w:r>
      <w:r w:rsidRPr="00A95DD5">
        <w:rPr>
          <w:rFonts w:eastAsia="標楷體" w:hAnsi="標楷體"/>
          <w:bCs/>
          <w:sz w:val="28"/>
          <w:szCs w:val="28"/>
        </w:rPr>
        <w:t>已發行股份總數之</w:t>
      </w:r>
      <w:r w:rsidRPr="00A95DD5">
        <w:rPr>
          <w:rFonts w:eastAsia="標楷體"/>
          <w:bCs/>
          <w:sz w:val="28"/>
          <w:szCs w:val="28"/>
        </w:rPr>
        <w:t>15</w:t>
      </w:r>
      <w:r w:rsidRPr="00A95DD5">
        <w:rPr>
          <w:rFonts w:eastAsia="標楷體" w:hAnsi="標楷體"/>
          <w:bCs/>
          <w:sz w:val="28"/>
          <w:szCs w:val="28"/>
        </w:rPr>
        <w:t>％</w:t>
      </w:r>
      <w:r w:rsidRPr="00A95DD5">
        <w:rPr>
          <w:rFonts w:eastAsia="標楷體"/>
          <w:bCs/>
          <w:sz w:val="28"/>
          <w:szCs w:val="28"/>
        </w:rPr>
        <w:t>)</w:t>
      </w:r>
      <w:r w:rsidRPr="00A95DD5">
        <w:rPr>
          <w:rFonts w:eastAsia="標楷體" w:hAnsi="標楷體"/>
          <w:bCs/>
          <w:sz w:val="28"/>
          <w:szCs w:val="28"/>
        </w:rPr>
        <w:t>。</w:t>
      </w:r>
    </w:p>
    <w:p w14:paraId="24517B50" w14:textId="77777777" w:rsidR="0056383E" w:rsidRPr="00A95DD5" w:rsidRDefault="0056383E" w:rsidP="000926EB">
      <w:pPr>
        <w:spacing w:line="480" w:lineRule="exact"/>
        <w:ind w:left="538" w:hangingChars="192" w:hanging="538"/>
        <w:jc w:val="both"/>
        <w:rPr>
          <w:rFonts w:ascii="標楷體" w:eastAsia="標楷體" w:hAnsi="標楷體"/>
          <w:bCs/>
          <w:sz w:val="28"/>
        </w:rPr>
      </w:pPr>
      <w:r w:rsidRPr="00A95DD5">
        <w:rPr>
          <w:rFonts w:ascii="標楷體" w:eastAsia="標楷體" w:hAnsi="標楷體" w:hint="eastAsia"/>
          <w:bCs/>
          <w:sz w:val="28"/>
        </w:rPr>
        <w:t xml:space="preserve">    </w:t>
      </w:r>
      <w:r w:rsidRPr="00A95DD5">
        <w:rPr>
          <w:rFonts w:eastAsia="標楷體" w:hAnsi="標楷體"/>
          <w:sz w:val="28"/>
          <w:szCs w:val="28"/>
        </w:rPr>
        <w:t>外國發行人如有發行所謂「限制型股票</w:t>
      </w:r>
      <w:r w:rsidRPr="00A95DD5">
        <w:rPr>
          <w:rFonts w:eastAsia="標楷體"/>
          <w:sz w:val="28"/>
          <w:szCs w:val="28"/>
        </w:rPr>
        <w:t>restricted stock</w:t>
      </w:r>
      <w:r w:rsidRPr="00A95DD5">
        <w:rPr>
          <w:rFonts w:eastAsia="標楷體" w:hAnsi="標楷體"/>
          <w:sz w:val="28"/>
          <w:szCs w:val="28"/>
        </w:rPr>
        <w:t>」</w:t>
      </w:r>
      <w:r w:rsidRPr="00A95DD5">
        <w:rPr>
          <w:rFonts w:eastAsia="標楷體"/>
          <w:sz w:val="28"/>
          <w:szCs w:val="28"/>
        </w:rPr>
        <w:t>(</w:t>
      </w:r>
      <w:r w:rsidRPr="00A95DD5">
        <w:rPr>
          <w:rFonts w:eastAsia="標楷體" w:hAnsi="標楷體"/>
          <w:sz w:val="28"/>
          <w:szCs w:val="28"/>
        </w:rPr>
        <w:t>即根據員工年資或業績可以無償取得股票</w:t>
      </w:r>
      <w:r w:rsidRPr="00A95DD5">
        <w:rPr>
          <w:rFonts w:eastAsia="標楷體"/>
          <w:sz w:val="28"/>
          <w:szCs w:val="28"/>
        </w:rPr>
        <w:t>)</w:t>
      </w:r>
      <w:r w:rsidRPr="00A95DD5">
        <w:rPr>
          <w:rFonts w:eastAsia="標楷體" w:hAnsi="標楷體"/>
          <w:sz w:val="28"/>
          <w:szCs w:val="28"/>
        </w:rPr>
        <w:t>或其他具潛在股權稀釋效果之員工酬勞工具，應併納入員工認股權憑證發行上限額度計算。</w:t>
      </w:r>
    </w:p>
    <w:p w14:paraId="64F46BE6" w14:textId="77777777" w:rsidR="0056383E" w:rsidRPr="00A95DD5" w:rsidRDefault="0056383E" w:rsidP="000926EB">
      <w:pPr>
        <w:spacing w:line="480" w:lineRule="exact"/>
        <w:ind w:left="538" w:hangingChars="192" w:hanging="538"/>
        <w:jc w:val="both"/>
        <w:rPr>
          <w:rFonts w:eastAsia="標楷體" w:hAnsi="標楷體"/>
          <w:bCs/>
          <w:sz w:val="28"/>
          <w:szCs w:val="28"/>
        </w:rPr>
      </w:pPr>
      <w:r w:rsidRPr="00A95DD5">
        <w:rPr>
          <w:rFonts w:ascii="標楷體" w:eastAsia="標楷體" w:hAnsi="標楷體" w:hint="eastAsia"/>
          <w:bCs/>
          <w:sz w:val="28"/>
        </w:rPr>
        <w:t xml:space="preserve">    櫃買中心於審查第一上櫃申請案時，</w:t>
      </w:r>
      <w:r w:rsidRPr="00A95DD5">
        <w:rPr>
          <w:rFonts w:ascii="標楷體" w:eastAsia="標楷體" w:hAnsi="標楷體" w:hint="eastAsia"/>
          <w:sz w:val="28"/>
          <w:szCs w:val="28"/>
        </w:rPr>
        <w:t>將對外國發行人已發行尚未執行完畢之員工認股權憑證，進行書面查核瞭解其必要性及合理性，審查內容包含</w:t>
      </w:r>
      <w:r w:rsidRPr="00A95DD5">
        <w:rPr>
          <w:rFonts w:ascii="標楷體" w:eastAsia="標楷體" w:hAnsi="標楷體"/>
          <w:sz w:val="28"/>
          <w:szCs w:val="28"/>
        </w:rPr>
        <w:t>發行期間、認股權人資格條件、發行單位總數、</w:t>
      </w:r>
      <w:r w:rsidRPr="00A95DD5">
        <w:rPr>
          <w:rFonts w:ascii="標楷體" w:eastAsia="標楷體" w:hAnsi="標楷體" w:hint="eastAsia"/>
          <w:sz w:val="28"/>
          <w:szCs w:val="28"/>
        </w:rPr>
        <w:t>對股權稀釋程度</w:t>
      </w:r>
      <w:r w:rsidRPr="00A95DD5">
        <w:rPr>
          <w:rFonts w:ascii="標楷體" w:eastAsia="標楷體" w:hAnsi="標楷體"/>
          <w:sz w:val="28"/>
          <w:szCs w:val="28"/>
        </w:rPr>
        <w:t>、認股價格訂定之依據及合理性、認股條件、履約方式</w:t>
      </w:r>
      <w:r w:rsidRPr="00A95DD5">
        <w:rPr>
          <w:rFonts w:ascii="標楷體" w:eastAsia="標楷體" w:hAnsi="標楷體" w:hint="eastAsia"/>
          <w:sz w:val="28"/>
          <w:szCs w:val="28"/>
        </w:rPr>
        <w:t>及有無</w:t>
      </w:r>
      <w:r w:rsidRPr="00A95DD5">
        <w:rPr>
          <w:rFonts w:ascii="標楷體" w:eastAsia="標楷體" w:hAnsi="標楷體"/>
          <w:sz w:val="28"/>
          <w:szCs w:val="28"/>
        </w:rPr>
        <w:t>其他重要約定事項</w:t>
      </w:r>
      <w:r w:rsidRPr="00A95DD5">
        <w:rPr>
          <w:rFonts w:ascii="標楷體" w:eastAsia="標楷體" w:hAnsi="標楷體" w:hint="eastAsia"/>
          <w:sz w:val="28"/>
          <w:szCs w:val="28"/>
        </w:rPr>
        <w:t>等</w:t>
      </w:r>
      <w:r w:rsidRPr="00A95DD5">
        <w:rPr>
          <w:rFonts w:ascii="標楷體" w:eastAsia="標楷體" w:hAnsi="標楷體"/>
          <w:sz w:val="28"/>
          <w:szCs w:val="28"/>
        </w:rPr>
        <w:t>；</w:t>
      </w:r>
      <w:r w:rsidRPr="00A95DD5">
        <w:rPr>
          <w:rFonts w:ascii="標楷體" w:eastAsia="標楷體" w:hAnsi="標楷體" w:hint="eastAsia"/>
          <w:sz w:val="28"/>
          <w:szCs w:val="28"/>
        </w:rPr>
        <w:t>如有重大異常情事或顯不合理致有損及國內投資人權益之虞者，櫃買中心將洽請申請公司及主辦推薦推薦證券商加強評估，如有必要並得列為重要審查事項或討論事項提交內部會議及上櫃審議委員會審議，以作為准駁其上櫃申請之參考依據，經</w:t>
      </w:r>
      <w:r w:rsidRPr="00A95DD5">
        <w:rPr>
          <w:rFonts w:ascii="標楷體" w:eastAsia="標楷體" w:hAnsi="標楷體" w:hint="eastAsia"/>
          <w:bCs/>
          <w:sz w:val="28"/>
        </w:rPr>
        <w:t>櫃買中心審核外國發行人之員工認股權憑證發行辦法無重大損及國內股東權益者，方准其上櫃。</w:t>
      </w:r>
      <w:r w:rsidRPr="00A95DD5">
        <w:rPr>
          <w:rFonts w:eastAsia="標楷體" w:hAnsi="標楷體"/>
          <w:bCs/>
          <w:sz w:val="28"/>
          <w:szCs w:val="28"/>
        </w:rPr>
        <w:t>前揭已發行尚未執行之員工認股權憑證</w:t>
      </w:r>
      <w:r w:rsidRPr="00A95DD5">
        <w:rPr>
          <w:rFonts w:eastAsia="標楷體" w:hAnsi="標楷體" w:hint="eastAsia"/>
          <w:bCs/>
          <w:sz w:val="28"/>
          <w:szCs w:val="28"/>
        </w:rPr>
        <w:t>相關資訊</w:t>
      </w:r>
      <w:r w:rsidRPr="00A95DD5">
        <w:rPr>
          <w:rFonts w:eastAsia="標楷體" w:hAnsi="標楷體"/>
          <w:bCs/>
          <w:sz w:val="28"/>
          <w:szCs w:val="28"/>
        </w:rPr>
        <w:t>應揭露於公開說明書，且其對股東權益稀釋程度應納入計算承銷價格之考量</w:t>
      </w:r>
      <w:r w:rsidRPr="00A95DD5">
        <w:rPr>
          <w:rFonts w:eastAsia="標楷體" w:hAnsi="標楷體"/>
          <w:sz w:val="28"/>
          <w:szCs w:val="28"/>
        </w:rPr>
        <w:t>。</w:t>
      </w:r>
    </w:p>
    <w:p w14:paraId="0FDC4D78" w14:textId="70AE54C2" w:rsidR="0056383E" w:rsidRPr="00A95DD5" w:rsidRDefault="0056383E" w:rsidP="000926EB">
      <w:pPr>
        <w:spacing w:line="480" w:lineRule="exact"/>
        <w:ind w:leftChars="224" w:left="538" w:firstLine="2"/>
        <w:jc w:val="both"/>
        <w:rPr>
          <w:rFonts w:ascii="標楷體" w:eastAsia="標楷體" w:hAnsi="標楷體"/>
          <w:sz w:val="28"/>
          <w:szCs w:val="28"/>
        </w:rPr>
      </w:pPr>
      <w:r w:rsidRPr="00A95DD5">
        <w:rPr>
          <w:rFonts w:eastAsia="標楷體" w:hAnsi="標楷體"/>
          <w:bCs/>
          <w:sz w:val="28"/>
          <w:szCs w:val="28"/>
        </w:rPr>
        <w:t>經櫃買中心同意</w:t>
      </w:r>
      <w:r w:rsidRPr="00A95DD5">
        <w:rPr>
          <w:rFonts w:eastAsia="標楷體" w:hAnsi="標楷體" w:hint="eastAsia"/>
          <w:sz w:val="28"/>
          <w:szCs w:val="28"/>
        </w:rPr>
        <w:t>申請第一上櫃掛牌</w:t>
      </w:r>
      <w:r w:rsidRPr="00A95DD5">
        <w:rPr>
          <w:rFonts w:eastAsia="標楷體" w:hAnsi="標楷體"/>
          <w:sz w:val="28"/>
          <w:szCs w:val="28"/>
        </w:rPr>
        <w:t>者，其已發行尚未執行完畢之員工認股權憑證，後續之轉換、</w:t>
      </w:r>
      <w:r w:rsidR="00082DEA" w:rsidRPr="00C973EA">
        <w:rPr>
          <w:rFonts w:eastAsia="標楷體" w:hAnsi="標楷體" w:hint="eastAsia"/>
          <w:sz w:val="28"/>
          <w:szCs w:val="28"/>
        </w:rPr>
        <w:t>掛牌</w:t>
      </w:r>
      <w:r w:rsidRPr="00A95DD5">
        <w:rPr>
          <w:rFonts w:eastAsia="標楷體" w:hAnsi="標楷體"/>
          <w:sz w:val="28"/>
          <w:szCs w:val="28"/>
        </w:rPr>
        <w:t>、資訊公開等作業流程及方式，比照現行</w:t>
      </w:r>
      <w:r w:rsidRPr="00A95DD5">
        <w:rPr>
          <w:rFonts w:eastAsia="標楷體" w:hAnsi="標楷體" w:hint="eastAsia"/>
          <w:sz w:val="28"/>
          <w:szCs w:val="28"/>
        </w:rPr>
        <w:t>本國上櫃</w:t>
      </w:r>
      <w:r w:rsidRPr="00A95DD5">
        <w:rPr>
          <w:rFonts w:eastAsia="標楷體" w:hAnsi="標楷體"/>
          <w:sz w:val="28"/>
          <w:szCs w:val="28"/>
        </w:rPr>
        <w:t>公司</w:t>
      </w:r>
      <w:r w:rsidRPr="00A95DD5">
        <w:rPr>
          <w:rFonts w:eastAsia="標楷體" w:hAnsi="標楷體" w:hint="eastAsia"/>
          <w:sz w:val="28"/>
          <w:szCs w:val="28"/>
        </w:rPr>
        <w:t>發行</w:t>
      </w:r>
      <w:r w:rsidRPr="00A95DD5">
        <w:rPr>
          <w:rFonts w:eastAsia="標楷體" w:hAnsi="標楷體"/>
          <w:sz w:val="28"/>
          <w:szCs w:val="28"/>
        </w:rPr>
        <w:t>員工認股權憑證之</w:t>
      </w:r>
      <w:r w:rsidRPr="00A95DD5">
        <w:rPr>
          <w:rFonts w:eastAsia="標楷體" w:hAnsi="標楷體" w:hint="eastAsia"/>
          <w:sz w:val="28"/>
          <w:szCs w:val="28"/>
        </w:rPr>
        <w:t>相關規定</w:t>
      </w:r>
      <w:r w:rsidRPr="00A95DD5">
        <w:rPr>
          <w:rFonts w:eastAsia="標楷體" w:hAnsi="標楷體"/>
          <w:sz w:val="28"/>
          <w:szCs w:val="28"/>
        </w:rPr>
        <w:t>辦理。</w:t>
      </w:r>
    </w:p>
    <w:p w14:paraId="1194B230" w14:textId="77777777" w:rsidR="0056383E" w:rsidRPr="00F12423" w:rsidRDefault="0056383E" w:rsidP="000926EB">
      <w:pPr>
        <w:spacing w:line="480" w:lineRule="exact"/>
        <w:ind w:left="575" w:hangingChars="205" w:hanging="575"/>
        <w:jc w:val="both"/>
        <w:rPr>
          <w:rFonts w:ascii="標楷體" w:eastAsia="標楷體" w:hAnsi="標楷體"/>
          <w:b/>
          <w:sz w:val="28"/>
          <w:szCs w:val="28"/>
        </w:rPr>
      </w:pPr>
    </w:p>
    <w:p w14:paraId="10849AC1" w14:textId="77777777" w:rsidR="0056383E" w:rsidRPr="00F12423" w:rsidRDefault="0056383E" w:rsidP="000926EB">
      <w:pPr>
        <w:spacing w:line="480" w:lineRule="exact"/>
        <w:ind w:left="538" w:hangingChars="192" w:hanging="538"/>
        <w:jc w:val="both"/>
        <w:rPr>
          <w:rFonts w:eastAsia="標楷體"/>
          <w:b/>
          <w:bCs/>
          <w:sz w:val="28"/>
          <w:szCs w:val="28"/>
        </w:rPr>
      </w:pPr>
      <w:r w:rsidRPr="00F12423">
        <w:rPr>
          <w:rFonts w:ascii="標楷體" w:eastAsia="標楷體" w:hAnsi="標楷體" w:hint="eastAsia"/>
          <w:b/>
          <w:sz w:val="28"/>
          <w:szCs w:val="28"/>
        </w:rPr>
        <w:t>Q18.外國發行人之</w:t>
      </w:r>
      <w:r w:rsidRPr="00F12423">
        <w:rPr>
          <w:rFonts w:eastAsia="標楷體" w:hint="eastAsia"/>
          <w:b/>
          <w:bCs/>
          <w:sz w:val="28"/>
          <w:szCs w:val="28"/>
        </w:rPr>
        <w:t>公司名稱及公司簡稱之規定為何？</w:t>
      </w:r>
    </w:p>
    <w:p w14:paraId="4A31A43F" w14:textId="452CE5F2" w:rsidR="0056383E" w:rsidRPr="00F12423" w:rsidRDefault="0056383E" w:rsidP="000926EB">
      <w:pPr>
        <w:spacing w:line="480" w:lineRule="exact"/>
        <w:ind w:left="538" w:hangingChars="192" w:hanging="538"/>
        <w:jc w:val="both"/>
        <w:rPr>
          <w:rFonts w:ascii="標楷體" w:eastAsia="標楷體" w:hAnsi="標楷體"/>
          <w:b/>
          <w:sz w:val="28"/>
          <w:szCs w:val="28"/>
          <w:shd w:val="pct15" w:color="auto" w:fill="FFFFFF"/>
        </w:rPr>
      </w:pPr>
      <w:r w:rsidRPr="00F12423">
        <w:rPr>
          <w:rFonts w:ascii="標楷體" w:eastAsia="標楷體" w:hAnsi="標楷體" w:hint="eastAsia"/>
          <w:b/>
          <w:sz w:val="28"/>
          <w:szCs w:val="28"/>
        </w:rPr>
        <w:t>A18.</w:t>
      </w:r>
      <w:r w:rsidR="00B24FA0" w:rsidRPr="00F12423">
        <w:rPr>
          <w:rFonts w:eastAsia="標楷體" w:hint="eastAsia"/>
          <w:sz w:val="28"/>
          <w:szCs w:val="28"/>
        </w:rPr>
        <w:t>不強制要求外國發行人應有中文公司名稱，但至少應有英文公司名稱。</w:t>
      </w:r>
      <w:r w:rsidR="00B24FA0" w:rsidRPr="00F12423">
        <w:rPr>
          <w:rFonts w:ascii="標楷體" w:eastAsia="標楷體" w:hAnsi="標楷體" w:hint="eastAsia"/>
          <w:sz w:val="28"/>
          <w:szCs w:val="28"/>
        </w:rPr>
        <w:t>因</w:t>
      </w:r>
      <w:r w:rsidR="00B24FA0" w:rsidRPr="00F12423">
        <w:rPr>
          <w:rFonts w:eastAsia="標楷體" w:hint="eastAsia"/>
          <w:sz w:val="28"/>
          <w:szCs w:val="28"/>
        </w:rPr>
        <w:t>外國公司</w:t>
      </w:r>
      <w:r w:rsidR="00B24FA0" w:rsidRPr="00F12423">
        <w:rPr>
          <w:rFonts w:ascii="標楷體" w:eastAsia="標楷體" w:hAnsi="標楷體" w:hint="eastAsia"/>
          <w:sz w:val="28"/>
          <w:szCs w:val="28"/>
        </w:rPr>
        <w:t>之股票代號編碼原則同本國公司，並無特別區隔，但</w:t>
      </w:r>
      <w:r w:rsidR="00B24FA0" w:rsidRPr="00F12423">
        <w:rPr>
          <w:rFonts w:eastAsia="標楷體" w:hAnsi="標楷體" w:hint="eastAsia"/>
          <w:kern w:val="0"/>
          <w:sz w:val="28"/>
          <w:szCs w:val="28"/>
        </w:rPr>
        <w:t>為利投資人便於區別無面額或每股面額非十元之外國企業，於其證券簡稱後加註「</w:t>
      </w:r>
      <w:r w:rsidR="00B24FA0" w:rsidRPr="00F12423">
        <w:rPr>
          <w:rFonts w:eastAsia="標楷體" w:hAnsi="標楷體" w:hint="eastAsia"/>
          <w:kern w:val="0"/>
          <w:sz w:val="28"/>
          <w:szCs w:val="28"/>
        </w:rPr>
        <w:t>*</w:t>
      </w:r>
      <w:r w:rsidR="00B24FA0" w:rsidRPr="00F12423">
        <w:rPr>
          <w:rFonts w:eastAsia="標楷體" w:hAnsi="標楷體" w:hint="eastAsia"/>
          <w:kern w:val="0"/>
          <w:sz w:val="28"/>
          <w:szCs w:val="28"/>
        </w:rPr>
        <w:t>」，以便辨識，股票為</w:t>
      </w:r>
      <w:r w:rsidR="00B24FA0" w:rsidRPr="00F12423">
        <w:rPr>
          <w:rFonts w:eastAsia="標楷體" w:hAnsi="標楷體"/>
          <w:kern w:val="0"/>
          <w:sz w:val="28"/>
          <w:szCs w:val="28"/>
        </w:rPr>
        <w:t>無面額或每股面額非十元者</w:t>
      </w:r>
      <w:r w:rsidR="00B24FA0" w:rsidRPr="00F12423">
        <w:rPr>
          <w:rFonts w:eastAsia="標楷體" w:hAnsi="標楷體" w:hint="eastAsia"/>
          <w:kern w:val="0"/>
          <w:sz w:val="28"/>
          <w:szCs w:val="28"/>
        </w:rPr>
        <w:t>，其</w:t>
      </w:r>
      <w:r w:rsidR="00B24FA0" w:rsidRPr="00F12423">
        <w:rPr>
          <w:rFonts w:eastAsia="標楷體" w:hAnsi="標楷體"/>
          <w:kern w:val="0"/>
          <w:sz w:val="28"/>
          <w:szCs w:val="28"/>
        </w:rPr>
        <w:t>簡稱</w:t>
      </w:r>
      <w:r w:rsidR="00B24FA0" w:rsidRPr="00F12423">
        <w:rPr>
          <w:rFonts w:eastAsia="標楷體" w:hAnsi="標楷體" w:hint="eastAsia"/>
          <w:kern w:val="0"/>
          <w:sz w:val="28"/>
          <w:szCs w:val="28"/>
        </w:rPr>
        <w:t>為「公司簡稱</w:t>
      </w:r>
      <w:r w:rsidR="00B24FA0" w:rsidRPr="00F12423">
        <w:rPr>
          <w:rFonts w:eastAsia="標楷體" w:hAnsi="標楷體" w:hint="eastAsia"/>
          <w:kern w:val="0"/>
          <w:sz w:val="28"/>
          <w:szCs w:val="28"/>
        </w:rPr>
        <w:t>*</w:t>
      </w:r>
      <w:r w:rsidR="00B24FA0" w:rsidRPr="00F12423">
        <w:rPr>
          <w:rFonts w:ascii="標楷體" w:eastAsia="標楷體" w:hAnsi="標楷體" w:hint="eastAsia"/>
          <w:kern w:val="0"/>
          <w:sz w:val="28"/>
          <w:szCs w:val="28"/>
        </w:rPr>
        <w:t>-</w:t>
      </w:r>
      <w:r w:rsidR="00B24FA0" w:rsidRPr="00F12423">
        <w:rPr>
          <w:rFonts w:eastAsia="標楷體" w:hAnsi="標楷體" w:hint="eastAsia"/>
          <w:kern w:val="0"/>
          <w:sz w:val="28"/>
          <w:szCs w:val="28"/>
        </w:rPr>
        <w:t>註冊地簡稱」</w:t>
      </w:r>
      <w:r w:rsidR="00B24FA0" w:rsidRPr="00F12423">
        <w:rPr>
          <w:rFonts w:ascii="標楷體" w:eastAsia="標楷體" w:hAnsi="標楷體" w:hint="eastAsia"/>
          <w:kern w:val="0"/>
          <w:sz w:val="28"/>
          <w:szCs w:val="28"/>
        </w:rPr>
        <w:t>，</w:t>
      </w:r>
      <w:r w:rsidR="00B24FA0" w:rsidRPr="00F12423">
        <w:rPr>
          <w:rFonts w:eastAsia="標楷體" w:hAnsi="標楷體" w:hint="eastAsia"/>
          <w:kern w:val="0"/>
          <w:sz w:val="28"/>
          <w:szCs w:val="28"/>
        </w:rPr>
        <w:t>至於</w:t>
      </w:r>
      <w:r w:rsidR="00B24FA0" w:rsidRPr="00F12423">
        <w:rPr>
          <w:rFonts w:eastAsia="標楷體" w:hAnsi="標楷體"/>
          <w:kern w:val="0"/>
          <w:sz w:val="28"/>
          <w:szCs w:val="28"/>
        </w:rPr>
        <w:t>每股面額</w:t>
      </w:r>
      <w:r w:rsidR="00B24FA0" w:rsidRPr="00F12423">
        <w:rPr>
          <w:rFonts w:eastAsia="標楷體" w:hAnsi="標楷體" w:hint="eastAsia"/>
          <w:kern w:val="0"/>
          <w:sz w:val="28"/>
          <w:szCs w:val="28"/>
        </w:rPr>
        <w:lastRenderedPageBreak/>
        <w:t>為</w:t>
      </w:r>
      <w:r w:rsidR="00B24FA0" w:rsidRPr="00F12423">
        <w:rPr>
          <w:rFonts w:eastAsia="標楷體" w:hAnsi="標楷體"/>
          <w:kern w:val="0"/>
          <w:sz w:val="28"/>
          <w:szCs w:val="28"/>
        </w:rPr>
        <w:t>十元者</w:t>
      </w:r>
      <w:r w:rsidR="00B24FA0" w:rsidRPr="00F12423">
        <w:rPr>
          <w:rFonts w:eastAsia="標楷體" w:hAnsi="標楷體" w:hint="eastAsia"/>
          <w:kern w:val="0"/>
          <w:sz w:val="28"/>
          <w:szCs w:val="28"/>
        </w:rPr>
        <w:t>，其</w:t>
      </w:r>
      <w:r w:rsidR="00B24FA0" w:rsidRPr="00F12423">
        <w:rPr>
          <w:rFonts w:eastAsia="標楷體" w:hAnsi="標楷體"/>
          <w:kern w:val="0"/>
          <w:sz w:val="28"/>
          <w:szCs w:val="28"/>
        </w:rPr>
        <w:t>簡稱</w:t>
      </w:r>
      <w:r w:rsidR="00B24FA0" w:rsidRPr="00F12423">
        <w:rPr>
          <w:rFonts w:eastAsia="標楷體" w:hAnsi="標楷體" w:hint="eastAsia"/>
          <w:kern w:val="0"/>
          <w:sz w:val="28"/>
          <w:szCs w:val="28"/>
        </w:rPr>
        <w:t>則不會加註「</w:t>
      </w:r>
      <w:r w:rsidR="00B24FA0" w:rsidRPr="00F12423">
        <w:rPr>
          <w:rFonts w:eastAsia="標楷體" w:hAnsi="標楷體" w:hint="eastAsia"/>
          <w:kern w:val="0"/>
          <w:sz w:val="28"/>
          <w:szCs w:val="28"/>
        </w:rPr>
        <w:t>*</w:t>
      </w:r>
      <w:r w:rsidR="00B24FA0" w:rsidRPr="00F12423">
        <w:rPr>
          <w:rFonts w:eastAsia="標楷體" w:hAnsi="標楷體" w:hint="eastAsia"/>
          <w:kern w:val="0"/>
          <w:sz w:val="28"/>
          <w:szCs w:val="28"/>
        </w:rPr>
        <w:t>」，以外國企業註冊地為開曼群島為例，若股票為</w:t>
      </w:r>
      <w:r w:rsidR="00B24FA0" w:rsidRPr="00F12423">
        <w:rPr>
          <w:rFonts w:eastAsia="標楷體" w:hAnsi="標楷體"/>
          <w:kern w:val="0"/>
          <w:sz w:val="28"/>
          <w:szCs w:val="28"/>
        </w:rPr>
        <w:t>無面額或每股面額非十元</w:t>
      </w:r>
      <w:r w:rsidR="00B24FA0" w:rsidRPr="00F12423">
        <w:rPr>
          <w:rFonts w:eastAsia="標楷體" w:hAnsi="標楷體" w:hint="eastAsia"/>
          <w:kern w:val="0"/>
          <w:sz w:val="28"/>
          <w:szCs w:val="28"/>
        </w:rPr>
        <w:t>，證券簡稱為「公司簡稱</w:t>
      </w:r>
      <w:r w:rsidR="00B24FA0" w:rsidRPr="00F12423">
        <w:rPr>
          <w:rFonts w:eastAsia="標楷體" w:hAnsi="標楷體" w:hint="eastAsia"/>
          <w:kern w:val="0"/>
          <w:sz w:val="28"/>
          <w:szCs w:val="28"/>
        </w:rPr>
        <w:t>*</w:t>
      </w:r>
      <w:r w:rsidR="00B24FA0" w:rsidRPr="00F12423">
        <w:rPr>
          <w:rFonts w:ascii="標楷體" w:eastAsia="標楷體" w:hAnsi="標楷體" w:hint="eastAsia"/>
          <w:kern w:val="0"/>
          <w:sz w:val="28"/>
          <w:szCs w:val="28"/>
        </w:rPr>
        <w:t>-KY</w:t>
      </w:r>
      <w:r w:rsidR="00B24FA0" w:rsidRPr="00F12423">
        <w:rPr>
          <w:rFonts w:eastAsia="標楷體" w:hAnsi="標楷體" w:hint="eastAsia"/>
          <w:kern w:val="0"/>
          <w:sz w:val="28"/>
          <w:szCs w:val="28"/>
        </w:rPr>
        <w:t>」，若股票</w:t>
      </w:r>
      <w:r w:rsidR="00B24FA0" w:rsidRPr="00F12423">
        <w:rPr>
          <w:rFonts w:eastAsia="標楷體" w:hAnsi="標楷體"/>
          <w:kern w:val="0"/>
          <w:sz w:val="28"/>
          <w:szCs w:val="28"/>
        </w:rPr>
        <w:t>面額</w:t>
      </w:r>
      <w:r w:rsidR="00B24FA0" w:rsidRPr="00F12423">
        <w:rPr>
          <w:rFonts w:eastAsia="標楷體" w:hAnsi="標楷體" w:hint="eastAsia"/>
          <w:kern w:val="0"/>
          <w:sz w:val="28"/>
          <w:szCs w:val="28"/>
        </w:rPr>
        <w:t>為</w:t>
      </w:r>
      <w:r w:rsidR="00B24FA0" w:rsidRPr="00F12423">
        <w:rPr>
          <w:rFonts w:eastAsia="標楷體" w:hAnsi="標楷體"/>
          <w:kern w:val="0"/>
          <w:sz w:val="28"/>
          <w:szCs w:val="28"/>
        </w:rPr>
        <w:t>十元</w:t>
      </w:r>
      <w:r w:rsidR="00B24FA0" w:rsidRPr="00F12423">
        <w:rPr>
          <w:rFonts w:eastAsia="標楷體" w:hAnsi="標楷體" w:hint="eastAsia"/>
          <w:kern w:val="0"/>
          <w:sz w:val="28"/>
          <w:szCs w:val="28"/>
        </w:rPr>
        <w:t>，則證券簡稱為「公司簡稱</w:t>
      </w:r>
      <w:r w:rsidR="00B24FA0" w:rsidRPr="00F12423">
        <w:rPr>
          <w:rFonts w:ascii="標楷體" w:eastAsia="標楷體" w:hAnsi="標楷體" w:hint="eastAsia"/>
          <w:kern w:val="0"/>
          <w:sz w:val="28"/>
          <w:szCs w:val="28"/>
        </w:rPr>
        <w:t>-KY</w:t>
      </w:r>
      <w:r w:rsidR="00B24FA0" w:rsidRPr="00F12423">
        <w:rPr>
          <w:rFonts w:eastAsia="標楷體" w:hAnsi="標楷體" w:hint="eastAsia"/>
          <w:kern w:val="0"/>
          <w:sz w:val="28"/>
          <w:szCs w:val="28"/>
        </w:rPr>
        <w:t>」。</w:t>
      </w:r>
    </w:p>
    <w:p w14:paraId="6D76DF53" w14:textId="77777777" w:rsidR="0056383E" w:rsidRPr="00F12423" w:rsidRDefault="0056383E" w:rsidP="000926EB">
      <w:pPr>
        <w:spacing w:line="480" w:lineRule="exact"/>
        <w:ind w:left="538" w:hangingChars="192" w:hanging="538"/>
        <w:jc w:val="both"/>
        <w:rPr>
          <w:rFonts w:ascii="標楷體" w:eastAsia="標楷體" w:hAnsi="標楷體"/>
          <w:b/>
          <w:sz w:val="28"/>
          <w:szCs w:val="28"/>
          <w:shd w:val="pct15" w:color="auto" w:fill="FFFFFF"/>
        </w:rPr>
      </w:pPr>
    </w:p>
    <w:p w14:paraId="04625636" w14:textId="77777777" w:rsidR="0056383E" w:rsidRPr="00DC1FBE" w:rsidRDefault="0056383E" w:rsidP="000926EB">
      <w:pPr>
        <w:spacing w:line="480" w:lineRule="exact"/>
        <w:ind w:left="538" w:hangingChars="192" w:hanging="538"/>
        <w:jc w:val="both"/>
        <w:rPr>
          <w:rFonts w:ascii="標楷體" w:eastAsia="標楷體" w:hAnsi="標楷體" w:cs="TTB7CF9C5CtCID-WinCharSetFFFF-H"/>
          <w:b/>
          <w:kern w:val="0"/>
          <w:sz w:val="28"/>
          <w:szCs w:val="28"/>
        </w:rPr>
      </w:pPr>
      <w:r w:rsidRPr="00DC1FBE">
        <w:rPr>
          <w:rFonts w:ascii="標楷體" w:eastAsia="標楷體" w:hAnsi="標楷體" w:hint="eastAsia"/>
          <w:b/>
          <w:sz w:val="28"/>
          <w:szCs w:val="28"/>
        </w:rPr>
        <w:t>Q1</w:t>
      </w:r>
      <w:r>
        <w:rPr>
          <w:rFonts w:ascii="標楷體" w:eastAsia="標楷體" w:hAnsi="標楷體" w:hint="eastAsia"/>
          <w:b/>
          <w:sz w:val="28"/>
          <w:szCs w:val="28"/>
        </w:rPr>
        <w:t>9</w:t>
      </w:r>
      <w:r w:rsidRPr="00DC1FBE">
        <w:rPr>
          <w:rFonts w:ascii="標楷體" w:eastAsia="標楷體" w:hAnsi="標楷體" w:hint="eastAsia"/>
          <w:b/>
          <w:sz w:val="28"/>
          <w:szCs w:val="28"/>
        </w:rPr>
        <w:t>.外國發行人</w:t>
      </w:r>
      <w:r w:rsidRPr="00DC1FBE">
        <w:rPr>
          <w:rFonts w:ascii="標楷體" w:eastAsia="標楷體" w:hAnsi="標楷體" w:cs="TTB7CF9C5CtCID-WinCharSetFFFF-H" w:hint="eastAsia"/>
          <w:b/>
          <w:kern w:val="0"/>
          <w:sz w:val="28"/>
          <w:szCs w:val="28"/>
        </w:rPr>
        <w:t>是否需依我國內部控制制度處理準則之規定建立相關作業？</w:t>
      </w:r>
    </w:p>
    <w:p w14:paraId="4B920E30" w14:textId="57BB247F" w:rsidR="0056383E" w:rsidRPr="00DC1FBE" w:rsidRDefault="0056383E" w:rsidP="000926EB">
      <w:pPr>
        <w:spacing w:line="480" w:lineRule="exact"/>
        <w:ind w:left="538" w:hangingChars="192" w:hanging="538"/>
        <w:jc w:val="both"/>
        <w:rPr>
          <w:rFonts w:ascii="標楷體" w:eastAsia="標楷體" w:hAnsi="標楷體"/>
          <w:sz w:val="28"/>
          <w:szCs w:val="28"/>
        </w:rPr>
      </w:pPr>
      <w:r w:rsidRPr="00DC1FBE">
        <w:rPr>
          <w:rFonts w:ascii="標楷體" w:eastAsia="標楷體" w:hAnsi="標楷體" w:hint="eastAsia"/>
          <w:b/>
          <w:sz w:val="28"/>
          <w:szCs w:val="28"/>
        </w:rPr>
        <w:t>A1</w:t>
      </w:r>
      <w:r>
        <w:rPr>
          <w:rFonts w:ascii="標楷體" w:eastAsia="標楷體" w:hAnsi="標楷體" w:hint="eastAsia"/>
          <w:b/>
          <w:sz w:val="28"/>
          <w:szCs w:val="28"/>
        </w:rPr>
        <w:t>9</w:t>
      </w:r>
      <w:r w:rsidRPr="00DC1FBE">
        <w:rPr>
          <w:rFonts w:ascii="標楷體" w:eastAsia="標楷體" w:hAnsi="標楷體" w:hint="eastAsia"/>
          <w:b/>
          <w:sz w:val="28"/>
          <w:szCs w:val="28"/>
        </w:rPr>
        <w:t>.</w:t>
      </w:r>
      <w:r w:rsidRPr="000D07A6">
        <w:rPr>
          <w:rFonts w:ascii="標楷體" w:eastAsia="標楷體" w:hAnsi="標楷體" w:cs="細明體" w:hint="eastAsia"/>
          <w:sz w:val="28"/>
          <w:szCs w:val="28"/>
        </w:rPr>
        <w:t>外國發行人辦理內部控制制度，應依我國「公開發行公司建立內部控制制度處理準則」之規定辦理</w:t>
      </w:r>
      <w:r w:rsidRPr="007E1EDC">
        <w:rPr>
          <w:rFonts w:ascii="標楷體" w:eastAsia="標楷體" w:hAnsi="標楷體" w:cs="細明體" w:hint="eastAsia"/>
          <w:sz w:val="28"/>
          <w:szCs w:val="28"/>
        </w:rPr>
        <w:t>。</w:t>
      </w:r>
      <w:r w:rsidRPr="00822ED1">
        <w:rPr>
          <w:rFonts w:eastAsia="標楷體" w:hint="eastAsia"/>
          <w:sz w:val="28"/>
          <w:szCs w:val="28"/>
        </w:rPr>
        <w:t>會計師於執行財報簽證時，需進行內控遵循測試，評估控制風險，以決定證實查核之範圍</w:t>
      </w:r>
      <w:r w:rsidRPr="00822ED1">
        <w:rPr>
          <w:rFonts w:eastAsia="標楷體"/>
          <w:sz w:val="28"/>
          <w:szCs w:val="28"/>
        </w:rPr>
        <w:t>(</w:t>
      </w:r>
      <w:r w:rsidRPr="00822ED1">
        <w:rPr>
          <w:rFonts w:eastAsia="標楷體" w:hint="eastAsia"/>
          <w:sz w:val="28"/>
          <w:szCs w:val="28"/>
        </w:rPr>
        <w:t>深度及廣度</w:t>
      </w:r>
      <w:r w:rsidRPr="00822ED1">
        <w:rPr>
          <w:rFonts w:eastAsia="標楷體"/>
          <w:sz w:val="28"/>
          <w:szCs w:val="28"/>
        </w:rPr>
        <w:t>)</w:t>
      </w:r>
      <w:r w:rsidRPr="00822ED1">
        <w:rPr>
          <w:rFonts w:eastAsia="標楷體" w:hint="eastAsia"/>
          <w:sz w:val="28"/>
          <w:szCs w:val="28"/>
        </w:rPr>
        <w:t>，且會計師於執行財報簽證時所發現</w:t>
      </w:r>
      <w:proofErr w:type="gramStart"/>
      <w:r w:rsidRPr="00822ED1">
        <w:rPr>
          <w:rFonts w:eastAsia="標楷體" w:hint="eastAsia"/>
          <w:sz w:val="28"/>
          <w:szCs w:val="28"/>
        </w:rPr>
        <w:t>之內控</w:t>
      </w:r>
      <w:proofErr w:type="gramEnd"/>
      <w:r w:rsidRPr="00822ED1">
        <w:rPr>
          <w:rFonts w:eastAsia="標楷體" w:hint="eastAsia"/>
          <w:sz w:val="28"/>
          <w:szCs w:val="28"/>
        </w:rPr>
        <w:t>缺失，同現行作法，仍需出具內</w:t>
      </w:r>
      <w:r w:rsidR="00277808" w:rsidRPr="00277808">
        <w:rPr>
          <w:rFonts w:eastAsia="標楷體" w:hint="eastAsia"/>
          <w:color w:val="FF0000"/>
          <w:sz w:val="28"/>
          <w:szCs w:val="28"/>
          <w:u w:val="single"/>
        </w:rPr>
        <w:t>部</w:t>
      </w:r>
      <w:r w:rsidRPr="00822ED1">
        <w:rPr>
          <w:rFonts w:eastAsia="標楷體" w:hint="eastAsia"/>
          <w:sz w:val="28"/>
          <w:szCs w:val="28"/>
        </w:rPr>
        <w:t>控</w:t>
      </w:r>
      <w:r w:rsidR="00277808" w:rsidRPr="00277808">
        <w:rPr>
          <w:rFonts w:eastAsia="標楷體" w:hint="eastAsia"/>
          <w:color w:val="FF0000"/>
          <w:sz w:val="28"/>
          <w:szCs w:val="28"/>
          <w:u w:val="single"/>
        </w:rPr>
        <w:t>制</w:t>
      </w:r>
      <w:r w:rsidR="00552E6C" w:rsidRPr="00552E6C">
        <w:rPr>
          <w:rFonts w:eastAsia="標楷體" w:hint="eastAsia"/>
          <w:color w:val="FF0000"/>
          <w:sz w:val="28"/>
          <w:szCs w:val="28"/>
          <w:u w:val="single"/>
        </w:rPr>
        <w:t>制度</w:t>
      </w:r>
      <w:r w:rsidRPr="00822ED1">
        <w:rPr>
          <w:rFonts w:eastAsia="標楷體" w:hint="eastAsia"/>
          <w:sz w:val="28"/>
          <w:szCs w:val="28"/>
        </w:rPr>
        <w:t>建議書予外國企業，外國企業並需依規定於公開說明書特別記載事項揭露最近</w:t>
      </w:r>
      <w:proofErr w:type="gramStart"/>
      <w:r w:rsidRPr="00822ED1">
        <w:rPr>
          <w:rFonts w:eastAsia="標楷體" w:hint="eastAsia"/>
          <w:sz w:val="28"/>
          <w:szCs w:val="28"/>
        </w:rPr>
        <w:t>三</w:t>
      </w:r>
      <w:proofErr w:type="gramEnd"/>
      <w:r w:rsidRPr="00822ED1">
        <w:rPr>
          <w:rFonts w:eastAsia="標楷體" w:hint="eastAsia"/>
          <w:sz w:val="28"/>
          <w:szCs w:val="28"/>
        </w:rPr>
        <w:t>年度會計師提出之內</w:t>
      </w:r>
      <w:r w:rsidR="00277808" w:rsidRPr="00277808">
        <w:rPr>
          <w:rFonts w:eastAsia="標楷體" w:hint="eastAsia"/>
          <w:color w:val="FF0000"/>
          <w:sz w:val="28"/>
          <w:szCs w:val="28"/>
          <w:u w:val="single"/>
        </w:rPr>
        <w:t>部</w:t>
      </w:r>
      <w:r w:rsidRPr="00822ED1">
        <w:rPr>
          <w:rFonts w:eastAsia="標楷體" w:hint="eastAsia"/>
          <w:sz w:val="28"/>
          <w:szCs w:val="28"/>
        </w:rPr>
        <w:t>控</w:t>
      </w:r>
      <w:r w:rsidR="00277808" w:rsidRPr="00277808">
        <w:rPr>
          <w:rFonts w:eastAsia="標楷體" w:hint="eastAsia"/>
          <w:color w:val="FF0000"/>
          <w:sz w:val="28"/>
          <w:szCs w:val="28"/>
          <w:u w:val="single"/>
        </w:rPr>
        <w:t>制</w:t>
      </w:r>
      <w:r w:rsidR="00552E6C" w:rsidRPr="00552E6C">
        <w:rPr>
          <w:rFonts w:eastAsia="標楷體" w:hint="eastAsia"/>
          <w:color w:val="FF0000"/>
          <w:sz w:val="28"/>
          <w:szCs w:val="28"/>
          <w:u w:val="single"/>
        </w:rPr>
        <w:t>制度</w:t>
      </w:r>
      <w:r w:rsidR="00277808" w:rsidRPr="00552E6C">
        <w:rPr>
          <w:rFonts w:eastAsia="標楷體" w:hint="eastAsia"/>
          <w:strike/>
          <w:color w:val="FF0000"/>
          <w:sz w:val="28"/>
          <w:szCs w:val="28"/>
        </w:rPr>
        <w:t>改進</w:t>
      </w:r>
      <w:r w:rsidRPr="00822ED1">
        <w:rPr>
          <w:rFonts w:eastAsia="標楷體" w:hint="eastAsia"/>
          <w:sz w:val="28"/>
          <w:szCs w:val="28"/>
        </w:rPr>
        <w:t>建議</w:t>
      </w:r>
      <w:r w:rsidR="00552E6C" w:rsidRPr="00552E6C">
        <w:rPr>
          <w:rFonts w:eastAsia="標楷體" w:hint="eastAsia"/>
          <w:color w:val="FF0000"/>
          <w:sz w:val="28"/>
          <w:szCs w:val="28"/>
          <w:u w:val="single"/>
        </w:rPr>
        <w:t>書</w:t>
      </w:r>
      <w:r w:rsidRPr="00822ED1">
        <w:rPr>
          <w:rFonts w:eastAsia="標楷體" w:hint="eastAsia"/>
          <w:sz w:val="28"/>
          <w:szCs w:val="28"/>
        </w:rPr>
        <w:t>及改善情形。</w:t>
      </w:r>
    </w:p>
    <w:p w14:paraId="3D372699" w14:textId="77777777" w:rsidR="0056383E" w:rsidRPr="00DC1FBE" w:rsidRDefault="0056383E" w:rsidP="000926EB">
      <w:pPr>
        <w:spacing w:line="480" w:lineRule="exact"/>
        <w:ind w:left="538" w:hangingChars="192" w:hanging="538"/>
        <w:jc w:val="both"/>
        <w:rPr>
          <w:rFonts w:ascii="標楷體" w:eastAsia="標楷體" w:hAnsi="標楷體"/>
          <w:b/>
          <w:sz w:val="28"/>
          <w:szCs w:val="28"/>
        </w:rPr>
      </w:pPr>
    </w:p>
    <w:p w14:paraId="07D08949" w14:textId="54763CC7" w:rsidR="0056383E" w:rsidRPr="00DC1FBE" w:rsidRDefault="0056383E" w:rsidP="000926EB">
      <w:pPr>
        <w:spacing w:line="480" w:lineRule="exact"/>
        <w:ind w:left="538" w:hangingChars="192" w:hanging="538"/>
        <w:jc w:val="both"/>
        <w:rPr>
          <w:rFonts w:eastAsia="標楷體"/>
          <w:b/>
          <w:bCs/>
          <w:sz w:val="28"/>
          <w:szCs w:val="28"/>
        </w:rPr>
      </w:pPr>
      <w:r>
        <w:rPr>
          <w:rFonts w:ascii="標楷體" w:eastAsia="標楷體" w:hAnsi="標楷體" w:hint="eastAsia"/>
          <w:b/>
          <w:sz w:val="28"/>
          <w:szCs w:val="28"/>
        </w:rPr>
        <w:t>Q20</w:t>
      </w:r>
      <w:r w:rsidRPr="00DC1FBE">
        <w:rPr>
          <w:rFonts w:ascii="標楷體" w:eastAsia="標楷體" w:hAnsi="標楷體" w:hint="eastAsia"/>
          <w:b/>
          <w:sz w:val="28"/>
          <w:szCs w:val="28"/>
        </w:rPr>
        <w:t>.外國發行人申請股票第一上櫃是否需</w:t>
      </w:r>
      <w:r w:rsidRPr="00DC1FBE">
        <w:rPr>
          <w:rFonts w:eastAsia="標楷體" w:hint="eastAsia"/>
          <w:b/>
          <w:bCs/>
          <w:sz w:val="28"/>
          <w:szCs w:val="28"/>
        </w:rPr>
        <w:t>經會計師出具內</w:t>
      </w:r>
      <w:r w:rsidR="00642555" w:rsidRPr="00642555">
        <w:rPr>
          <w:rFonts w:eastAsia="標楷體" w:hint="eastAsia"/>
          <w:b/>
          <w:bCs/>
          <w:color w:val="FF0000"/>
          <w:sz w:val="28"/>
          <w:szCs w:val="28"/>
          <w:u w:val="single"/>
        </w:rPr>
        <w:t>部</w:t>
      </w:r>
      <w:r w:rsidRPr="00DC1FBE">
        <w:rPr>
          <w:rFonts w:eastAsia="標楷體" w:hint="eastAsia"/>
          <w:b/>
          <w:bCs/>
          <w:sz w:val="28"/>
          <w:szCs w:val="28"/>
        </w:rPr>
        <w:t>控</w:t>
      </w:r>
      <w:r w:rsidR="00642555" w:rsidRPr="00642555">
        <w:rPr>
          <w:rFonts w:eastAsia="標楷體" w:hint="eastAsia"/>
          <w:b/>
          <w:bCs/>
          <w:color w:val="FF0000"/>
          <w:sz w:val="28"/>
          <w:szCs w:val="28"/>
          <w:u w:val="single"/>
        </w:rPr>
        <w:t>制制度</w:t>
      </w:r>
      <w:r w:rsidRPr="00642555">
        <w:rPr>
          <w:rFonts w:eastAsia="標楷體" w:hint="eastAsia"/>
          <w:b/>
          <w:bCs/>
          <w:strike/>
          <w:color w:val="FF0000"/>
          <w:sz w:val="28"/>
          <w:szCs w:val="28"/>
        </w:rPr>
        <w:t>專案</w:t>
      </w:r>
      <w:r w:rsidRPr="00DC1FBE">
        <w:rPr>
          <w:rFonts w:eastAsia="標楷體" w:hint="eastAsia"/>
          <w:b/>
          <w:bCs/>
          <w:sz w:val="28"/>
          <w:szCs w:val="28"/>
        </w:rPr>
        <w:t>審查報告？</w:t>
      </w:r>
    </w:p>
    <w:p w14:paraId="662F76DB" w14:textId="6F42C245" w:rsidR="0056383E" w:rsidRPr="00DC1FBE" w:rsidRDefault="0056383E" w:rsidP="000926EB">
      <w:pPr>
        <w:spacing w:line="480" w:lineRule="exact"/>
        <w:ind w:left="538" w:hangingChars="192" w:hanging="538"/>
        <w:jc w:val="both"/>
        <w:rPr>
          <w:rFonts w:eastAsia="標楷體"/>
          <w:b/>
          <w:bCs/>
          <w:sz w:val="28"/>
          <w:szCs w:val="28"/>
        </w:rPr>
      </w:pPr>
      <w:r>
        <w:rPr>
          <w:rFonts w:ascii="標楷體" w:eastAsia="標楷體" w:hAnsi="標楷體" w:hint="eastAsia"/>
          <w:b/>
          <w:sz w:val="28"/>
          <w:szCs w:val="28"/>
        </w:rPr>
        <w:t>A20</w:t>
      </w:r>
      <w:r w:rsidRPr="00DC1FBE">
        <w:rPr>
          <w:rFonts w:ascii="標楷體" w:eastAsia="標楷體" w:hAnsi="標楷體" w:hint="eastAsia"/>
          <w:b/>
          <w:sz w:val="28"/>
          <w:szCs w:val="28"/>
        </w:rPr>
        <w:t>.</w:t>
      </w:r>
      <w:r w:rsidRPr="00DC1FBE">
        <w:rPr>
          <w:rFonts w:eastAsia="標楷體" w:hint="eastAsia"/>
          <w:sz w:val="28"/>
          <w:szCs w:val="28"/>
        </w:rPr>
        <w:t>外國發行人來</w:t>
      </w:r>
      <w:proofErr w:type="gramStart"/>
      <w:r w:rsidRPr="00DC1FBE">
        <w:rPr>
          <w:rFonts w:eastAsia="標楷體" w:hint="eastAsia"/>
          <w:sz w:val="28"/>
          <w:szCs w:val="28"/>
        </w:rPr>
        <w:t>臺</w:t>
      </w:r>
      <w:proofErr w:type="gramEnd"/>
      <w:r w:rsidRPr="00DC1FBE">
        <w:rPr>
          <w:rFonts w:eastAsia="標楷體" w:hint="eastAsia"/>
          <w:sz w:val="28"/>
          <w:szCs w:val="28"/>
        </w:rPr>
        <w:t>申請股票第一上櫃，</w:t>
      </w:r>
      <w:r w:rsidRPr="00D46895">
        <w:rPr>
          <w:rFonts w:eastAsia="標楷體" w:hint="eastAsia"/>
          <w:strike/>
          <w:color w:val="FF0000"/>
          <w:sz w:val="28"/>
          <w:szCs w:val="28"/>
        </w:rPr>
        <w:t>應</w:t>
      </w:r>
      <w:proofErr w:type="gramStart"/>
      <w:r w:rsidRPr="00D46895">
        <w:rPr>
          <w:rFonts w:eastAsia="標楷體"/>
          <w:strike/>
          <w:color w:val="FF0000"/>
          <w:sz w:val="28"/>
          <w:szCs w:val="28"/>
        </w:rPr>
        <w:t>委託</w:t>
      </w:r>
      <w:r w:rsidR="00D46895" w:rsidRPr="00D46895">
        <w:rPr>
          <w:rFonts w:eastAsia="標楷體" w:hint="eastAsia"/>
          <w:color w:val="FF0000"/>
          <w:sz w:val="28"/>
          <w:szCs w:val="28"/>
          <w:u w:val="single"/>
        </w:rPr>
        <w:t>須取具</w:t>
      </w:r>
      <w:proofErr w:type="gramEnd"/>
      <w:r w:rsidRPr="00915993">
        <w:rPr>
          <w:rFonts w:eastAsia="標楷體" w:hint="eastAsia"/>
          <w:sz w:val="28"/>
          <w:szCs w:val="28"/>
        </w:rPr>
        <w:t>會計師</w:t>
      </w:r>
      <w:r w:rsidRPr="00D46895">
        <w:rPr>
          <w:rFonts w:eastAsia="標楷體" w:hint="eastAsia"/>
          <w:strike/>
          <w:color w:val="FF0000"/>
          <w:sz w:val="28"/>
          <w:szCs w:val="28"/>
        </w:rPr>
        <w:t>出具</w:t>
      </w:r>
      <w:r w:rsidR="00D46895" w:rsidRPr="00D46895">
        <w:rPr>
          <w:rFonts w:eastAsia="標楷體" w:hint="eastAsia"/>
          <w:color w:val="FF0000"/>
          <w:sz w:val="28"/>
          <w:szCs w:val="28"/>
          <w:u w:val="single"/>
        </w:rPr>
        <w:t>合理確信</w:t>
      </w:r>
      <w:r w:rsidR="00D46895">
        <w:rPr>
          <w:rFonts w:eastAsia="標楷體" w:hint="eastAsia"/>
          <w:sz w:val="28"/>
          <w:szCs w:val="28"/>
        </w:rPr>
        <w:t>之</w:t>
      </w:r>
      <w:r w:rsidRPr="00915993">
        <w:rPr>
          <w:rFonts w:eastAsia="標楷體" w:hint="eastAsia"/>
          <w:sz w:val="28"/>
          <w:szCs w:val="28"/>
        </w:rPr>
        <w:t>無保留</w:t>
      </w:r>
      <w:r w:rsidR="00642555" w:rsidRPr="00642555">
        <w:rPr>
          <w:rFonts w:eastAsia="標楷體" w:hint="eastAsia"/>
          <w:color w:val="FF0000"/>
          <w:sz w:val="28"/>
          <w:szCs w:val="28"/>
          <w:u w:val="single"/>
        </w:rPr>
        <w:t>結論</w:t>
      </w:r>
      <w:r w:rsidRPr="00642555">
        <w:rPr>
          <w:rFonts w:eastAsia="標楷體" w:hint="eastAsia"/>
          <w:strike/>
          <w:color w:val="FF0000"/>
          <w:sz w:val="28"/>
          <w:szCs w:val="28"/>
        </w:rPr>
        <w:t>意見</w:t>
      </w:r>
      <w:r w:rsidRPr="00D46895">
        <w:rPr>
          <w:rFonts w:eastAsia="標楷體" w:hint="eastAsia"/>
          <w:strike/>
          <w:color w:val="FF0000"/>
          <w:sz w:val="28"/>
          <w:szCs w:val="28"/>
        </w:rPr>
        <w:t>之</w:t>
      </w:r>
      <w:r w:rsidR="00642555" w:rsidRPr="00D748E9">
        <w:rPr>
          <w:rFonts w:eastAsia="標楷體"/>
          <w:sz w:val="28"/>
          <w:szCs w:val="28"/>
        </w:rPr>
        <w:t>內</w:t>
      </w:r>
      <w:r w:rsidR="00642555" w:rsidRPr="00642555">
        <w:rPr>
          <w:rFonts w:eastAsia="標楷體" w:hint="eastAsia"/>
          <w:color w:val="FF0000"/>
          <w:sz w:val="28"/>
          <w:szCs w:val="28"/>
          <w:u w:val="single"/>
        </w:rPr>
        <w:t>部</w:t>
      </w:r>
      <w:r w:rsidR="00642555" w:rsidRPr="00D748E9">
        <w:rPr>
          <w:rFonts w:eastAsia="標楷體"/>
          <w:sz w:val="28"/>
          <w:szCs w:val="28"/>
        </w:rPr>
        <w:t>控</w:t>
      </w:r>
      <w:r w:rsidR="00642555" w:rsidRPr="00642555">
        <w:rPr>
          <w:rFonts w:eastAsia="標楷體" w:hint="eastAsia"/>
          <w:color w:val="FF0000"/>
          <w:sz w:val="28"/>
          <w:szCs w:val="28"/>
          <w:u w:val="single"/>
        </w:rPr>
        <w:t>制制度</w:t>
      </w:r>
      <w:r w:rsidR="00642555" w:rsidRPr="00642555">
        <w:rPr>
          <w:rFonts w:eastAsia="標楷體"/>
          <w:strike/>
          <w:color w:val="FF0000"/>
          <w:sz w:val="28"/>
          <w:szCs w:val="28"/>
        </w:rPr>
        <w:t>專</w:t>
      </w:r>
      <w:r w:rsidR="00642555" w:rsidRPr="00642555">
        <w:rPr>
          <w:rFonts w:eastAsia="標楷體" w:hint="eastAsia"/>
          <w:strike/>
          <w:color w:val="FF0000"/>
          <w:sz w:val="28"/>
          <w:szCs w:val="28"/>
        </w:rPr>
        <w:t>案</w:t>
      </w:r>
      <w:r w:rsidR="00642555" w:rsidRPr="00D748E9">
        <w:rPr>
          <w:rFonts w:eastAsia="標楷體"/>
          <w:sz w:val="28"/>
          <w:szCs w:val="28"/>
        </w:rPr>
        <w:t>審</w:t>
      </w:r>
      <w:r w:rsidR="00642555" w:rsidRPr="00D748E9">
        <w:rPr>
          <w:rFonts w:eastAsia="標楷體" w:hint="eastAsia"/>
          <w:sz w:val="28"/>
          <w:szCs w:val="28"/>
        </w:rPr>
        <w:t>查報</w:t>
      </w:r>
      <w:r w:rsidR="00642555" w:rsidRPr="00D748E9">
        <w:rPr>
          <w:rFonts w:eastAsia="標楷體"/>
          <w:sz w:val="28"/>
          <w:szCs w:val="28"/>
        </w:rPr>
        <w:t>告</w:t>
      </w:r>
      <w:r w:rsidRPr="00AA0B5E">
        <w:rPr>
          <w:rFonts w:eastAsia="標楷體" w:hint="eastAsia"/>
          <w:sz w:val="28"/>
          <w:szCs w:val="28"/>
        </w:rPr>
        <w:t>，至於</w:t>
      </w:r>
      <w:proofErr w:type="gramStart"/>
      <w:r w:rsidRPr="00AA0B5E">
        <w:rPr>
          <w:rFonts w:eastAsia="標楷體" w:hint="eastAsia"/>
          <w:sz w:val="28"/>
          <w:szCs w:val="28"/>
        </w:rPr>
        <w:t>內控專審</w:t>
      </w:r>
      <w:proofErr w:type="gramEnd"/>
      <w:r w:rsidRPr="00AA0B5E">
        <w:rPr>
          <w:rFonts w:eastAsia="標楷體" w:hint="eastAsia"/>
          <w:sz w:val="28"/>
          <w:szCs w:val="28"/>
        </w:rPr>
        <w:t>期間原則上應比照本國企業上櫃申請案之規定辦理。上開申請第一上櫃應檢附之</w:t>
      </w:r>
      <w:r w:rsidR="00642555" w:rsidRPr="00D748E9">
        <w:rPr>
          <w:rFonts w:eastAsia="標楷體"/>
          <w:sz w:val="28"/>
          <w:szCs w:val="28"/>
        </w:rPr>
        <w:t>內</w:t>
      </w:r>
      <w:r w:rsidR="00642555" w:rsidRPr="00642555">
        <w:rPr>
          <w:rFonts w:eastAsia="標楷體" w:hint="eastAsia"/>
          <w:color w:val="FF0000"/>
          <w:sz w:val="28"/>
          <w:szCs w:val="28"/>
          <w:u w:val="single"/>
        </w:rPr>
        <w:t>部</w:t>
      </w:r>
      <w:r w:rsidR="00642555" w:rsidRPr="00D748E9">
        <w:rPr>
          <w:rFonts w:eastAsia="標楷體"/>
          <w:sz w:val="28"/>
          <w:szCs w:val="28"/>
        </w:rPr>
        <w:t>控</w:t>
      </w:r>
      <w:r w:rsidR="00642555" w:rsidRPr="00642555">
        <w:rPr>
          <w:rFonts w:eastAsia="標楷體" w:hint="eastAsia"/>
          <w:color w:val="FF0000"/>
          <w:sz w:val="28"/>
          <w:szCs w:val="28"/>
          <w:u w:val="single"/>
        </w:rPr>
        <w:t>制制度</w:t>
      </w:r>
      <w:r w:rsidR="00642555" w:rsidRPr="00642555">
        <w:rPr>
          <w:rFonts w:eastAsia="標楷體"/>
          <w:strike/>
          <w:color w:val="FF0000"/>
          <w:sz w:val="28"/>
          <w:szCs w:val="28"/>
        </w:rPr>
        <w:t>專</w:t>
      </w:r>
      <w:r w:rsidR="00642555" w:rsidRPr="00642555">
        <w:rPr>
          <w:rFonts w:eastAsia="標楷體" w:hint="eastAsia"/>
          <w:strike/>
          <w:color w:val="FF0000"/>
          <w:sz w:val="28"/>
          <w:szCs w:val="28"/>
        </w:rPr>
        <w:t>案</w:t>
      </w:r>
      <w:r w:rsidR="00642555" w:rsidRPr="00D748E9">
        <w:rPr>
          <w:rFonts w:eastAsia="標楷體"/>
          <w:sz w:val="28"/>
          <w:szCs w:val="28"/>
        </w:rPr>
        <w:t>審</w:t>
      </w:r>
      <w:r w:rsidR="00642555" w:rsidRPr="00D748E9">
        <w:rPr>
          <w:rFonts w:eastAsia="標楷體" w:hint="eastAsia"/>
          <w:sz w:val="28"/>
          <w:szCs w:val="28"/>
        </w:rPr>
        <w:t>查報</w:t>
      </w:r>
      <w:r w:rsidR="00642555" w:rsidRPr="00D748E9">
        <w:rPr>
          <w:rFonts w:eastAsia="標楷體"/>
          <w:sz w:val="28"/>
          <w:szCs w:val="28"/>
        </w:rPr>
        <w:t>告</w:t>
      </w:r>
      <w:r w:rsidRPr="00AA0B5E">
        <w:rPr>
          <w:rFonts w:eastAsia="標楷體" w:hint="eastAsia"/>
          <w:sz w:val="28"/>
          <w:szCs w:val="28"/>
        </w:rPr>
        <w:t>，得以最近一年內因補辦公開發行而洽請會計師出具之</w:t>
      </w:r>
      <w:r w:rsidR="00642555" w:rsidRPr="00D748E9">
        <w:rPr>
          <w:rFonts w:eastAsia="標楷體"/>
          <w:sz w:val="28"/>
          <w:szCs w:val="28"/>
        </w:rPr>
        <w:t>內</w:t>
      </w:r>
      <w:r w:rsidR="00642555" w:rsidRPr="00642555">
        <w:rPr>
          <w:rFonts w:eastAsia="標楷體" w:hint="eastAsia"/>
          <w:color w:val="FF0000"/>
          <w:sz w:val="28"/>
          <w:szCs w:val="28"/>
          <w:u w:val="single"/>
        </w:rPr>
        <w:t>部</w:t>
      </w:r>
      <w:r w:rsidR="00642555" w:rsidRPr="00D748E9">
        <w:rPr>
          <w:rFonts w:eastAsia="標楷體"/>
          <w:sz w:val="28"/>
          <w:szCs w:val="28"/>
        </w:rPr>
        <w:t>控</w:t>
      </w:r>
      <w:r w:rsidR="00642555" w:rsidRPr="00642555">
        <w:rPr>
          <w:rFonts w:eastAsia="標楷體" w:hint="eastAsia"/>
          <w:color w:val="FF0000"/>
          <w:sz w:val="28"/>
          <w:szCs w:val="28"/>
          <w:u w:val="single"/>
        </w:rPr>
        <w:t>制制度</w:t>
      </w:r>
      <w:r w:rsidR="00642555" w:rsidRPr="00642555">
        <w:rPr>
          <w:rFonts w:eastAsia="標楷體"/>
          <w:strike/>
          <w:color w:val="FF0000"/>
          <w:sz w:val="28"/>
          <w:szCs w:val="28"/>
        </w:rPr>
        <w:t>專</w:t>
      </w:r>
      <w:r w:rsidR="00642555" w:rsidRPr="00642555">
        <w:rPr>
          <w:rFonts w:eastAsia="標楷體" w:hint="eastAsia"/>
          <w:strike/>
          <w:color w:val="FF0000"/>
          <w:sz w:val="28"/>
          <w:szCs w:val="28"/>
        </w:rPr>
        <w:t>案</w:t>
      </w:r>
      <w:r w:rsidR="00642555" w:rsidRPr="00D748E9">
        <w:rPr>
          <w:rFonts w:eastAsia="標楷體"/>
          <w:sz w:val="28"/>
          <w:szCs w:val="28"/>
        </w:rPr>
        <w:t>審</w:t>
      </w:r>
      <w:r w:rsidR="00642555" w:rsidRPr="00D748E9">
        <w:rPr>
          <w:rFonts w:eastAsia="標楷體" w:hint="eastAsia"/>
          <w:sz w:val="28"/>
          <w:szCs w:val="28"/>
        </w:rPr>
        <w:t>查報</w:t>
      </w:r>
      <w:r w:rsidR="00642555" w:rsidRPr="00D748E9">
        <w:rPr>
          <w:rFonts w:eastAsia="標楷體"/>
          <w:sz w:val="28"/>
          <w:szCs w:val="28"/>
        </w:rPr>
        <w:t>告</w:t>
      </w:r>
      <w:r w:rsidRPr="00AA0B5E">
        <w:rPr>
          <w:rFonts w:eastAsia="標楷體" w:hint="eastAsia"/>
          <w:sz w:val="28"/>
          <w:szCs w:val="28"/>
        </w:rPr>
        <w:t>代替。</w:t>
      </w:r>
      <w:r w:rsidRPr="00D748E9">
        <w:rPr>
          <w:rFonts w:eastAsia="標楷體" w:hint="eastAsia"/>
          <w:sz w:val="28"/>
          <w:szCs w:val="28"/>
        </w:rPr>
        <w:t>有關</w:t>
      </w:r>
      <w:r w:rsidRPr="00D748E9">
        <w:rPr>
          <w:rFonts w:eastAsia="標楷體"/>
          <w:sz w:val="28"/>
          <w:szCs w:val="28"/>
        </w:rPr>
        <w:t>外國發行人委託會計師出具內</w:t>
      </w:r>
      <w:r w:rsidR="00642555" w:rsidRPr="00642555">
        <w:rPr>
          <w:rFonts w:eastAsia="標楷體" w:hint="eastAsia"/>
          <w:color w:val="FF0000"/>
          <w:sz w:val="28"/>
          <w:szCs w:val="28"/>
          <w:u w:val="single"/>
        </w:rPr>
        <w:t>部</w:t>
      </w:r>
      <w:r w:rsidRPr="00D748E9">
        <w:rPr>
          <w:rFonts w:eastAsia="標楷體"/>
          <w:sz w:val="28"/>
          <w:szCs w:val="28"/>
        </w:rPr>
        <w:t>控</w:t>
      </w:r>
      <w:r w:rsidR="00642555" w:rsidRPr="00642555">
        <w:rPr>
          <w:rFonts w:eastAsia="標楷體" w:hint="eastAsia"/>
          <w:color w:val="FF0000"/>
          <w:sz w:val="28"/>
          <w:szCs w:val="28"/>
          <w:u w:val="single"/>
        </w:rPr>
        <w:t>制制度</w:t>
      </w:r>
      <w:r w:rsidRPr="00642555">
        <w:rPr>
          <w:rFonts w:eastAsia="標楷體"/>
          <w:strike/>
          <w:color w:val="FF0000"/>
          <w:sz w:val="28"/>
          <w:szCs w:val="28"/>
        </w:rPr>
        <w:t>專</w:t>
      </w:r>
      <w:r w:rsidRPr="00642555">
        <w:rPr>
          <w:rFonts w:eastAsia="標楷體" w:hint="eastAsia"/>
          <w:strike/>
          <w:color w:val="FF0000"/>
          <w:sz w:val="28"/>
          <w:szCs w:val="28"/>
        </w:rPr>
        <w:t>案</w:t>
      </w:r>
      <w:r w:rsidRPr="00D748E9">
        <w:rPr>
          <w:rFonts w:eastAsia="標楷體"/>
          <w:sz w:val="28"/>
          <w:szCs w:val="28"/>
        </w:rPr>
        <w:t>審</w:t>
      </w:r>
      <w:r w:rsidRPr="00D748E9">
        <w:rPr>
          <w:rFonts w:eastAsia="標楷體" w:hint="eastAsia"/>
          <w:sz w:val="28"/>
          <w:szCs w:val="28"/>
        </w:rPr>
        <w:t>查報</w:t>
      </w:r>
      <w:r w:rsidRPr="00D748E9">
        <w:rPr>
          <w:rFonts w:eastAsia="標楷體"/>
          <w:sz w:val="28"/>
          <w:szCs w:val="28"/>
        </w:rPr>
        <w:t>告應依「公開發行公司建立內部控制制度處理準則」第</w:t>
      </w:r>
      <w:r w:rsidRPr="00D748E9">
        <w:rPr>
          <w:rFonts w:eastAsia="標楷體"/>
          <w:sz w:val="28"/>
          <w:szCs w:val="28"/>
        </w:rPr>
        <w:t>37</w:t>
      </w:r>
      <w:r w:rsidRPr="00D748E9">
        <w:rPr>
          <w:rFonts w:eastAsia="標楷體"/>
          <w:sz w:val="28"/>
          <w:szCs w:val="28"/>
        </w:rPr>
        <w:t>條規定，針對取得或處分資產、從事衍生性商品交易等訂定相關作業程序表示意見，以單獨一段文字，於審查報告中作適當之說明</w:t>
      </w:r>
      <w:r w:rsidRPr="00D748E9">
        <w:rPr>
          <w:rFonts w:eastAsia="標楷體" w:hint="eastAsia"/>
          <w:sz w:val="28"/>
          <w:szCs w:val="28"/>
        </w:rPr>
        <w:t>。</w:t>
      </w:r>
    </w:p>
    <w:p w14:paraId="45EF9862" w14:textId="77777777" w:rsidR="0056383E" w:rsidRPr="00DC1FBE" w:rsidRDefault="0056383E" w:rsidP="000926EB">
      <w:pPr>
        <w:spacing w:line="480" w:lineRule="exact"/>
        <w:jc w:val="both"/>
        <w:rPr>
          <w:rFonts w:ascii="標楷體" w:eastAsia="標楷體" w:hAnsi="標楷體"/>
          <w:b/>
          <w:sz w:val="28"/>
          <w:szCs w:val="28"/>
        </w:rPr>
      </w:pPr>
    </w:p>
    <w:p w14:paraId="13B5C5DD" w14:textId="77777777" w:rsidR="0056383E" w:rsidRPr="00DC1FBE" w:rsidRDefault="0056383E" w:rsidP="000926EB">
      <w:pPr>
        <w:spacing w:line="480" w:lineRule="exact"/>
        <w:ind w:left="538" w:hangingChars="192" w:hanging="538"/>
        <w:jc w:val="both"/>
        <w:rPr>
          <w:rFonts w:eastAsia="標楷體"/>
          <w:b/>
          <w:sz w:val="28"/>
          <w:szCs w:val="28"/>
        </w:rPr>
      </w:pPr>
      <w:r w:rsidRPr="00DC1FBE">
        <w:rPr>
          <w:rFonts w:ascii="標楷體" w:eastAsia="標楷體" w:hAnsi="標楷體" w:hint="eastAsia"/>
          <w:b/>
          <w:sz w:val="28"/>
          <w:szCs w:val="28"/>
        </w:rPr>
        <w:t>Q</w:t>
      </w:r>
      <w:r>
        <w:rPr>
          <w:rFonts w:ascii="標楷體" w:eastAsia="標楷體" w:hAnsi="標楷體" w:hint="eastAsia"/>
          <w:b/>
          <w:sz w:val="28"/>
          <w:szCs w:val="28"/>
        </w:rPr>
        <w:t>21</w:t>
      </w:r>
      <w:r w:rsidRPr="00DC1FBE">
        <w:rPr>
          <w:rFonts w:ascii="標楷體" w:eastAsia="標楷體" w:hAnsi="標楷體" w:hint="eastAsia"/>
          <w:b/>
          <w:sz w:val="28"/>
          <w:szCs w:val="28"/>
        </w:rPr>
        <w:t>.外國發行人</w:t>
      </w:r>
      <w:r w:rsidRPr="00DC1FBE">
        <w:rPr>
          <w:rFonts w:eastAsia="標楷體"/>
          <w:b/>
          <w:sz w:val="28"/>
          <w:szCs w:val="28"/>
        </w:rPr>
        <w:t>屬</w:t>
      </w:r>
      <w:r w:rsidRPr="00DC1FBE">
        <w:rPr>
          <w:rFonts w:eastAsia="標楷體" w:hint="eastAsia"/>
          <w:b/>
          <w:sz w:val="28"/>
          <w:szCs w:val="28"/>
        </w:rPr>
        <w:t>投資</w:t>
      </w:r>
      <w:r w:rsidRPr="00DC1FBE">
        <w:rPr>
          <w:rFonts w:eastAsia="標楷體"/>
          <w:b/>
          <w:sz w:val="28"/>
          <w:szCs w:val="28"/>
        </w:rPr>
        <w:t>控股公司</w:t>
      </w:r>
      <w:r w:rsidRPr="00DC1FBE">
        <w:rPr>
          <w:rFonts w:eastAsia="標楷體" w:hint="eastAsia"/>
          <w:b/>
          <w:sz w:val="28"/>
          <w:szCs w:val="28"/>
        </w:rPr>
        <w:t>者</w:t>
      </w:r>
      <w:r w:rsidRPr="00DC1FBE">
        <w:rPr>
          <w:rFonts w:eastAsia="標楷體"/>
          <w:b/>
          <w:sz w:val="28"/>
          <w:szCs w:val="28"/>
        </w:rPr>
        <w:t>，</w:t>
      </w:r>
      <w:r w:rsidRPr="00DC1FBE">
        <w:rPr>
          <w:rFonts w:eastAsia="標楷體" w:hint="eastAsia"/>
          <w:b/>
          <w:sz w:val="28"/>
          <w:szCs w:val="28"/>
        </w:rPr>
        <w:t>其申請主體是否須設置總經理及各部門主管？</w:t>
      </w:r>
    </w:p>
    <w:p w14:paraId="3F747618" w14:textId="0BE54704" w:rsidR="0056383E" w:rsidRPr="00DC1FBE" w:rsidRDefault="0056383E" w:rsidP="000926EB">
      <w:pPr>
        <w:spacing w:line="480" w:lineRule="exact"/>
        <w:ind w:left="575" w:hangingChars="205" w:hanging="575"/>
        <w:jc w:val="both"/>
        <w:rPr>
          <w:rFonts w:eastAsia="標楷體"/>
          <w:sz w:val="28"/>
          <w:szCs w:val="28"/>
        </w:rPr>
      </w:pPr>
      <w:r w:rsidRPr="00DC1FBE">
        <w:rPr>
          <w:rFonts w:ascii="標楷體" w:eastAsia="標楷體" w:hAnsi="標楷體" w:hint="eastAsia"/>
          <w:b/>
          <w:sz w:val="28"/>
          <w:szCs w:val="28"/>
        </w:rPr>
        <w:t>A</w:t>
      </w:r>
      <w:r>
        <w:rPr>
          <w:rFonts w:ascii="標楷體" w:eastAsia="標楷體" w:hAnsi="標楷體" w:hint="eastAsia"/>
          <w:b/>
          <w:sz w:val="28"/>
          <w:szCs w:val="28"/>
        </w:rPr>
        <w:t>21</w:t>
      </w:r>
      <w:r w:rsidRPr="00DC1FBE">
        <w:rPr>
          <w:rFonts w:ascii="標楷體" w:eastAsia="標楷體" w:hAnsi="標楷體" w:hint="eastAsia"/>
          <w:b/>
          <w:sz w:val="28"/>
          <w:szCs w:val="28"/>
        </w:rPr>
        <w:t>.</w:t>
      </w:r>
      <w:r w:rsidRPr="00DC1FBE">
        <w:rPr>
          <w:rFonts w:ascii="標楷體" w:eastAsia="標楷體" w:hAnsi="標楷體" w:hint="eastAsia"/>
          <w:sz w:val="28"/>
          <w:szCs w:val="28"/>
        </w:rPr>
        <w:t>來臺</w:t>
      </w:r>
      <w:r w:rsidRPr="00DC1FBE">
        <w:rPr>
          <w:rFonts w:eastAsia="標楷體" w:hint="eastAsia"/>
          <w:sz w:val="28"/>
          <w:szCs w:val="28"/>
        </w:rPr>
        <w:t>申請股票第一上櫃之外國發行人應設有董事長及總經理，另</w:t>
      </w:r>
      <w:r w:rsidRPr="00DC1FBE">
        <w:rPr>
          <w:rFonts w:eastAsia="標楷體" w:hint="eastAsia"/>
          <w:sz w:val="28"/>
          <w:szCs w:val="28"/>
        </w:rPr>
        <w:lastRenderedPageBreak/>
        <w:t>因投資控股公司係以投資為專業，其營運主體為轄下之子公司，該投資控股公司是否須設置各部門主管應回歸該申請公司整體營運考量。惟該投資控股公司應設立內部稽核，確實執行內控內</w:t>
      </w:r>
      <w:proofErr w:type="gramStart"/>
      <w:r w:rsidRPr="00DC1FBE">
        <w:rPr>
          <w:rFonts w:eastAsia="標楷體" w:hint="eastAsia"/>
          <w:sz w:val="28"/>
          <w:szCs w:val="28"/>
        </w:rPr>
        <w:t>稽</w:t>
      </w:r>
      <w:proofErr w:type="gramEnd"/>
      <w:r w:rsidRPr="00DC1FBE">
        <w:rPr>
          <w:rFonts w:eastAsia="標楷體" w:hint="eastAsia"/>
          <w:sz w:val="28"/>
          <w:szCs w:val="28"/>
        </w:rPr>
        <w:t>。</w:t>
      </w:r>
    </w:p>
    <w:p w14:paraId="71E34325" w14:textId="77777777" w:rsidR="0056383E" w:rsidRPr="00DC1FBE" w:rsidRDefault="0056383E" w:rsidP="000926EB">
      <w:pPr>
        <w:spacing w:line="480" w:lineRule="exact"/>
        <w:ind w:left="575" w:hangingChars="205" w:hanging="575"/>
        <w:jc w:val="both"/>
        <w:rPr>
          <w:rFonts w:ascii="標楷體" w:eastAsia="標楷體" w:hAnsi="標楷體"/>
          <w:b/>
          <w:sz w:val="28"/>
          <w:szCs w:val="28"/>
        </w:rPr>
      </w:pPr>
    </w:p>
    <w:p w14:paraId="3693C6C5" w14:textId="77777777" w:rsidR="0056383E" w:rsidRPr="00DC1FBE" w:rsidRDefault="0056383E" w:rsidP="000926EB">
      <w:pPr>
        <w:spacing w:line="480" w:lineRule="exact"/>
        <w:ind w:left="720" w:hangingChars="257" w:hanging="720"/>
        <w:jc w:val="both"/>
        <w:rPr>
          <w:rFonts w:eastAsia="標楷體"/>
          <w:b/>
          <w:sz w:val="28"/>
          <w:szCs w:val="28"/>
        </w:rPr>
      </w:pPr>
      <w:r w:rsidRPr="00DC1FBE">
        <w:rPr>
          <w:rFonts w:ascii="標楷體" w:eastAsia="標楷體" w:hAnsi="標楷體" w:hint="eastAsia"/>
          <w:b/>
          <w:sz w:val="28"/>
          <w:szCs w:val="28"/>
        </w:rPr>
        <w:t>Q</w:t>
      </w:r>
      <w:r w:rsidRPr="00DC1FBE">
        <w:rPr>
          <w:rFonts w:ascii="標楷體" w:eastAsia="標楷體" w:hint="eastAsia"/>
          <w:b/>
          <w:sz w:val="28"/>
          <w:szCs w:val="28"/>
        </w:rPr>
        <w:t>2</w:t>
      </w:r>
      <w:r>
        <w:rPr>
          <w:rFonts w:ascii="標楷體" w:eastAsia="標楷體" w:hint="eastAsia"/>
          <w:b/>
          <w:sz w:val="28"/>
          <w:szCs w:val="28"/>
        </w:rPr>
        <w:t>2</w:t>
      </w:r>
      <w:r w:rsidRPr="00DC1FBE">
        <w:rPr>
          <w:rFonts w:ascii="標楷體" w:eastAsia="標楷體" w:hint="eastAsia"/>
          <w:b/>
          <w:sz w:val="28"/>
          <w:szCs w:val="28"/>
        </w:rPr>
        <w:t xml:space="preserve">. </w:t>
      </w:r>
      <w:r w:rsidRPr="00DC1FBE">
        <w:rPr>
          <w:rFonts w:ascii="標楷體" w:eastAsia="標楷體" w:hAnsi="標楷體" w:hint="eastAsia"/>
          <w:b/>
          <w:sz w:val="28"/>
          <w:szCs w:val="28"/>
        </w:rPr>
        <w:t>外國發行人</w:t>
      </w:r>
      <w:r w:rsidRPr="00DC1FBE">
        <w:rPr>
          <w:rFonts w:eastAsia="標楷體"/>
          <w:b/>
          <w:sz w:val="28"/>
          <w:szCs w:val="28"/>
        </w:rPr>
        <w:t>屬</w:t>
      </w:r>
      <w:r w:rsidRPr="00DC1FBE">
        <w:rPr>
          <w:rFonts w:eastAsia="標楷體" w:hint="eastAsia"/>
          <w:b/>
          <w:sz w:val="28"/>
          <w:szCs w:val="28"/>
        </w:rPr>
        <w:t>投資</w:t>
      </w:r>
      <w:r w:rsidRPr="00DC1FBE">
        <w:rPr>
          <w:rFonts w:eastAsia="標楷體"/>
          <w:b/>
          <w:sz w:val="28"/>
          <w:szCs w:val="28"/>
        </w:rPr>
        <w:t>控股公司</w:t>
      </w:r>
      <w:r w:rsidRPr="00DC1FBE">
        <w:rPr>
          <w:rFonts w:eastAsia="標楷體" w:hint="eastAsia"/>
          <w:b/>
          <w:sz w:val="28"/>
          <w:szCs w:val="28"/>
        </w:rPr>
        <w:t>者</w:t>
      </w:r>
      <w:r w:rsidRPr="00DC1FBE">
        <w:rPr>
          <w:rFonts w:eastAsia="標楷體"/>
          <w:b/>
          <w:sz w:val="28"/>
          <w:szCs w:val="28"/>
        </w:rPr>
        <w:t>，</w:t>
      </w:r>
      <w:r w:rsidRPr="00DC1FBE">
        <w:rPr>
          <w:rFonts w:eastAsia="標楷體" w:hint="eastAsia"/>
          <w:b/>
          <w:sz w:val="28"/>
          <w:szCs w:val="28"/>
        </w:rPr>
        <w:t>其</w:t>
      </w:r>
      <w:r w:rsidRPr="00DC1FBE">
        <w:rPr>
          <w:rFonts w:eastAsia="標楷體"/>
          <w:b/>
          <w:sz w:val="28"/>
          <w:szCs w:val="28"/>
        </w:rPr>
        <w:t>公開說明書有關經營階層、前十大進銷貨、產銷量值表等應如何揭露？</w:t>
      </w:r>
    </w:p>
    <w:p w14:paraId="5E3D55CC" w14:textId="77777777" w:rsidR="0056383E" w:rsidRDefault="0056383E" w:rsidP="000926EB">
      <w:pPr>
        <w:spacing w:line="480" w:lineRule="exact"/>
        <w:ind w:left="575" w:hangingChars="205" w:hanging="575"/>
        <w:jc w:val="both"/>
        <w:rPr>
          <w:rFonts w:eastAsia="標楷體"/>
          <w:color w:val="FF0000"/>
          <w:sz w:val="28"/>
          <w:szCs w:val="28"/>
          <w:shd w:val="pct15" w:color="auto" w:fill="FFFFFF"/>
        </w:rPr>
      </w:pPr>
      <w:r w:rsidRPr="00DC1FBE">
        <w:rPr>
          <w:rFonts w:ascii="標楷體" w:eastAsia="標楷體" w:hAnsi="標楷體" w:hint="eastAsia"/>
          <w:b/>
          <w:sz w:val="28"/>
          <w:szCs w:val="28"/>
        </w:rPr>
        <w:t>A</w:t>
      </w:r>
      <w:r w:rsidRPr="00DC1FBE">
        <w:rPr>
          <w:rFonts w:ascii="標楷體" w:eastAsia="標楷體" w:hint="eastAsia"/>
          <w:b/>
          <w:sz w:val="28"/>
          <w:szCs w:val="28"/>
        </w:rPr>
        <w:t>2</w:t>
      </w:r>
      <w:r>
        <w:rPr>
          <w:rFonts w:ascii="標楷體" w:eastAsia="標楷體" w:hint="eastAsia"/>
          <w:b/>
          <w:sz w:val="28"/>
          <w:szCs w:val="28"/>
        </w:rPr>
        <w:t>2</w:t>
      </w:r>
      <w:r w:rsidRPr="00DC1FBE">
        <w:rPr>
          <w:rFonts w:ascii="標楷體" w:eastAsia="標楷體" w:hint="eastAsia"/>
          <w:b/>
          <w:sz w:val="28"/>
          <w:szCs w:val="28"/>
        </w:rPr>
        <w:t>.</w:t>
      </w:r>
      <w:r w:rsidRPr="00DC1FBE">
        <w:rPr>
          <w:rFonts w:ascii="標楷體" w:eastAsia="標楷體" w:hint="eastAsia"/>
          <w:b/>
          <w:sz w:val="28"/>
          <w:szCs w:val="28"/>
        </w:rPr>
        <w:tab/>
      </w:r>
      <w:r w:rsidRPr="00DC1FBE">
        <w:rPr>
          <w:rFonts w:eastAsia="標楷體" w:hint="eastAsia"/>
          <w:sz w:val="28"/>
          <w:szCs w:val="28"/>
        </w:rPr>
        <w:t>有關公開說明書之揭露，投資控股公司</w:t>
      </w:r>
      <w:r w:rsidRPr="00DC1FBE">
        <w:rPr>
          <w:rFonts w:eastAsia="標楷體"/>
          <w:sz w:val="28"/>
          <w:szCs w:val="28"/>
        </w:rPr>
        <w:t>經營階層</w:t>
      </w:r>
      <w:r w:rsidRPr="00DC1FBE">
        <w:rPr>
          <w:rFonts w:eastAsia="標楷體" w:hint="eastAsia"/>
          <w:sz w:val="28"/>
          <w:szCs w:val="28"/>
        </w:rPr>
        <w:t>、涉及產銷業務面如產銷量值表等，建議至少需以投資控股公司下轄第一層非以投資為專業之營運主體為揭露對象，若第一層係以投資為專業者，則仍須揭露至下一層有實際業務營運之主體，較為妥適；若第一層營運主體下設有第二層營運主體，是否須比照揭露，櫃買中心將視個案情況予以考量。至於進銷貨前十大客戶則得以合併財務資料進行揭露與分析。</w:t>
      </w:r>
    </w:p>
    <w:p w14:paraId="721151F7" w14:textId="77777777" w:rsidR="0056383E" w:rsidRDefault="0056383E" w:rsidP="000926EB">
      <w:pPr>
        <w:spacing w:line="480" w:lineRule="exact"/>
        <w:ind w:left="575" w:hangingChars="205" w:hanging="575"/>
        <w:jc w:val="both"/>
        <w:rPr>
          <w:rFonts w:ascii="標楷體" w:eastAsia="標楷體" w:hAnsi="標楷體"/>
          <w:b/>
          <w:sz w:val="28"/>
          <w:szCs w:val="28"/>
        </w:rPr>
      </w:pPr>
    </w:p>
    <w:p w14:paraId="1D826F49" w14:textId="77777777" w:rsidR="0056383E" w:rsidRDefault="0056383E" w:rsidP="000926EB">
      <w:pPr>
        <w:spacing w:line="480" w:lineRule="exact"/>
        <w:ind w:left="575" w:hangingChars="205" w:hanging="575"/>
        <w:jc w:val="both"/>
        <w:rPr>
          <w:rFonts w:ascii="標楷體" w:eastAsia="標楷體" w:hAnsi="標楷體"/>
          <w:b/>
          <w:sz w:val="28"/>
          <w:szCs w:val="28"/>
        </w:rPr>
      </w:pPr>
      <w:r w:rsidRPr="00DC1FBE">
        <w:rPr>
          <w:rFonts w:ascii="標楷體" w:eastAsia="標楷體" w:hAnsi="標楷體" w:hint="eastAsia"/>
          <w:b/>
          <w:sz w:val="28"/>
          <w:szCs w:val="28"/>
        </w:rPr>
        <w:t>Q2</w:t>
      </w:r>
      <w:r>
        <w:rPr>
          <w:rFonts w:ascii="標楷體" w:eastAsia="標楷體" w:hAnsi="標楷體" w:hint="eastAsia"/>
          <w:b/>
          <w:sz w:val="28"/>
          <w:szCs w:val="28"/>
        </w:rPr>
        <w:t>3</w:t>
      </w:r>
      <w:r w:rsidRPr="00DC1FBE">
        <w:rPr>
          <w:rFonts w:ascii="標楷體" w:eastAsia="標楷體" w:hAnsi="標楷體" w:hint="eastAsia"/>
          <w:b/>
          <w:sz w:val="28"/>
          <w:szCs w:val="28"/>
        </w:rPr>
        <w:t>.</w:t>
      </w:r>
      <w:r>
        <w:rPr>
          <w:rFonts w:ascii="標楷體" w:eastAsia="標楷體" w:hAnsi="標楷體" w:hint="eastAsia"/>
          <w:b/>
          <w:sz w:val="28"/>
          <w:szCs w:val="28"/>
        </w:rPr>
        <w:t>外國第一上櫃公司增資發行新股於櫃檯買賣市場掛牌交易之規定為何？</w:t>
      </w:r>
    </w:p>
    <w:p w14:paraId="2FF4156B" w14:textId="77777777" w:rsidR="0056383E" w:rsidRPr="00F12423" w:rsidRDefault="0056383E" w:rsidP="000926EB">
      <w:pPr>
        <w:spacing w:line="480" w:lineRule="exact"/>
        <w:ind w:left="575" w:hangingChars="205" w:hanging="575"/>
        <w:jc w:val="both"/>
        <w:rPr>
          <w:rFonts w:ascii="標楷體" w:eastAsia="標楷體" w:hAnsi="標楷體"/>
          <w:b/>
          <w:sz w:val="28"/>
          <w:szCs w:val="28"/>
        </w:rPr>
      </w:pPr>
      <w:r>
        <w:rPr>
          <w:rFonts w:ascii="標楷體" w:eastAsia="標楷體" w:hAnsi="標楷體" w:hint="eastAsia"/>
          <w:b/>
          <w:sz w:val="28"/>
          <w:szCs w:val="28"/>
        </w:rPr>
        <w:t>A23.</w:t>
      </w:r>
      <w:r>
        <w:rPr>
          <w:rFonts w:ascii="標楷體" w:eastAsia="標楷體" w:hAnsi="標楷體" w:hint="eastAsia"/>
          <w:sz w:val="28"/>
          <w:szCs w:val="28"/>
        </w:rPr>
        <w:t>有關外國第一上櫃公司增資發行新股於櫃檯買賣市場掛牌交易之</w:t>
      </w:r>
      <w:r w:rsidRPr="00F12423">
        <w:rPr>
          <w:rFonts w:ascii="標楷體" w:eastAsia="標楷體" w:hAnsi="標楷體" w:hint="eastAsia"/>
          <w:sz w:val="28"/>
          <w:szCs w:val="28"/>
        </w:rPr>
        <w:t>規定，說明如下：</w:t>
      </w:r>
    </w:p>
    <w:p w14:paraId="41E671CD" w14:textId="2EB44549" w:rsidR="0056383E" w:rsidRDefault="0056383E" w:rsidP="000926EB">
      <w:pPr>
        <w:numPr>
          <w:ilvl w:val="0"/>
          <w:numId w:val="11"/>
        </w:numPr>
        <w:spacing w:line="480" w:lineRule="exact"/>
        <w:jc w:val="both"/>
        <w:rPr>
          <w:rFonts w:ascii="標楷體" w:eastAsia="標楷體" w:hAnsi="標楷體"/>
          <w:sz w:val="28"/>
          <w:szCs w:val="28"/>
        </w:rPr>
      </w:pPr>
      <w:r w:rsidRPr="00F12423">
        <w:rPr>
          <w:rFonts w:ascii="標楷體" w:eastAsia="標楷體" w:hAnsi="標楷體" w:hint="eastAsia"/>
          <w:sz w:val="28"/>
          <w:szCs w:val="28"/>
        </w:rPr>
        <w:t>於我國境內辦理現金增資發行新股</w:t>
      </w:r>
      <w:r w:rsidR="00987BBB" w:rsidRPr="00F12423">
        <w:rPr>
          <w:rFonts w:ascii="標楷體" w:eastAsia="標楷體" w:hAnsi="標楷體" w:hint="eastAsia"/>
          <w:sz w:val="28"/>
          <w:szCs w:val="28"/>
        </w:rPr>
        <w:t>、新股權利證書、股款繳納憑證及其他經主管機關核定之有價證券</w:t>
      </w:r>
      <w:r w:rsidRPr="00F12423">
        <w:rPr>
          <w:rFonts w:ascii="標楷體" w:eastAsia="標楷體" w:hAnsi="標楷體" w:hint="eastAsia"/>
          <w:sz w:val="28"/>
          <w:szCs w:val="28"/>
        </w:rPr>
        <w:t>者：經向主管機關申報生效後，</w:t>
      </w:r>
      <w:r w:rsidR="00987BBB" w:rsidRPr="00F12423">
        <w:rPr>
          <w:rFonts w:ascii="標楷體" w:eastAsia="標楷體" w:hAnsi="標楷體" w:hint="eastAsia"/>
          <w:sz w:val="28"/>
          <w:szCs w:val="28"/>
        </w:rPr>
        <w:t>應在櫃檯買賣五個營業日前，於櫃買中心指定之網際網路資訊申報系統辦理申報及上傳相關文件，</w:t>
      </w:r>
      <w:r w:rsidRPr="00F12423">
        <w:rPr>
          <w:rFonts w:ascii="標楷體" w:eastAsia="標楷體" w:hAnsi="標楷體" w:hint="eastAsia"/>
          <w:sz w:val="28"/>
          <w:szCs w:val="28"/>
        </w:rPr>
        <w:t>並繳付櫃檯買賣費用</w:t>
      </w:r>
      <w:r w:rsidR="00987BBB" w:rsidRPr="00F12423">
        <w:rPr>
          <w:rFonts w:ascii="標楷體" w:eastAsia="標楷體" w:hAnsi="標楷體" w:hint="eastAsia"/>
          <w:sz w:val="28"/>
          <w:szCs w:val="28"/>
        </w:rPr>
        <w:t>，</w:t>
      </w:r>
      <w:r w:rsidR="00393C67" w:rsidRPr="00F12423">
        <w:rPr>
          <w:rFonts w:ascii="標楷體" w:eastAsia="標楷體" w:hAnsi="標楷體" w:hint="eastAsia"/>
          <w:sz w:val="28"/>
          <w:szCs w:val="28"/>
        </w:rPr>
        <w:t>於向股東交付之日起在櫃檯買賣</w:t>
      </w:r>
      <w:r w:rsidRPr="00F12423">
        <w:rPr>
          <w:rFonts w:ascii="標楷體" w:eastAsia="標楷體" w:hAnsi="標楷體" w:hint="eastAsia"/>
          <w:sz w:val="28"/>
          <w:szCs w:val="28"/>
        </w:rPr>
        <w:t>。但公司有證券交易法第一百五十六條第一項各款情事之一時，主管機關得限制其櫃檯買賣。</w:t>
      </w:r>
    </w:p>
    <w:p w14:paraId="54D2D61D" w14:textId="15036AC2" w:rsidR="00761790" w:rsidRPr="00C973EA" w:rsidRDefault="00761790" w:rsidP="00761790">
      <w:pPr>
        <w:numPr>
          <w:ilvl w:val="0"/>
          <w:numId w:val="11"/>
        </w:numPr>
        <w:spacing w:line="480" w:lineRule="exact"/>
        <w:jc w:val="both"/>
        <w:rPr>
          <w:rFonts w:ascii="標楷體" w:eastAsia="標楷體" w:hAnsi="標楷體"/>
          <w:sz w:val="28"/>
          <w:szCs w:val="28"/>
        </w:rPr>
      </w:pPr>
      <w:r w:rsidRPr="00C973EA">
        <w:rPr>
          <w:rFonts w:ascii="標楷體" w:eastAsia="標楷體" w:hAnsi="標楷體" w:hint="eastAsia"/>
          <w:sz w:val="28"/>
          <w:szCs w:val="28"/>
        </w:rPr>
        <w:t>發行與其已在櫃櫃檯買賣股票不同種類之股票或分離後認股權憑證申請為櫃檯買賣者，應檢具有價證券櫃檯買賣申請書，載明其應記載事項，連同應檢附書件，向本中心申請。</w:t>
      </w:r>
      <w:r w:rsidR="005510A8" w:rsidRPr="00C973EA">
        <w:rPr>
          <w:rFonts w:ascii="標楷體" w:eastAsia="標楷體" w:hAnsi="標楷體" w:hint="eastAsia"/>
          <w:sz w:val="28"/>
          <w:szCs w:val="28"/>
        </w:rPr>
        <w:t>惟申請不同種類股票或分離後認股權憑證櫃檯買賣，應符合櫃買</w:t>
      </w:r>
      <w:r w:rsidR="005510A8" w:rsidRPr="00C973EA">
        <w:rPr>
          <w:rFonts w:ascii="標楷體" w:eastAsia="標楷體" w:hAnsi="標楷體" w:hint="eastAsia"/>
          <w:sz w:val="28"/>
          <w:szCs w:val="28"/>
        </w:rPr>
        <w:lastRenderedPageBreak/>
        <w:t>中心「</w:t>
      </w:r>
      <w:hyperlink r:id="rId11" w:history="1">
        <w:r w:rsidR="005510A8" w:rsidRPr="00C973EA">
          <w:rPr>
            <w:rFonts w:ascii="標楷體" w:eastAsia="標楷體" w:hAnsi="標楷體"/>
            <w:sz w:val="28"/>
            <w:szCs w:val="28"/>
          </w:rPr>
          <w:t>外國有價證券櫃檯買賣審查準則</w:t>
        </w:r>
      </w:hyperlink>
      <w:r w:rsidR="005510A8" w:rsidRPr="00C973EA">
        <w:rPr>
          <w:rFonts w:ascii="標楷體" w:eastAsia="標楷體" w:hAnsi="標楷體" w:hint="eastAsia"/>
          <w:sz w:val="28"/>
          <w:szCs w:val="28"/>
        </w:rPr>
        <w:t>」第30條第4、5項之條件。</w:t>
      </w:r>
    </w:p>
    <w:p w14:paraId="40A8ADB3" w14:textId="1B78C166" w:rsidR="0056383E" w:rsidRDefault="0056383E" w:rsidP="000926EB">
      <w:pPr>
        <w:numPr>
          <w:ilvl w:val="0"/>
          <w:numId w:val="11"/>
        </w:numPr>
        <w:spacing w:line="480" w:lineRule="exact"/>
        <w:jc w:val="both"/>
        <w:rPr>
          <w:rFonts w:ascii="標楷體" w:eastAsia="標楷體" w:hAnsi="標楷體"/>
          <w:sz w:val="28"/>
          <w:szCs w:val="28"/>
        </w:rPr>
      </w:pPr>
      <w:r w:rsidRPr="00F12423">
        <w:rPr>
          <w:rFonts w:ascii="標楷體" w:eastAsia="標楷體" w:hAnsi="標楷體" w:hint="eastAsia"/>
          <w:sz w:val="28"/>
          <w:szCs w:val="28"/>
        </w:rPr>
        <w:t>嗣後</w:t>
      </w:r>
      <w:r w:rsidR="00393C67" w:rsidRPr="00F12423">
        <w:rPr>
          <w:rFonts w:ascii="標楷體" w:eastAsia="標楷體" w:hAnsi="標楷體" w:hint="eastAsia"/>
          <w:sz w:val="28"/>
          <w:szCs w:val="28"/>
        </w:rPr>
        <w:t>再發行屬</w:t>
      </w:r>
      <w:r w:rsidRPr="00F12423">
        <w:rPr>
          <w:rFonts w:ascii="標楷體" w:eastAsia="標楷體" w:hAnsi="標楷體" w:hint="eastAsia"/>
          <w:sz w:val="28"/>
          <w:szCs w:val="28"/>
        </w:rPr>
        <w:t>無償配股</w:t>
      </w:r>
      <w:r w:rsidR="00393C67" w:rsidRPr="00F12423">
        <w:rPr>
          <w:rFonts w:ascii="標楷體" w:eastAsia="標楷體" w:hAnsi="標楷體" w:hint="eastAsia"/>
          <w:sz w:val="28"/>
          <w:szCs w:val="28"/>
        </w:rPr>
        <w:t>性質之新股</w:t>
      </w:r>
      <w:r w:rsidR="009D12E4" w:rsidRPr="00C973EA">
        <w:rPr>
          <w:rFonts w:ascii="標楷體" w:eastAsia="標楷體" w:hAnsi="標楷體" w:hint="eastAsia"/>
          <w:sz w:val="28"/>
          <w:szCs w:val="28"/>
        </w:rPr>
        <w:t>，且係分配予已櫃檯買賣之股票者</w:t>
      </w:r>
      <w:r w:rsidR="00393C67" w:rsidRPr="00F12423">
        <w:rPr>
          <w:rFonts w:ascii="新細明體" w:hAnsi="新細明體" w:hint="eastAsia"/>
          <w:sz w:val="28"/>
          <w:szCs w:val="28"/>
        </w:rPr>
        <w:t>：</w:t>
      </w:r>
      <w:r w:rsidR="00393C67" w:rsidRPr="00F12423">
        <w:rPr>
          <w:rFonts w:ascii="標楷體" w:eastAsia="標楷體" w:hAnsi="標楷體" w:hint="eastAsia"/>
          <w:sz w:val="28"/>
          <w:szCs w:val="28"/>
        </w:rPr>
        <w:t>應在櫃檯買賣五個營業日前，於櫃買中心指定之網際網路資訊申報系統辦理申報及上傳相關文件，並繳付櫃檯買賣費用，於向股東交付之日起在櫃檯買賣</w:t>
      </w:r>
      <w:r w:rsidR="009D12E4">
        <w:rPr>
          <w:rFonts w:ascii="標楷體" w:eastAsia="標楷體" w:hAnsi="標楷體" w:hint="eastAsia"/>
          <w:sz w:val="28"/>
          <w:szCs w:val="28"/>
        </w:rPr>
        <w:t>。</w:t>
      </w:r>
    </w:p>
    <w:p w14:paraId="221C78E8" w14:textId="77777777" w:rsidR="0056383E" w:rsidRDefault="0056383E" w:rsidP="000926EB">
      <w:pPr>
        <w:spacing w:line="480" w:lineRule="exact"/>
        <w:ind w:left="328" w:hangingChars="205" w:hanging="328"/>
        <w:jc w:val="both"/>
        <w:rPr>
          <w:rFonts w:ascii="標楷體" w:eastAsia="標楷體"/>
          <w:b/>
          <w:sz w:val="16"/>
          <w:szCs w:val="28"/>
        </w:rPr>
      </w:pPr>
    </w:p>
    <w:p w14:paraId="39571DB2" w14:textId="77777777" w:rsidR="0056383E" w:rsidRDefault="0056383E" w:rsidP="000926EB">
      <w:pPr>
        <w:spacing w:line="480" w:lineRule="exact"/>
        <w:ind w:left="538" w:hangingChars="192" w:hanging="538"/>
        <w:jc w:val="both"/>
        <w:rPr>
          <w:rFonts w:ascii="標楷體" w:eastAsia="標楷體" w:hAnsi="標楷體"/>
          <w:b/>
          <w:sz w:val="28"/>
          <w:szCs w:val="28"/>
        </w:rPr>
      </w:pPr>
      <w:r w:rsidRPr="00DC1FBE">
        <w:rPr>
          <w:rFonts w:ascii="標楷體" w:eastAsia="標楷體" w:hAnsi="標楷體" w:hint="eastAsia"/>
          <w:b/>
          <w:sz w:val="28"/>
          <w:szCs w:val="28"/>
        </w:rPr>
        <w:t>Q2</w:t>
      </w:r>
      <w:r>
        <w:rPr>
          <w:rFonts w:ascii="標楷體" w:eastAsia="標楷體" w:hAnsi="標楷體" w:hint="eastAsia"/>
          <w:b/>
          <w:sz w:val="28"/>
          <w:szCs w:val="28"/>
        </w:rPr>
        <w:t>4</w:t>
      </w:r>
      <w:r w:rsidRPr="00DC1FBE">
        <w:rPr>
          <w:rFonts w:ascii="標楷體" w:eastAsia="標楷體" w:hAnsi="標楷體" w:hint="eastAsia"/>
          <w:b/>
          <w:sz w:val="28"/>
          <w:szCs w:val="28"/>
        </w:rPr>
        <w:t>.</w:t>
      </w:r>
      <w:r>
        <w:rPr>
          <w:rFonts w:ascii="標楷體" w:eastAsia="標楷體" w:hAnsi="標楷體" w:hint="eastAsia"/>
          <w:b/>
          <w:sz w:val="28"/>
          <w:szCs w:val="28"/>
        </w:rPr>
        <w:t>外國第一上櫃公司的股東會召開方式為何？</w:t>
      </w:r>
    </w:p>
    <w:p w14:paraId="5E1AFF18" w14:textId="17793919" w:rsidR="0056383E" w:rsidRDefault="0056383E" w:rsidP="000926EB">
      <w:pPr>
        <w:spacing w:line="480" w:lineRule="exact"/>
        <w:ind w:left="538" w:hangingChars="192" w:hanging="538"/>
        <w:jc w:val="both"/>
        <w:rPr>
          <w:rFonts w:ascii="標楷體" w:eastAsia="標楷體" w:hAnsi="標楷體"/>
          <w:sz w:val="28"/>
          <w:szCs w:val="28"/>
        </w:rPr>
      </w:pPr>
      <w:r>
        <w:rPr>
          <w:rFonts w:ascii="標楷體" w:eastAsia="標楷體" w:hAnsi="標楷體" w:hint="eastAsia"/>
          <w:b/>
          <w:sz w:val="28"/>
          <w:szCs w:val="28"/>
        </w:rPr>
        <w:t>A24.</w:t>
      </w:r>
      <w:r w:rsidR="00ED6066" w:rsidRPr="00ED6066">
        <w:rPr>
          <w:rFonts w:ascii="標楷體" w:eastAsia="標楷體" w:hAnsi="標楷體" w:hint="eastAsia"/>
          <w:color w:val="FF0000"/>
          <w:sz w:val="28"/>
          <w:szCs w:val="28"/>
          <w:u w:val="single"/>
        </w:rPr>
        <w:t>有關來</w:t>
      </w:r>
      <w:proofErr w:type="gramStart"/>
      <w:r w:rsidR="00ED6066" w:rsidRPr="00ED6066">
        <w:rPr>
          <w:rFonts w:ascii="標楷體" w:eastAsia="標楷體" w:hAnsi="標楷體" w:hint="eastAsia"/>
          <w:color w:val="FF0000"/>
          <w:sz w:val="28"/>
          <w:szCs w:val="28"/>
          <w:u w:val="single"/>
        </w:rPr>
        <w:t>臺登錄興櫃之</w:t>
      </w:r>
      <w:proofErr w:type="gramEnd"/>
      <w:r w:rsidR="00ED6066" w:rsidRPr="00ED6066">
        <w:rPr>
          <w:rFonts w:ascii="標楷體" w:eastAsia="標楷體" w:hAnsi="標楷體" w:hint="eastAsia"/>
          <w:color w:val="FF0000"/>
          <w:sz w:val="28"/>
          <w:szCs w:val="28"/>
          <w:u w:val="single"/>
        </w:rPr>
        <w:t>外國發行人的股東會召開方式，公司章程得訂明股東開會時以視訊會議或其他經中華民國公司法主管機關公告之方式為之。股東會開會時，如以視訊會議為之，其股東以視訊參與會議者，視為親自出席。</w:t>
      </w:r>
      <w:r>
        <w:rPr>
          <w:rFonts w:ascii="標楷體" w:eastAsia="標楷體" w:hAnsi="標楷體" w:hint="eastAsia"/>
          <w:sz w:val="28"/>
          <w:szCs w:val="28"/>
        </w:rPr>
        <w:t>在不違反註冊地國法令情況下，外國第一上櫃公司應於我國境內召開股東會。</w:t>
      </w:r>
      <w:r w:rsidR="00ED6066" w:rsidRPr="00ED6066">
        <w:rPr>
          <w:rFonts w:ascii="標楷體" w:eastAsia="標楷體" w:hAnsi="標楷體" w:hint="eastAsia"/>
          <w:color w:val="FF0000"/>
          <w:sz w:val="28"/>
          <w:szCs w:val="28"/>
          <w:u w:val="single"/>
        </w:rPr>
        <w:t>若於中華民國境外召開實體股東會，應於董事會決議或股東取得主管機關召集許可後二日內申報證券櫃檯買賣中心同意。</w:t>
      </w:r>
      <w:r>
        <w:rPr>
          <w:rFonts w:ascii="標楷體" w:eastAsia="標楷體" w:hAnsi="標楷體" w:hint="eastAsia"/>
          <w:sz w:val="28"/>
          <w:szCs w:val="28"/>
        </w:rPr>
        <w:t>若註冊地國法令規定不得於境外召開股東會者，</w:t>
      </w:r>
      <w:r w:rsidRPr="00ED6066">
        <w:rPr>
          <w:rFonts w:ascii="標楷體" w:eastAsia="標楷體" w:hAnsi="標楷體" w:hint="eastAsia"/>
          <w:strike/>
          <w:color w:val="FF0000"/>
          <w:sz w:val="28"/>
          <w:szCs w:val="28"/>
        </w:rPr>
        <w:t>國外企業</w:t>
      </w:r>
      <w:r w:rsidR="00ED6066" w:rsidRPr="00ED6066">
        <w:rPr>
          <w:rFonts w:ascii="標楷體" w:eastAsia="標楷體" w:hAnsi="標楷體" w:hint="eastAsia"/>
          <w:color w:val="FF0000"/>
          <w:sz w:val="28"/>
          <w:szCs w:val="28"/>
          <w:u w:val="single"/>
        </w:rPr>
        <w:t>外國第一上櫃公司</w:t>
      </w:r>
      <w:r>
        <w:rPr>
          <w:rFonts w:ascii="標楷體" w:eastAsia="標楷體" w:hAnsi="標楷體" w:hint="eastAsia"/>
          <w:sz w:val="28"/>
          <w:szCs w:val="28"/>
        </w:rPr>
        <w:t>應訂有得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委託投票或通訊投票之相關制度，內容應包括具體作法、</w:t>
      </w:r>
      <w:r>
        <w:rPr>
          <w:rFonts w:eastAsia="標楷體" w:hint="eastAsia"/>
          <w:sz w:val="28"/>
          <w:szCs w:val="28"/>
        </w:rPr>
        <w:t>註冊地國法令對投票之</w:t>
      </w:r>
      <w:r>
        <w:rPr>
          <w:rFonts w:ascii="標楷體" w:eastAsia="標楷體" w:hAnsi="標楷體" w:hint="eastAsia"/>
          <w:sz w:val="28"/>
          <w:szCs w:val="28"/>
        </w:rPr>
        <w:t>限制及對我國股東之股東權益保護等重要事項。</w:t>
      </w:r>
      <w:r w:rsidR="00ED6066" w:rsidRPr="00ED6066">
        <w:rPr>
          <w:rFonts w:ascii="標楷體" w:eastAsia="標楷體" w:hAnsi="標楷體" w:hint="eastAsia"/>
          <w:color w:val="FF0000"/>
          <w:sz w:val="28"/>
          <w:szCs w:val="28"/>
          <w:u w:val="single"/>
        </w:rPr>
        <w:t>另外國</w:t>
      </w:r>
      <w:r w:rsidR="00ED6066">
        <w:rPr>
          <w:rFonts w:ascii="標楷體" w:eastAsia="標楷體" w:hAnsi="標楷體" w:hint="eastAsia"/>
          <w:color w:val="FF0000"/>
          <w:sz w:val="28"/>
          <w:szCs w:val="28"/>
          <w:u w:val="single"/>
        </w:rPr>
        <w:t>第一上櫃</w:t>
      </w:r>
      <w:r w:rsidR="00ED6066" w:rsidRPr="00ED6066">
        <w:rPr>
          <w:rFonts w:ascii="標楷體" w:eastAsia="標楷體" w:hAnsi="標楷體" w:hint="eastAsia"/>
          <w:color w:val="FF0000"/>
          <w:sz w:val="28"/>
          <w:szCs w:val="28"/>
          <w:u w:val="single"/>
        </w:rPr>
        <w:t>公司召開股東會，應將電子方式列為表決權行使管道之</w:t>
      </w:r>
      <w:proofErr w:type="gramStart"/>
      <w:r w:rsidR="00ED6066" w:rsidRPr="00ED6066">
        <w:rPr>
          <w:rFonts w:ascii="標楷體" w:eastAsia="標楷體" w:hAnsi="標楷體" w:hint="eastAsia"/>
          <w:color w:val="FF0000"/>
          <w:sz w:val="28"/>
          <w:szCs w:val="28"/>
          <w:u w:val="single"/>
        </w:rPr>
        <w:t>一</w:t>
      </w:r>
      <w:proofErr w:type="gramEnd"/>
      <w:r w:rsidR="00ED6066" w:rsidRPr="00ED6066">
        <w:rPr>
          <w:rFonts w:ascii="標楷體" w:eastAsia="標楷體" w:hAnsi="標楷體" w:hint="eastAsia"/>
          <w:color w:val="FF0000"/>
          <w:sz w:val="28"/>
          <w:szCs w:val="28"/>
          <w:u w:val="single"/>
        </w:rPr>
        <w:t>。</w:t>
      </w:r>
    </w:p>
    <w:p w14:paraId="4CB915DB" w14:textId="77777777" w:rsidR="0056383E" w:rsidRPr="00987BBB" w:rsidRDefault="0056383E" w:rsidP="000514BB">
      <w:pPr>
        <w:spacing w:line="480" w:lineRule="exact"/>
        <w:ind w:leftChars="192" w:left="461" w:firstLineChars="10" w:firstLine="28"/>
        <w:jc w:val="both"/>
        <w:rPr>
          <w:rFonts w:ascii="標楷體" w:eastAsia="標楷體" w:hAnsi="標楷體"/>
          <w:sz w:val="28"/>
          <w:szCs w:val="28"/>
        </w:rPr>
      </w:pPr>
      <w:r w:rsidRPr="00987BBB">
        <w:rPr>
          <w:rFonts w:ascii="標楷體" w:eastAsia="標楷體" w:hAnsi="標楷體" w:cs="細明體"/>
          <w:kern w:val="0"/>
          <w:sz w:val="28"/>
          <w:szCs w:val="28"/>
        </w:rPr>
        <w:t>第一上櫃公司</w:t>
      </w:r>
      <w:r w:rsidRPr="00987BBB">
        <w:rPr>
          <w:rFonts w:ascii="標楷體" w:eastAsia="標楷體" w:hAnsi="標楷體" w:cs="細明體" w:hint="eastAsia"/>
          <w:kern w:val="0"/>
          <w:sz w:val="28"/>
          <w:szCs w:val="28"/>
        </w:rPr>
        <w:t>應於會計年度終了後六</w:t>
      </w:r>
      <w:proofErr w:type="gramStart"/>
      <w:r w:rsidRPr="00987BBB">
        <w:rPr>
          <w:rFonts w:ascii="標楷體" w:eastAsia="標楷體" w:hAnsi="標楷體" w:cs="細明體" w:hint="eastAsia"/>
          <w:kern w:val="0"/>
          <w:sz w:val="28"/>
          <w:szCs w:val="28"/>
        </w:rPr>
        <w:t>個</w:t>
      </w:r>
      <w:proofErr w:type="gramEnd"/>
      <w:r w:rsidRPr="00987BBB">
        <w:rPr>
          <w:rFonts w:ascii="標楷體" w:eastAsia="標楷體" w:hAnsi="標楷體" w:cs="細明體" w:hint="eastAsia"/>
          <w:kern w:val="0"/>
          <w:sz w:val="28"/>
          <w:szCs w:val="28"/>
        </w:rPr>
        <w:t>月內召開股東常會。股東常會之召集，應於三十日前通知各股東。但第一上櫃公司依其註冊地國法令規定，無法於股東常會開會三十日前發送召集通知書者，至遲應於二十一日前通知各股東。</w:t>
      </w:r>
    </w:p>
    <w:p w14:paraId="7388601A" w14:textId="77777777" w:rsidR="0056383E" w:rsidRDefault="0056383E" w:rsidP="000926EB">
      <w:pPr>
        <w:spacing w:line="480" w:lineRule="exact"/>
        <w:ind w:left="574" w:hangingChars="205" w:hanging="574"/>
        <w:jc w:val="both"/>
        <w:rPr>
          <w:rFonts w:ascii="標楷體" w:eastAsia="標楷體" w:hAnsi="標楷體"/>
          <w:sz w:val="28"/>
          <w:szCs w:val="28"/>
        </w:rPr>
      </w:pPr>
    </w:p>
    <w:p w14:paraId="51DBB4B7" w14:textId="77777777" w:rsidR="0056383E" w:rsidRPr="00DC1FBE" w:rsidRDefault="0056383E" w:rsidP="000926EB">
      <w:pPr>
        <w:spacing w:line="480" w:lineRule="exact"/>
        <w:ind w:left="538" w:hangingChars="192" w:hanging="538"/>
        <w:jc w:val="both"/>
        <w:rPr>
          <w:rFonts w:ascii="標楷體" w:eastAsia="標楷體" w:hAnsi="標楷體"/>
          <w:b/>
          <w:sz w:val="28"/>
          <w:szCs w:val="28"/>
        </w:rPr>
      </w:pPr>
      <w:r w:rsidRPr="00DC1FBE">
        <w:rPr>
          <w:rFonts w:ascii="標楷體" w:eastAsia="標楷體" w:hAnsi="標楷體" w:hint="eastAsia"/>
          <w:b/>
          <w:sz w:val="28"/>
          <w:szCs w:val="28"/>
        </w:rPr>
        <w:t>Q2</w:t>
      </w:r>
      <w:r>
        <w:rPr>
          <w:rFonts w:ascii="標楷體" w:eastAsia="標楷體" w:hAnsi="標楷體" w:hint="eastAsia"/>
          <w:b/>
          <w:sz w:val="28"/>
          <w:szCs w:val="28"/>
        </w:rPr>
        <w:t>5</w:t>
      </w:r>
      <w:r w:rsidRPr="00DC1FBE">
        <w:rPr>
          <w:rFonts w:ascii="標楷體" w:eastAsia="標楷體" w:hAnsi="標楷體" w:hint="eastAsia"/>
          <w:b/>
          <w:sz w:val="28"/>
          <w:szCs w:val="28"/>
        </w:rPr>
        <w:t>.</w:t>
      </w:r>
      <w:r w:rsidRPr="00DC1FBE">
        <w:rPr>
          <w:rFonts w:ascii="標楷體" w:eastAsia="標楷體" w:hint="eastAsia"/>
          <w:b/>
          <w:sz w:val="28"/>
          <w:szCs w:val="28"/>
        </w:rPr>
        <w:t>外國發行人應於公開說明書中揭露「</w:t>
      </w:r>
      <w:r w:rsidRPr="00DC1FBE">
        <w:rPr>
          <w:rFonts w:ascii="標楷體" w:eastAsia="標楷體"/>
          <w:b/>
          <w:sz w:val="28"/>
          <w:szCs w:val="28"/>
        </w:rPr>
        <w:t>股東行使權利之方式</w:t>
      </w:r>
      <w:r w:rsidRPr="00DC1FBE">
        <w:rPr>
          <w:rFonts w:ascii="標楷體" w:eastAsia="標楷體" w:hint="eastAsia"/>
          <w:b/>
          <w:sz w:val="28"/>
          <w:szCs w:val="28"/>
        </w:rPr>
        <w:t>」之內容</w:t>
      </w:r>
      <w:r w:rsidRPr="00DC1FBE">
        <w:rPr>
          <w:rFonts w:ascii="標楷體" w:eastAsia="標楷體" w:hAnsi="標楷體" w:hint="eastAsia"/>
          <w:b/>
          <w:sz w:val="28"/>
          <w:szCs w:val="28"/>
        </w:rPr>
        <w:t>為何？</w:t>
      </w:r>
    </w:p>
    <w:p w14:paraId="74B0A047" w14:textId="77777777" w:rsidR="005B6E12" w:rsidRDefault="0056383E" w:rsidP="000926EB">
      <w:pPr>
        <w:spacing w:line="480" w:lineRule="exact"/>
        <w:ind w:left="575" w:hangingChars="205" w:hanging="575"/>
        <w:jc w:val="both"/>
        <w:rPr>
          <w:rFonts w:ascii="標楷體" w:eastAsia="標楷體"/>
          <w:color w:val="FF0000"/>
          <w:sz w:val="28"/>
          <w:szCs w:val="28"/>
          <w:shd w:val="pct15" w:color="auto" w:fill="FFFFFF"/>
        </w:rPr>
      </w:pPr>
      <w:r w:rsidRPr="00DC1FBE">
        <w:rPr>
          <w:rFonts w:ascii="標楷體" w:eastAsia="標楷體" w:hAnsi="標楷體" w:hint="eastAsia"/>
          <w:b/>
          <w:sz w:val="28"/>
          <w:szCs w:val="28"/>
        </w:rPr>
        <w:t>A2</w:t>
      </w:r>
      <w:r>
        <w:rPr>
          <w:rFonts w:ascii="標楷體" w:eastAsia="標楷體" w:hAnsi="標楷體" w:hint="eastAsia"/>
          <w:b/>
          <w:sz w:val="28"/>
          <w:szCs w:val="28"/>
        </w:rPr>
        <w:t>5</w:t>
      </w:r>
      <w:r w:rsidRPr="00DC1FBE">
        <w:rPr>
          <w:rFonts w:ascii="標楷體" w:eastAsia="標楷體" w:hAnsi="標楷體" w:hint="eastAsia"/>
          <w:b/>
          <w:sz w:val="28"/>
          <w:szCs w:val="28"/>
        </w:rPr>
        <w:t>.</w:t>
      </w:r>
      <w:r w:rsidRPr="00DC1FBE">
        <w:rPr>
          <w:rFonts w:ascii="標楷體" w:eastAsia="標楷體" w:hint="eastAsia"/>
          <w:sz w:val="28"/>
          <w:szCs w:val="28"/>
        </w:rPr>
        <w:t>應說明是否已於公司章程或組織文件中訂定保障股東權益行使之具體內容。若未依櫃買中心所提供</w:t>
      </w:r>
      <w:r w:rsidRPr="009D3E96">
        <w:rPr>
          <w:rFonts w:ascii="標楷體" w:eastAsia="標楷體" w:hint="eastAsia"/>
          <w:sz w:val="28"/>
          <w:szCs w:val="28"/>
        </w:rPr>
        <w:t>之</w:t>
      </w:r>
      <w:r w:rsidRPr="009D3E96">
        <w:rPr>
          <w:rFonts w:eastAsia="標楷體" w:hint="eastAsia"/>
          <w:sz w:val="28"/>
          <w:szCs w:val="28"/>
        </w:rPr>
        <w:t>「外國發行人註冊地股東權益保護事項檢查表」之股東權益保護重要事項</w:t>
      </w:r>
      <w:r w:rsidRPr="00DC1FBE">
        <w:rPr>
          <w:rFonts w:ascii="標楷體" w:eastAsia="標楷體" w:hint="eastAsia"/>
          <w:sz w:val="28"/>
          <w:szCs w:val="28"/>
        </w:rPr>
        <w:t>訂定者，應說明</w:t>
      </w:r>
      <w:r w:rsidRPr="00DC1FBE">
        <w:rPr>
          <w:rFonts w:ascii="標楷體" w:eastAsia="標楷體" w:hint="eastAsia"/>
          <w:sz w:val="28"/>
          <w:szCs w:val="28"/>
        </w:rPr>
        <w:lastRenderedPageBreak/>
        <w:t>原因、註冊地國規定及對我國股東權益之影響等事項。</w:t>
      </w:r>
    </w:p>
    <w:p w14:paraId="3701AECB" w14:textId="77777777" w:rsidR="0067470B" w:rsidRPr="0067470B" w:rsidRDefault="0067470B" w:rsidP="000926EB">
      <w:pPr>
        <w:spacing w:line="480" w:lineRule="exact"/>
        <w:ind w:left="574" w:hangingChars="205" w:hanging="574"/>
        <w:jc w:val="both"/>
        <w:rPr>
          <w:rFonts w:ascii="標楷體" w:eastAsia="標楷體"/>
          <w:color w:val="FF0000"/>
          <w:sz w:val="28"/>
          <w:szCs w:val="28"/>
          <w:shd w:val="pct15" w:color="auto" w:fill="FFFFFF"/>
        </w:rPr>
      </w:pPr>
    </w:p>
    <w:p w14:paraId="569B63E8" w14:textId="77777777" w:rsidR="0056383E" w:rsidRPr="00E14991" w:rsidRDefault="0056383E" w:rsidP="000926EB">
      <w:pPr>
        <w:spacing w:line="480" w:lineRule="exact"/>
        <w:ind w:left="538" w:hangingChars="192" w:hanging="538"/>
        <w:jc w:val="both"/>
        <w:rPr>
          <w:rFonts w:ascii="標楷體" w:eastAsia="標楷體" w:hAnsi="標楷體"/>
          <w:b/>
          <w:sz w:val="28"/>
          <w:szCs w:val="28"/>
        </w:rPr>
      </w:pPr>
      <w:r w:rsidRPr="00E14991">
        <w:rPr>
          <w:rFonts w:ascii="標楷體" w:eastAsia="標楷體" w:hAnsi="標楷體" w:hint="eastAsia"/>
          <w:b/>
          <w:sz w:val="28"/>
          <w:szCs w:val="28"/>
        </w:rPr>
        <w:t>Q2</w:t>
      </w:r>
      <w:r>
        <w:rPr>
          <w:rFonts w:ascii="標楷體" w:eastAsia="標楷體" w:hAnsi="標楷體" w:hint="eastAsia"/>
          <w:b/>
          <w:sz w:val="28"/>
          <w:szCs w:val="28"/>
        </w:rPr>
        <w:t>6</w:t>
      </w:r>
      <w:r w:rsidRPr="00E14991">
        <w:rPr>
          <w:rFonts w:ascii="標楷體" w:eastAsia="標楷體" w:hAnsi="標楷體" w:hint="eastAsia"/>
          <w:b/>
          <w:sz w:val="28"/>
          <w:szCs w:val="28"/>
        </w:rPr>
        <w:t>.外國發行人訂定公司章程、組織文件或其他相關資料應注意事項為何？</w:t>
      </w:r>
    </w:p>
    <w:p w14:paraId="2254A408" w14:textId="77777777" w:rsidR="0056383E" w:rsidRPr="00E14991" w:rsidRDefault="0056383E" w:rsidP="000926EB">
      <w:pPr>
        <w:spacing w:line="480" w:lineRule="exact"/>
        <w:ind w:left="538" w:hangingChars="192" w:hanging="538"/>
        <w:jc w:val="both"/>
        <w:rPr>
          <w:rFonts w:ascii="標楷體" w:eastAsia="標楷體" w:hAnsi="標楷體"/>
          <w:b/>
          <w:sz w:val="28"/>
          <w:szCs w:val="28"/>
        </w:rPr>
      </w:pPr>
      <w:r w:rsidRPr="00E14991">
        <w:rPr>
          <w:rFonts w:ascii="標楷體" w:eastAsia="標楷體" w:hAnsi="標楷體" w:hint="eastAsia"/>
          <w:b/>
          <w:sz w:val="28"/>
          <w:szCs w:val="28"/>
        </w:rPr>
        <w:t>A2</w:t>
      </w:r>
      <w:r>
        <w:rPr>
          <w:rFonts w:ascii="標楷體" w:eastAsia="標楷體" w:hAnsi="標楷體" w:hint="eastAsia"/>
          <w:b/>
          <w:sz w:val="28"/>
          <w:szCs w:val="28"/>
        </w:rPr>
        <w:t>6</w:t>
      </w:r>
      <w:r w:rsidRPr="00E14991">
        <w:rPr>
          <w:rFonts w:ascii="標楷體" w:eastAsia="標楷體" w:hAnsi="標楷體" w:hint="eastAsia"/>
          <w:b/>
          <w:sz w:val="28"/>
          <w:szCs w:val="28"/>
        </w:rPr>
        <w:t>.</w:t>
      </w:r>
      <w:r w:rsidRPr="00C418F6">
        <w:rPr>
          <w:rFonts w:ascii="標楷體" w:eastAsia="標楷體" w:hAnsi="標楷體" w:hint="eastAsia"/>
          <w:sz w:val="28"/>
          <w:szCs w:val="28"/>
        </w:rPr>
        <w:t>來臺申請第一上櫃之外國發行人訂定公司章程、組織文件或其他相關資料應注意事項，說明如下：</w:t>
      </w:r>
    </w:p>
    <w:p w14:paraId="24259E33" w14:textId="13E7E32B" w:rsidR="0056383E" w:rsidRPr="00E14991" w:rsidRDefault="0056383E" w:rsidP="000926EB">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E14991">
        <w:rPr>
          <w:rFonts w:ascii="標楷體" w:eastAsia="標楷體" w:hint="eastAsia"/>
          <w:sz w:val="28"/>
          <w:szCs w:val="28"/>
        </w:rPr>
        <w:t>有關外國發行人依其註冊地</w:t>
      </w:r>
      <w:r w:rsidR="004511A3" w:rsidRPr="00C973EA">
        <w:rPr>
          <w:rFonts w:ascii="標楷體" w:eastAsia="標楷體" w:hAnsi="標楷體" w:hint="eastAsia"/>
          <w:sz w:val="28"/>
          <w:szCs w:val="28"/>
        </w:rPr>
        <w:t>國</w:t>
      </w:r>
      <w:r w:rsidRPr="00C973EA">
        <w:rPr>
          <w:rFonts w:ascii="標楷體" w:eastAsia="標楷體" w:hint="eastAsia"/>
          <w:sz w:val="28"/>
          <w:szCs w:val="28"/>
        </w:rPr>
        <w:t>之法令規定，致未能將「外國發行人註冊地</w:t>
      </w:r>
      <w:r w:rsidR="004511A3" w:rsidRPr="00C973EA">
        <w:rPr>
          <w:rFonts w:ascii="標楷體" w:eastAsia="標楷體" w:hAnsi="標楷體" w:hint="eastAsia"/>
          <w:sz w:val="28"/>
          <w:szCs w:val="28"/>
        </w:rPr>
        <w:t>國</w:t>
      </w:r>
      <w:r w:rsidRPr="00C973EA">
        <w:rPr>
          <w:rFonts w:ascii="標楷體" w:eastAsia="標楷體" w:hint="eastAsia"/>
          <w:sz w:val="28"/>
          <w:szCs w:val="28"/>
        </w:rPr>
        <w:t>股東權益保護事項</w:t>
      </w:r>
      <w:r w:rsidR="004511A3" w:rsidRPr="00C973EA">
        <w:rPr>
          <w:rFonts w:ascii="標楷體" w:eastAsia="標楷體" w:hint="eastAsia"/>
          <w:sz w:val="28"/>
          <w:szCs w:val="28"/>
        </w:rPr>
        <w:t>檢查</w:t>
      </w:r>
      <w:r w:rsidRPr="00E14991">
        <w:rPr>
          <w:rFonts w:ascii="標楷體" w:eastAsia="標楷體" w:hint="eastAsia"/>
          <w:sz w:val="28"/>
          <w:szCs w:val="28"/>
        </w:rPr>
        <w:t>表」部分內容訂入其章程部分：</w:t>
      </w:r>
    </w:p>
    <w:p w14:paraId="5232D574" w14:textId="254B6472" w:rsidR="0056383E" w:rsidRPr="00E14991" w:rsidRDefault="0056383E" w:rsidP="000926EB">
      <w:pPr>
        <w:autoSpaceDE w:val="0"/>
        <w:autoSpaceDN w:val="0"/>
        <w:adjustRightInd w:val="0"/>
        <w:spacing w:line="480" w:lineRule="exact"/>
        <w:ind w:left="1280" w:hanging="640"/>
        <w:jc w:val="both"/>
        <w:rPr>
          <w:rFonts w:ascii="標楷體" w:eastAsia="標楷體"/>
          <w:sz w:val="28"/>
          <w:szCs w:val="28"/>
        </w:rPr>
      </w:pPr>
      <w:r w:rsidRPr="00E14991">
        <w:rPr>
          <w:rFonts w:ascii="標楷體" w:eastAsia="標楷體" w:hint="eastAsia"/>
          <w:sz w:val="28"/>
          <w:szCs w:val="28"/>
        </w:rPr>
        <w:t>（1）就不得以股東會臨時動議將法定盈餘公積及因發行股票溢價或受領贈與所得之資本公積，以發行新股方式分配與原股東乙節，外國發行人於不牴觸註冊地</w:t>
      </w:r>
      <w:r w:rsidR="004511A3" w:rsidRPr="00C973EA">
        <w:rPr>
          <w:rFonts w:ascii="標楷體" w:eastAsia="標楷體" w:hAnsi="標楷體" w:hint="eastAsia"/>
          <w:sz w:val="28"/>
          <w:szCs w:val="28"/>
        </w:rPr>
        <w:t>國</w:t>
      </w:r>
      <w:r w:rsidRPr="00E14991">
        <w:rPr>
          <w:rFonts w:ascii="標楷體" w:eastAsia="標楷體" w:hint="eastAsia"/>
          <w:sz w:val="28"/>
          <w:szCs w:val="28"/>
        </w:rPr>
        <w:t>法令之前提下，應於章程中比照我國公司法訂定</w:t>
      </w:r>
      <w:r w:rsidRPr="002374DB">
        <w:rPr>
          <w:rFonts w:ascii="標楷體" w:eastAsia="標楷體" w:hint="eastAsia"/>
          <w:sz w:val="28"/>
          <w:szCs w:val="28"/>
        </w:rPr>
        <w:t>資本公積</w:t>
      </w:r>
      <w:r w:rsidRPr="00E14991">
        <w:rPr>
          <w:rFonts w:ascii="標楷體" w:eastAsia="標楷體" w:hint="eastAsia"/>
          <w:sz w:val="28"/>
          <w:szCs w:val="28"/>
        </w:rPr>
        <w:t>之規定。至所增訂之內容，除公積之定義外，亦應規範公積之用途，俾資妥適。</w:t>
      </w:r>
    </w:p>
    <w:p w14:paraId="71C8F06F" w14:textId="75E22A0F" w:rsidR="0056383E" w:rsidRPr="00E14991" w:rsidRDefault="00AE05F3" w:rsidP="000926EB">
      <w:pPr>
        <w:autoSpaceDE w:val="0"/>
        <w:autoSpaceDN w:val="0"/>
        <w:adjustRightInd w:val="0"/>
        <w:spacing w:line="480" w:lineRule="exact"/>
        <w:ind w:left="1280" w:hanging="640"/>
        <w:jc w:val="both"/>
        <w:rPr>
          <w:rFonts w:ascii="標楷體" w:eastAsia="標楷體"/>
          <w:sz w:val="28"/>
          <w:szCs w:val="28"/>
        </w:rPr>
      </w:pPr>
      <w:r w:rsidRPr="002238C3">
        <w:rPr>
          <w:rFonts w:ascii="標楷體" w:eastAsia="標楷體" w:hint="eastAsia"/>
          <w:sz w:val="28"/>
          <w:szCs w:val="28"/>
        </w:rPr>
        <w:t>（2）</w:t>
      </w:r>
      <w:r w:rsidR="0056383E" w:rsidRPr="00E14991">
        <w:rPr>
          <w:rFonts w:ascii="標楷體" w:eastAsia="標楷體" w:hint="eastAsia"/>
          <w:sz w:val="28"/>
          <w:szCs w:val="28"/>
        </w:rPr>
        <w:t>外國發行人於不牴觸註冊地</w:t>
      </w:r>
      <w:r w:rsidR="004511A3" w:rsidRPr="00C973EA">
        <w:rPr>
          <w:rFonts w:ascii="標楷體" w:eastAsia="標楷體" w:hAnsi="標楷體" w:hint="eastAsia"/>
          <w:sz w:val="28"/>
          <w:szCs w:val="28"/>
        </w:rPr>
        <w:t>國</w:t>
      </w:r>
      <w:r w:rsidR="0056383E" w:rsidRPr="00E14991">
        <w:rPr>
          <w:rFonts w:ascii="標楷體" w:eastAsia="標楷體" w:hint="eastAsia"/>
          <w:sz w:val="28"/>
          <w:szCs w:val="28"/>
        </w:rPr>
        <w:t>法令之前提下，應於章程訂定少數股東請求召集股東臨時會之權，至許可召集之主管機關部分，應可刪除。</w:t>
      </w:r>
    </w:p>
    <w:p w14:paraId="44BCC917" w14:textId="007477D7" w:rsidR="0056383E" w:rsidRPr="00E14991" w:rsidRDefault="00AE05F3" w:rsidP="000926EB">
      <w:pPr>
        <w:autoSpaceDE w:val="0"/>
        <w:autoSpaceDN w:val="0"/>
        <w:adjustRightInd w:val="0"/>
        <w:spacing w:line="480" w:lineRule="exact"/>
        <w:ind w:left="1280" w:hanging="640"/>
        <w:jc w:val="both"/>
        <w:rPr>
          <w:rFonts w:ascii="標楷體" w:eastAsia="標楷體"/>
          <w:sz w:val="28"/>
          <w:szCs w:val="28"/>
        </w:rPr>
      </w:pPr>
      <w:r w:rsidRPr="002238C3">
        <w:rPr>
          <w:rFonts w:ascii="標楷體" w:eastAsia="標楷體" w:hint="eastAsia"/>
          <w:sz w:val="28"/>
          <w:szCs w:val="28"/>
        </w:rPr>
        <w:t>（3）</w:t>
      </w:r>
      <w:r w:rsidR="0056383E" w:rsidRPr="00E14991">
        <w:rPr>
          <w:rFonts w:ascii="標楷體" w:eastAsia="標楷體" w:hint="eastAsia"/>
          <w:sz w:val="28"/>
          <w:szCs w:val="28"/>
        </w:rPr>
        <w:t>外國發行人</w:t>
      </w:r>
      <w:r w:rsidR="009A4A05" w:rsidRPr="00C973EA">
        <w:rPr>
          <w:rFonts w:ascii="標楷體" w:eastAsia="標楷體" w:hint="eastAsia"/>
          <w:sz w:val="28"/>
          <w:szCs w:val="28"/>
        </w:rPr>
        <w:t>應</w:t>
      </w:r>
      <w:r w:rsidR="0056383E" w:rsidRPr="00C973EA">
        <w:rPr>
          <w:rFonts w:ascii="標楷體" w:eastAsia="標楷體" w:hint="eastAsia"/>
          <w:sz w:val="28"/>
          <w:szCs w:val="28"/>
        </w:rPr>
        <w:t>於公司章程明訂</w:t>
      </w:r>
      <w:r w:rsidR="009A4A05" w:rsidRPr="00C973EA">
        <w:rPr>
          <w:rFonts w:ascii="標楷體" w:eastAsia="標楷體" w:hint="eastAsia"/>
          <w:sz w:val="28"/>
          <w:szCs w:val="28"/>
        </w:rPr>
        <w:t>將電子方式列為</w:t>
      </w:r>
      <w:r w:rsidR="00F25F34" w:rsidRPr="00C973EA">
        <w:rPr>
          <w:rFonts w:ascii="標楷體" w:eastAsia="標楷體" w:hint="eastAsia"/>
          <w:sz w:val="28"/>
          <w:szCs w:val="28"/>
        </w:rPr>
        <w:t>股東</w:t>
      </w:r>
      <w:r w:rsidR="004511A3" w:rsidRPr="00C973EA">
        <w:rPr>
          <w:rFonts w:ascii="標楷體" w:eastAsia="標楷體" w:hint="eastAsia"/>
          <w:sz w:val="28"/>
          <w:szCs w:val="28"/>
        </w:rPr>
        <w:t>行使</w:t>
      </w:r>
      <w:r w:rsidR="009A4A05" w:rsidRPr="00C973EA">
        <w:rPr>
          <w:rFonts w:ascii="標楷體" w:eastAsia="標楷體" w:hint="eastAsia"/>
          <w:sz w:val="28"/>
          <w:szCs w:val="28"/>
        </w:rPr>
        <w:t>表決權管道之一，</w:t>
      </w:r>
      <w:r w:rsidR="0056383E" w:rsidRPr="00C973EA">
        <w:rPr>
          <w:rFonts w:ascii="標楷體" w:eastAsia="標楷體" w:hint="eastAsia"/>
          <w:sz w:val="28"/>
          <w:szCs w:val="28"/>
        </w:rPr>
        <w:t>以書面或電子</w:t>
      </w:r>
      <w:r w:rsidR="009A4A05" w:rsidRPr="00C973EA">
        <w:rPr>
          <w:rFonts w:ascii="標楷體" w:eastAsia="標楷體" w:hint="eastAsia"/>
          <w:sz w:val="28"/>
          <w:szCs w:val="28"/>
        </w:rPr>
        <w:t>方式行使</w:t>
      </w:r>
      <w:r w:rsidR="001D2512" w:rsidRPr="00C973EA">
        <w:rPr>
          <w:rFonts w:ascii="標楷體" w:eastAsia="標楷體" w:hint="eastAsia"/>
          <w:sz w:val="28"/>
          <w:szCs w:val="28"/>
        </w:rPr>
        <w:t>其</w:t>
      </w:r>
      <w:r w:rsidR="009A4A05" w:rsidRPr="00C973EA">
        <w:rPr>
          <w:rFonts w:ascii="標楷體" w:eastAsia="標楷體" w:hint="eastAsia"/>
          <w:sz w:val="28"/>
          <w:szCs w:val="28"/>
        </w:rPr>
        <w:t>表決權之股東，</w:t>
      </w:r>
      <w:r w:rsidR="0056383E" w:rsidRPr="00C973EA">
        <w:rPr>
          <w:rFonts w:ascii="標楷體" w:eastAsia="標楷體" w:hint="eastAsia"/>
          <w:sz w:val="28"/>
          <w:szCs w:val="28"/>
        </w:rPr>
        <w:t>視為親自出席</w:t>
      </w:r>
      <w:r w:rsidR="004511A3" w:rsidRPr="00C973EA">
        <w:rPr>
          <w:rFonts w:ascii="標楷體" w:eastAsia="標楷體" w:hint="eastAsia"/>
          <w:sz w:val="28"/>
          <w:szCs w:val="28"/>
        </w:rPr>
        <w:t>股東會</w:t>
      </w:r>
      <w:r w:rsidR="0056383E" w:rsidRPr="00E14991">
        <w:rPr>
          <w:rFonts w:ascii="標楷體" w:eastAsia="標楷體" w:hint="eastAsia"/>
          <w:sz w:val="28"/>
          <w:szCs w:val="28"/>
        </w:rPr>
        <w:t>。</w:t>
      </w:r>
    </w:p>
    <w:p w14:paraId="197B3E04" w14:textId="0F262649" w:rsidR="0056383E" w:rsidRPr="00E14991" w:rsidRDefault="00AE05F3" w:rsidP="000926EB">
      <w:pPr>
        <w:autoSpaceDE w:val="0"/>
        <w:autoSpaceDN w:val="0"/>
        <w:adjustRightInd w:val="0"/>
        <w:spacing w:line="480" w:lineRule="exact"/>
        <w:ind w:left="1280" w:hanging="640"/>
        <w:jc w:val="both"/>
        <w:rPr>
          <w:rFonts w:ascii="標楷體" w:eastAsia="標楷體"/>
          <w:sz w:val="28"/>
          <w:szCs w:val="28"/>
        </w:rPr>
      </w:pPr>
      <w:r w:rsidRPr="002238C3">
        <w:rPr>
          <w:rFonts w:ascii="標楷體" w:eastAsia="標楷體" w:hint="eastAsia"/>
          <w:sz w:val="28"/>
          <w:szCs w:val="28"/>
        </w:rPr>
        <w:t>（4）</w:t>
      </w:r>
      <w:r w:rsidR="0056383E" w:rsidRPr="00E14991">
        <w:rPr>
          <w:rFonts w:ascii="標楷體" w:eastAsia="標楷體" w:hint="eastAsia"/>
          <w:sz w:val="28"/>
          <w:szCs w:val="28"/>
        </w:rPr>
        <w:t>外國發行人於章程中訂定適用我國「公開發行公司出席股東會使用委託書規則」之</w:t>
      </w:r>
      <w:r w:rsidR="00181C72" w:rsidRPr="00C973EA">
        <w:rPr>
          <w:rFonts w:ascii="標楷體" w:eastAsia="標楷體" w:hint="eastAsia"/>
          <w:sz w:val="28"/>
          <w:szCs w:val="28"/>
        </w:rPr>
        <w:t>規定</w:t>
      </w:r>
      <w:r w:rsidR="0056383E" w:rsidRPr="00E14991">
        <w:rPr>
          <w:rFonts w:ascii="標楷體" w:eastAsia="標楷體" w:hint="eastAsia"/>
          <w:sz w:val="28"/>
          <w:szCs w:val="28"/>
        </w:rPr>
        <w:t>。</w:t>
      </w:r>
    </w:p>
    <w:p w14:paraId="2806DDF2" w14:textId="45977452" w:rsidR="00365840" w:rsidRPr="00E14991" w:rsidRDefault="00AE05F3" w:rsidP="000926EB">
      <w:pPr>
        <w:autoSpaceDE w:val="0"/>
        <w:autoSpaceDN w:val="0"/>
        <w:adjustRightInd w:val="0"/>
        <w:spacing w:line="480" w:lineRule="exact"/>
        <w:ind w:left="1280" w:hanging="640"/>
        <w:jc w:val="both"/>
        <w:rPr>
          <w:rFonts w:ascii="標楷體" w:eastAsia="標楷體"/>
          <w:sz w:val="28"/>
          <w:szCs w:val="28"/>
        </w:rPr>
      </w:pPr>
      <w:r w:rsidRPr="002238C3">
        <w:rPr>
          <w:rFonts w:ascii="標楷體" w:eastAsia="標楷體" w:hint="eastAsia"/>
          <w:sz w:val="28"/>
          <w:szCs w:val="28"/>
        </w:rPr>
        <w:t>（5）</w:t>
      </w:r>
      <w:r w:rsidR="0056383E" w:rsidRPr="00E14991">
        <w:rPr>
          <w:rFonts w:ascii="標楷體" w:eastAsia="標楷體" w:hint="eastAsia"/>
          <w:sz w:val="28"/>
          <w:szCs w:val="28"/>
        </w:rPr>
        <w:t>涉及股東重大權益議案之出席及表決權成數部分，得以「代表已發行股份總數過半數股東之出席，出席股東表決權三分之二以上之同意」，</w:t>
      </w:r>
      <w:proofErr w:type="gramStart"/>
      <w:r w:rsidR="0056383E" w:rsidRPr="00E14991">
        <w:rPr>
          <w:rFonts w:ascii="標楷體" w:eastAsia="標楷體" w:hint="eastAsia"/>
          <w:sz w:val="28"/>
          <w:szCs w:val="28"/>
        </w:rPr>
        <w:t>俾</w:t>
      </w:r>
      <w:proofErr w:type="gramEnd"/>
      <w:r w:rsidR="0056383E" w:rsidRPr="00E14991">
        <w:rPr>
          <w:rFonts w:ascii="標楷體" w:eastAsia="標楷體" w:hint="eastAsia"/>
          <w:sz w:val="28"/>
          <w:szCs w:val="28"/>
        </w:rPr>
        <w:t>同時符合</w:t>
      </w:r>
      <w:r w:rsidR="00C434CD" w:rsidRPr="00C973EA">
        <w:rPr>
          <w:rFonts w:ascii="標楷體" w:eastAsia="標楷體" w:hint="eastAsia"/>
          <w:sz w:val="28"/>
          <w:szCs w:val="28"/>
        </w:rPr>
        <w:t>外國發行人註冊地國公司</w:t>
      </w:r>
      <w:r w:rsidR="0056383E" w:rsidRPr="00E14991">
        <w:rPr>
          <w:rFonts w:ascii="標楷體" w:eastAsia="標楷體" w:hint="eastAsia"/>
          <w:sz w:val="28"/>
          <w:szCs w:val="28"/>
        </w:rPr>
        <w:t>法令及我國公司法對公開發行公司表決成數之要求。</w:t>
      </w:r>
    </w:p>
    <w:p w14:paraId="01F00BE4" w14:textId="69AE83C5" w:rsidR="005111C0" w:rsidRDefault="0056383E" w:rsidP="004B041E">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5111C0">
        <w:rPr>
          <w:rFonts w:ascii="標楷體" w:eastAsia="標楷體" w:hint="eastAsia"/>
          <w:sz w:val="28"/>
          <w:szCs w:val="28"/>
        </w:rPr>
        <w:t>有關外國發行人董事會、股東會之召集程序及決議方法應否完全比照我國公司法規定部分，在不違反註冊地國法令之前提下，其董事會及股東會之召集程序與決議方法均應比照我</w:t>
      </w:r>
      <w:r w:rsidRPr="005111C0">
        <w:rPr>
          <w:rFonts w:ascii="標楷體" w:eastAsia="標楷體" w:hint="eastAsia"/>
          <w:sz w:val="28"/>
          <w:szCs w:val="28"/>
        </w:rPr>
        <w:lastRenderedPageBreak/>
        <w:t>國公司法</w:t>
      </w:r>
      <w:r w:rsidR="00AE05F3" w:rsidRPr="002238C3">
        <w:rPr>
          <w:rFonts w:ascii="標楷體" w:eastAsia="標楷體" w:hint="eastAsia"/>
          <w:sz w:val="28"/>
          <w:szCs w:val="28"/>
        </w:rPr>
        <w:t>及公開發行公司相關法令</w:t>
      </w:r>
      <w:r w:rsidRPr="005111C0">
        <w:rPr>
          <w:rFonts w:ascii="標楷體" w:eastAsia="標楷體" w:hint="eastAsia"/>
          <w:sz w:val="28"/>
          <w:szCs w:val="28"/>
        </w:rPr>
        <w:t>規定，並不得以書面決議為之，俾保障投資人權益。</w:t>
      </w:r>
    </w:p>
    <w:p w14:paraId="24EAADAC" w14:textId="07200749" w:rsidR="0056383E" w:rsidRPr="005111C0" w:rsidRDefault="0056383E" w:rsidP="004B041E">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5111C0">
        <w:rPr>
          <w:rFonts w:ascii="標楷體" w:eastAsia="標楷體" w:hint="eastAsia"/>
          <w:sz w:val="28"/>
          <w:szCs w:val="28"/>
        </w:rPr>
        <w:t>外國發行人設置審計委員會者，於不牴觸註冊地國法令之前提下，應將我國有關審計委員會之相關規範訂入章程，以為遵循之依據。</w:t>
      </w:r>
    </w:p>
    <w:p w14:paraId="5A15580E" w14:textId="77777777" w:rsidR="0056383E" w:rsidRPr="00F12423" w:rsidRDefault="0056383E" w:rsidP="000926EB">
      <w:pPr>
        <w:numPr>
          <w:ilvl w:val="0"/>
          <w:numId w:val="10"/>
        </w:numPr>
        <w:tabs>
          <w:tab w:val="clear" w:pos="1380"/>
          <w:tab w:val="num" w:pos="900"/>
        </w:tabs>
        <w:autoSpaceDE w:val="0"/>
        <w:autoSpaceDN w:val="0"/>
        <w:adjustRightInd w:val="0"/>
        <w:spacing w:line="480" w:lineRule="exact"/>
        <w:ind w:left="900"/>
        <w:jc w:val="both"/>
        <w:rPr>
          <w:rFonts w:ascii="標楷體" w:eastAsia="標楷體" w:hAnsi="標楷體"/>
          <w:sz w:val="28"/>
          <w:szCs w:val="28"/>
        </w:rPr>
      </w:pPr>
      <w:r w:rsidRPr="00E14991">
        <w:rPr>
          <w:rFonts w:ascii="標楷體" w:eastAsia="標楷體" w:hint="eastAsia"/>
          <w:sz w:val="28"/>
          <w:szCs w:val="28"/>
        </w:rPr>
        <w:t>有關外國發行人應否提列法定盈餘公積部分，考量現金股利或股票股利之發放涉及註冊地國法令規定，且屬公司自治事項，外</w:t>
      </w:r>
      <w:r w:rsidRPr="00F12423">
        <w:rPr>
          <w:rFonts w:ascii="標楷體" w:eastAsia="標楷體" w:hint="eastAsia"/>
          <w:sz w:val="28"/>
          <w:szCs w:val="28"/>
        </w:rPr>
        <w:t>國發行人得免依我國公司法規定強制提列法定盈餘公積，惟應於章程及公開說明書中揭露其健全之股利政策。</w:t>
      </w:r>
    </w:p>
    <w:p w14:paraId="7FDFF03E" w14:textId="77777777" w:rsidR="004135C1" w:rsidRPr="00F12423" w:rsidRDefault="004135C1" w:rsidP="000926EB">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F12423">
        <w:rPr>
          <w:rFonts w:ascii="標楷體" w:eastAsia="標楷體" w:hint="eastAsia"/>
          <w:sz w:val="28"/>
          <w:szCs w:val="28"/>
        </w:rPr>
        <w:t>參照我國公司法之最新修正，外國發行人章程不應將員工分紅及董監酬勞訂為盈餘分派之項目。</w:t>
      </w:r>
    </w:p>
    <w:p w14:paraId="4D106E96" w14:textId="3AA377C1" w:rsidR="0067470B" w:rsidRDefault="0067470B" w:rsidP="000926EB">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F12423">
        <w:rPr>
          <w:rFonts w:ascii="標楷體" w:eastAsia="標楷體" w:hint="eastAsia"/>
          <w:sz w:val="28"/>
          <w:szCs w:val="28"/>
        </w:rPr>
        <w:t>鑒於股東權益保護事項之評估係以外國發行人申請上櫃時之註冊地為基礎，為避免移轉註冊地對股東權益產生不可預期之影響，故在不違反註冊地國法令之強制或禁止規定下，申請上櫃之外國發行人如所屬註冊地國允許移轉註冊地且以章程訂定為要件者，其章程內不宜訂有移轉註冊地之相關條文。</w:t>
      </w:r>
    </w:p>
    <w:p w14:paraId="0A6F5845" w14:textId="440AD1F5" w:rsidR="006239A2" w:rsidRPr="009B7FE2" w:rsidRDefault="006239A2" w:rsidP="000926EB">
      <w:pPr>
        <w:numPr>
          <w:ilvl w:val="0"/>
          <w:numId w:val="10"/>
        </w:numPr>
        <w:tabs>
          <w:tab w:val="clear" w:pos="1380"/>
          <w:tab w:val="num" w:pos="900"/>
        </w:tabs>
        <w:autoSpaceDE w:val="0"/>
        <w:autoSpaceDN w:val="0"/>
        <w:adjustRightInd w:val="0"/>
        <w:spacing w:line="480" w:lineRule="exact"/>
        <w:ind w:left="900"/>
        <w:jc w:val="both"/>
        <w:rPr>
          <w:rFonts w:ascii="標楷體" w:eastAsia="標楷體"/>
          <w:sz w:val="28"/>
          <w:szCs w:val="28"/>
        </w:rPr>
      </w:pPr>
      <w:r w:rsidRPr="009B7FE2">
        <w:rPr>
          <w:rFonts w:ascii="標楷體" w:eastAsia="標楷體"/>
          <w:sz w:val="28"/>
          <w:szCs w:val="28"/>
        </w:rPr>
        <w:t>參照我國企業併購法相關規定，申請第一上櫃公司應將「公司上櫃掛牌後，若參與合併後消滅、概括讓與、</w:t>
      </w:r>
      <w:r w:rsidR="00AE05F3" w:rsidRPr="002238C3">
        <w:rPr>
          <w:rFonts w:ascii="標楷體" w:eastAsia="標楷體" w:hint="eastAsia"/>
          <w:sz w:val="28"/>
          <w:szCs w:val="28"/>
        </w:rPr>
        <w:t>讓與營業或財產、</w:t>
      </w:r>
      <w:r w:rsidRPr="009B7FE2">
        <w:rPr>
          <w:rFonts w:ascii="標楷體" w:eastAsia="標楷體"/>
          <w:sz w:val="28"/>
          <w:szCs w:val="28"/>
        </w:rPr>
        <w:t>股份轉換或分割而致終止上櫃，且存續、受讓、既存或新設之公司為非上市（櫃）公司者，應經該上櫃公司已發行股份總數三分之二以上股東之同意行之</w:t>
      </w:r>
      <w:r w:rsidRPr="009B7FE2">
        <w:rPr>
          <w:rFonts w:ascii="標楷體" w:eastAsia="標楷體" w:hint="eastAsia"/>
          <w:sz w:val="28"/>
          <w:szCs w:val="28"/>
        </w:rPr>
        <w:t>」，訂入公司章程</w:t>
      </w:r>
      <w:r w:rsidRPr="009B7FE2">
        <w:rPr>
          <w:rFonts w:hint="eastAsia"/>
        </w:rPr>
        <w:t>。</w:t>
      </w:r>
    </w:p>
    <w:p w14:paraId="6C9A187E" w14:textId="77777777" w:rsidR="0056383E" w:rsidRDefault="0056383E" w:rsidP="000926EB">
      <w:pPr>
        <w:spacing w:line="480" w:lineRule="exact"/>
        <w:ind w:left="574" w:hangingChars="205" w:hanging="574"/>
        <w:jc w:val="both"/>
        <w:rPr>
          <w:rFonts w:ascii="標楷體" w:eastAsia="標楷體" w:hAnsi="標楷體"/>
          <w:sz w:val="28"/>
          <w:szCs w:val="28"/>
        </w:rPr>
      </w:pPr>
    </w:p>
    <w:p w14:paraId="6EAA9A46" w14:textId="77777777" w:rsidR="0056383E" w:rsidRPr="00E37E7C" w:rsidRDefault="0056383E" w:rsidP="000926EB">
      <w:pPr>
        <w:spacing w:line="480" w:lineRule="exact"/>
        <w:ind w:left="538" w:hangingChars="192" w:hanging="538"/>
        <w:jc w:val="both"/>
        <w:rPr>
          <w:rFonts w:ascii="標楷體" w:eastAsia="標楷體" w:hAnsi="標楷體"/>
          <w:b/>
          <w:sz w:val="28"/>
          <w:szCs w:val="28"/>
        </w:rPr>
      </w:pPr>
      <w:r w:rsidRPr="00E37E7C">
        <w:rPr>
          <w:rFonts w:ascii="標楷體" w:eastAsia="標楷體" w:hAnsi="標楷體" w:hint="eastAsia"/>
          <w:b/>
          <w:sz w:val="28"/>
          <w:szCs w:val="28"/>
        </w:rPr>
        <w:t>Q2</w:t>
      </w:r>
      <w:r>
        <w:rPr>
          <w:rFonts w:ascii="標楷體" w:eastAsia="標楷體" w:hAnsi="標楷體" w:hint="eastAsia"/>
          <w:b/>
          <w:sz w:val="28"/>
          <w:szCs w:val="28"/>
        </w:rPr>
        <w:t>7</w:t>
      </w:r>
      <w:r w:rsidRPr="00E37E7C">
        <w:rPr>
          <w:rFonts w:ascii="標楷體" w:eastAsia="標楷體" w:hAnsi="標楷體" w:hint="eastAsia"/>
          <w:b/>
          <w:sz w:val="28"/>
          <w:szCs w:val="28"/>
        </w:rPr>
        <w:t>.外國發行人投資架構重組股份轉換時產生之資本公積，如係來自被控股公司換股前之未分配盈餘，是否得用於盈餘分派？</w:t>
      </w:r>
    </w:p>
    <w:p w14:paraId="21ED5D0D" w14:textId="4FD396DE" w:rsidR="0056383E" w:rsidRDefault="0056383E" w:rsidP="000926EB">
      <w:pPr>
        <w:spacing w:line="480" w:lineRule="exact"/>
        <w:ind w:left="575" w:hangingChars="205" w:hanging="575"/>
        <w:jc w:val="both"/>
        <w:rPr>
          <w:rFonts w:ascii="標楷體" w:eastAsia="標楷體" w:hAnsi="標楷體"/>
          <w:sz w:val="28"/>
        </w:rPr>
      </w:pPr>
      <w:r w:rsidRPr="00E37E7C">
        <w:rPr>
          <w:rFonts w:ascii="標楷體" w:eastAsia="標楷體" w:hAnsi="標楷體" w:hint="eastAsia"/>
          <w:b/>
          <w:sz w:val="28"/>
          <w:szCs w:val="28"/>
        </w:rPr>
        <w:t>A2</w:t>
      </w:r>
      <w:r>
        <w:rPr>
          <w:rFonts w:ascii="標楷體" w:eastAsia="標楷體" w:hAnsi="標楷體" w:hint="eastAsia"/>
          <w:b/>
          <w:sz w:val="28"/>
          <w:szCs w:val="28"/>
        </w:rPr>
        <w:t>7</w:t>
      </w:r>
      <w:r w:rsidRPr="00E37E7C">
        <w:rPr>
          <w:rFonts w:ascii="標楷體" w:eastAsia="標楷體" w:hAnsi="標楷體" w:hint="eastAsia"/>
          <w:b/>
          <w:sz w:val="28"/>
          <w:szCs w:val="28"/>
        </w:rPr>
        <w:t>.</w:t>
      </w:r>
      <w:r w:rsidRPr="00E37E7C">
        <w:rPr>
          <w:rFonts w:ascii="標楷體" w:eastAsia="標楷體" w:hAnsi="標楷體" w:hint="eastAsia"/>
          <w:sz w:val="28"/>
          <w:szCs w:val="28"/>
        </w:rPr>
        <w:t>外國發行人投資架構重組股份轉換時產生之資本公積，如係來自被控股公司換股前之未分配盈餘，</w:t>
      </w:r>
      <w:r w:rsidRPr="00E37E7C">
        <w:rPr>
          <w:rFonts w:ascii="標楷體" w:eastAsia="標楷體" w:hAnsi="標楷體" w:hint="eastAsia"/>
          <w:sz w:val="28"/>
        </w:rPr>
        <w:t>是否</w:t>
      </w:r>
      <w:r w:rsidRPr="00E37E7C">
        <w:rPr>
          <w:rFonts w:ascii="標楷體" w:eastAsia="標楷體" w:hAnsi="標楷體"/>
          <w:sz w:val="28"/>
        </w:rPr>
        <w:t>得分派現金股利，</w:t>
      </w:r>
      <w:r w:rsidR="005111C0" w:rsidRPr="00E37E7C">
        <w:rPr>
          <w:rFonts w:ascii="標楷體" w:eastAsia="標楷體" w:hAnsi="標楷體"/>
          <w:sz w:val="28"/>
        </w:rPr>
        <w:t>亦</w:t>
      </w:r>
      <w:r w:rsidR="005111C0" w:rsidRPr="00847DCF">
        <w:rPr>
          <w:rFonts w:ascii="標楷體" w:eastAsia="標楷體" w:hAnsi="標楷體" w:hint="eastAsia"/>
          <w:sz w:val="28"/>
        </w:rPr>
        <w:t>或</w:t>
      </w:r>
      <w:r w:rsidRPr="00E37E7C">
        <w:rPr>
          <w:rFonts w:ascii="標楷體" w:eastAsia="標楷體" w:hAnsi="標楷體"/>
          <w:sz w:val="28"/>
        </w:rPr>
        <w:t>得於轉換當年度撥充資本</w:t>
      </w:r>
      <w:r w:rsidRPr="00E37E7C">
        <w:rPr>
          <w:rFonts w:ascii="標楷體" w:eastAsia="標楷體" w:hAnsi="標楷體" w:hint="eastAsia"/>
          <w:sz w:val="28"/>
        </w:rPr>
        <w:t>，基於上開盈餘分派係屬公司自治事項，應回歸外國發行人註冊地國法令及其公司章程規定辦理。</w:t>
      </w:r>
    </w:p>
    <w:p w14:paraId="2A178BAC" w14:textId="77777777" w:rsidR="0056383E" w:rsidRPr="00E37E7C" w:rsidRDefault="0056383E" w:rsidP="000926EB">
      <w:pPr>
        <w:spacing w:line="480" w:lineRule="exact"/>
        <w:ind w:left="574" w:hangingChars="205" w:hanging="574"/>
        <w:jc w:val="both"/>
        <w:rPr>
          <w:rFonts w:ascii="標楷體" w:eastAsia="標楷體" w:hAnsi="標楷體"/>
          <w:sz w:val="28"/>
        </w:rPr>
      </w:pPr>
    </w:p>
    <w:p w14:paraId="6456180E" w14:textId="77777777" w:rsidR="0056383E" w:rsidRPr="005F565F" w:rsidRDefault="0056383E" w:rsidP="000926EB">
      <w:pPr>
        <w:spacing w:after="240" w:line="480" w:lineRule="exact"/>
        <w:ind w:left="575" w:hangingChars="205" w:hanging="575"/>
        <w:jc w:val="both"/>
        <w:rPr>
          <w:rFonts w:ascii="標楷體" w:eastAsia="標楷體" w:hAnsi="標楷體"/>
          <w:b/>
          <w:sz w:val="28"/>
          <w:szCs w:val="28"/>
        </w:rPr>
      </w:pPr>
      <w:r w:rsidRPr="005F565F">
        <w:rPr>
          <w:rFonts w:ascii="標楷體" w:eastAsia="標楷體" w:hAnsi="標楷體" w:hint="eastAsia"/>
          <w:b/>
          <w:sz w:val="28"/>
          <w:szCs w:val="28"/>
        </w:rPr>
        <w:t>Q28.</w:t>
      </w:r>
      <w:r w:rsidRPr="005F565F">
        <w:rPr>
          <w:rFonts w:hint="eastAsia"/>
        </w:rPr>
        <w:t xml:space="preserve"> </w:t>
      </w:r>
      <w:r w:rsidRPr="005F565F">
        <w:rPr>
          <w:rFonts w:ascii="標楷體" w:eastAsia="標楷體" w:hAnsi="標楷體" w:hint="eastAsia"/>
          <w:b/>
          <w:sz w:val="28"/>
          <w:szCs w:val="28"/>
        </w:rPr>
        <w:t>有無其他需要提醒外國發行人應及早規劃準備之重要事項?</w:t>
      </w:r>
    </w:p>
    <w:p w14:paraId="55E5B15E" w14:textId="77777777" w:rsidR="0056383E" w:rsidRPr="005F565F" w:rsidRDefault="0056383E" w:rsidP="000926EB">
      <w:pPr>
        <w:spacing w:line="480" w:lineRule="exact"/>
        <w:jc w:val="both"/>
        <w:rPr>
          <w:rFonts w:ascii="標楷體" w:eastAsia="標楷體" w:hAnsi="Calibri"/>
          <w:b/>
          <w:sz w:val="28"/>
          <w:szCs w:val="28"/>
        </w:rPr>
      </w:pPr>
      <w:r w:rsidRPr="005F565F">
        <w:rPr>
          <w:rFonts w:ascii="標楷體" w:eastAsia="標楷體" w:hAnsi="標楷體" w:hint="eastAsia"/>
          <w:b/>
          <w:sz w:val="28"/>
          <w:szCs w:val="28"/>
        </w:rPr>
        <w:lastRenderedPageBreak/>
        <w:t>A28.</w:t>
      </w:r>
      <w:r w:rsidRPr="005F565F">
        <w:rPr>
          <w:rFonts w:ascii="標楷體" w:eastAsia="標楷體" w:hAnsi="Calibri" w:hint="eastAsia"/>
          <w:b/>
          <w:sz w:val="28"/>
          <w:szCs w:val="28"/>
        </w:rPr>
        <w:t xml:space="preserve"> 下列係外國發行人需要較長時間準備之事項</w:t>
      </w:r>
      <w:r w:rsidRPr="005F565F">
        <w:rPr>
          <w:rFonts w:ascii="標楷體" w:eastAsia="標楷體" w:hAnsi="標楷體" w:hint="eastAsia"/>
          <w:b/>
          <w:sz w:val="28"/>
          <w:szCs w:val="28"/>
        </w:rPr>
        <w:t>，</w:t>
      </w:r>
      <w:r w:rsidRPr="005F565F">
        <w:rPr>
          <w:rFonts w:ascii="標楷體" w:eastAsia="標楷體" w:hAnsi="Calibri" w:hint="eastAsia"/>
          <w:b/>
          <w:sz w:val="28"/>
          <w:szCs w:val="28"/>
        </w:rPr>
        <w:t>請即早妥為規劃及因應</w:t>
      </w:r>
      <w:r w:rsidRPr="005F565F">
        <w:rPr>
          <w:rFonts w:ascii="標楷體" w:eastAsia="標楷體" w:hAnsi="標楷體" w:hint="eastAsia"/>
          <w:b/>
          <w:sz w:val="28"/>
          <w:szCs w:val="28"/>
        </w:rPr>
        <w:t>：</w:t>
      </w:r>
    </w:p>
    <w:p w14:paraId="67D24CA5" w14:textId="77777777" w:rsidR="0056383E" w:rsidRPr="005F565F" w:rsidRDefault="0056383E" w:rsidP="000926EB">
      <w:pPr>
        <w:spacing w:line="480" w:lineRule="exact"/>
        <w:ind w:leftChars="235" w:left="564" w:firstLine="1"/>
        <w:jc w:val="both"/>
        <w:rPr>
          <w:rFonts w:ascii="標楷體" w:eastAsia="標楷體" w:hAnsi="Calibri"/>
          <w:b/>
          <w:sz w:val="28"/>
          <w:szCs w:val="28"/>
        </w:rPr>
      </w:pPr>
      <w:r w:rsidRPr="005F565F">
        <w:rPr>
          <w:rFonts w:ascii="標楷體" w:eastAsia="標楷體" w:hAnsi="Calibri" w:hint="eastAsia"/>
          <w:b/>
          <w:sz w:val="28"/>
          <w:szCs w:val="28"/>
        </w:rPr>
        <w:t>1.尋找適合人選擔任訴訟及非訴訟代理人</w:t>
      </w:r>
    </w:p>
    <w:p w14:paraId="09D34C8E" w14:textId="77777777" w:rsidR="0056383E" w:rsidRPr="005F565F" w:rsidRDefault="0056383E" w:rsidP="000926EB">
      <w:pPr>
        <w:spacing w:line="480" w:lineRule="exact"/>
        <w:ind w:leftChars="236" w:left="849" w:hangingChars="101" w:hanging="283"/>
        <w:jc w:val="both"/>
        <w:rPr>
          <w:rFonts w:ascii="標楷體" w:eastAsia="標楷體" w:hAnsi="標楷體"/>
          <w:sz w:val="28"/>
          <w:szCs w:val="28"/>
        </w:rPr>
      </w:pPr>
      <w:r w:rsidRPr="005F565F">
        <w:rPr>
          <w:rFonts w:ascii="Calibri" w:eastAsia="標楷體" w:hAnsi="標楷體" w:hint="eastAsia"/>
          <w:sz w:val="28"/>
          <w:szCs w:val="28"/>
        </w:rPr>
        <w:t xml:space="preserve">  </w:t>
      </w:r>
      <w:r w:rsidRPr="005F565F">
        <w:rPr>
          <w:rFonts w:ascii="標楷體" w:eastAsia="標楷體" w:hAnsi="標楷體" w:hint="eastAsia"/>
          <w:sz w:val="28"/>
          <w:szCs w:val="28"/>
        </w:rPr>
        <w:t>依規定外國發行人應至少設有一名在我國境內有住所或居所之訴訟及非訴訟代理人，因該名</w:t>
      </w:r>
      <w:r w:rsidRPr="005F565F">
        <w:rPr>
          <w:rFonts w:ascii="標楷體" w:eastAsia="標楷體" w:hAnsi="標楷體"/>
          <w:sz w:val="28"/>
          <w:szCs w:val="28"/>
        </w:rPr>
        <w:t>訴訟及非訴訟代理人</w:t>
      </w:r>
      <w:r w:rsidRPr="005F565F">
        <w:rPr>
          <w:rFonts w:ascii="標楷體" w:eastAsia="標楷體" w:hAnsi="標楷體" w:hint="eastAsia"/>
          <w:sz w:val="28"/>
          <w:szCs w:val="28"/>
        </w:rPr>
        <w:t>之法律定位係為該公司於</w:t>
      </w:r>
      <w:r w:rsidRPr="005F565F">
        <w:rPr>
          <w:rFonts w:ascii="標楷體" w:eastAsia="標楷體" w:hAnsi="標楷體"/>
          <w:sz w:val="28"/>
          <w:szCs w:val="28"/>
        </w:rPr>
        <w:t>證券交易法</w:t>
      </w:r>
      <w:r w:rsidRPr="005F565F">
        <w:rPr>
          <w:rFonts w:ascii="標楷體" w:eastAsia="標楷體" w:hAnsi="標楷體" w:hint="eastAsia"/>
          <w:sz w:val="28"/>
          <w:szCs w:val="28"/>
        </w:rPr>
        <w:t>在中華民國境內之負責人，因此，不宜違反公司法第30條所定之消極資格條件，且外國發行人宜即早尋找合適且對公司財務、業務有充分了解，並具有5年以上商務、法律、財務或公司業務所需工作經驗之人選擔任，俾利作為</w:t>
      </w:r>
      <w:r>
        <w:rPr>
          <w:rFonts w:ascii="標楷體" w:eastAsia="標楷體" w:hAnsi="標楷體" w:hint="eastAsia"/>
          <w:sz w:val="28"/>
          <w:szCs w:val="28"/>
        </w:rPr>
        <w:t>櫃買中心</w:t>
      </w:r>
      <w:r w:rsidRPr="005F565F">
        <w:rPr>
          <w:rFonts w:ascii="標楷體" w:eastAsia="標楷體" w:hAnsi="標楷體" w:hint="eastAsia"/>
          <w:sz w:val="28"/>
          <w:szCs w:val="28"/>
        </w:rPr>
        <w:t>與外國發行人間有效送達相關文件及通知配合辦理事項、遵循我國證券法令、</w:t>
      </w:r>
      <w:r>
        <w:rPr>
          <w:rFonts w:ascii="標楷體" w:eastAsia="標楷體" w:hAnsi="標楷體" w:hint="eastAsia"/>
          <w:sz w:val="28"/>
          <w:szCs w:val="28"/>
        </w:rPr>
        <w:t>櫃買中心</w:t>
      </w:r>
      <w:r w:rsidRPr="005F565F">
        <w:rPr>
          <w:rFonts w:ascii="標楷體" w:eastAsia="標楷體" w:hAnsi="標楷體" w:hint="eastAsia"/>
          <w:sz w:val="28"/>
          <w:szCs w:val="28"/>
        </w:rPr>
        <w:t>規章暨公告事項及外國發行人股票第一上櫃契約等事宜。同時為避免該名訴訟及非訴訟代理人業務繁忙，其兼任其他上市櫃或興櫃公司訴訟及非訴訟代理人不宜逾三家。</w:t>
      </w:r>
    </w:p>
    <w:p w14:paraId="0A2CABAC" w14:textId="77777777" w:rsidR="0056383E" w:rsidRPr="005F565F" w:rsidRDefault="0056383E" w:rsidP="000926EB">
      <w:pPr>
        <w:spacing w:line="480" w:lineRule="exact"/>
        <w:jc w:val="both"/>
        <w:rPr>
          <w:rFonts w:ascii="標楷體" w:eastAsia="標楷體" w:hAnsi="Calibri"/>
          <w:b/>
          <w:sz w:val="28"/>
          <w:szCs w:val="28"/>
        </w:rPr>
      </w:pPr>
      <w:r w:rsidRPr="005F565F">
        <w:rPr>
          <w:rFonts w:ascii="標楷體" w:eastAsia="標楷體" w:hAnsi="Calibri" w:hint="eastAsia"/>
          <w:b/>
          <w:sz w:val="28"/>
          <w:szCs w:val="28"/>
        </w:rPr>
        <w:t xml:space="preserve">    2.尋找適合人選擔任發言人及代理發言人</w:t>
      </w:r>
    </w:p>
    <w:p w14:paraId="6EC28EEB" w14:textId="77777777" w:rsidR="0056383E" w:rsidRPr="005F565F" w:rsidRDefault="0056383E" w:rsidP="00110466">
      <w:pPr>
        <w:spacing w:line="480" w:lineRule="exact"/>
        <w:ind w:leftChars="236" w:left="849" w:hangingChars="101" w:hanging="283"/>
        <w:jc w:val="both"/>
        <w:rPr>
          <w:rFonts w:ascii="標楷體" w:eastAsia="標楷體" w:hAnsi="標楷體"/>
          <w:sz w:val="28"/>
          <w:szCs w:val="28"/>
        </w:rPr>
      </w:pPr>
      <w:r w:rsidRPr="005F565F">
        <w:rPr>
          <w:rFonts w:ascii="標楷體" w:eastAsia="標楷體" w:hAnsi="標楷體" w:hint="eastAsia"/>
          <w:sz w:val="28"/>
          <w:szCs w:val="28"/>
        </w:rPr>
        <w:t xml:space="preserve">  為提高資訊公開的正確性及時效性，並建立外國發行人與投資人間良好溝通管道</w:t>
      </w:r>
      <w:r w:rsidRPr="005F565F">
        <w:rPr>
          <w:rFonts w:ascii="標楷體" w:eastAsia="標楷體" w:hAnsi="標楷體"/>
          <w:sz w:val="28"/>
          <w:szCs w:val="28"/>
        </w:rPr>
        <w:t>，請</w:t>
      </w:r>
      <w:r w:rsidRPr="005F565F">
        <w:rPr>
          <w:rFonts w:ascii="標楷體" w:eastAsia="標楷體" w:hAnsi="標楷體" w:hint="eastAsia"/>
          <w:sz w:val="28"/>
          <w:szCs w:val="28"/>
        </w:rPr>
        <w:t>及早尋找合適且</w:t>
      </w:r>
      <w:r w:rsidRPr="005F565F">
        <w:rPr>
          <w:rFonts w:ascii="標楷體" w:eastAsia="標楷體" w:hAnsi="標楷體"/>
          <w:sz w:val="28"/>
          <w:szCs w:val="28"/>
        </w:rPr>
        <w:t>全盤瞭解公司各項財務、業務</w:t>
      </w:r>
      <w:r w:rsidRPr="005F565F">
        <w:rPr>
          <w:rFonts w:ascii="標楷體" w:eastAsia="標楷體" w:hAnsi="標楷體" w:hint="eastAsia"/>
          <w:sz w:val="28"/>
          <w:szCs w:val="28"/>
        </w:rPr>
        <w:t>者擔任，並建議以</w:t>
      </w:r>
      <w:r w:rsidRPr="005F565F">
        <w:rPr>
          <w:rFonts w:ascii="標楷體" w:eastAsia="標楷體" w:hAnsi="標楷體"/>
          <w:sz w:val="28"/>
          <w:szCs w:val="28"/>
        </w:rPr>
        <w:t>通曉</w:t>
      </w:r>
      <w:r w:rsidRPr="005F565F">
        <w:rPr>
          <w:rFonts w:ascii="標楷體" w:eastAsia="標楷體" w:hAnsi="標楷體" w:hint="eastAsia"/>
          <w:sz w:val="28"/>
          <w:szCs w:val="28"/>
        </w:rPr>
        <w:t>中文</w:t>
      </w:r>
      <w:r w:rsidRPr="005F565F">
        <w:rPr>
          <w:rFonts w:ascii="標楷體" w:eastAsia="標楷體" w:hAnsi="標楷體"/>
          <w:sz w:val="28"/>
          <w:szCs w:val="28"/>
        </w:rPr>
        <w:t>者為發言人及代理發言人。</w:t>
      </w:r>
    </w:p>
    <w:p w14:paraId="38F1B85F" w14:textId="77777777" w:rsidR="0056383E" w:rsidRPr="005F565F" w:rsidRDefault="0056383E" w:rsidP="000926EB">
      <w:pPr>
        <w:spacing w:line="480" w:lineRule="exact"/>
        <w:ind w:leftChars="60" w:left="567" w:hangingChars="151" w:hanging="423"/>
        <w:jc w:val="both"/>
        <w:rPr>
          <w:rFonts w:ascii="標楷體" w:eastAsia="標楷體" w:hAnsi="Calibri"/>
          <w:b/>
          <w:sz w:val="28"/>
          <w:szCs w:val="28"/>
        </w:rPr>
      </w:pPr>
      <w:r w:rsidRPr="005F565F">
        <w:rPr>
          <w:rFonts w:ascii="標楷體" w:eastAsia="標楷體" w:hAnsi="Calibri" w:hint="eastAsia"/>
          <w:b/>
          <w:sz w:val="28"/>
          <w:szCs w:val="28"/>
        </w:rPr>
        <w:t xml:space="preserve">   3.建議申請加入電子公文交換系統</w:t>
      </w:r>
    </w:p>
    <w:p w14:paraId="2C3AD6AD" w14:textId="77777777" w:rsidR="0056383E" w:rsidRPr="005F565F" w:rsidRDefault="00110466" w:rsidP="00110466">
      <w:pPr>
        <w:spacing w:line="480" w:lineRule="exact"/>
        <w:ind w:leftChars="236" w:left="849" w:hangingChars="101" w:hanging="283"/>
        <w:jc w:val="both"/>
        <w:rPr>
          <w:rFonts w:ascii="標楷體" w:eastAsia="標楷體" w:hAnsi="標楷體"/>
          <w:sz w:val="28"/>
          <w:szCs w:val="28"/>
        </w:rPr>
      </w:pPr>
      <w:r>
        <w:rPr>
          <w:rFonts w:ascii="標楷體" w:eastAsia="標楷體" w:hAnsi="標楷體" w:hint="eastAsia"/>
          <w:sz w:val="28"/>
          <w:szCs w:val="28"/>
        </w:rPr>
        <w:t xml:space="preserve">  </w:t>
      </w:r>
      <w:r w:rsidR="0056383E" w:rsidRPr="005F565F">
        <w:rPr>
          <w:rFonts w:ascii="標楷體" w:eastAsia="標楷體" w:hAnsi="標楷體" w:hint="eastAsia"/>
          <w:sz w:val="28"/>
          <w:szCs w:val="28"/>
        </w:rPr>
        <w:t>為建立與外國發行人之順暢溝通管道，並利公文有效且及時傳達，建議外國發行人加入金融市場電子公文交換系統，並考量目前外國發行人至少需要在</w:t>
      </w:r>
      <w:r w:rsidR="00F23E2A">
        <w:rPr>
          <w:rFonts w:ascii="標楷體" w:eastAsia="標楷體" w:hAnsi="標楷體" w:hint="eastAsia"/>
          <w:sz w:val="28"/>
          <w:szCs w:val="28"/>
        </w:rPr>
        <w:t>臺</w:t>
      </w:r>
      <w:r w:rsidR="0056383E" w:rsidRPr="005F565F">
        <w:rPr>
          <w:rFonts w:ascii="標楷體" w:eastAsia="標楷體" w:hAnsi="標楷體" w:hint="eastAsia"/>
          <w:sz w:val="28"/>
          <w:szCs w:val="28"/>
        </w:rPr>
        <w:t>設有辦事處才得以申請電子憑證，故請妥為規劃及早因應。有關申請電子憑證及開通金融市場電子公文交換系統請參考下列網址:</w:t>
      </w:r>
    </w:p>
    <w:p w14:paraId="684A6D3B" w14:textId="5D35FBDE" w:rsidR="0056383E" w:rsidRPr="005F565F" w:rsidRDefault="0056383E" w:rsidP="002E7FED">
      <w:pPr>
        <w:widowControl/>
        <w:tabs>
          <w:tab w:val="left" w:pos="567"/>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4" w:left="1560" w:hangingChars="202" w:hanging="566"/>
        <w:rPr>
          <w:rFonts w:ascii="標楷體" w:eastAsia="標楷體" w:hAnsi="標楷體"/>
          <w:sz w:val="28"/>
          <w:szCs w:val="28"/>
        </w:rPr>
      </w:pPr>
      <w:r w:rsidRPr="005F565F">
        <w:rPr>
          <w:rFonts w:ascii="標楷體" w:eastAsia="標楷體" w:hAnsi="標楷體" w:hint="eastAsia"/>
          <w:sz w:val="28"/>
          <w:szCs w:val="28"/>
        </w:rPr>
        <w:t xml:space="preserve">經濟部工商憑證管理中心網址:   </w:t>
      </w:r>
      <w:r w:rsidRPr="005F565F">
        <w:rPr>
          <w:rFonts w:ascii="標楷體" w:eastAsia="標楷體" w:hAnsi="標楷體"/>
          <w:sz w:val="28"/>
          <w:szCs w:val="28"/>
        </w:rPr>
        <w:t>http</w:t>
      </w:r>
      <w:r w:rsidR="002E7FED" w:rsidRPr="00847DCF">
        <w:rPr>
          <w:rFonts w:ascii="標楷體" w:eastAsia="標楷體" w:hAnsi="標楷體" w:hint="eastAsia"/>
          <w:sz w:val="28"/>
          <w:szCs w:val="28"/>
        </w:rPr>
        <w:t>s</w:t>
      </w:r>
      <w:r w:rsidRPr="005F565F">
        <w:rPr>
          <w:rFonts w:ascii="標楷體" w:eastAsia="標楷體" w:hAnsi="標楷體"/>
          <w:sz w:val="28"/>
          <w:szCs w:val="28"/>
        </w:rPr>
        <w:t>://moeaca.nat.gov.tw</w:t>
      </w:r>
    </w:p>
    <w:p w14:paraId="0A4D6E18" w14:textId="77777777" w:rsidR="0056383E" w:rsidRPr="005F565F" w:rsidRDefault="0056383E" w:rsidP="000926EB">
      <w:pPr>
        <w:widowControl/>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2" w:left="989" w:firstLineChars="1" w:firstLine="3"/>
        <w:jc w:val="both"/>
        <w:rPr>
          <w:rFonts w:ascii="標楷體" w:eastAsia="標楷體" w:hAnsi="Calibri" w:cs="標楷體"/>
          <w:kern w:val="0"/>
          <w:sz w:val="28"/>
          <w:szCs w:val="28"/>
        </w:rPr>
      </w:pPr>
      <w:r w:rsidRPr="005F565F">
        <w:rPr>
          <w:rFonts w:ascii="標楷體" w:eastAsia="標楷體" w:hAnsi="標楷體" w:hint="eastAsia"/>
          <w:sz w:val="28"/>
          <w:szCs w:val="28"/>
        </w:rPr>
        <w:t>組織及團體憑證</w:t>
      </w:r>
      <w:r w:rsidRPr="005F565F">
        <w:rPr>
          <w:rFonts w:ascii="標楷體" w:eastAsia="標楷體" w:hAnsi="標楷體"/>
          <w:sz w:val="28"/>
          <w:szCs w:val="28"/>
        </w:rPr>
        <w:t>IC</w:t>
      </w:r>
      <w:r w:rsidRPr="005F565F">
        <w:rPr>
          <w:rFonts w:ascii="標楷體" w:eastAsia="標楷體" w:hAnsi="標楷體" w:hint="eastAsia"/>
          <w:sz w:val="28"/>
          <w:szCs w:val="28"/>
        </w:rPr>
        <w:t>卡（</w:t>
      </w:r>
      <w:r w:rsidRPr="005F565F">
        <w:rPr>
          <w:rFonts w:ascii="標楷體" w:eastAsia="標楷體" w:hAnsi="標楷體"/>
          <w:sz w:val="28"/>
          <w:szCs w:val="28"/>
        </w:rPr>
        <w:t>XCA</w:t>
      </w:r>
      <w:r w:rsidRPr="005F565F">
        <w:rPr>
          <w:rFonts w:ascii="標楷體" w:eastAsia="標楷體" w:hAnsi="標楷體" w:hint="eastAsia"/>
          <w:sz w:val="28"/>
          <w:szCs w:val="28"/>
        </w:rPr>
        <w:t xml:space="preserve">）網站： </w:t>
      </w:r>
      <w:r w:rsidRPr="005F565F">
        <w:rPr>
          <w:rFonts w:ascii="標楷體" w:eastAsia="標楷體" w:hAnsi="Calibri" w:cs="標楷體" w:hint="eastAsia"/>
          <w:kern w:val="0"/>
          <w:sz w:val="28"/>
          <w:szCs w:val="28"/>
        </w:rPr>
        <w:t xml:space="preserve"> </w:t>
      </w:r>
    </w:p>
    <w:p w14:paraId="57853348" w14:textId="535F4F58" w:rsidR="0056383E" w:rsidRPr="005F565F" w:rsidRDefault="0056383E" w:rsidP="000926EB">
      <w:pPr>
        <w:widowControl/>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2" w:left="989" w:firstLineChars="1" w:firstLine="3"/>
        <w:jc w:val="both"/>
        <w:rPr>
          <w:rFonts w:ascii="標楷體" w:eastAsia="標楷體" w:hAnsi="Calibri" w:cs="標楷體"/>
          <w:kern w:val="0"/>
          <w:sz w:val="28"/>
          <w:szCs w:val="28"/>
        </w:rPr>
      </w:pPr>
      <w:r w:rsidRPr="005F565F">
        <w:rPr>
          <w:rFonts w:ascii="標楷體" w:eastAsia="標楷體" w:hAnsi="Calibri" w:cs="標楷體" w:hint="eastAsia"/>
          <w:kern w:val="0"/>
          <w:sz w:val="28"/>
          <w:szCs w:val="28"/>
        </w:rPr>
        <w:t xml:space="preserve">    </w:t>
      </w:r>
      <w:hyperlink r:id="rId12" w:history="1">
        <w:r w:rsidRPr="005F565F">
          <w:rPr>
            <w:rFonts w:ascii="標楷體" w:eastAsia="標楷體" w:hAnsi="Calibri" w:cs="標楷體"/>
            <w:kern w:val="0"/>
            <w:sz w:val="28"/>
            <w:szCs w:val="28"/>
          </w:rPr>
          <w:t>http</w:t>
        </w:r>
        <w:r w:rsidR="002E7FED" w:rsidRPr="00847DCF">
          <w:rPr>
            <w:rFonts w:ascii="標楷體" w:eastAsia="標楷體" w:hAnsi="標楷體" w:hint="eastAsia"/>
            <w:sz w:val="28"/>
            <w:szCs w:val="28"/>
          </w:rPr>
          <w:t>s</w:t>
        </w:r>
        <w:r w:rsidRPr="005F565F">
          <w:rPr>
            <w:rFonts w:ascii="標楷體" w:eastAsia="標楷體" w:hAnsi="Calibri" w:cs="標楷體"/>
            <w:kern w:val="0"/>
            <w:sz w:val="28"/>
            <w:szCs w:val="28"/>
          </w:rPr>
          <w:t>://xca.nat.gov.tw/</w:t>
        </w:r>
      </w:hyperlink>
    </w:p>
    <w:p w14:paraId="2C0D4393" w14:textId="77777777" w:rsidR="0056383E" w:rsidRPr="005F565F" w:rsidRDefault="0056383E" w:rsidP="000926EB">
      <w:pPr>
        <w:widowControl/>
        <w:tabs>
          <w:tab w:val="left" w:pos="142"/>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414" w:left="1560" w:hangingChars="202" w:hanging="566"/>
        <w:jc w:val="both"/>
        <w:rPr>
          <w:rFonts w:ascii="Calibri" w:hAnsi="Calibri"/>
          <w:szCs w:val="22"/>
        </w:rPr>
      </w:pPr>
      <w:r w:rsidRPr="005F565F">
        <w:rPr>
          <w:rFonts w:ascii="標楷體" w:eastAsia="標楷體" w:hAnsi="標楷體" w:hint="eastAsia"/>
          <w:sz w:val="28"/>
          <w:szCs w:val="28"/>
        </w:rPr>
        <w:t xml:space="preserve">金融市場電子公文交換系統網址: </w:t>
      </w:r>
      <w:r w:rsidRPr="005F565F">
        <w:rPr>
          <w:rFonts w:ascii="Calibri" w:hAnsi="Calibri"/>
          <w:szCs w:val="22"/>
        </w:rPr>
        <w:t xml:space="preserve"> </w:t>
      </w:r>
    </w:p>
    <w:p w14:paraId="13E61FE5" w14:textId="03A67D8A" w:rsidR="0056383E" w:rsidRPr="00847DCF" w:rsidRDefault="00000000" w:rsidP="000926EB">
      <w:pPr>
        <w:widowControl/>
        <w:tabs>
          <w:tab w:val="left" w:pos="142"/>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614" w:left="1474" w:firstLineChars="50" w:firstLine="120"/>
        <w:jc w:val="both"/>
        <w:rPr>
          <w:rFonts w:ascii="標楷體" w:eastAsia="標楷體" w:hAnsi="標楷體"/>
          <w:sz w:val="28"/>
          <w:szCs w:val="28"/>
        </w:rPr>
      </w:pPr>
      <w:hyperlink r:id="rId13" w:history="1">
        <w:r w:rsidR="00847DCF" w:rsidRPr="00847DCF">
          <w:rPr>
            <w:rStyle w:val="af1"/>
            <w:rFonts w:ascii="標楷體" w:eastAsia="標楷體" w:hAnsi="標楷體"/>
            <w:color w:val="auto"/>
            <w:sz w:val="28"/>
            <w:szCs w:val="28"/>
          </w:rPr>
          <w:t>http</w:t>
        </w:r>
        <w:r w:rsidR="00847DCF" w:rsidRPr="00847DCF">
          <w:rPr>
            <w:rStyle w:val="af1"/>
            <w:rFonts w:ascii="標楷體" w:eastAsia="標楷體" w:hAnsi="標楷體" w:hint="eastAsia"/>
            <w:color w:val="auto"/>
            <w:sz w:val="28"/>
            <w:szCs w:val="28"/>
          </w:rPr>
          <w:t>s</w:t>
        </w:r>
        <w:r w:rsidR="00847DCF" w:rsidRPr="00847DCF">
          <w:rPr>
            <w:rStyle w:val="af1"/>
            <w:rFonts w:ascii="標楷體" w:eastAsia="標楷體" w:hAnsi="標楷體"/>
            <w:color w:val="auto"/>
            <w:sz w:val="28"/>
            <w:szCs w:val="28"/>
          </w:rPr>
          <w:t>://odxc.twse.com.tw/</w:t>
        </w:r>
      </w:hyperlink>
    </w:p>
    <w:p w14:paraId="7E623E39" w14:textId="77777777" w:rsidR="0056383E" w:rsidRPr="005F565F" w:rsidRDefault="0056383E" w:rsidP="000926EB">
      <w:pPr>
        <w:widowControl/>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60" w:left="990" w:hangingChars="302" w:hanging="846"/>
        <w:jc w:val="both"/>
        <w:rPr>
          <w:rFonts w:ascii="標楷體" w:eastAsia="標楷體" w:hAnsi="Calibri"/>
          <w:b/>
          <w:sz w:val="28"/>
          <w:szCs w:val="28"/>
        </w:rPr>
      </w:pPr>
      <w:r w:rsidRPr="005F565F">
        <w:rPr>
          <w:rFonts w:ascii="標楷體" w:eastAsia="標楷體" w:hAnsi="Calibri" w:hint="eastAsia"/>
          <w:b/>
          <w:sz w:val="28"/>
          <w:szCs w:val="28"/>
        </w:rPr>
        <w:lastRenderedPageBreak/>
        <w:t xml:space="preserve">   4.調整財會部門工作及人力以因應每年定期申報各季財報。</w:t>
      </w:r>
    </w:p>
    <w:p w14:paraId="19FA0D17" w14:textId="388003C6" w:rsidR="0056383E" w:rsidRPr="005F565F" w:rsidRDefault="0056383E" w:rsidP="000926EB">
      <w:pPr>
        <w:spacing w:line="480" w:lineRule="exact"/>
        <w:ind w:left="851"/>
        <w:jc w:val="both"/>
        <w:rPr>
          <w:rFonts w:ascii="標楷體" w:eastAsia="標楷體" w:hAnsi="標楷體"/>
          <w:sz w:val="28"/>
          <w:szCs w:val="28"/>
        </w:rPr>
      </w:pPr>
      <w:r w:rsidRPr="005F565F">
        <w:rPr>
          <w:rFonts w:ascii="標楷體" w:eastAsia="標楷體" w:hAnsi="標楷體" w:hint="eastAsia"/>
          <w:sz w:val="28"/>
          <w:szCs w:val="28"/>
        </w:rPr>
        <w:t>第一上櫃公司依法令規定需定期申報各季合併財務報告及其附註揭露事項（關係人交易、資金貸與、背書保證及取得或處分資產等）。而公告申報期限:年度財務報告申報期限為</w:t>
      </w:r>
      <w:bookmarkStart w:id="2" w:name="_Hlk152324239"/>
      <w:r w:rsidRPr="005F565F">
        <w:rPr>
          <w:rFonts w:ascii="標楷體" w:eastAsia="標楷體" w:hAnsi="標楷體" w:hint="eastAsia"/>
          <w:sz w:val="28"/>
          <w:szCs w:val="28"/>
        </w:rPr>
        <w:t>每</w:t>
      </w:r>
      <w:r w:rsidRPr="00711D28">
        <w:rPr>
          <w:rFonts w:ascii="標楷體" w:eastAsia="標楷體" w:hAnsi="標楷體" w:hint="eastAsia"/>
          <w:sz w:val="28"/>
          <w:szCs w:val="28"/>
        </w:rPr>
        <w:t>會計</w:t>
      </w:r>
      <w:r w:rsidRPr="005F565F">
        <w:rPr>
          <w:rFonts w:ascii="標楷體" w:eastAsia="標楷體" w:hAnsi="標楷體" w:hint="eastAsia"/>
          <w:sz w:val="28"/>
          <w:szCs w:val="28"/>
        </w:rPr>
        <w:t>年度</w:t>
      </w:r>
      <w:bookmarkEnd w:id="2"/>
      <w:r w:rsidRPr="005F565F">
        <w:rPr>
          <w:rFonts w:ascii="標楷體" w:eastAsia="標楷體" w:hAnsi="標楷體" w:hint="eastAsia"/>
          <w:sz w:val="28"/>
          <w:szCs w:val="28"/>
        </w:rPr>
        <w:t>終了後三個月內；</w:t>
      </w:r>
      <w:r w:rsidRPr="00711D28">
        <w:rPr>
          <w:rFonts w:ascii="標楷體" w:eastAsia="標楷體" w:hAnsi="標楷體" w:hint="eastAsia"/>
          <w:sz w:val="28"/>
          <w:szCs w:val="28"/>
        </w:rPr>
        <w:t>第一季、第二季及第三季財務報告為每季終了後四十五日內</w:t>
      </w:r>
      <w:r w:rsidRPr="005F565F">
        <w:rPr>
          <w:rFonts w:ascii="標楷體" w:eastAsia="標楷體" w:hAnsi="標楷體" w:hint="eastAsia"/>
          <w:sz w:val="28"/>
          <w:szCs w:val="28"/>
        </w:rPr>
        <w:t>，</w:t>
      </w:r>
      <w:r w:rsidR="001D6223" w:rsidRPr="002238C3">
        <w:rPr>
          <w:rFonts w:ascii="標楷體" w:eastAsia="標楷體" w:hAnsi="標楷體" w:hint="eastAsia"/>
          <w:sz w:val="28"/>
          <w:szCs w:val="28"/>
        </w:rPr>
        <w:t>另每會計年度終了後七十五日內應公告董事會通過之年度自結財務資訊</w:t>
      </w:r>
      <w:r w:rsidR="001D6223">
        <w:rPr>
          <w:rFonts w:ascii="標楷體" w:eastAsia="標楷體" w:hAnsi="標楷體" w:hint="eastAsia"/>
          <w:sz w:val="28"/>
          <w:szCs w:val="28"/>
        </w:rPr>
        <w:t>，</w:t>
      </w:r>
      <w:r w:rsidRPr="005F565F">
        <w:rPr>
          <w:rFonts w:ascii="標楷體" w:eastAsia="標楷體" w:hAnsi="標楷體" w:hint="eastAsia"/>
          <w:sz w:val="28"/>
          <w:szCs w:val="28"/>
        </w:rPr>
        <w:t>外國發行人可及早規劃財會部門工作及人力，以因應相關申報事項。</w:t>
      </w:r>
    </w:p>
    <w:p w14:paraId="28D4F2EA" w14:textId="77777777" w:rsidR="005C3A8C" w:rsidRPr="00F12423" w:rsidRDefault="00110466" w:rsidP="00110466">
      <w:pPr>
        <w:widowControl/>
        <w:tabs>
          <w:tab w:val="left" w:pos="142"/>
          <w:tab w:val="left" w:pos="8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Chars="64" w:left="852" w:hangingChars="249" w:hanging="698"/>
        <w:jc w:val="both"/>
        <w:rPr>
          <w:rFonts w:ascii="標楷體" w:eastAsia="標楷體" w:hAnsi="標楷體"/>
          <w:b/>
          <w:sz w:val="28"/>
          <w:szCs w:val="28"/>
        </w:rPr>
      </w:pPr>
      <w:r>
        <w:rPr>
          <w:rFonts w:ascii="標楷體" w:eastAsia="標楷體" w:hAnsi="標楷體" w:hint="eastAsia"/>
          <w:b/>
          <w:sz w:val="28"/>
          <w:szCs w:val="28"/>
        </w:rPr>
        <w:t xml:space="preserve">   5.</w:t>
      </w:r>
      <w:r w:rsidR="0056383E" w:rsidRPr="00F12423">
        <w:rPr>
          <w:rFonts w:ascii="標楷體" w:eastAsia="標楷體" w:hAnsi="標楷體" w:hint="eastAsia"/>
          <w:b/>
          <w:sz w:val="28"/>
          <w:szCs w:val="28"/>
        </w:rPr>
        <w:t>外國發行人針對上櫃公司得信用交易之相關條件可提早進行規劃，以便順利取得融資融券資格。</w:t>
      </w:r>
    </w:p>
    <w:p w14:paraId="0C77C065" w14:textId="523F47A9" w:rsidR="005C3A8C" w:rsidRPr="00F12423" w:rsidRDefault="002E7FED" w:rsidP="000926EB">
      <w:pPr>
        <w:spacing w:line="480" w:lineRule="exact"/>
        <w:ind w:leftChars="354" w:left="850" w:firstLine="1"/>
        <w:jc w:val="both"/>
        <w:rPr>
          <w:rFonts w:ascii="標楷體" w:eastAsia="標楷體" w:hAnsi="標楷體"/>
          <w:sz w:val="28"/>
          <w:szCs w:val="28"/>
        </w:rPr>
      </w:pPr>
      <w:r w:rsidRPr="008E1620">
        <w:rPr>
          <w:rFonts w:ascii="標楷體" w:eastAsia="標楷體" w:hAnsi="標楷體" w:hint="eastAsia"/>
          <w:sz w:val="28"/>
          <w:szCs w:val="28"/>
        </w:rPr>
        <w:t>第一上櫃公司於櫃檯買賣滿六個月後，</w:t>
      </w:r>
      <w:r w:rsidR="004135C1" w:rsidRPr="00F12423">
        <w:rPr>
          <w:rFonts w:ascii="標楷體" w:eastAsia="標楷體" w:hAnsi="標楷體" w:hint="eastAsia"/>
          <w:sz w:val="28"/>
          <w:szCs w:val="28"/>
        </w:rPr>
        <w:t>符合主管機關「</w:t>
      </w:r>
      <w:r w:rsidR="004135C1" w:rsidRPr="00F12423">
        <w:rPr>
          <w:rFonts w:ascii="標楷體" w:eastAsia="標楷體" w:hAnsi="標楷體"/>
          <w:sz w:val="28"/>
          <w:szCs w:val="28"/>
        </w:rPr>
        <w:t>證券商辦理有價證券買賣融資融券業務操作辦法</w:t>
      </w:r>
      <w:r w:rsidR="004135C1" w:rsidRPr="00F12423">
        <w:rPr>
          <w:rFonts w:ascii="標楷體" w:eastAsia="標楷體" w:hAnsi="標楷體" w:hint="eastAsia"/>
          <w:sz w:val="28"/>
          <w:szCs w:val="28"/>
        </w:rPr>
        <w:t>」第8條第2項有關實收資本額、獲利條件等各款規定者，櫃買中心即公告該股票得為融資融券交易。</w:t>
      </w:r>
    </w:p>
    <w:p w14:paraId="691C9DCF" w14:textId="77777777" w:rsidR="0056383E" w:rsidRPr="006131AA" w:rsidRDefault="0056383E" w:rsidP="000926EB">
      <w:pPr>
        <w:spacing w:line="480" w:lineRule="exact"/>
        <w:ind w:left="575" w:hangingChars="205" w:hanging="575"/>
        <w:jc w:val="both"/>
        <w:rPr>
          <w:rFonts w:ascii="標楷體" w:eastAsia="標楷體" w:hAnsi="標楷體"/>
          <w:b/>
          <w:sz w:val="28"/>
          <w:szCs w:val="28"/>
        </w:rPr>
      </w:pPr>
    </w:p>
    <w:p w14:paraId="09DEF41B" w14:textId="77777777" w:rsidR="0056383E" w:rsidRDefault="0056383E" w:rsidP="000926EB">
      <w:pPr>
        <w:numPr>
          <w:ilvl w:val="0"/>
          <w:numId w:val="2"/>
        </w:numPr>
        <w:spacing w:line="480" w:lineRule="exact"/>
        <w:jc w:val="both"/>
        <w:rPr>
          <w:sz w:val="28"/>
          <w:szCs w:val="28"/>
        </w:rPr>
      </w:pPr>
      <w:r>
        <w:rPr>
          <w:rFonts w:ascii="標楷體" w:eastAsia="標楷體" w:hAnsi="標楷體" w:hint="eastAsia"/>
          <w:b/>
          <w:sz w:val="28"/>
          <w:szCs w:val="28"/>
          <w:shd w:val="pct15" w:color="auto" w:fill="FFFFFF"/>
        </w:rPr>
        <w:t>推薦證券商篇</w:t>
      </w:r>
    </w:p>
    <w:p w14:paraId="4947647C" w14:textId="77777777" w:rsidR="0056383E" w:rsidRDefault="0056383E" w:rsidP="000926EB">
      <w:pPr>
        <w:spacing w:line="480" w:lineRule="exact"/>
        <w:ind w:left="575" w:hangingChars="205" w:hanging="575"/>
        <w:jc w:val="both"/>
        <w:rPr>
          <w:sz w:val="28"/>
          <w:szCs w:val="28"/>
        </w:rPr>
      </w:pPr>
      <w:r w:rsidRPr="00DC1FBE">
        <w:rPr>
          <w:rFonts w:ascii="標楷體" w:eastAsia="標楷體" w:hAnsi="標楷體" w:hint="eastAsia"/>
          <w:b/>
          <w:sz w:val="28"/>
          <w:szCs w:val="28"/>
        </w:rPr>
        <w:t>Q</w:t>
      </w:r>
      <w:r w:rsidRPr="00DC1FBE">
        <w:rPr>
          <w:rFonts w:ascii="標楷體" w:eastAsia="標楷體" w:hint="eastAsia"/>
          <w:b/>
          <w:sz w:val="28"/>
          <w:szCs w:val="28"/>
        </w:rPr>
        <w:t>2</w:t>
      </w:r>
      <w:r>
        <w:rPr>
          <w:rFonts w:ascii="標楷體" w:eastAsia="標楷體" w:hint="eastAsia"/>
          <w:b/>
          <w:sz w:val="28"/>
          <w:szCs w:val="28"/>
        </w:rPr>
        <w:t>9</w:t>
      </w:r>
      <w:r w:rsidRPr="00DC1FBE">
        <w:rPr>
          <w:rFonts w:ascii="標楷體" w:eastAsia="標楷體" w:hint="eastAsia"/>
          <w:b/>
          <w:sz w:val="28"/>
          <w:szCs w:val="28"/>
        </w:rPr>
        <w:t>.</w:t>
      </w:r>
      <w:r>
        <w:rPr>
          <w:rFonts w:ascii="標楷體" w:eastAsia="標楷體" w:hAnsi="標楷體" w:hint="eastAsia"/>
          <w:b/>
          <w:sz w:val="28"/>
          <w:szCs w:val="28"/>
        </w:rPr>
        <w:t>外國發行人來臺申請股票第一上櫃，其推薦證券商之資格為何？</w:t>
      </w:r>
    </w:p>
    <w:p w14:paraId="52E6B71F" w14:textId="77777777" w:rsidR="00845BDD" w:rsidRPr="00845BDD" w:rsidRDefault="0056383E" w:rsidP="000926EB">
      <w:pPr>
        <w:pStyle w:val="a7"/>
        <w:spacing w:line="480" w:lineRule="exact"/>
        <w:ind w:left="575" w:hangingChars="205" w:hanging="575"/>
        <w:jc w:val="both"/>
        <w:rPr>
          <w:rFonts w:ascii="標楷體" w:eastAsia="標楷體" w:hAnsi="Times New Roman"/>
          <w:sz w:val="28"/>
          <w:szCs w:val="28"/>
        </w:rPr>
      </w:pPr>
      <w:r>
        <w:rPr>
          <w:rFonts w:ascii="標楷體" w:eastAsia="標楷體" w:hAnsi="標楷體" w:hint="eastAsia"/>
          <w:b/>
          <w:sz w:val="28"/>
          <w:szCs w:val="28"/>
        </w:rPr>
        <w:t>A</w:t>
      </w:r>
      <w:r>
        <w:rPr>
          <w:rFonts w:ascii="標楷體" w:eastAsia="標楷體" w:hint="eastAsia"/>
          <w:b/>
          <w:sz w:val="28"/>
          <w:szCs w:val="28"/>
        </w:rPr>
        <w:t>29.</w:t>
      </w:r>
      <w:r>
        <w:rPr>
          <w:rFonts w:ascii="標楷體" w:eastAsia="標楷體" w:hint="eastAsia"/>
          <w:sz w:val="28"/>
          <w:szCs w:val="28"/>
        </w:rPr>
        <w:t>其應為</w:t>
      </w:r>
      <w:r>
        <w:rPr>
          <w:rFonts w:ascii="標楷體" w:eastAsia="標楷體" w:hAnsi="Times New Roman"/>
          <w:sz w:val="28"/>
          <w:szCs w:val="28"/>
        </w:rPr>
        <w:t>中華民國</w:t>
      </w:r>
      <w:r>
        <w:rPr>
          <w:rFonts w:ascii="標楷體" w:eastAsia="標楷體" w:hAnsi="Times New Roman" w:hint="eastAsia"/>
          <w:sz w:val="28"/>
          <w:szCs w:val="28"/>
        </w:rPr>
        <w:t>證券商業同業公會登記之會員，且於我國境內具備證券承銷商及櫃檯買賣自營商之資格，並應符合證券商管理規則第二十三條規定之條</w:t>
      </w:r>
      <w:r w:rsidRPr="00F12423">
        <w:rPr>
          <w:rFonts w:ascii="標楷體" w:eastAsia="標楷體" w:hAnsi="Times New Roman" w:hint="eastAsia"/>
          <w:sz w:val="28"/>
          <w:szCs w:val="28"/>
        </w:rPr>
        <w:t>件</w:t>
      </w:r>
      <w:r w:rsidRPr="00F12423">
        <w:rPr>
          <w:rFonts w:ascii="標楷體" w:eastAsia="標楷體" w:hAnsi="Times New Roman"/>
          <w:sz w:val="28"/>
          <w:szCs w:val="28"/>
        </w:rPr>
        <w:t>。</w:t>
      </w:r>
      <w:r w:rsidR="00845BDD" w:rsidRPr="00F12423">
        <w:rPr>
          <w:rFonts w:ascii="標楷體" w:eastAsia="標楷體" w:hAnsi="標楷體" w:cs="細明體" w:hint="eastAsia"/>
          <w:kern w:val="0"/>
          <w:sz w:val="28"/>
          <w:szCs w:val="28"/>
        </w:rPr>
        <w:t>但外國發行人以申報輔導滿六個月且未於興櫃股票市場交易，申請股票初次上櫃者，推薦證券商得由僅具承銷商資格者任之。</w:t>
      </w:r>
      <w:r w:rsidRPr="00F12423">
        <w:rPr>
          <w:rFonts w:ascii="標楷體" w:eastAsia="標楷體" w:hAnsi="Times New Roman" w:hint="eastAsia"/>
          <w:sz w:val="28"/>
          <w:szCs w:val="28"/>
        </w:rPr>
        <w:t>另</w:t>
      </w:r>
      <w:r>
        <w:rPr>
          <w:rFonts w:ascii="標楷體" w:eastAsia="標楷體" w:hAnsi="Times New Roman" w:hint="eastAsia"/>
          <w:sz w:val="28"/>
          <w:szCs w:val="28"/>
        </w:rPr>
        <w:t>與外國發行人間，不得有證券商管理規則第二十六條所列情事，且非屬同一集團企業。</w:t>
      </w:r>
    </w:p>
    <w:p w14:paraId="780C0470" w14:textId="77777777" w:rsidR="0056383E" w:rsidRDefault="0056383E" w:rsidP="000926EB">
      <w:pPr>
        <w:spacing w:line="480" w:lineRule="exact"/>
        <w:jc w:val="both"/>
        <w:rPr>
          <w:rFonts w:eastAsia="標楷體"/>
          <w:sz w:val="28"/>
          <w:szCs w:val="28"/>
        </w:rPr>
      </w:pPr>
    </w:p>
    <w:p w14:paraId="00133746" w14:textId="77777777" w:rsidR="0056383E" w:rsidRPr="00D87DC0" w:rsidRDefault="0056383E" w:rsidP="000926EB">
      <w:pPr>
        <w:spacing w:line="480" w:lineRule="exact"/>
        <w:ind w:left="575" w:hangingChars="205" w:hanging="575"/>
        <w:jc w:val="both"/>
        <w:rPr>
          <w:rFonts w:ascii="標楷體" w:eastAsia="標楷體" w:hAnsi="標楷體"/>
          <w:sz w:val="28"/>
          <w:szCs w:val="28"/>
        </w:rPr>
      </w:pPr>
      <w:r>
        <w:rPr>
          <w:rFonts w:ascii="標楷體" w:eastAsia="標楷體" w:hAnsi="標楷體" w:hint="eastAsia"/>
          <w:b/>
          <w:sz w:val="28"/>
          <w:szCs w:val="28"/>
        </w:rPr>
        <w:t>Q30</w:t>
      </w:r>
      <w:r w:rsidRPr="00D87DC0">
        <w:rPr>
          <w:rFonts w:ascii="標楷體" w:eastAsia="標楷體" w:hAnsi="標楷體" w:hint="eastAsia"/>
          <w:b/>
          <w:sz w:val="28"/>
          <w:szCs w:val="28"/>
        </w:rPr>
        <w:t>.</w:t>
      </w:r>
      <w:r w:rsidR="00845BDD" w:rsidRPr="006B07B8">
        <w:rPr>
          <w:rFonts w:ascii="標楷體" w:eastAsia="標楷體" w:hAnsi="標楷體" w:cs="細明體" w:hint="eastAsia"/>
          <w:b/>
          <w:strike/>
          <w:color w:val="FF0000"/>
          <w:kern w:val="0"/>
          <w:sz w:val="28"/>
          <w:szCs w:val="28"/>
        </w:rPr>
        <w:t>本國</w:t>
      </w:r>
      <w:r w:rsidR="00845BDD">
        <w:rPr>
          <w:rFonts w:ascii="標楷體" w:eastAsia="標楷體" w:hAnsi="標楷體" w:cs="細明體" w:hint="eastAsia"/>
          <w:b/>
          <w:kern w:val="0"/>
          <w:sz w:val="28"/>
          <w:szCs w:val="28"/>
        </w:rPr>
        <w:t>上櫃或上市</w:t>
      </w:r>
      <w:r w:rsidRPr="00D87DC0">
        <w:rPr>
          <w:rFonts w:ascii="標楷體" w:eastAsia="標楷體" w:hAnsi="標楷體" w:cs="細明體" w:hint="eastAsia"/>
          <w:b/>
          <w:kern w:val="0"/>
          <w:sz w:val="28"/>
          <w:szCs w:val="28"/>
        </w:rPr>
        <w:t>公司之海外子公司申請</w:t>
      </w:r>
      <w:r w:rsidRPr="00D87DC0">
        <w:rPr>
          <w:rFonts w:ascii="標楷體" w:eastAsia="標楷體" w:hAnsi="標楷體" w:cs="細明體"/>
          <w:b/>
          <w:kern w:val="0"/>
          <w:sz w:val="28"/>
          <w:szCs w:val="28"/>
        </w:rPr>
        <w:t>股票</w:t>
      </w:r>
      <w:r w:rsidRPr="00D87DC0">
        <w:rPr>
          <w:rFonts w:ascii="標楷體" w:eastAsia="標楷體" w:hAnsi="標楷體" w:cs="細明體" w:hint="eastAsia"/>
          <w:b/>
          <w:kern w:val="0"/>
          <w:sz w:val="28"/>
          <w:szCs w:val="28"/>
        </w:rPr>
        <w:t>第一上櫃</w:t>
      </w:r>
      <w:r w:rsidRPr="00D87DC0">
        <w:rPr>
          <w:rFonts w:ascii="標楷體" w:eastAsia="標楷體" w:hAnsi="標楷體" w:cs="細明體"/>
          <w:b/>
          <w:kern w:val="0"/>
          <w:sz w:val="28"/>
          <w:szCs w:val="28"/>
        </w:rPr>
        <w:t>者，推薦證券商應</w:t>
      </w:r>
      <w:r w:rsidRPr="00D87DC0">
        <w:rPr>
          <w:rFonts w:ascii="標楷體" w:eastAsia="標楷體" w:hAnsi="標楷體" w:cs="細明體" w:hint="eastAsia"/>
          <w:b/>
          <w:kern w:val="0"/>
          <w:sz w:val="28"/>
          <w:szCs w:val="28"/>
        </w:rPr>
        <w:t>就哪些事項詳加評估</w:t>
      </w:r>
      <w:r w:rsidRPr="00D87DC0">
        <w:rPr>
          <w:rFonts w:ascii="標楷體" w:eastAsia="標楷體" w:hAnsi="標楷體" w:hint="eastAsia"/>
          <w:b/>
          <w:sz w:val="28"/>
          <w:szCs w:val="28"/>
        </w:rPr>
        <w:t>？</w:t>
      </w:r>
    </w:p>
    <w:p w14:paraId="7C3C3232" w14:textId="77777777" w:rsidR="0056383E" w:rsidRPr="00D87DC0" w:rsidRDefault="0056383E" w:rsidP="000926EB">
      <w:pPr>
        <w:pStyle w:val="a7"/>
        <w:spacing w:line="480" w:lineRule="exact"/>
        <w:ind w:left="575" w:hangingChars="205" w:hanging="575"/>
        <w:jc w:val="both"/>
        <w:rPr>
          <w:rFonts w:ascii="標楷體" w:eastAsia="標楷體" w:hAnsi="標楷體"/>
          <w:sz w:val="28"/>
          <w:szCs w:val="28"/>
        </w:rPr>
      </w:pPr>
      <w:r>
        <w:rPr>
          <w:rFonts w:ascii="標楷體" w:eastAsia="標楷體" w:hAnsi="標楷體" w:hint="eastAsia"/>
          <w:b/>
          <w:sz w:val="28"/>
          <w:szCs w:val="28"/>
        </w:rPr>
        <w:t>A30</w:t>
      </w:r>
      <w:r w:rsidRPr="0073635B">
        <w:rPr>
          <w:rFonts w:ascii="標楷體" w:eastAsia="標楷體" w:hAnsi="標楷體" w:hint="eastAsia"/>
          <w:b/>
          <w:sz w:val="28"/>
          <w:szCs w:val="28"/>
        </w:rPr>
        <w:t>.</w:t>
      </w:r>
      <w:r w:rsidRPr="006B07B8">
        <w:rPr>
          <w:rFonts w:ascii="標楷體" w:eastAsia="標楷體" w:hAnsi="標楷體" w:hint="eastAsia"/>
          <w:strike/>
          <w:color w:val="FF0000"/>
          <w:sz w:val="28"/>
          <w:szCs w:val="28"/>
        </w:rPr>
        <w:t>本國</w:t>
      </w:r>
      <w:r w:rsidRPr="00D87DC0">
        <w:rPr>
          <w:rFonts w:ascii="標楷體" w:eastAsia="標楷體" w:hAnsi="標楷體" w:hint="eastAsia"/>
          <w:sz w:val="28"/>
          <w:szCs w:val="28"/>
        </w:rPr>
        <w:t>上櫃</w:t>
      </w:r>
      <w:r w:rsidR="00845BDD">
        <w:rPr>
          <w:rFonts w:ascii="標楷體" w:eastAsia="標楷體" w:hAnsi="標楷體" w:hint="eastAsia"/>
          <w:sz w:val="28"/>
          <w:szCs w:val="28"/>
        </w:rPr>
        <w:t>或上市</w:t>
      </w:r>
      <w:r w:rsidRPr="00D87DC0">
        <w:rPr>
          <w:rFonts w:ascii="標楷體" w:eastAsia="標楷體" w:hAnsi="標楷體" w:hint="eastAsia"/>
          <w:sz w:val="28"/>
          <w:szCs w:val="28"/>
        </w:rPr>
        <w:t>公司之海外子公司申請</w:t>
      </w:r>
      <w:r w:rsidRPr="00D87DC0">
        <w:rPr>
          <w:rFonts w:ascii="標楷體" w:eastAsia="標楷體" w:hAnsi="標楷體"/>
          <w:sz w:val="28"/>
          <w:szCs w:val="28"/>
        </w:rPr>
        <w:t>其股票為櫃檯買賣者，推薦證券商應</w:t>
      </w:r>
      <w:r w:rsidRPr="00D87DC0">
        <w:rPr>
          <w:rFonts w:ascii="標楷體" w:eastAsia="標楷體" w:hAnsi="標楷體" w:hint="eastAsia"/>
          <w:sz w:val="28"/>
          <w:szCs w:val="28"/>
        </w:rPr>
        <w:t>採取必要之評估查核程序，就下列事項詳加評估：</w:t>
      </w:r>
    </w:p>
    <w:p w14:paraId="2C5EAA18" w14:textId="77777777" w:rsidR="0056383E" w:rsidRPr="00D87DC0" w:rsidRDefault="0056383E" w:rsidP="000926EB">
      <w:pPr>
        <w:numPr>
          <w:ilvl w:val="0"/>
          <w:numId w:val="9"/>
        </w:numPr>
        <w:spacing w:line="480" w:lineRule="exact"/>
        <w:ind w:left="840" w:hanging="300"/>
        <w:jc w:val="both"/>
        <w:rPr>
          <w:rFonts w:ascii="標楷體" w:eastAsia="標楷體"/>
          <w:sz w:val="28"/>
          <w:szCs w:val="28"/>
        </w:rPr>
      </w:pPr>
      <w:r w:rsidRPr="00D87DC0">
        <w:rPr>
          <w:rFonts w:ascii="標楷體" w:eastAsia="標楷體" w:hint="eastAsia"/>
          <w:sz w:val="28"/>
          <w:szCs w:val="28"/>
        </w:rPr>
        <w:t>評估</w:t>
      </w:r>
      <w:r w:rsidRPr="006B07B8">
        <w:rPr>
          <w:rFonts w:ascii="標楷體" w:eastAsia="標楷體" w:hAnsi="標楷體" w:cs="細明體" w:hint="eastAsia"/>
          <w:strike/>
          <w:color w:val="FF0000"/>
          <w:kern w:val="0"/>
          <w:sz w:val="28"/>
          <w:szCs w:val="28"/>
        </w:rPr>
        <w:t>本國</w:t>
      </w:r>
      <w:r w:rsidR="00845BDD" w:rsidRPr="00D87DC0">
        <w:rPr>
          <w:rFonts w:ascii="標楷體" w:eastAsia="標楷體" w:hAnsi="標楷體" w:hint="eastAsia"/>
          <w:sz w:val="28"/>
          <w:szCs w:val="28"/>
        </w:rPr>
        <w:t>上櫃</w:t>
      </w:r>
      <w:r w:rsidR="00845BDD">
        <w:rPr>
          <w:rFonts w:ascii="標楷體" w:eastAsia="標楷體" w:hAnsi="標楷體" w:hint="eastAsia"/>
          <w:sz w:val="28"/>
          <w:szCs w:val="28"/>
        </w:rPr>
        <w:t>或上市</w:t>
      </w:r>
      <w:r w:rsidR="00845BDD" w:rsidRPr="00D87DC0">
        <w:rPr>
          <w:rFonts w:ascii="標楷體" w:eastAsia="標楷體" w:hAnsi="標楷體" w:hint="eastAsia"/>
          <w:sz w:val="28"/>
          <w:szCs w:val="28"/>
        </w:rPr>
        <w:t>公司</w:t>
      </w:r>
      <w:r w:rsidRPr="00D87DC0">
        <w:rPr>
          <w:rFonts w:ascii="標楷體" w:eastAsia="標楷體" w:hAnsi="標楷體" w:cs="細明體" w:hint="eastAsia"/>
          <w:kern w:val="0"/>
          <w:sz w:val="28"/>
          <w:szCs w:val="28"/>
        </w:rPr>
        <w:t>決策過程之適法性、對其營運及財務狀況是否有重大不利之影響，及擬</w:t>
      </w:r>
      <w:proofErr w:type="gramStart"/>
      <w:r w:rsidRPr="00D87DC0">
        <w:rPr>
          <w:rFonts w:ascii="標楷體" w:eastAsia="標楷體" w:hAnsi="標楷體" w:cs="細明體" w:hint="eastAsia"/>
          <w:kern w:val="0"/>
          <w:sz w:val="28"/>
          <w:szCs w:val="28"/>
        </w:rPr>
        <w:t>採</w:t>
      </w:r>
      <w:proofErr w:type="gramEnd"/>
      <w:r w:rsidRPr="00D87DC0">
        <w:rPr>
          <w:rFonts w:ascii="標楷體" w:eastAsia="標楷體" w:hAnsi="標楷體" w:cs="細明體" w:hint="eastAsia"/>
          <w:kern w:val="0"/>
          <w:sz w:val="28"/>
          <w:szCs w:val="28"/>
        </w:rPr>
        <w:t>行之因應措施。</w:t>
      </w:r>
    </w:p>
    <w:p w14:paraId="46B01AA2" w14:textId="24025075" w:rsidR="0056383E" w:rsidRPr="007811B9" w:rsidRDefault="0056383E" w:rsidP="000926EB">
      <w:pPr>
        <w:numPr>
          <w:ilvl w:val="0"/>
          <w:numId w:val="9"/>
        </w:numPr>
        <w:spacing w:line="480" w:lineRule="exact"/>
        <w:ind w:left="840" w:hanging="300"/>
        <w:jc w:val="both"/>
        <w:rPr>
          <w:rFonts w:eastAsia="標楷體"/>
          <w:color w:val="0000FF"/>
          <w:sz w:val="28"/>
          <w:szCs w:val="28"/>
          <w:shd w:val="pct15" w:color="auto" w:fill="FFFFFF"/>
        </w:rPr>
      </w:pPr>
      <w:r w:rsidRPr="00D87DC0">
        <w:rPr>
          <w:rFonts w:ascii="標楷體" w:eastAsia="標楷體" w:hAnsi="標楷體" w:cs="細明體" w:hint="eastAsia"/>
          <w:kern w:val="0"/>
          <w:sz w:val="28"/>
          <w:szCs w:val="28"/>
        </w:rPr>
        <w:lastRenderedPageBreak/>
        <w:t>應評估</w:t>
      </w:r>
      <w:r w:rsidR="00645F37" w:rsidRPr="008E1620">
        <w:rPr>
          <w:rFonts w:ascii="標楷體" w:eastAsia="標楷體" w:hAnsi="標楷體" w:cs="細明體" w:hint="eastAsia"/>
          <w:kern w:val="0"/>
          <w:sz w:val="28"/>
          <w:szCs w:val="28"/>
        </w:rPr>
        <w:t>申請上櫃前三年內</w:t>
      </w:r>
      <w:r w:rsidRPr="006B07B8">
        <w:rPr>
          <w:rFonts w:ascii="標楷體" w:eastAsia="標楷體" w:hAnsi="標楷體" w:cs="細明體" w:hint="eastAsia"/>
          <w:strike/>
          <w:color w:val="FF0000"/>
          <w:kern w:val="0"/>
          <w:sz w:val="28"/>
          <w:szCs w:val="28"/>
        </w:rPr>
        <w:t>本國</w:t>
      </w:r>
      <w:r w:rsidR="00845BDD" w:rsidRPr="008E1620">
        <w:rPr>
          <w:rFonts w:ascii="標楷體" w:eastAsia="標楷體" w:hAnsi="標楷體" w:hint="eastAsia"/>
          <w:sz w:val="28"/>
          <w:szCs w:val="28"/>
        </w:rPr>
        <w:t>上櫃或上市公司</w:t>
      </w:r>
      <w:r w:rsidRPr="008E1620">
        <w:rPr>
          <w:rFonts w:ascii="標楷體" w:eastAsia="標楷體" w:hint="eastAsia"/>
          <w:sz w:val="28"/>
          <w:szCs w:val="28"/>
        </w:rPr>
        <w:t>為降低對該</w:t>
      </w:r>
      <w:r w:rsidRPr="008E1620">
        <w:rPr>
          <w:rFonts w:ascii="標楷體" w:eastAsia="標楷體" w:hAnsi="標楷體" w:cs="細明體" w:hint="eastAsia"/>
          <w:kern w:val="0"/>
          <w:sz w:val="28"/>
          <w:szCs w:val="28"/>
        </w:rPr>
        <w:t>海外子公司</w:t>
      </w:r>
      <w:r w:rsidRPr="008E1620">
        <w:rPr>
          <w:rFonts w:ascii="標楷體" w:eastAsia="標楷體" w:hint="eastAsia"/>
          <w:sz w:val="28"/>
          <w:szCs w:val="28"/>
        </w:rPr>
        <w:t>之持股比例所進行之股權分散行為，是否</w:t>
      </w:r>
      <w:proofErr w:type="gramStart"/>
      <w:r w:rsidR="00645F37" w:rsidRPr="008E1620">
        <w:rPr>
          <w:rFonts w:ascii="標楷體" w:eastAsia="標楷體" w:hAnsi="標楷體" w:cs="細明體" w:hint="eastAsia"/>
          <w:kern w:val="0"/>
          <w:sz w:val="28"/>
          <w:szCs w:val="28"/>
        </w:rPr>
        <w:t>採</w:t>
      </w:r>
      <w:proofErr w:type="gramEnd"/>
      <w:r w:rsidR="00645F37" w:rsidRPr="008E1620">
        <w:rPr>
          <w:rFonts w:ascii="標楷體" w:eastAsia="標楷體" w:hAnsi="標楷體" w:cs="細明體" w:hint="eastAsia"/>
          <w:kern w:val="0"/>
          <w:sz w:val="28"/>
          <w:szCs w:val="28"/>
        </w:rPr>
        <w:t>上櫃（市）公司原有股東優先認購或</w:t>
      </w:r>
      <w:proofErr w:type="gramStart"/>
      <w:r w:rsidR="00645F37" w:rsidRPr="008E1620">
        <w:rPr>
          <w:rFonts w:ascii="標楷體" w:eastAsia="標楷體" w:hAnsi="標楷體" w:cs="細明體" w:hint="eastAsia"/>
          <w:kern w:val="0"/>
          <w:sz w:val="28"/>
          <w:szCs w:val="28"/>
        </w:rPr>
        <w:t>採</w:t>
      </w:r>
      <w:proofErr w:type="gramEnd"/>
      <w:r w:rsidR="00645F37" w:rsidRPr="008E1620">
        <w:rPr>
          <w:rFonts w:ascii="標楷體" w:eastAsia="標楷體" w:hAnsi="標楷體" w:cs="細明體" w:hint="eastAsia"/>
          <w:kern w:val="0"/>
          <w:sz w:val="28"/>
          <w:szCs w:val="28"/>
        </w:rPr>
        <w:t>其他不</w:t>
      </w:r>
      <w:r w:rsidRPr="008E1620">
        <w:rPr>
          <w:rFonts w:ascii="標楷體" w:eastAsia="標楷體" w:hint="eastAsia"/>
          <w:sz w:val="28"/>
          <w:szCs w:val="28"/>
        </w:rPr>
        <w:t>損及</w:t>
      </w:r>
      <w:r w:rsidRPr="006B07B8">
        <w:rPr>
          <w:rFonts w:ascii="標楷體" w:eastAsia="標楷體" w:hAnsi="標楷體" w:cs="細明體" w:hint="eastAsia"/>
          <w:strike/>
          <w:color w:val="FF0000"/>
          <w:kern w:val="0"/>
          <w:sz w:val="28"/>
          <w:szCs w:val="28"/>
        </w:rPr>
        <w:t>本國</w:t>
      </w:r>
      <w:r w:rsidR="00845BDD" w:rsidRPr="008E1620">
        <w:rPr>
          <w:rFonts w:ascii="標楷體" w:eastAsia="標楷體" w:hAnsi="標楷體" w:hint="eastAsia"/>
          <w:sz w:val="28"/>
          <w:szCs w:val="28"/>
        </w:rPr>
        <w:t>上櫃</w:t>
      </w:r>
      <w:r w:rsidR="00645F37" w:rsidRPr="008E1620">
        <w:rPr>
          <w:rFonts w:ascii="標楷體" w:eastAsia="標楷體" w:hAnsi="標楷體" w:hint="eastAsia"/>
          <w:sz w:val="28"/>
          <w:szCs w:val="28"/>
        </w:rPr>
        <w:t>(</w:t>
      </w:r>
      <w:r w:rsidR="00845BDD" w:rsidRPr="008E1620">
        <w:rPr>
          <w:rFonts w:ascii="標楷體" w:eastAsia="標楷體" w:hAnsi="標楷體" w:hint="eastAsia"/>
          <w:sz w:val="28"/>
          <w:szCs w:val="28"/>
        </w:rPr>
        <w:t>市</w:t>
      </w:r>
      <w:r w:rsidR="00645F37" w:rsidRPr="008E1620">
        <w:rPr>
          <w:rFonts w:ascii="標楷體" w:eastAsia="標楷體" w:hAnsi="標楷體" w:hint="eastAsia"/>
          <w:sz w:val="28"/>
          <w:szCs w:val="28"/>
        </w:rPr>
        <w:t>)</w:t>
      </w:r>
      <w:r w:rsidRPr="008E1620">
        <w:rPr>
          <w:rFonts w:ascii="標楷體" w:eastAsia="標楷體" w:hAnsi="標楷體" w:cs="細明體" w:hint="eastAsia"/>
          <w:kern w:val="0"/>
          <w:sz w:val="28"/>
          <w:szCs w:val="28"/>
        </w:rPr>
        <w:t>公司</w:t>
      </w:r>
      <w:r w:rsidRPr="008E1620">
        <w:rPr>
          <w:rFonts w:ascii="標楷體" w:eastAsia="標楷體" w:hint="eastAsia"/>
          <w:sz w:val="28"/>
          <w:szCs w:val="28"/>
        </w:rPr>
        <w:t>股東權益</w:t>
      </w:r>
      <w:r w:rsidR="00645F37" w:rsidRPr="008E1620">
        <w:rPr>
          <w:rFonts w:ascii="標楷體" w:eastAsia="標楷體" w:hAnsi="標楷體" w:cs="細明體" w:hint="eastAsia"/>
          <w:kern w:val="0"/>
          <w:sz w:val="28"/>
          <w:szCs w:val="28"/>
        </w:rPr>
        <w:t>之方式</w:t>
      </w:r>
      <w:r w:rsidRPr="00D87DC0">
        <w:rPr>
          <w:rFonts w:ascii="標楷體" w:eastAsia="標楷體" w:hint="eastAsia"/>
          <w:sz w:val="28"/>
          <w:szCs w:val="28"/>
        </w:rPr>
        <w:t>。所稱「損及</w:t>
      </w:r>
      <w:r w:rsidRPr="006B07B8">
        <w:rPr>
          <w:rFonts w:ascii="標楷體" w:eastAsia="標楷體" w:hAnsi="標楷體" w:cs="細明體" w:hint="eastAsia"/>
          <w:strike/>
          <w:color w:val="FF0000"/>
          <w:kern w:val="0"/>
          <w:sz w:val="28"/>
          <w:szCs w:val="28"/>
        </w:rPr>
        <w:t>本國</w:t>
      </w:r>
      <w:r w:rsidR="00845BDD" w:rsidRPr="00D87DC0">
        <w:rPr>
          <w:rFonts w:ascii="標楷體" w:eastAsia="標楷體" w:hAnsi="標楷體" w:hint="eastAsia"/>
          <w:sz w:val="28"/>
          <w:szCs w:val="28"/>
        </w:rPr>
        <w:t>上櫃</w:t>
      </w:r>
      <w:r w:rsidR="00645F37">
        <w:rPr>
          <w:rFonts w:ascii="標楷體" w:eastAsia="標楷體" w:hAnsi="標楷體" w:hint="eastAsia"/>
          <w:sz w:val="28"/>
          <w:szCs w:val="28"/>
        </w:rPr>
        <w:t>(市)</w:t>
      </w:r>
      <w:r w:rsidRPr="00D87DC0">
        <w:rPr>
          <w:rFonts w:ascii="標楷體" w:eastAsia="標楷體" w:hAnsi="標楷體" w:cs="細明體" w:hint="eastAsia"/>
          <w:kern w:val="0"/>
          <w:sz w:val="28"/>
          <w:szCs w:val="28"/>
        </w:rPr>
        <w:t>公司</w:t>
      </w:r>
      <w:r w:rsidRPr="00D87DC0">
        <w:rPr>
          <w:rFonts w:ascii="標楷體" w:eastAsia="標楷體" w:hint="eastAsia"/>
          <w:sz w:val="28"/>
          <w:szCs w:val="28"/>
        </w:rPr>
        <w:t>股東權益」，係上開股權分散行為，其股權分散之對象、價格之決定方式，有違反相關規定或明顯不合理而損及</w:t>
      </w:r>
      <w:r w:rsidRPr="006B07B8">
        <w:rPr>
          <w:rFonts w:ascii="標楷體" w:eastAsia="標楷體" w:hAnsi="標楷體" w:cs="細明體" w:hint="eastAsia"/>
          <w:strike/>
          <w:color w:val="FF0000"/>
          <w:kern w:val="0"/>
          <w:sz w:val="28"/>
          <w:szCs w:val="28"/>
        </w:rPr>
        <w:t>本國</w:t>
      </w:r>
      <w:r w:rsidR="00845BDD" w:rsidRPr="00D87DC0">
        <w:rPr>
          <w:rFonts w:ascii="標楷體" w:eastAsia="標楷體" w:hAnsi="標楷體" w:hint="eastAsia"/>
          <w:sz w:val="28"/>
          <w:szCs w:val="28"/>
        </w:rPr>
        <w:t>上櫃</w:t>
      </w:r>
      <w:r w:rsidR="00645F37">
        <w:rPr>
          <w:rFonts w:ascii="標楷體" w:eastAsia="標楷體" w:hAnsi="標楷體" w:hint="eastAsia"/>
          <w:sz w:val="28"/>
          <w:szCs w:val="28"/>
        </w:rPr>
        <w:t>(市)</w:t>
      </w:r>
      <w:r w:rsidRPr="00D87DC0">
        <w:rPr>
          <w:rFonts w:ascii="標楷體" w:eastAsia="標楷體" w:hAnsi="標楷體" w:cs="細明體" w:hint="eastAsia"/>
          <w:kern w:val="0"/>
          <w:sz w:val="28"/>
          <w:szCs w:val="28"/>
        </w:rPr>
        <w:t>公司</w:t>
      </w:r>
      <w:r w:rsidRPr="00D87DC0">
        <w:rPr>
          <w:rFonts w:ascii="標楷體" w:eastAsia="標楷體" w:hint="eastAsia"/>
          <w:sz w:val="28"/>
          <w:szCs w:val="28"/>
        </w:rPr>
        <w:t>之股東權益。</w:t>
      </w:r>
    </w:p>
    <w:p w14:paraId="613D93F7" w14:textId="77777777" w:rsidR="00645F37" w:rsidRDefault="00645F37" w:rsidP="000926EB">
      <w:pPr>
        <w:spacing w:line="480" w:lineRule="exact"/>
        <w:ind w:left="575" w:hangingChars="205" w:hanging="575"/>
        <w:jc w:val="both"/>
        <w:rPr>
          <w:rFonts w:ascii="標楷體" w:eastAsia="標楷體" w:hAnsi="標楷體"/>
          <w:b/>
          <w:sz w:val="28"/>
          <w:szCs w:val="28"/>
        </w:rPr>
      </w:pPr>
    </w:p>
    <w:p w14:paraId="638145FB" w14:textId="4DEB919A" w:rsidR="0056383E" w:rsidRPr="00DC1FBE" w:rsidRDefault="0056383E" w:rsidP="000926EB">
      <w:pPr>
        <w:spacing w:line="480" w:lineRule="exact"/>
        <w:ind w:left="575" w:hangingChars="205" w:hanging="575"/>
        <w:jc w:val="both"/>
        <w:rPr>
          <w:rFonts w:ascii="標楷體" w:eastAsia="標楷體" w:hAnsi="標楷體"/>
          <w:b/>
          <w:sz w:val="28"/>
          <w:szCs w:val="28"/>
        </w:rPr>
      </w:pPr>
      <w:r w:rsidRPr="00915993">
        <w:rPr>
          <w:rFonts w:ascii="標楷體" w:eastAsia="標楷體" w:hAnsi="標楷體" w:hint="eastAsia"/>
          <w:b/>
          <w:sz w:val="28"/>
          <w:szCs w:val="28"/>
        </w:rPr>
        <w:t>Q</w:t>
      </w:r>
      <w:r>
        <w:rPr>
          <w:rFonts w:ascii="標楷體" w:eastAsia="標楷體" w:hint="eastAsia"/>
          <w:b/>
          <w:sz w:val="28"/>
          <w:szCs w:val="28"/>
        </w:rPr>
        <w:t>31</w:t>
      </w:r>
      <w:r w:rsidRPr="00DC1FBE">
        <w:rPr>
          <w:rFonts w:ascii="標楷體" w:eastAsia="標楷體" w:hint="eastAsia"/>
          <w:b/>
          <w:sz w:val="28"/>
          <w:szCs w:val="28"/>
        </w:rPr>
        <w:t>.外國發行人於第一上櫃掛牌後，應繼續委任</w:t>
      </w:r>
      <w:r w:rsidRPr="00DC1FBE">
        <w:rPr>
          <w:rFonts w:ascii="標楷體" w:eastAsia="標楷體" w:hAnsi="標楷體" w:hint="eastAsia"/>
          <w:b/>
          <w:sz w:val="28"/>
          <w:szCs w:val="28"/>
        </w:rPr>
        <w:t>主辦推薦證券商之工作內容及期間為何？</w:t>
      </w:r>
    </w:p>
    <w:p w14:paraId="7166944F" w14:textId="606A87A2" w:rsidR="0056383E" w:rsidRDefault="0056383E" w:rsidP="000926EB">
      <w:pPr>
        <w:spacing w:line="480" w:lineRule="exact"/>
        <w:ind w:left="575" w:hangingChars="205" w:hanging="575"/>
        <w:jc w:val="both"/>
        <w:rPr>
          <w:rFonts w:ascii="標楷體" w:eastAsia="標楷體" w:hAnsi="標楷體"/>
          <w:sz w:val="28"/>
          <w:szCs w:val="28"/>
        </w:rPr>
      </w:pPr>
      <w:r w:rsidRPr="00915993">
        <w:rPr>
          <w:rFonts w:ascii="標楷體" w:eastAsia="標楷體" w:hAnsi="標楷體" w:hint="eastAsia"/>
          <w:b/>
          <w:sz w:val="28"/>
          <w:szCs w:val="28"/>
        </w:rPr>
        <w:t>A</w:t>
      </w:r>
      <w:r>
        <w:rPr>
          <w:rFonts w:ascii="標楷體" w:eastAsia="標楷體" w:hint="eastAsia"/>
          <w:b/>
          <w:sz w:val="28"/>
          <w:szCs w:val="28"/>
        </w:rPr>
        <w:t>31.</w:t>
      </w:r>
      <w:r>
        <w:rPr>
          <w:rFonts w:ascii="標楷體" w:eastAsia="標楷體" w:hAnsi="標楷體" w:hint="eastAsia"/>
          <w:sz w:val="28"/>
          <w:szCs w:val="28"/>
        </w:rPr>
        <w:t>外國發行人應於上櫃掛牌年度及其後</w:t>
      </w:r>
      <w:r w:rsidR="00386C84" w:rsidRPr="00197079">
        <w:rPr>
          <w:rFonts w:ascii="標楷體" w:eastAsia="標楷體" w:hAnsi="標楷體" w:hint="eastAsia"/>
          <w:sz w:val="28"/>
          <w:szCs w:val="28"/>
        </w:rPr>
        <w:t>三</w:t>
      </w:r>
      <w:r>
        <w:rPr>
          <w:rFonts w:ascii="標楷體" w:eastAsia="標楷體" w:hAnsi="標楷體" w:hint="eastAsia"/>
          <w:sz w:val="28"/>
          <w:szCs w:val="28"/>
        </w:rPr>
        <w:t>個會計年度內繼續委任主辦推薦證券商協助其遵循我國證券法令、櫃買中心規章暨公告事項及外國發行人股票第</w:t>
      </w:r>
      <w:r w:rsidRPr="009B7FE2">
        <w:rPr>
          <w:rFonts w:ascii="標楷體" w:eastAsia="標楷體" w:hAnsi="標楷體" w:hint="eastAsia"/>
          <w:sz w:val="28"/>
          <w:szCs w:val="28"/>
        </w:rPr>
        <w:t>一上櫃契約</w:t>
      </w:r>
      <w:r>
        <w:rPr>
          <w:rFonts w:ascii="標楷體" w:eastAsia="標楷體" w:hAnsi="標楷體" w:hint="eastAsia"/>
          <w:sz w:val="28"/>
          <w:szCs w:val="28"/>
        </w:rPr>
        <w:t>。本國發行人並無此規定。</w:t>
      </w:r>
    </w:p>
    <w:p w14:paraId="07548AA5" w14:textId="77777777" w:rsidR="0056383E" w:rsidRDefault="0056383E" w:rsidP="000926EB">
      <w:pPr>
        <w:spacing w:line="480" w:lineRule="exact"/>
        <w:ind w:left="574" w:hangingChars="205" w:hanging="574"/>
        <w:jc w:val="both"/>
        <w:rPr>
          <w:rFonts w:ascii="標楷體" w:eastAsia="標楷體" w:hAnsi="標楷體"/>
          <w:sz w:val="28"/>
          <w:szCs w:val="28"/>
        </w:rPr>
      </w:pPr>
    </w:p>
    <w:p w14:paraId="51579DCD" w14:textId="77777777" w:rsidR="0056383E" w:rsidRDefault="0056383E" w:rsidP="000926EB">
      <w:pPr>
        <w:numPr>
          <w:ilvl w:val="0"/>
          <w:numId w:val="2"/>
        </w:numPr>
        <w:spacing w:line="480" w:lineRule="exact"/>
        <w:jc w:val="both"/>
        <w:rPr>
          <w:rFonts w:ascii="標楷體" w:eastAsia="標楷體" w:hAnsi="標楷體"/>
          <w:b/>
          <w:sz w:val="28"/>
          <w:szCs w:val="28"/>
        </w:rPr>
      </w:pPr>
      <w:r>
        <w:rPr>
          <w:rFonts w:ascii="標楷體" w:eastAsia="標楷體" w:hAnsi="標楷體" w:hint="eastAsia"/>
          <w:b/>
          <w:sz w:val="28"/>
          <w:szCs w:val="28"/>
          <w:shd w:val="pct15" w:color="auto" w:fill="FFFFFF"/>
        </w:rPr>
        <w:t>會計師及財務報告篇</w:t>
      </w:r>
    </w:p>
    <w:p w14:paraId="294DB4B7" w14:textId="77777777" w:rsidR="0056383E" w:rsidRDefault="0056383E" w:rsidP="000926EB">
      <w:pPr>
        <w:spacing w:line="480" w:lineRule="exact"/>
        <w:ind w:left="575" w:hangingChars="205" w:hanging="575"/>
        <w:jc w:val="both"/>
        <w:rPr>
          <w:rFonts w:ascii="標楷體" w:eastAsia="標楷體" w:hAnsi="標楷體"/>
          <w:b/>
          <w:sz w:val="28"/>
          <w:szCs w:val="28"/>
        </w:rPr>
      </w:pPr>
      <w:r w:rsidRPr="00915993">
        <w:rPr>
          <w:rFonts w:ascii="標楷體" w:eastAsia="標楷體" w:hAnsi="標楷體" w:hint="eastAsia"/>
          <w:b/>
          <w:sz w:val="28"/>
          <w:szCs w:val="28"/>
        </w:rPr>
        <w:t>Q</w:t>
      </w:r>
      <w:r>
        <w:rPr>
          <w:rFonts w:ascii="標楷體" w:eastAsia="標楷體" w:hAnsi="標楷體" w:hint="eastAsia"/>
          <w:b/>
          <w:sz w:val="28"/>
          <w:szCs w:val="28"/>
        </w:rPr>
        <w:t>32</w:t>
      </w:r>
      <w:r w:rsidRPr="00DC1FBE">
        <w:rPr>
          <w:rFonts w:ascii="標楷體" w:eastAsia="標楷體" w:hint="eastAsia"/>
          <w:b/>
          <w:sz w:val="28"/>
          <w:szCs w:val="28"/>
        </w:rPr>
        <w:t>.</w:t>
      </w:r>
      <w:r>
        <w:rPr>
          <w:rFonts w:ascii="標楷體" w:eastAsia="標楷體" w:hint="eastAsia"/>
          <w:b/>
          <w:sz w:val="28"/>
          <w:szCs w:val="28"/>
        </w:rPr>
        <w:t>就</w:t>
      </w:r>
      <w:r>
        <w:rPr>
          <w:rFonts w:ascii="標楷體" w:eastAsia="標楷體" w:hAnsi="標楷體" w:hint="eastAsia"/>
          <w:b/>
          <w:sz w:val="28"/>
          <w:szCs w:val="28"/>
        </w:rPr>
        <w:t>外國發行人之簽證</w:t>
      </w:r>
      <w:r>
        <w:rPr>
          <w:rFonts w:eastAsia="標楷體" w:hint="eastAsia"/>
          <w:b/>
          <w:sz w:val="28"/>
          <w:szCs w:val="28"/>
        </w:rPr>
        <w:t>會計師要求為何？</w:t>
      </w:r>
    </w:p>
    <w:p w14:paraId="251A91E5" w14:textId="77777777" w:rsidR="0056383E" w:rsidRDefault="0056383E" w:rsidP="000926EB">
      <w:pPr>
        <w:spacing w:line="480" w:lineRule="exact"/>
        <w:ind w:left="575" w:hangingChars="205" w:hanging="575"/>
        <w:jc w:val="both"/>
        <w:rPr>
          <w:rFonts w:ascii="標楷體" w:eastAsia="標楷體" w:hAnsi="Arial"/>
          <w:bCs/>
          <w:sz w:val="28"/>
          <w:szCs w:val="28"/>
        </w:rPr>
      </w:pPr>
      <w:r w:rsidRPr="00915993">
        <w:rPr>
          <w:rFonts w:ascii="標楷體" w:eastAsia="標楷體" w:hAnsi="標楷體" w:hint="eastAsia"/>
          <w:b/>
          <w:sz w:val="28"/>
          <w:szCs w:val="28"/>
        </w:rPr>
        <w:t>A</w:t>
      </w:r>
      <w:r>
        <w:rPr>
          <w:rFonts w:ascii="標楷體" w:eastAsia="標楷體" w:hint="eastAsia"/>
          <w:b/>
          <w:sz w:val="28"/>
          <w:szCs w:val="28"/>
        </w:rPr>
        <w:t>32.</w:t>
      </w:r>
      <w:r>
        <w:rPr>
          <w:rFonts w:ascii="標楷體" w:eastAsia="標楷體" w:hAnsi="Arial" w:hint="eastAsia"/>
          <w:bCs/>
          <w:sz w:val="28"/>
          <w:szCs w:val="28"/>
        </w:rPr>
        <w:t>經主管機關所核准簽證公開發行公司財務報告之我國二位會計師出具查核（或核閱）報告，或與前述會計師所屬事務所有合作關係之國際性會計師事務所查核簽證（或核閱），並由我國會計師出具不提及其他會計師查核（或核閱）工作之查核（或核閱）報告。</w:t>
      </w:r>
    </w:p>
    <w:p w14:paraId="075BC7A0" w14:textId="566A3EFB" w:rsidR="0056383E" w:rsidRPr="00DC1FBE" w:rsidRDefault="0056383E" w:rsidP="000926EB">
      <w:pPr>
        <w:spacing w:line="480" w:lineRule="exact"/>
        <w:ind w:leftChars="224" w:left="572" w:hangingChars="12" w:hanging="34"/>
        <w:jc w:val="both"/>
        <w:rPr>
          <w:rFonts w:ascii="標楷體" w:eastAsia="標楷體" w:hAnsi="Arial"/>
          <w:bCs/>
          <w:sz w:val="28"/>
          <w:szCs w:val="28"/>
        </w:rPr>
      </w:pPr>
      <w:r w:rsidRPr="00DC1FBE">
        <w:rPr>
          <w:rFonts w:eastAsia="標楷體" w:hint="eastAsia"/>
          <w:sz w:val="28"/>
          <w:szCs w:val="28"/>
        </w:rPr>
        <w:t>櫃買中心對於申請股票第一上櫃</w:t>
      </w:r>
      <w:proofErr w:type="gramStart"/>
      <w:r w:rsidRPr="00DC1FBE">
        <w:rPr>
          <w:rFonts w:eastAsia="標楷體" w:hint="eastAsia"/>
          <w:sz w:val="28"/>
          <w:szCs w:val="28"/>
        </w:rPr>
        <w:t>案所檢附</w:t>
      </w:r>
      <w:proofErr w:type="gramEnd"/>
      <w:r w:rsidRPr="00DC1FBE">
        <w:rPr>
          <w:rFonts w:eastAsia="標楷體" w:hint="eastAsia"/>
          <w:sz w:val="28"/>
          <w:szCs w:val="28"/>
        </w:rPr>
        <w:t>會計師工作底稿之審查重點，在於確認我國</w:t>
      </w:r>
      <w:r w:rsidRPr="00DC1FBE">
        <w:rPr>
          <w:rFonts w:eastAsia="標楷體"/>
          <w:sz w:val="28"/>
          <w:szCs w:val="28"/>
        </w:rPr>
        <w:t>簽證會計師是否依據</w:t>
      </w:r>
      <w:r w:rsidR="00552E6C" w:rsidRPr="00552E6C">
        <w:rPr>
          <w:rFonts w:eastAsia="標楷體" w:hint="eastAsia"/>
          <w:color w:val="FF0000"/>
          <w:sz w:val="28"/>
          <w:szCs w:val="28"/>
          <w:u w:val="single"/>
        </w:rPr>
        <w:t>會計師受託查核簽證</w:t>
      </w:r>
      <w:r w:rsidRPr="00DC1FBE">
        <w:rPr>
          <w:rFonts w:eastAsia="標楷體"/>
          <w:sz w:val="28"/>
          <w:szCs w:val="28"/>
        </w:rPr>
        <w:t>財務報表</w:t>
      </w:r>
      <w:r w:rsidRPr="00552E6C">
        <w:rPr>
          <w:rFonts w:eastAsia="標楷體"/>
          <w:strike/>
          <w:color w:val="FF0000"/>
          <w:sz w:val="28"/>
          <w:szCs w:val="28"/>
        </w:rPr>
        <w:t>查核簽證</w:t>
      </w:r>
      <w:r w:rsidRPr="00DC1FBE">
        <w:rPr>
          <w:rFonts w:eastAsia="標楷體"/>
          <w:sz w:val="28"/>
          <w:szCs w:val="28"/>
        </w:rPr>
        <w:t>規則及</w:t>
      </w:r>
      <w:r w:rsidRPr="00552E6C">
        <w:rPr>
          <w:rFonts w:eastAsia="標楷體"/>
          <w:strike/>
          <w:color w:val="FF0000"/>
          <w:sz w:val="28"/>
          <w:szCs w:val="28"/>
        </w:rPr>
        <w:t>一般公認審計準則</w:t>
      </w:r>
      <w:r w:rsidR="00552E6C" w:rsidRPr="00552E6C">
        <w:rPr>
          <w:rFonts w:eastAsia="標楷體" w:hint="eastAsia"/>
          <w:color w:val="FF0000"/>
          <w:sz w:val="28"/>
          <w:szCs w:val="28"/>
          <w:u w:val="single"/>
        </w:rPr>
        <w:t>會計師服務案件準則</w:t>
      </w:r>
      <w:r w:rsidRPr="00DC1FBE">
        <w:rPr>
          <w:rFonts w:eastAsia="標楷體"/>
          <w:sz w:val="28"/>
          <w:szCs w:val="28"/>
        </w:rPr>
        <w:t>執行查核</w:t>
      </w:r>
      <w:r w:rsidR="00642555" w:rsidRPr="00642555">
        <w:rPr>
          <w:rFonts w:eastAsia="標楷體" w:hint="eastAsia"/>
          <w:color w:val="FF0000"/>
          <w:sz w:val="28"/>
          <w:szCs w:val="28"/>
          <w:u w:val="single"/>
        </w:rPr>
        <w:t>或核閱</w:t>
      </w:r>
      <w:r w:rsidRPr="00DC1FBE">
        <w:rPr>
          <w:rFonts w:eastAsia="標楷體" w:hint="eastAsia"/>
          <w:sz w:val="28"/>
          <w:szCs w:val="28"/>
        </w:rPr>
        <w:t>工作</w:t>
      </w:r>
      <w:r w:rsidRPr="00DC1FBE">
        <w:rPr>
          <w:rFonts w:eastAsia="標楷體"/>
          <w:sz w:val="28"/>
          <w:szCs w:val="28"/>
        </w:rPr>
        <w:t>，</w:t>
      </w:r>
      <w:r w:rsidRPr="00DC1FBE">
        <w:rPr>
          <w:rFonts w:eastAsia="標楷體" w:hint="eastAsia"/>
          <w:sz w:val="28"/>
          <w:szCs w:val="28"/>
        </w:rPr>
        <w:t>且其工作底稿足以佐證</w:t>
      </w:r>
      <w:r w:rsidRPr="00DC1FBE">
        <w:rPr>
          <w:rFonts w:eastAsia="標楷體"/>
          <w:sz w:val="28"/>
          <w:szCs w:val="28"/>
        </w:rPr>
        <w:t>。</w:t>
      </w:r>
    </w:p>
    <w:p w14:paraId="6705F8E6" w14:textId="77777777" w:rsidR="0056383E" w:rsidRDefault="0056383E" w:rsidP="000926EB">
      <w:pPr>
        <w:spacing w:line="480" w:lineRule="exact"/>
        <w:ind w:left="720" w:hangingChars="257" w:hanging="720"/>
        <w:jc w:val="both"/>
        <w:rPr>
          <w:rFonts w:ascii="標楷體" w:eastAsia="標楷體" w:hAnsi="標楷體"/>
          <w:snapToGrid w:val="0"/>
          <w:kern w:val="0"/>
          <w:sz w:val="28"/>
          <w:szCs w:val="28"/>
        </w:rPr>
      </w:pPr>
    </w:p>
    <w:p w14:paraId="6B2A7D19" w14:textId="77777777" w:rsidR="0056383E" w:rsidRDefault="0056383E" w:rsidP="000926EB">
      <w:pPr>
        <w:spacing w:line="480" w:lineRule="exact"/>
        <w:ind w:left="720" w:hangingChars="257" w:hanging="720"/>
        <w:jc w:val="both"/>
        <w:rPr>
          <w:rFonts w:eastAsia="標楷體"/>
          <w:sz w:val="28"/>
          <w:szCs w:val="28"/>
        </w:rPr>
      </w:pPr>
      <w:r w:rsidRPr="00915993">
        <w:rPr>
          <w:rFonts w:ascii="標楷體" w:eastAsia="標楷體" w:hAnsi="標楷體" w:hint="eastAsia"/>
          <w:b/>
          <w:sz w:val="28"/>
          <w:szCs w:val="28"/>
        </w:rPr>
        <w:t>Q</w:t>
      </w:r>
      <w:r>
        <w:rPr>
          <w:rFonts w:ascii="標楷體" w:eastAsia="標楷體" w:hint="eastAsia"/>
          <w:b/>
          <w:sz w:val="28"/>
          <w:szCs w:val="28"/>
        </w:rPr>
        <w:t>33</w:t>
      </w:r>
      <w:r w:rsidRPr="00DC1FBE">
        <w:rPr>
          <w:rFonts w:ascii="標楷體" w:eastAsia="標楷體" w:hint="eastAsia"/>
          <w:b/>
          <w:sz w:val="28"/>
          <w:szCs w:val="28"/>
        </w:rPr>
        <w:t>.</w:t>
      </w:r>
      <w:r>
        <w:rPr>
          <w:rFonts w:ascii="標楷體" w:eastAsia="標楷體" w:hint="eastAsia"/>
          <w:sz w:val="28"/>
          <w:szCs w:val="28"/>
        </w:rPr>
        <w:t xml:space="preserve"> </w:t>
      </w:r>
      <w:r>
        <w:rPr>
          <w:rFonts w:ascii="標楷體" w:eastAsia="標楷體" w:hint="eastAsia"/>
          <w:b/>
          <w:sz w:val="28"/>
          <w:szCs w:val="28"/>
        </w:rPr>
        <w:t>外國發行人申請股票第一上櫃，應檢附之</w:t>
      </w:r>
      <w:r>
        <w:rPr>
          <w:rFonts w:eastAsia="標楷體" w:hint="eastAsia"/>
          <w:b/>
          <w:sz w:val="28"/>
          <w:szCs w:val="28"/>
        </w:rPr>
        <w:t>財務報告為何？</w:t>
      </w:r>
    </w:p>
    <w:p w14:paraId="580E1759" w14:textId="5E563CCD" w:rsidR="0056383E" w:rsidRPr="00DC1FBE" w:rsidRDefault="0056383E" w:rsidP="000926EB">
      <w:pPr>
        <w:spacing w:line="480" w:lineRule="exact"/>
        <w:ind w:left="720" w:hangingChars="257" w:hanging="720"/>
        <w:jc w:val="both"/>
        <w:rPr>
          <w:rFonts w:eastAsia="標楷體"/>
          <w:sz w:val="28"/>
          <w:szCs w:val="28"/>
        </w:rPr>
      </w:pPr>
      <w:r w:rsidRPr="00915993">
        <w:rPr>
          <w:rFonts w:ascii="標楷體" w:eastAsia="標楷體" w:hAnsi="標楷體" w:hint="eastAsia"/>
          <w:b/>
          <w:sz w:val="28"/>
          <w:szCs w:val="28"/>
        </w:rPr>
        <w:t>A</w:t>
      </w:r>
      <w:r>
        <w:rPr>
          <w:rFonts w:ascii="標楷體" w:eastAsia="標楷體" w:hint="eastAsia"/>
          <w:b/>
          <w:sz w:val="28"/>
          <w:szCs w:val="28"/>
        </w:rPr>
        <w:t xml:space="preserve">33. </w:t>
      </w:r>
      <w:r>
        <w:rPr>
          <w:rFonts w:ascii="標楷體" w:eastAsia="標楷體" w:hint="eastAsia"/>
          <w:bCs/>
          <w:sz w:val="28"/>
          <w:szCs w:val="28"/>
        </w:rPr>
        <w:t>外國發行人申請股票第一上櫃</w:t>
      </w:r>
      <w:r>
        <w:rPr>
          <w:rFonts w:ascii="標楷體" w:eastAsia="標楷體" w:hint="eastAsia"/>
          <w:sz w:val="28"/>
          <w:szCs w:val="28"/>
        </w:rPr>
        <w:t>時，應檢附申請公司最近</w:t>
      </w:r>
      <w:proofErr w:type="gramStart"/>
      <w:r>
        <w:rPr>
          <w:rFonts w:ascii="標楷體" w:eastAsia="標楷體" w:hint="eastAsia"/>
          <w:sz w:val="28"/>
          <w:szCs w:val="28"/>
        </w:rPr>
        <w:t>二</w:t>
      </w:r>
      <w:proofErr w:type="gramEnd"/>
      <w:r>
        <w:rPr>
          <w:rFonts w:ascii="標楷體" w:eastAsia="標楷體" w:hint="eastAsia"/>
          <w:sz w:val="28"/>
          <w:szCs w:val="28"/>
        </w:rPr>
        <w:t>年度經會計師查核簽證之合併財務報告二份，</w:t>
      </w:r>
      <w:r w:rsidRPr="00242E00">
        <w:rPr>
          <w:rFonts w:ascii="標楷體" w:eastAsia="標楷體" w:hAnsi="標楷體" w:hint="eastAsia"/>
          <w:sz w:val="28"/>
          <w:szCs w:val="28"/>
        </w:rPr>
        <w:t>申請日期</w:t>
      </w:r>
      <w:r w:rsidRPr="00242E00">
        <w:rPr>
          <w:rFonts w:ascii="標楷體" w:eastAsia="標楷體" w:hAnsi="標楷體"/>
          <w:sz w:val="28"/>
          <w:szCs w:val="28"/>
        </w:rPr>
        <w:t>已逾</w:t>
      </w:r>
      <w:r w:rsidRPr="000643CC">
        <w:rPr>
          <w:rFonts w:ascii="標楷體" w:eastAsia="標楷體" w:hAnsi="標楷體" w:hint="eastAsia"/>
          <w:sz w:val="28"/>
          <w:szCs w:val="28"/>
        </w:rPr>
        <w:t>第一季、</w:t>
      </w:r>
      <w:r w:rsidRPr="001D6223">
        <w:rPr>
          <w:rFonts w:ascii="標楷體" w:eastAsia="標楷體" w:hAnsi="標楷體" w:hint="eastAsia"/>
          <w:sz w:val="28"/>
          <w:szCs w:val="28"/>
        </w:rPr>
        <w:t>第二季及</w:t>
      </w:r>
      <w:r w:rsidRPr="000643CC">
        <w:rPr>
          <w:rFonts w:ascii="標楷體" w:eastAsia="標楷體" w:hAnsi="標楷體" w:hint="eastAsia"/>
          <w:sz w:val="28"/>
          <w:szCs w:val="28"/>
        </w:rPr>
        <w:t>第三季終了後四十五天</w:t>
      </w:r>
      <w:r w:rsidRPr="00242E00">
        <w:rPr>
          <w:rFonts w:ascii="標楷體" w:eastAsia="標楷體" w:hAnsi="標楷體"/>
          <w:sz w:val="28"/>
          <w:szCs w:val="28"/>
        </w:rPr>
        <w:t>者，</w:t>
      </w:r>
      <w:r w:rsidRPr="00242E00">
        <w:rPr>
          <w:rFonts w:ascii="標楷體" w:eastAsia="標楷體" w:hAnsi="標楷體" w:hint="eastAsia"/>
          <w:sz w:val="28"/>
          <w:szCs w:val="28"/>
        </w:rPr>
        <w:t>加附申請年度</w:t>
      </w:r>
      <w:r w:rsidRPr="000643CC">
        <w:rPr>
          <w:rFonts w:ascii="標楷體" w:eastAsia="標楷體" w:hAnsi="標楷體" w:hint="eastAsia"/>
          <w:sz w:val="28"/>
          <w:szCs w:val="28"/>
        </w:rPr>
        <w:t>第一季、第</w:t>
      </w:r>
      <w:r w:rsidRPr="000643CC">
        <w:rPr>
          <w:rFonts w:ascii="標楷體" w:eastAsia="標楷體" w:hAnsi="標楷體" w:hint="eastAsia"/>
          <w:sz w:val="28"/>
          <w:szCs w:val="28"/>
        </w:rPr>
        <w:lastRenderedPageBreak/>
        <w:t>三季</w:t>
      </w:r>
      <w:r w:rsidRPr="00242E00">
        <w:rPr>
          <w:rFonts w:ascii="標楷體" w:eastAsia="標楷體" w:hAnsi="標楷體" w:hint="eastAsia"/>
          <w:sz w:val="28"/>
          <w:szCs w:val="28"/>
        </w:rPr>
        <w:t>經會計師核閱</w:t>
      </w:r>
      <w:r w:rsidR="001D6223" w:rsidRPr="002238C3">
        <w:rPr>
          <w:rFonts w:ascii="標楷體" w:eastAsia="標楷體" w:hAnsi="標楷體" w:hint="eastAsia"/>
          <w:sz w:val="28"/>
          <w:szCs w:val="28"/>
        </w:rPr>
        <w:t>及第二季經會計師查核</w:t>
      </w:r>
      <w:r w:rsidRPr="00242E00">
        <w:rPr>
          <w:rFonts w:ascii="標楷體" w:eastAsia="標楷體" w:hAnsi="標楷體" w:hint="eastAsia"/>
          <w:sz w:val="28"/>
          <w:szCs w:val="28"/>
        </w:rPr>
        <w:t>之合併財務報告二份，</w:t>
      </w:r>
      <w:r>
        <w:rPr>
          <w:rFonts w:ascii="標楷體" w:eastAsia="標楷體" w:hint="eastAsia"/>
          <w:sz w:val="28"/>
          <w:szCs w:val="28"/>
        </w:rPr>
        <w:t>會計師並應出具</w:t>
      </w:r>
      <w:proofErr w:type="gramStart"/>
      <w:r>
        <w:rPr>
          <w:rFonts w:ascii="標楷體" w:eastAsia="標楷體" w:hAnsi="Arial" w:hint="eastAsia"/>
          <w:bCs/>
          <w:sz w:val="28"/>
          <w:szCs w:val="28"/>
        </w:rPr>
        <w:t>不</w:t>
      </w:r>
      <w:proofErr w:type="gramEnd"/>
      <w:r>
        <w:rPr>
          <w:rFonts w:ascii="標楷體" w:eastAsia="標楷體" w:hAnsi="Arial" w:hint="eastAsia"/>
          <w:bCs/>
          <w:sz w:val="28"/>
          <w:szCs w:val="28"/>
        </w:rPr>
        <w:t>提及其他會計師查核工作之查核（核閱）報告。</w:t>
      </w:r>
    </w:p>
    <w:p w14:paraId="2FA2A77F" w14:textId="77777777" w:rsidR="0056383E" w:rsidRPr="00DC1FBE" w:rsidRDefault="0056383E" w:rsidP="000926EB">
      <w:pPr>
        <w:ind w:leftChars="300" w:left="720"/>
        <w:jc w:val="both"/>
        <w:rPr>
          <w:rFonts w:eastAsia="標楷體"/>
          <w:sz w:val="28"/>
          <w:szCs w:val="28"/>
        </w:rPr>
      </w:pPr>
      <w:r w:rsidRPr="00DC1FBE">
        <w:rPr>
          <w:rFonts w:eastAsia="標楷體" w:hint="eastAsia"/>
          <w:sz w:val="28"/>
          <w:szCs w:val="28"/>
        </w:rPr>
        <w:t>【釋例一】</w:t>
      </w:r>
    </w:p>
    <w:p w14:paraId="0E0077C6" w14:textId="45E1E880" w:rsidR="0056383E" w:rsidRPr="00397F57" w:rsidRDefault="0056383E" w:rsidP="000926EB">
      <w:pPr>
        <w:spacing w:line="480" w:lineRule="exact"/>
        <w:ind w:leftChars="300" w:left="720"/>
        <w:jc w:val="both"/>
        <w:rPr>
          <w:rFonts w:eastAsia="標楷體"/>
          <w:sz w:val="28"/>
          <w:szCs w:val="28"/>
        </w:rPr>
      </w:pPr>
      <w:r w:rsidRPr="00DC1FBE">
        <w:rPr>
          <w:rFonts w:eastAsia="標楷體" w:hint="eastAsia"/>
          <w:sz w:val="28"/>
          <w:szCs w:val="28"/>
        </w:rPr>
        <w:t>外國發行</w:t>
      </w:r>
      <w:r w:rsidRPr="002238C3">
        <w:rPr>
          <w:rFonts w:eastAsia="標楷體" w:hint="eastAsia"/>
          <w:sz w:val="28"/>
          <w:szCs w:val="28"/>
        </w:rPr>
        <w:t>人</w:t>
      </w:r>
      <w:r w:rsidR="001D6223" w:rsidRPr="002238C3">
        <w:rPr>
          <w:rFonts w:eastAsia="標楷體" w:hint="eastAsia"/>
          <w:sz w:val="28"/>
          <w:szCs w:val="28"/>
        </w:rPr>
        <w:t>113</w:t>
      </w:r>
      <w:r w:rsidRPr="002238C3">
        <w:rPr>
          <w:rFonts w:eastAsia="標楷體" w:hint="eastAsia"/>
          <w:sz w:val="28"/>
          <w:szCs w:val="28"/>
        </w:rPr>
        <w:t>年</w:t>
      </w:r>
      <w:r w:rsidRPr="002238C3">
        <w:rPr>
          <w:rFonts w:eastAsia="標楷體" w:hint="eastAsia"/>
          <w:sz w:val="28"/>
          <w:szCs w:val="28"/>
        </w:rPr>
        <w:t>6</w:t>
      </w:r>
      <w:r w:rsidRPr="002238C3">
        <w:rPr>
          <w:rFonts w:eastAsia="標楷體" w:hint="eastAsia"/>
          <w:sz w:val="28"/>
          <w:szCs w:val="28"/>
        </w:rPr>
        <w:t>月申請股票第一上櫃，</w:t>
      </w:r>
      <w:r w:rsidR="002238C3" w:rsidRPr="002238C3">
        <w:rPr>
          <w:rFonts w:eastAsia="標楷體" w:hint="eastAsia"/>
          <w:sz w:val="28"/>
          <w:szCs w:val="28"/>
        </w:rPr>
        <w:t xml:space="preserve"> </w:t>
      </w:r>
      <w:r w:rsidR="001D6223" w:rsidRPr="002238C3">
        <w:rPr>
          <w:rFonts w:eastAsia="標楷體" w:hint="eastAsia"/>
          <w:sz w:val="28"/>
          <w:szCs w:val="28"/>
        </w:rPr>
        <w:t>111</w:t>
      </w:r>
      <w:r w:rsidRPr="002238C3">
        <w:rPr>
          <w:rFonts w:eastAsia="標楷體" w:hint="eastAsia"/>
          <w:sz w:val="28"/>
          <w:szCs w:val="28"/>
        </w:rPr>
        <w:t>、</w:t>
      </w:r>
      <w:r w:rsidR="001D6223" w:rsidRPr="002238C3">
        <w:rPr>
          <w:rFonts w:eastAsia="標楷體" w:hint="eastAsia"/>
          <w:sz w:val="28"/>
          <w:szCs w:val="28"/>
        </w:rPr>
        <w:t>112</w:t>
      </w:r>
      <w:r w:rsidRPr="002238C3">
        <w:rPr>
          <w:rFonts w:eastAsia="標楷體" w:hint="eastAsia"/>
          <w:sz w:val="28"/>
          <w:szCs w:val="28"/>
        </w:rPr>
        <w:t>年度合併</w:t>
      </w:r>
      <w:proofErr w:type="gramStart"/>
      <w:r w:rsidRPr="002238C3">
        <w:rPr>
          <w:rFonts w:eastAsia="標楷體" w:hint="eastAsia"/>
          <w:sz w:val="28"/>
          <w:szCs w:val="28"/>
        </w:rPr>
        <w:t>財報需經</w:t>
      </w:r>
      <w:proofErr w:type="gramEnd"/>
      <w:r w:rsidRPr="002238C3">
        <w:rPr>
          <w:rFonts w:eastAsia="標楷體" w:hint="eastAsia"/>
          <w:sz w:val="28"/>
          <w:szCs w:val="28"/>
        </w:rPr>
        <w:t>會計師查核簽證，且</w:t>
      </w:r>
      <w:r w:rsidR="001D6223" w:rsidRPr="002238C3">
        <w:rPr>
          <w:rFonts w:eastAsia="標楷體" w:hint="eastAsia"/>
          <w:sz w:val="28"/>
          <w:szCs w:val="28"/>
        </w:rPr>
        <w:t>113</w:t>
      </w:r>
      <w:r w:rsidRPr="002238C3">
        <w:rPr>
          <w:rFonts w:eastAsia="標楷體" w:hint="eastAsia"/>
          <w:sz w:val="28"/>
          <w:szCs w:val="28"/>
        </w:rPr>
        <w:t>年</w:t>
      </w:r>
      <w:r w:rsidRPr="00397F57">
        <w:rPr>
          <w:rFonts w:eastAsia="標楷體" w:hint="eastAsia"/>
          <w:sz w:val="28"/>
          <w:szCs w:val="28"/>
        </w:rPr>
        <w:t>第一季合併財務報告需經會計師核</w:t>
      </w:r>
      <w:proofErr w:type="gramStart"/>
      <w:r w:rsidRPr="00397F57">
        <w:rPr>
          <w:rFonts w:eastAsia="標楷體" w:hint="eastAsia"/>
          <w:sz w:val="28"/>
          <w:szCs w:val="28"/>
        </w:rPr>
        <w:t>閱</w:t>
      </w:r>
      <w:proofErr w:type="gramEnd"/>
      <w:r w:rsidRPr="00397F57">
        <w:rPr>
          <w:rFonts w:eastAsia="標楷體" w:hint="eastAsia"/>
          <w:sz w:val="28"/>
          <w:szCs w:val="28"/>
        </w:rPr>
        <w:t>。</w:t>
      </w:r>
    </w:p>
    <w:p w14:paraId="42FFA917" w14:textId="77777777" w:rsidR="0056383E" w:rsidRPr="00DC1FBE" w:rsidRDefault="0056383E" w:rsidP="000926EB">
      <w:pPr>
        <w:spacing w:line="480" w:lineRule="exact"/>
        <w:ind w:leftChars="300" w:left="720"/>
        <w:jc w:val="both"/>
        <w:rPr>
          <w:rFonts w:eastAsia="標楷體"/>
          <w:sz w:val="28"/>
          <w:szCs w:val="28"/>
        </w:rPr>
      </w:pPr>
      <w:r w:rsidRPr="00DC1FBE">
        <w:rPr>
          <w:rFonts w:eastAsia="標楷體" w:hint="eastAsia"/>
          <w:sz w:val="28"/>
          <w:szCs w:val="28"/>
        </w:rPr>
        <w:t>【釋例二】</w:t>
      </w:r>
    </w:p>
    <w:p w14:paraId="6506C01A" w14:textId="3A3B07E7" w:rsidR="0056383E" w:rsidRPr="00DC1FBE" w:rsidRDefault="0056383E" w:rsidP="000926EB">
      <w:pPr>
        <w:spacing w:line="480" w:lineRule="exact"/>
        <w:ind w:leftChars="300" w:left="720"/>
        <w:jc w:val="both"/>
        <w:rPr>
          <w:rFonts w:ascii="標楷體" w:eastAsia="標楷體" w:hAnsi="Arial"/>
          <w:bCs/>
          <w:sz w:val="28"/>
          <w:szCs w:val="28"/>
        </w:rPr>
      </w:pPr>
      <w:r w:rsidRPr="00DC1FBE">
        <w:rPr>
          <w:rFonts w:eastAsia="標楷體" w:hint="eastAsia"/>
          <w:sz w:val="28"/>
          <w:szCs w:val="28"/>
        </w:rPr>
        <w:t>外國發行人</w:t>
      </w:r>
      <w:r w:rsidR="001D6223" w:rsidRPr="002238C3">
        <w:rPr>
          <w:rFonts w:eastAsia="標楷體" w:hint="eastAsia"/>
          <w:sz w:val="28"/>
          <w:szCs w:val="28"/>
        </w:rPr>
        <w:t>113</w:t>
      </w:r>
      <w:r w:rsidRPr="002238C3">
        <w:rPr>
          <w:rFonts w:eastAsia="標楷體" w:hint="eastAsia"/>
          <w:sz w:val="28"/>
          <w:szCs w:val="28"/>
        </w:rPr>
        <w:t>年</w:t>
      </w:r>
      <w:r w:rsidRPr="002238C3">
        <w:rPr>
          <w:rFonts w:eastAsia="標楷體" w:hint="eastAsia"/>
          <w:sz w:val="28"/>
          <w:szCs w:val="28"/>
        </w:rPr>
        <w:t>10</w:t>
      </w:r>
      <w:r w:rsidRPr="002238C3">
        <w:rPr>
          <w:rFonts w:eastAsia="標楷體" w:hint="eastAsia"/>
          <w:sz w:val="28"/>
          <w:szCs w:val="28"/>
        </w:rPr>
        <w:t>月申請股票第一上櫃，</w:t>
      </w:r>
      <w:r w:rsidR="002238C3" w:rsidRPr="002238C3">
        <w:rPr>
          <w:rFonts w:eastAsia="標楷體" w:hint="eastAsia"/>
          <w:sz w:val="28"/>
          <w:szCs w:val="28"/>
        </w:rPr>
        <w:t xml:space="preserve"> </w:t>
      </w:r>
      <w:r w:rsidR="001D6223" w:rsidRPr="002238C3">
        <w:rPr>
          <w:rFonts w:eastAsia="標楷體" w:hint="eastAsia"/>
          <w:sz w:val="28"/>
          <w:szCs w:val="28"/>
        </w:rPr>
        <w:t>111</w:t>
      </w:r>
      <w:r w:rsidR="001D6223" w:rsidRPr="002238C3">
        <w:rPr>
          <w:rFonts w:eastAsia="標楷體" w:hint="eastAsia"/>
          <w:sz w:val="28"/>
          <w:szCs w:val="28"/>
        </w:rPr>
        <w:t>、</w:t>
      </w:r>
      <w:r w:rsidR="001D6223" w:rsidRPr="002238C3">
        <w:rPr>
          <w:rFonts w:eastAsia="標楷體" w:hint="eastAsia"/>
          <w:sz w:val="28"/>
          <w:szCs w:val="28"/>
        </w:rPr>
        <w:t>112</w:t>
      </w:r>
      <w:r w:rsidRPr="002238C3">
        <w:rPr>
          <w:rFonts w:eastAsia="標楷體" w:hint="eastAsia"/>
          <w:sz w:val="28"/>
          <w:szCs w:val="28"/>
        </w:rPr>
        <w:t>年度</w:t>
      </w:r>
      <w:r w:rsidR="001D6223" w:rsidRPr="002238C3">
        <w:rPr>
          <w:rFonts w:eastAsia="標楷體" w:hint="eastAsia"/>
          <w:sz w:val="28"/>
          <w:szCs w:val="28"/>
        </w:rPr>
        <w:t>及</w:t>
      </w:r>
      <w:r w:rsidR="001D6223" w:rsidRPr="002238C3">
        <w:rPr>
          <w:rFonts w:eastAsia="標楷體" w:hint="eastAsia"/>
          <w:sz w:val="28"/>
          <w:szCs w:val="28"/>
        </w:rPr>
        <w:t>113</w:t>
      </w:r>
      <w:r w:rsidR="001D6223" w:rsidRPr="002238C3">
        <w:rPr>
          <w:rFonts w:eastAsia="標楷體" w:hint="eastAsia"/>
          <w:sz w:val="28"/>
          <w:szCs w:val="28"/>
        </w:rPr>
        <w:t>年第二季</w:t>
      </w:r>
      <w:r w:rsidRPr="002238C3">
        <w:rPr>
          <w:rFonts w:eastAsia="標楷體" w:hint="eastAsia"/>
          <w:sz w:val="28"/>
          <w:szCs w:val="28"/>
        </w:rPr>
        <w:t>合</w:t>
      </w:r>
      <w:r w:rsidRPr="00DC1FBE">
        <w:rPr>
          <w:rFonts w:eastAsia="標楷體" w:hint="eastAsia"/>
          <w:sz w:val="28"/>
          <w:szCs w:val="28"/>
        </w:rPr>
        <w:t>併</w:t>
      </w:r>
      <w:proofErr w:type="gramStart"/>
      <w:r w:rsidRPr="00DC1FBE">
        <w:rPr>
          <w:rFonts w:eastAsia="標楷體" w:hint="eastAsia"/>
          <w:sz w:val="28"/>
          <w:szCs w:val="28"/>
        </w:rPr>
        <w:t>財報需經</w:t>
      </w:r>
      <w:proofErr w:type="gramEnd"/>
      <w:r w:rsidRPr="00DC1FBE">
        <w:rPr>
          <w:rFonts w:eastAsia="標楷體" w:hint="eastAsia"/>
          <w:sz w:val="28"/>
          <w:szCs w:val="28"/>
        </w:rPr>
        <w:t>會計師查核簽證。</w:t>
      </w:r>
    </w:p>
    <w:p w14:paraId="4F04A319" w14:textId="77777777" w:rsidR="0056383E" w:rsidRDefault="0056383E" w:rsidP="000926EB">
      <w:pPr>
        <w:spacing w:line="480" w:lineRule="exact"/>
        <w:ind w:leftChars="300" w:left="720"/>
        <w:jc w:val="both"/>
        <w:rPr>
          <w:rFonts w:eastAsia="標楷體"/>
          <w:sz w:val="28"/>
          <w:szCs w:val="28"/>
        </w:rPr>
      </w:pPr>
    </w:p>
    <w:p w14:paraId="7FF1E75F" w14:textId="77777777" w:rsidR="007E754D" w:rsidRPr="00C874A7" w:rsidRDefault="007E754D" w:rsidP="000926EB">
      <w:pPr>
        <w:spacing w:line="480" w:lineRule="exact"/>
        <w:ind w:leftChars="300" w:left="720"/>
        <w:jc w:val="both"/>
        <w:rPr>
          <w:rFonts w:eastAsia="標楷體"/>
          <w:color w:val="000000" w:themeColor="text1"/>
          <w:sz w:val="28"/>
          <w:szCs w:val="28"/>
        </w:rPr>
      </w:pPr>
      <w:r w:rsidRPr="00C874A7">
        <w:rPr>
          <w:rFonts w:eastAsia="標楷體" w:hint="eastAsia"/>
          <w:color w:val="000000" w:themeColor="text1"/>
          <w:sz w:val="28"/>
          <w:szCs w:val="28"/>
        </w:rPr>
        <w:t>外國發行人若</w:t>
      </w:r>
      <w:r w:rsidR="006B2C82" w:rsidRPr="00C874A7">
        <w:rPr>
          <w:rFonts w:eastAsia="標楷體" w:hint="eastAsia"/>
          <w:color w:val="000000" w:themeColor="text1"/>
          <w:sz w:val="28"/>
          <w:szCs w:val="28"/>
        </w:rPr>
        <w:t>以組織重組</w:t>
      </w:r>
      <w:r w:rsidR="00BE5E16" w:rsidRPr="00C874A7">
        <w:rPr>
          <w:rFonts w:eastAsia="標楷體" w:hint="eastAsia"/>
          <w:color w:val="000000" w:themeColor="text1"/>
          <w:sz w:val="28"/>
          <w:szCs w:val="28"/>
        </w:rPr>
        <w:t>後之新設公司</w:t>
      </w:r>
      <w:r w:rsidR="00BE5E16" w:rsidRPr="00C874A7">
        <w:rPr>
          <w:rFonts w:ascii="標楷體" w:eastAsia="標楷體" w:hint="eastAsia"/>
          <w:bCs/>
          <w:color w:val="000000" w:themeColor="text1"/>
          <w:sz w:val="28"/>
          <w:szCs w:val="28"/>
        </w:rPr>
        <w:t>申請股票第一上櫃</w:t>
      </w:r>
      <w:r w:rsidR="00BE5E16" w:rsidRPr="00C874A7">
        <w:rPr>
          <w:rFonts w:ascii="標楷體" w:eastAsia="標楷體" w:hint="eastAsia"/>
          <w:color w:val="000000" w:themeColor="text1"/>
          <w:sz w:val="28"/>
          <w:szCs w:val="28"/>
        </w:rPr>
        <w:t>，應參酌財團法人中華民國會計研究發展基金會</w:t>
      </w:r>
      <w:r w:rsidR="00DE4241" w:rsidRPr="00C874A7">
        <w:rPr>
          <w:rFonts w:ascii="標楷體" w:eastAsia="標楷體" w:hint="eastAsia"/>
          <w:color w:val="000000" w:themeColor="text1"/>
          <w:sz w:val="28"/>
          <w:szCs w:val="28"/>
        </w:rPr>
        <w:t>107年10月26日「IFRS3共同控制下企業合併之會計處理疑義」問答集</w:t>
      </w:r>
      <w:r w:rsidR="00AB474D" w:rsidRPr="00C874A7">
        <w:rPr>
          <w:rFonts w:ascii="標楷體" w:eastAsia="標楷體" w:hint="eastAsia"/>
          <w:color w:val="000000" w:themeColor="text1"/>
          <w:sz w:val="28"/>
          <w:szCs w:val="28"/>
        </w:rPr>
        <w:t>編製合併財務報表</w:t>
      </w:r>
      <w:r w:rsidR="00BE5E16" w:rsidRPr="00C874A7">
        <w:rPr>
          <w:rFonts w:ascii="標楷體" w:eastAsia="標楷體" w:hAnsi="標楷體"/>
          <w:color w:val="000000" w:themeColor="text1"/>
          <w:sz w:val="28"/>
          <w:szCs w:val="28"/>
        </w:rPr>
        <w:t>，</w:t>
      </w:r>
      <w:r w:rsidR="00BE5E16" w:rsidRPr="00C874A7">
        <w:rPr>
          <w:rFonts w:ascii="標楷體" w:eastAsia="標楷體" w:hAnsi="標楷體" w:hint="eastAsia"/>
          <w:color w:val="000000" w:themeColor="text1"/>
          <w:sz w:val="28"/>
          <w:szCs w:val="28"/>
        </w:rPr>
        <w:t>依該</w:t>
      </w:r>
      <w:r w:rsidR="00981B1D" w:rsidRPr="00C874A7">
        <w:rPr>
          <w:rFonts w:ascii="標楷體" w:eastAsia="標楷體" w:hAnsi="標楷體" w:hint="eastAsia"/>
          <w:color w:val="000000" w:themeColor="text1"/>
          <w:sz w:val="28"/>
          <w:szCs w:val="28"/>
        </w:rPr>
        <w:t>問答集</w:t>
      </w:r>
      <w:r w:rsidR="00BE5E16" w:rsidRPr="00C874A7">
        <w:rPr>
          <w:rFonts w:ascii="標楷體" w:eastAsia="標楷體" w:hAnsi="標楷體"/>
          <w:color w:val="000000" w:themeColor="text1"/>
          <w:sz w:val="28"/>
          <w:szCs w:val="28"/>
        </w:rPr>
        <w:t>說明，共同控制下之企業合併，組織重組新設立之公司，實質上係原公司之延續，故新公司之合併財務報表應以原公司財務報表之帳面金額認列相關資產及負債，並視為自始合併原公司而編製比較期間財務報表，不受設立日之限制。</w:t>
      </w:r>
    </w:p>
    <w:p w14:paraId="19ED4A4D" w14:textId="77777777" w:rsidR="0067470B" w:rsidRPr="00F12423" w:rsidRDefault="0067470B" w:rsidP="000926EB">
      <w:pPr>
        <w:spacing w:line="480" w:lineRule="exact"/>
        <w:jc w:val="both"/>
        <w:rPr>
          <w:rFonts w:ascii="標楷體" w:eastAsia="標楷體" w:hAnsi="標楷體"/>
        </w:rPr>
      </w:pPr>
    </w:p>
    <w:p w14:paraId="3F482E49" w14:textId="77777777" w:rsidR="0056383E" w:rsidRDefault="0056383E" w:rsidP="000926EB">
      <w:pPr>
        <w:spacing w:line="480" w:lineRule="exact"/>
        <w:jc w:val="both"/>
        <w:rPr>
          <w:rFonts w:ascii="標楷體" w:eastAsia="標楷體" w:hAnsi="標楷體"/>
          <w:b/>
          <w:sz w:val="28"/>
          <w:szCs w:val="28"/>
        </w:rPr>
      </w:pPr>
      <w:r w:rsidRPr="00915993">
        <w:rPr>
          <w:rFonts w:ascii="標楷體" w:eastAsia="標楷體" w:hAnsi="標楷體" w:hint="eastAsia"/>
          <w:b/>
          <w:sz w:val="28"/>
          <w:szCs w:val="28"/>
        </w:rPr>
        <w:t>Q</w:t>
      </w:r>
      <w:r>
        <w:rPr>
          <w:rFonts w:ascii="標楷體" w:eastAsia="標楷體" w:hint="eastAsia"/>
          <w:b/>
          <w:sz w:val="28"/>
          <w:szCs w:val="28"/>
        </w:rPr>
        <w:t>34</w:t>
      </w:r>
      <w:r w:rsidRPr="00DC1FBE">
        <w:rPr>
          <w:rFonts w:ascii="標楷體" w:eastAsia="標楷體" w:hint="eastAsia"/>
          <w:b/>
          <w:sz w:val="28"/>
          <w:szCs w:val="28"/>
        </w:rPr>
        <w:t>.</w:t>
      </w:r>
      <w:r>
        <w:rPr>
          <w:rFonts w:ascii="標楷體" w:eastAsia="標楷體" w:hint="eastAsia"/>
          <w:b/>
          <w:sz w:val="28"/>
          <w:szCs w:val="28"/>
        </w:rPr>
        <w:t>就</w:t>
      </w:r>
      <w:r>
        <w:rPr>
          <w:rFonts w:ascii="標楷體" w:eastAsia="標楷體" w:hAnsi="標楷體" w:hint="eastAsia"/>
          <w:b/>
          <w:sz w:val="28"/>
          <w:szCs w:val="28"/>
        </w:rPr>
        <w:t>外國發行人之財務報告編製規定為何？</w:t>
      </w:r>
    </w:p>
    <w:p w14:paraId="4F2476D8" w14:textId="77777777" w:rsidR="00FD6A24" w:rsidRDefault="0056383E" w:rsidP="000926EB">
      <w:pPr>
        <w:spacing w:line="480" w:lineRule="exact"/>
        <w:ind w:left="575" w:hangingChars="205" w:hanging="575"/>
        <w:jc w:val="both"/>
        <w:rPr>
          <w:rFonts w:ascii="標楷體" w:eastAsia="標楷體"/>
          <w:b/>
          <w:sz w:val="28"/>
          <w:szCs w:val="28"/>
        </w:rPr>
      </w:pPr>
      <w:r w:rsidRPr="00915993">
        <w:rPr>
          <w:rFonts w:ascii="標楷體" w:eastAsia="標楷體" w:hAnsi="標楷體" w:hint="eastAsia"/>
          <w:b/>
          <w:sz w:val="28"/>
          <w:szCs w:val="28"/>
        </w:rPr>
        <w:t>A</w:t>
      </w:r>
      <w:r>
        <w:rPr>
          <w:rFonts w:ascii="標楷體" w:eastAsia="標楷體" w:hAnsi="標楷體" w:hint="eastAsia"/>
          <w:b/>
          <w:sz w:val="28"/>
          <w:szCs w:val="28"/>
        </w:rPr>
        <w:t>34</w:t>
      </w:r>
      <w:r>
        <w:rPr>
          <w:rFonts w:ascii="標楷體" w:eastAsia="標楷體" w:hint="eastAsia"/>
          <w:b/>
          <w:sz w:val="28"/>
          <w:szCs w:val="28"/>
        </w:rPr>
        <w:t>.</w:t>
      </w:r>
    </w:p>
    <w:p w14:paraId="44F00B85" w14:textId="77777777" w:rsidR="00FD6A24" w:rsidRPr="0046663B" w:rsidRDefault="0056383E"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sidRPr="009D6981">
        <w:rPr>
          <w:rFonts w:ascii="標楷體" w:eastAsia="標楷體" w:hAnsi="標楷體" w:hint="eastAsia"/>
          <w:sz w:val="28"/>
          <w:szCs w:val="28"/>
        </w:rPr>
        <w:t>外國發行人</w:t>
      </w:r>
      <w:r w:rsidRPr="009D6981">
        <w:rPr>
          <w:rFonts w:ascii="標楷體" w:eastAsia="標楷體" w:hint="eastAsia"/>
          <w:sz w:val="28"/>
          <w:szCs w:val="28"/>
        </w:rPr>
        <w:t>申請其股票第一上櫃時及其</w:t>
      </w:r>
      <w:r w:rsidRPr="009D6981">
        <w:rPr>
          <w:rFonts w:eastAsia="標楷體" w:hint="eastAsia"/>
          <w:sz w:val="28"/>
          <w:szCs w:val="28"/>
        </w:rPr>
        <w:t>應公告申報之財務報告，</w:t>
      </w:r>
      <w:r w:rsidRPr="009D6981">
        <w:rPr>
          <w:rFonts w:ascii="標楷體" w:eastAsia="標楷體" w:hAnsi="標楷體" w:hint="eastAsia"/>
          <w:snapToGrid w:val="0"/>
          <w:kern w:val="0"/>
          <w:sz w:val="28"/>
          <w:szCs w:val="28"/>
        </w:rPr>
        <w:t>應以新臺幣為編製單位</w:t>
      </w:r>
      <w:r w:rsidRPr="009D6981">
        <w:rPr>
          <w:rFonts w:ascii="標楷體" w:eastAsia="標楷體" w:hAnsi="標楷體" w:hint="eastAsia"/>
          <w:sz w:val="28"/>
          <w:szCs w:val="28"/>
        </w:rPr>
        <w:t>。</w:t>
      </w:r>
    </w:p>
    <w:p w14:paraId="47F6B8FE" w14:textId="77777777" w:rsidR="0046663B" w:rsidRPr="009D6981" w:rsidRDefault="0046663B"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Pr>
          <w:rFonts w:ascii="標楷體" w:eastAsia="標楷體" w:hAnsi="標楷體" w:hint="eastAsia"/>
          <w:sz w:val="28"/>
          <w:szCs w:val="28"/>
        </w:rPr>
        <w:t>以中文版本為主，另得加送英文版本。</w:t>
      </w:r>
    </w:p>
    <w:p w14:paraId="5F23D3A5" w14:textId="77777777" w:rsidR="009D6981" w:rsidRPr="009D6981" w:rsidRDefault="009D6981"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Pr>
          <w:rFonts w:eastAsia="標楷體" w:hint="eastAsia"/>
          <w:sz w:val="28"/>
          <w:szCs w:val="28"/>
        </w:rPr>
        <w:t>依</w:t>
      </w:r>
      <w:r w:rsidR="0056383E" w:rsidRPr="009D6981">
        <w:rPr>
          <w:rFonts w:eastAsia="標楷體" w:hint="eastAsia"/>
          <w:sz w:val="28"/>
          <w:szCs w:val="28"/>
        </w:rPr>
        <w:t>主管機關核可之國際財務報導準則、美國會計原則或國際財務報導準則</w:t>
      </w:r>
      <w:r>
        <w:rPr>
          <w:rFonts w:eastAsia="標楷體" w:hint="eastAsia"/>
          <w:sz w:val="28"/>
          <w:szCs w:val="28"/>
        </w:rPr>
        <w:t>編製。</w:t>
      </w:r>
    </w:p>
    <w:p w14:paraId="7C7B45F1" w14:textId="77777777" w:rsidR="00BD7757" w:rsidRPr="009B7FE2" w:rsidRDefault="0056383E"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sidRPr="009D6981">
        <w:rPr>
          <w:rFonts w:eastAsia="標楷體" w:hint="eastAsia"/>
          <w:sz w:val="28"/>
          <w:szCs w:val="28"/>
        </w:rPr>
        <w:t>需以合併個體為編製主體，</w:t>
      </w:r>
      <w:r w:rsidRPr="00BD7757">
        <w:rPr>
          <w:rFonts w:eastAsia="標楷體" w:hint="eastAsia"/>
          <w:sz w:val="28"/>
          <w:szCs w:val="28"/>
        </w:rPr>
        <w:t>並採二期對照方式，編製內容包括資產負債表、綜合損益表、現金流量表、權益變動表及附註。財務</w:t>
      </w:r>
      <w:r w:rsidRPr="00BD7757">
        <w:rPr>
          <w:rFonts w:eastAsia="標楷體" w:hint="eastAsia"/>
          <w:sz w:val="28"/>
          <w:szCs w:val="28"/>
        </w:rPr>
        <w:lastRenderedPageBreak/>
        <w:t>報告附註應敘明所採用之會計原則，</w:t>
      </w:r>
      <w:r w:rsidR="009D6981" w:rsidRPr="00BD7757">
        <w:rPr>
          <w:rFonts w:eastAsia="標楷體" w:hint="eastAsia"/>
          <w:sz w:val="28"/>
          <w:szCs w:val="28"/>
        </w:rPr>
        <w:t>若採主管機關核可之國際財務報導準則編製者，應依我國「證券發行人財務報告編製準則」之規定辦理，且相關</w:t>
      </w:r>
      <w:r w:rsidR="009D6981" w:rsidRPr="00BD7757">
        <w:rPr>
          <w:rFonts w:eastAsia="標楷體"/>
          <w:sz w:val="28"/>
          <w:szCs w:val="28"/>
        </w:rPr>
        <w:t>資金貸與及背書保證</w:t>
      </w:r>
      <w:r w:rsidR="009D6981" w:rsidRPr="00BD7757">
        <w:rPr>
          <w:rFonts w:eastAsia="標楷體" w:hint="eastAsia"/>
          <w:sz w:val="28"/>
          <w:szCs w:val="28"/>
        </w:rPr>
        <w:t>等資訊揭露仍應以個別方式揭露，不得以合併觀點簡化；</w:t>
      </w:r>
      <w:r w:rsidRPr="00BD7757">
        <w:rPr>
          <w:rFonts w:ascii="標楷體" w:eastAsia="標楷體" w:hint="eastAsia"/>
          <w:sz w:val="28"/>
          <w:szCs w:val="28"/>
        </w:rPr>
        <w:t>若非採</w:t>
      </w:r>
      <w:r w:rsidRPr="00BD7757">
        <w:rPr>
          <w:rFonts w:eastAsia="標楷體" w:hint="eastAsia"/>
          <w:sz w:val="28"/>
          <w:szCs w:val="28"/>
        </w:rPr>
        <w:t>主管機關核可之國際財務報導準則</w:t>
      </w:r>
      <w:r w:rsidRPr="00BD7757">
        <w:rPr>
          <w:rFonts w:ascii="標楷體" w:eastAsia="標楷體" w:hint="eastAsia"/>
          <w:sz w:val="28"/>
          <w:szCs w:val="28"/>
        </w:rPr>
        <w:t>編製者，</w:t>
      </w:r>
      <w:r w:rsidRPr="00BD7757">
        <w:rPr>
          <w:rFonts w:ascii="標楷體" w:eastAsia="標楷體" w:hAnsi="Arial" w:hint="eastAsia"/>
          <w:bCs/>
          <w:sz w:val="28"/>
          <w:szCs w:val="28"/>
        </w:rPr>
        <w:t>應就二期對照之資產負債表及綜合損益表項目揭露與</w:t>
      </w:r>
      <w:r w:rsidRPr="00BD7757">
        <w:rPr>
          <w:rFonts w:eastAsia="標楷體" w:hint="eastAsia"/>
          <w:sz w:val="28"/>
          <w:szCs w:val="28"/>
        </w:rPr>
        <w:t>主管機關核可之國際財務報導準則</w:t>
      </w:r>
      <w:r w:rsidRPr="00BD7757">
        <w:rPr>
          <w:rFonts w:ascii="標楷體" w:eastAsia="標楷體" w:hAnsi="Arial" w:hint="eastAsia"/>
          <w:bCs/>
          <w:sz w:val="28"/>
          <w:szCs w:val="28"/>
        </w:rPr>
        <w:t>之差異情形，包括重大差異項目及影響金額</w:t>
      </w:r>
      <w:r w:rsidR="002B0A63" w:rsidRPr="009B7FE2">
        <w:rPr>
          <w:rFonts w:ascii="標楷體" w:eastAsia="標楷體" w:hAnsi="Arial" w:hint="eastAsia"/>
          <w:bCs/>
          <w:sz w:val="28"/>
          <w:szCs w:val="28"/>
        </w:rPr>
        <w:t>，且經設算前開調整影響數後，仍應符合本中心「外國有價證券櫃檯買賣審查準則」中，對財務要求之規定。</w:t>
      </w:r>
    </w:p>
    <w:p w14:paraId="20372910" w14:textId="038D6A04" w:rsidR="00BD7757" w:rsidRPr="00510B88" w:rsidRDefault="0056383E"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sidRPr="00BD7757">
        <w:rPr>
          <w:rFonts w:ascii="標楷體" w:eastAsia="標楷體" w:hAnsi="Arial" w:hint="eastAsia"/>
          <w:bCs/>
          <w:sz w:val="28"/>
          <w:szCs w:val="28"/>
        </w:rPr>
        <w:t>會計師應於查核</w:t>
      </w:r>
      <w:r w:rsidR="00510B88" w:rsidRPr="008E1620">
        <w:rPr>
          <w:rFonts w:ascii="標楷體" w:eastAsia="標楷體" w:hAnsi="Arial" w:hint="eastAsia"/>
          <w:bCs/>
          <w:sz w:val="28"/>
          <w:szCs w:val="28"/>
        </w:rPr>
        <w:t>(或核閱)</w:t>
      </w:r>
      <w:r w:rsidRPr="008E1620">
        <w:rPr>
          <w:rFonts w:ascii="標楷體" w:eastAsia="標楷體" w:hAnsi="Arial" w:hint="eastAsia"/>
          <w:bCs/>
          <w:sz w:val="28"/>
          <w:szCs w:val="28"/>
        </w:rPr>
        <w:t>報告敘明外國發行人所採用之會計原則，及所採用會計原則與</w:t>
      </w:r>
      <w:r w:rsidRPr="008E1620">
        <w:rPr>
          <w:rFonts w:eastAsia="標楷體" w:hint="eastAsia"/>
          <w:sz w:val="28"/>
          <w:szCs w:val="28"/>
        </w:rPr>
        <w:t>主管機關核可之國際財務報導準則</w:t>
      </w:r>
      <w:r w:rsidRPr="008E1620">
        <w:rPr>
          <w:rFonts w:ascii="標楷體" w:eastAsia="標楷體" w:hAnsi="Arial" w:hint="eastAsia"/>
          <w:bCs/>
          <w:sz w:val="28"/>
          <w:szCs w:val="28"/>
        </w:rPr>
        <w:t>之差異情形與附註索引，並應明確</w:t>
      </w:r>
      <w:proofErr w:type="gramStart"/>
      <w:r w:rsidRPr="008E1620">
        <w:rPr>
          <w:rFonts w:ascii="標楷體" w:eastAsia="標楷體" w:hAnsi="Arial" w:hint="eastAsia"/>
          <w:bCs/>
          <w:sz w:val="28"/>
          <w:szCs w:val="28"/>
        </w:rPr>
        <w:t>載示業</w:t>
      </w:r>
      <w:proofErr w:type="gramEnd"/>
      <w:r w:rsidRPr="008E1620">
        <w:rPr>
          <w:rFonts w:ascii="標楷體" w:eastAsia="標楷體" w:hAnsi="Arial" w:hint="eastAsia"/>
          <w:bCs/>
          <w:sz w:val="28"/>
          <w:szCs w:val="28"/>
        </w:rPr>
        <w:t>依我國會計師</w:t>
      </w:r>
      <w:r w:rsidR="00552E6C" w:rsidRPr="00552E6C">
        <w:rPr>
          <w:rFonts w:ascii="標楷體" w:eastAsia="標楷體" w:hAnsi="Arial" w:hint="eastAsia"/>
          <w:bCs/>
          <w:color w:val="FF0000"/>
          <w:sz w:val="28"/>
          <w:szCs w:val="28"/>
          <w:u w:val="single"/>
        </w:rPr>
        <w:t>受託</w:t>
      </w:r>
      <w:r w:rsidRPr="008E1620">
        <w:rPr>
          <w:rFonts w:ascii="標楷體" w:eastAsia="標楷體" w:hAnsi="Arial" w:hint="eastAsia"/>
          <w:bCs/>
          <w:sz w:val="28"/>
          <w:szCs w:val="28"/>
        </w:rPr>
        <w:t>查核簽證財務報表規則及</w:t>
      </w:r>
      <w:r w:rsidRPr="00552E6C">
        <w:rPr>
          <w:rFonts w:ascii="標楷體" w:eastAsia="標楷體" w:hAnsi="Arial" w:hint="eastAsia"/>
          <w:bCs/>
          <w:strike/>
          <w:color w:val="FF0000"/>
          <w:sz w:val="28"/>
          <w:szCs w:val="28"/>
        </w:rPr>
        <w:t>一般公認審計準則查核</w:t>
      </w:r>
      <w:r w:rsidR="00510B88" w:rsidRPr="00552E6C">
        <w:rPr>
          <w:rFonts w:ascii="標楷體" w:eastAsia="標楷體" w:hAnsi="Arial" w:hint="eastAsia"/>
          <w:bCs/>
          <w:strike/>
          <w:color w:val="FF0000"/>
          <w:sz w:val="28"/>
          <w:szCs w:val="28"/>
        </w:rPr>
        <w:t>（或依我國審計準則公報第六十五號「財務報表之核閱」</w:t>
      </w:r>
      <w:r w:rsidR="00552E6C" w:rsidRPr="00552E6C">
        <w:rPr>
          <w:rFonts w:ascii="標楷體" w:eastAsia="標楷體" w:hAnsi="Arial" w:hint="eastAsia"/>
          <w:bCs/>
          <w:color w:val="FF0000"/>
          <w:sz w:val="28"/>
          <w:szCs w:val="28"/>
          <w:u w:val="single"/>
        </w:rPr>
        <w:t>會計師服務案件準則</w:t>
      </w:r>
      <w:r w:rsidR="00510B88" w:rsidRPr="008E1620">
        <w:rPr>
          <w:rFonts w:ascii="標楷體" w:eastAsia="標楷體" w:hAnsi="Arial" w:hint="eastAsia"/>
          <w:bCs/>
          <w:sz w:val="28"/>
          <w:szCs w:val="28"/>
        </w:rPr>
        <w:t>規劃並執行</w:t>
      </w:r>
      <w:r w:rsidR="008958C6" w:rsidRPr="008958C6">
        <w:rPr>
          <w:rFonts w:ascii="標楷體" w:eastAsia="標楷體" w:hAnsi="Arial" w:hint="eastAsia"/>
          <w:bCs/>
          <w:color w:val="FF0000"/>
          <w:sz w:val="28"/>
          <w:szCs w:val="28"/>
          <w:u w:val="single"/>
        </w:rPr>
        <w:t>查核或</w:t>
      </w:r>
      <w:r w:rsidR="00510B88" w:rsidRPr="008E1620">
        <w:rPr>
          <w:rFonts w:ascii="標楷體" w:eastAsia="標楷體" w:hAnsi="Arial" w:hint="eastAsia"/>
          <w:bCs/>
          <w:sz w:val="28"/>
          <w:szCs w:val="28"/>
        </w:rPr>
        <w:t>核閱工作</w:t>
      </w:r>
      <w:r w:rsidR="00510B88" w:rsidRPr="008958C6">
        <w:rPr>
          <w:rFonts w:ascii="標楷體" w:eastAsia="標楷體" w:hAnsi="Arial" w:hint="eastAsia"/>
          <w:bCs/>
          <w:strike/>
          <w:color w:val="FF0000"/>
          <w:sz w:val="28"/>
          <w:szCs w:val="28"/>
        </w:rPr>
        <w:t>）</w:t>
      </w:r>
      <w:r w:rsidRPr="00BD7757">
        <w:rPr>
          <w:rFonts w:ascii="標楷體" w:eastAsia="標楷體" w:hAnsi="Arial" w:hint="eastAsia"/>
          <w:bCs/>
          <w:sz w:val="28"/>
          <w:szCs w:val="28"/>
        </w:rPr>
        <w:t>。</w:t>
      </w:r>
    </w:p>
    <w:p w14:paraId="7F2EFDAF" w14:textId="77777777" w:rsidR="0056383E" w:rsidRPr="0046663B" w:rsidRDefault="0056383E" w:rsidP="000926EB">
      <w:pPr>
        <w:pStyle w:val="ab"/>
        <w:numPr>
          <w:ilvl w:val="0"/>
          <w:numId w:val="22"/>
        </w:numPr>
        <w:spacing w:line="480" w:lineRule="exact"/>
        <w:ind w:leftChars="0"/>
        <w:jc w:val="both"/>
        <w:rPr>
          <w:rFonts w:ascii="標楷體" w:eastAsia="標楷體" w:hAnsi="標楷體"/>
          <w:sz w:val="28"/>
          <w:szCs w:val="28"/>
          <w:shd w:val="pct15" w:color="auto" w:fill="FFFFFF"/>
        </w:rPr>
      </w:pPr>
      <w:r w:rsidRPr="0046663B">
        <w:rPr>
          <w:rFonts w:ascii="標楷體" w:eastAsia="標楷體" w:hAnsi="Arial" w:hint="eastAsia"/>
          <w:bCs/>
          <w:sz w:val="28"/>
          <w:szCs w:val="28"/>
        </w:rPr>
        <w:t>非依主管機關核可之國際財務報導準則編製財務報表者，應揭露所採用會計原則與主管機關核可之國際財務報導準則差異之具體內容，說明如下：</w:t>
      </w:r>
    </w:p>
    <w:p w14:paraId="48C72F97" w14:textId="77777777" w:rsidR="00FD6A24" w:rsidRPr="009D6981" w:rsidRDefault="00FD6A24" w:rsidP="000926EB">
      <w:pPr>
        <w:spacing w:line="480" w:lineRule="exact"/>
        <w:ind w:leftChars="216" w:left="974" w:hangingChars="163" w:hanging="456"/>
        <w:jc w:val="both"/>
        <w:rPr>
          <w:rFonts w:ascii="標楷體" w:eastAsia="標楷體" w:hAnsi="Arial"/>
          <w:bCs/>
          <w:sz w:val="28"/>
          <w:szCs w:val="28"/>
        </w:rPr>
      </w:pPr>
      <w:r w:rsidRPr="009D6981">
        <w:rPr>
          <w:rFonts w:ascii="標楷體" w:eastAsia="標楷體" w:hAnsi="Arial" w:hint="eastAsia"/>
          <w:bCs/>
          <w:sz w:val="28"/>
          <w:szCs w:val="28"/>
        </w:rPr>
        <w:t>(1)</w:t>
      </w:r>
      <w:r w:rsidR="0056383E" w:rsidRPr="009D6981">
        <w:rPr>
          <w:rFonts w:ascii="標楷體" w:eastAsia="標楷體" w:hAnsi="Arial" w:hint="eastAsia"/>
          <w:bCs/>
          <w:sz w:val="28"/>
          <w:szCs w:val="28"/>
        </w:rPr>
        <w:t>會計師查核（核閱）報告及財務報表附註應揭露所採用之會計原則。</w:t>
      </w:r>
    </w:p>
    <w:p w14:paraId="1C798801" w14:textId="77777777" w:rsidR="0056383E" w:rsidRPr="00CD6EB1" w:rsidRDefault="00A31C28" w:rsidP="000926EB">
      <w:pPr>
        <w:spacing w:line="480" w:lineRule="exact"/>
        <w:ind w:leftChars="216" w:left="974" w:hangingChars="163" w:hanging="456"/>
        <w:jc w:val="both"/>
        <w:rPr>
          <w:rFonts w:ascii="標楷體" w:eastAsia="標楷體" w:hAnsi="Arial"/>
          <w:bCs/>
          <w:sz w:val="28"/>
          <w:szCs w:val="28"/>
        </w:rPr>
      </w:pPr>
      <w:r w:rsidRPr="009D6981">
        <w:rPr>
          <w:rFonts w:ascii="標楷體" w:eastAsia="標楷體" w:hAnsi="Arial" w:hint="eastAsia"/>
          <w:bCs/>
          <w:sz w:val="28"/>
          <w:szCs w:val="28"/>
        </w:rPr>
        <w:t>(2)</w:t>
      </w:r>
      <w:r w:rsidR="0056383E" w:rsidRPr="009D6981">
        <w:rPr>
          <w:rFonts w:ascii="標楷體" w:eastAsia="標楷體" w:hAnsi="Arial" w:hint="eastAsia"/>
          <w:bCs/>
          <w:sz w:val="28"/>
          <w:szCs w:val="28"/>
        </w:rPr>
        <w:t>財務報</w:t>
      </w:r>
      <w:r w:rsidR="0056383E" w:rsidRPr="00CD6EB1">
        <w:rPr>
          <w:rFonts w:ascii="標楷體" w:eastAsia="標楷體" w:hAnsi="Arial" w:hint="eastAsia"/>
          <w:bCs/>
          <w:sz w:val="28"/>
          <w:szCs w:val="28"/>
        </w:rPr>
        <w:t>表附註應說明其與</w:t>
      </w:r>
      <w:r w:rsidR="0056383E" w:rsidRPr="008A7509">
        <w:rPr>
          <w:rFonts w:ascii="標楷體" w:eastAsia="標楷體" w:hAnsi="Arial" w:hint="eastAsia"/>
          <w:bCs/>
          <w:sz w:val="28"/>
          <w:szCs w:val="28"/>
        </w:rPr>
        <w:t>主管機關核可之國際財務報導準則</w:t>
      </w:r>
      <w:r w:rsidR="0056383E" w:rsidRPr="00CD6EB1">
        <w:rPr>
          <w:rFonts w:ascii="標楷體" w:eastAsia="標楷體" w:hAnsi="Arial" w:hint="eastAsia"/>
          <w:bCs/>
          <w:sz w:val="28"/>
          <w:szCs w:val="28"/>
        </w:rPr>
        <w:t>之重大差異。</w:t>
      </w:r>
    </w:p>
    <w:p w14:paraId="7D634129" w14:textId="77777777" w:rsidR="0056383E" w:rsidRPr="00CD6EB1" w:rsidRDefault="00A31C28" w:rsidP="000926EB">
      <w:pPr>
        <w:spacing w:line="480" w:lineRule="exact"/>
        <w:ind w:leftChars="216" w:left="974" w:hangingChars="163" w:hanging="456"/>
        <w:jc w:val="both"/>
        <w:rPr>
          <w:rFonts w:ascii="標楷體" w:eastAsia="標楷體" w:hAnsi="Arial"/>
          <w:bCs/>
          <w:sz w:val="28"/>
          <w:szCs w:val="28"/>
        </w:rPr>
      </w:pPr>
      <w:r>
        <w:rPr>
          <w:rFonts w:ascii="標楷體" w:eastAsia="標楷體" w:hAnsi="Arial" w:hint="eastAsia"/>
          <w:bCs/>
          <w:sz w:val="28"/>
          <w:szCs w:val="28"/>
        </w:rPr>
        <w:t>(3)</w:t>
      </w:r>
      <w:r w:rsidR="0056383E" w:rsidRPr="00CD6EB1">
        <w:rPr>
          <w:rFonts w:ascii="標楷體" w:eastAsia="標楷體" w:hAnsi="Arial" w:hint="eastAsia"/>
          <w:bCs/>
          <w:sz w:val="28"/>
          <w:szCs w:val="28"/>
        </w:rPr>
        <w:t>列表說明影響</w:t>
      </w:r>
      <w:r w:rsidR="0056383E" w:rsidRPr="000D7DE5">
        <w:rPr>
          <w:rFonts w:ascii="標楷體" w:eastAsia="標楷體" w:hAnsi="Arial" w:hint="eastAsia"/>
          <w:bCs/>
          <w:sz w:val="28"/>
          <w:szCs w:val="28"/>
        </w:rPr>
        <w:t>綜合損益表</w:t>
      </w:r>
      <w:r w:rsidR="0056383E" w:rsidRPr="00CD6EB1">
        <w:rPr>
          <w:rFonts w:ascii="標楷體" w:eastAsia="標楷體" w:hAnsi="Arial" w:hint="eastAsia"/>
          <w:bCs/>
          <w:sz w:val="28"/>
          <w:szCs w:val="28"/>
        </w:rPr>
        <w:t>之差異原因及金額。</w:t>
      </w:r>
    </w:p>
    <w:p w14:paraId="63C7C7F0" w14:textId="77777777" w:rsidR="0056383E" w:rsidRPr="00CD6EB1" w:rsidRDefault="00A31C28" w:rsidP="000926EB">
      <w:pPr>
        <w:spacing w:line="480" w:lineRule="exact"/>
        <w:ind w:leftChars="216" w:left="974" w:hangingChars="163" w:hanging="456"/>
        <w:jc w:val="both"/>
        <w:rPr>
          <w:rFonts w:ascii="標楷體" w:eastAsia="標楷體" w:hAnsi="Arial"/>
          <w:bCs/>
          <w:sz w:val="28"/>
          <w:szCs w:val="28"/>
        </w:rPr>
      </w:pPr>
      <w:r>
        <w:rPr>
          <w:rFonts w:ascii="標楷體" w:eastAsia="標楷體" w:hAnsi="Arial" w:hint="eastAsia"/>
          <w:bCs/>
          <w:sz w:val="28"/>
          <w:szCs w:val="28"/>
        </w:rPr>
        <w:t>(4)</w:t>
      </w:r>
      <w:r w:rsidR="0056383E" w:rsidRPr="00CD6EB1">
        <w:rPr>
          <w:rFonts w:ascii="標楷體" w:eastAsia="標楷體" w:hAnsi="Arial" w:hint="eastAsia"/>
          <w:bCs/>
          <w:sz w:val="28"/>
          <w:szCs w:val="28"/>
        </w:rPr>
        <w:t>列表說明對資產負債表科目之差異原因及金額，並得以重編資產負債表方式表達。</w:t>
      </w:r>
    </w:p>
    <w:p w14:paraId="024E40BF" w14:textId="77777777" w:rsidR="00A31C28" w:rsidRDefault="00A31C28" w:rsidP="000926EB">
      <w:pPr>
        <w:spacing w:line="480" w:lineRule="exact"/>
        <w:ind w:leftChars="216" w:left="974" w:hangingChars="163" w:hanging="456"/>
        <w:jc w:val="both"/>
        <w:rPr>
          <w:rFonts w:ascii="標楷體" w:eastAsia="標楷體" w:hAnsi="Arial"/>
          <w:bCs/>
          <w:sz w:val="28"/>
          <w:szCs w:val="28"/>
        </w:rPr>
      </w:pPr>
      <w:r>
        <w:rPr>
          <w:rFonts w:ascii="標楷體" w:eastAsia="標楷體" w:hAnsi="Arial" w:hint="eastAsia"/>
          <w:bCs/>
          <w:sz w:val="28"/>
          <w:szCs w:val="28"/>
        </w:rPr>
        <w:t>(5)</w:t>
      </w:r>
      <w:r w:rsidR="0056383E" w:rsidRPr="00CD6EB1">
        <w:rPr>
          <w:rFonts w:ascii="標楷體" w:eastAsia="標楷體" w:hAnsi="Arial" w:hint="eastAsia"/>
          <w:bCs/>
          <w:sz w:val="28"/>
          <w:szCs w:val="28"/>
        </w:rPr>
        <w:t>揭露依據</w:t>
      </w:r>
      <w:r w:rsidR="0056383E" w:rsidRPr="003F3DC7">
        <w:rPr>
          <w:rFonts w:ascii="標楷體" w:eastAsia="標楷體" w:hAnsi="Arial" w:hint="eastAsia"/>
          <w:bCs/>
          <w:sz w:val="28"/>
          <w:szCs w:val="28"/>
        </w:rPr>
        <w:t>主管機關核可之國際財務報導準則</w:t>
      </w:r>
      <w:r w:rsidR="0056383E" w:rsidRPr="00CD6EB1">
        <w:rPr>
          <w:rFonts w:ascii="標楷體" w:eastAsia="標楷體" w:hAnsi="Arial" w:hint="eastAsia"/>
          <w:bCs/>
          <w:sz w:val="28"/>
          <w:szCs w:val="28"/>
        </w:rPr>
        <w:t>計算之基本每股盈餘及稀釋每股盈餘資訊。</w:t>
      </w:r>
    </w:p>
    <w:p w14:paraId="0F168AD9" w14:textId="77777777" w:rsidR="0056383E" w:rsidRPr="00A31C28" w:rsidRDefault="00A31C28" w:rsidP="000926EB">
      <w:pPr>
        <w:spacing w:line="480" w:lineRule="exact"/>
        <w:ind w:leftChars="216" w:left="974" w:hangingChars="163" w:hanging="456"/>
        <w:jc w:val="both"/>
        <w:rPr>
          <w:rFonts w:ascii="標楷體" w:eastAsia="標楷體" w:hAnsi="Arial"/>
          <w:bCs/>
          <w:sz w:val="28"/>
          <w:szCs w:val="28"/>
        </w:rPr>
      </w:pPr>
      <w:r>
        <w:rPr>
          <w:rFonts w:ascii="標楷體" w:eastAsia="標楷體" w:hAnsi="Arial" w:hint="eastAsia"/>
          <w:bCs/>
          <w:sz w:val="28"/>
          <w:szCs w:val="28"/>
        </w:rPr>
        <w:t>(6)</w:t>
      </w:r>
      <w:r w:rsidR="0056383E" w:rsidRPr="00CD6EB1">
        <w:rPr>
          <w:rFonts w:ascii="標楷體" w:eastAsia="標楷體" w:hAnsi="Arial" w:hint="eastAsia"/>
          <w:bCs/>
          <w:sz w:val="28"/>
          <w:szCs w:val="28"/>
        </w:rPr>
        <w:t>揭露依據</w:t>
      </w:r>
      <w:r w:rsidR="0056383E" w:rsidRPr="003F3DC7">
        <w:rPr>
          <w:rFonts w:ascii="標楷體" w:eastAsia="標楷體" w:hAnsi="Arial" w:hint="eastAsia"/>
          <w:bCs/>
          <w:sz w:val="28"/>
          <w:szCs w:val="28"/>
        </w:rPr>
        <w:t>主管機關核可之國際財務報導準則</w:t>
      </w:r>
      <w:r w:rsidR="0056383E" w:rsidRPr="00CD6EB1">
        <w:rPr>
          <w:rFonts w:ascii="標楷體" w:eastAsia="標楷體" w:hAnsi="Arial" w:hint="eastAsia"/>
          <w:bCs/>
          <w:sz w:val="28"/>
          <w:szCs w:val="28"/>
        </w:rPr>
        <w:t>編製之簡明現金流量表資訊。</w:t>
      </w:r>
    </w:p>
    <w:p w14:paraId="6ED967CB" w14:textId="16E2B9C0" w:rsidR="00A31C28" w:rsidRPr="007F0132" w:rsidRDefault="0056383E" w:rsidP="000926EB">
      <w:pPr>
        <w:pStyle w:val="ab"/>
        <w:numPr>
          <w:ilvl w:val="0"/>
          <w:numId w:val="22"/>
        </w:numPr>
        <w:spacing w:line="480" w:lineRule="exact"/>
        <w:ind w:leftChars="0"/>
        <w:jc w:val="both"/>
        <w:rPr>
          <w:rFonts w:eastAsia="標楷體"/>
          <w:sz w:val="28"/>
          <w:szCs w:val="28"/>
        </w:rPr>
      </w:pPr>
      <w:r w:rsidRPr="007F0132">
        <w:rPr>
          <w:rFonts w:ascii="標楷體" w:eastAsia="標楷體" w:hAnsi="標楷體" w:hint="eastAsia"/>
          <w:bCs/>
          <w:sz w:val="28"/>
          <w:szCs w:val="28"/>
        </w:rPr>
        <w:t>財報編製依據之</w:t>
      </w:r>
      <w:r w:rsidRPr="007F0132">
        <w:rPr>
          <w:rFonts w:ascii="標楷體" w:eastAsia="標楷體" w:hAnsi="標楷體" w:hint="eastAsia"/>
          <w:sz w:val="28"/>
          <w:szCs w:val="28"/>
        </w:rPr>
        <w:t>一般公認會計原則若有</w:t>
      </w:r>
      <w:r w:rsidRPr="007F0132">
        <w:rPr>
          <w:rFonts w:ascii="標楷體" w:eastAsia="標楷體" w:hAnsi="標楷體" w:hint="eastAsia"/>
          <w:bCs/>
          <w:sz w:val="28"/>
          <w:szCs w:val="28"/>
        </w:rPr>
        <w:t>異動者，例如</w:t>
      </w:r>
      <w:r w:rsidRPr="007F0132">
        <w:rPr>
          <w:rFonts w:eastAsia="標楷體" w:hint="eastAsia"/>
          <w:sz w:val="28"/>
          <w:szCs w:val="28"/>
        </w:rPr>
        <w:t>以前年度財</w:t>
      </w:r>
      <w:r w:rsidRPr="007F0132">
        <w:rPr>
          <w:rFonts w:eastAsia="標楷體" w:hint="eastAsia"/>
          <w:sz w:val="28"/>
          <w:szCs w:val="28"/>
        </w:rPr>
        <w:lastRenderedPageBreak/>
        <w:t>務報告原非採</w:t>
      </w:r>
      <w:r w:rsidRPr="007F0132">
        <w:rPr>
          <w:rFonts w:ascii="標楷體" w:eastAsia="標楷體" w:hAnsi="標楷體" w:hint="eastAsia"/>
          <w:sz w:val="28"/>
          <w:szCs w:val="28"/>
        </w:rPr>
        <w:t>主管機關核可之國際財務報導準則</w:t>
      </w:r>
      <w:r w:rsidRPr="007F0132">
        <w:rPr>
          <w:rFonts w:eastAsia="標楷體" w:hint="eastAsia"/>
          <w:sz w:val="28"/>
          <w:szCs w:val="28"/>
        </w:rPr>
        <w:t>編製，若今決定改採</w:t>
      </w:r>
      <w:r w:rsidRPr="007F0132">
        <w:rPr>
          <w:rFonts w:ascii="標楷體" w:eastAsia="標楷體" w:hAnsi="標楷體" w:hint="eastAsia"/>
          <w:sz w:val="28"/>
          <w:szCs w:val="28"/>
        </w:rPr>
        <w:t>主管機關核可之國際財務報導準則</w:t>
      </w:r>
      <w:r w:rsidRPr="007F0132">
        <w:rPr>
          <w:rFonts w:eastAsia="標楷體" w:hint="eastAsia"/>
          <w:sz w:val="28"/>
          <w:szCs w:val="28"/>
        </w:rPr>
        <w:t>，原則同意以前年度及申請</w:t>
      </w:r>
      <w:r w:rsidR="001C6F97" w:rsidRPr="008E1620">
        <w:rPr>
          <w:rFonts w:eastAsia="標楷體" w:hint="eastAsia"/>
          <w:sz w:val="28"/>
          <w:szCs w:val="28"/>
        </w:rPr>
        <w:t>送件</w:t>
      </w:r>
      <w:r w:rsidRPr="008E1620">
        <w:rPr>
          <w:rFonts w:eastAsia="標楷體" w:hint="eastAsia"/>
          <w:sz w:val="28"/>
          <w:szCs w:val="28"/>
        </w:rPr>
        <w:t>年度之財務報告採用之</w:t>
      </w:r>
      <w:r w:rsidR="007F0132" w:rsidRPr="008E1620">
        <w:rPr>
          <w:rFonts w:eastAsia="標楷體" w:hint="eastAsia"/>
          <w:sz w:val="28"/>
          <w:szCs w:val="28"/>
        </w:rPr>
        <w:t>會計</w:t>
      </w:r>
      <w:r w:rsidR="001C6F97" w:rsidRPr="008E1620">
        <w:rPr>
          <w:rFonts w:eastAsia="標楷體" w:hint="eastAsia"/>
          <w:sz w:val="28"/>
          <w:szCs w:val="28"/>
        </w:rPr>
        <w:t>準</w:t>
      </w:r>
      <w:r w:rsidR="007F0132" w:rsidRPr="008E1620">
        <w:rPr>
          <w:rFonts w:eastAsia="標楷體" w:hint="eastAsia"/>
          <w:sz w:val="28"/>
          <w:szCs w:val="28"/>
        </w:rPr>
        <w:t>則</w:t>
      </w:r>
      <w:r w:rsidRPr="008E1620">
        <w:rPr>
          <w:rFonts w:eastAsia="標楷體" w:hint="eastAsia"/>
          <w:sz w:val="28"/>
          <w:szCs w:val="28"/>
        </w:rPr>
        <w:t>可不相同，惟兩期對照比較基礎採用之</w:t>
      </w:r>
      <w:r w:rsidR="007F0132" w:rsidRPr="008E1620">
        <w:rPr>
          <w:rFonts w:eastAsia="標楷體" w:hint="eastAsia"/>
          <w:sz w:val="28"/>
          <w:szCs w:val="28"/>
        </w:rPr>
        <w:t>會計</w:t>
      </w:r>
      <w:r w:rsidR="001C6F97" w:rsidRPr="008E1620">
        <w:rPr>
          <w:rFonts w:eastAsia="標楷體" w:hint="eastAsia"/>
          <w:sz w:val="28"/>
          <w:szCs w:val="28"/>
        </w:rPr>
        <w:t>準</w:t>
      </w:r>
      <w:r w:rsidR="007F0132" w:rsidRPr="008E1620">
        <w:rPr>
          <w:rFonts w:eastAsia="標楷體" w:hint="eastAsia"/>
          <w:sz w:val="28"/>
          <w:szCs w:val="28"/>
        </w:rPr>
        <w:t>則</w:t>
      </w:r>
      <w:r w:rsidRPr="008E1620">
        <w:rPr>
          <w:rFonts w:eastAsia="標楷體" w:hint="eastAsia"/>
          <w:sz w:val="28"/>
          <w:szCs w:val="28"/>
        </w:rPr>
        <w:t>應為一致，且</w:t>
      </w:r>
      <w:r w:rsidR="001C6F97" w:rsidRPr="008E1620">
        <w:rPr>
          <w:rFonts w:eastAsia="標楷體" w:hint="eastAsia"/>
          <w:sz w:val="28"/>
          <w:szCs w:val="28"/>
        </w:rPr>
        <w:t>上櫃</w:t>
      </w:r>
      <w:r w:rsidRPr="007F0132">
        <w:rPr>
          <w:rFonts w:eastAsia="標楷體" w:hint="eastAsia"/>
          <w:sz w:val="28"/>
          <w:szCs w:val="28"/>
        </w:rPr>
        <w:t>後應為一致之採用。</w:t>
      </w:r>
    </w:p>
    <w:p w14:paraId="256FDA19" w14:textId="77777777" w:rsidR="00A31C28" w:rsidRPr="00A31C28" w:rsidRDefault="0056383E" w:rsidP="000926EB">
      <w:pPr>
        <w:pStyle w:val="ab"/>
        <w:numPr>
          <w:ilvl w:val="0"/>
          <w:numId w:val="22"/>
        </w:numPr>
        <w:spacing w:line="480" w:lineRule="exact"/>
        <w:ind w:leftChars="0"/>
        <w:jc w:val="both"/>
        <w:rPr>
          <w:rFonts w:eastAsia="標楷體"/>
          <w:sz w:val="28"/>
          <w:szCs w:val="28"/>
        </w:rPr>
      </w:pPr>
      <w:r w:rsidRPr="00A31C28">
        <w:rPr>
          <w:rFonts w:ascii="標楷體" w:eastAsia="標楷體" w:hAnsi="標楷體" w:cs="TTB7CF9C5CtCID-WinCharSetFFFF-H" w:hint="eastAsia"/>
          <w:kern w:val="0"/>
          <w:sz w:val="28"/>
          <w:szCs w:val="28"/>
        </w:rPr>
        <w:t>原則上比照本國發行人合併財務報告得免編製重要會計科目明細表，但櫃買中心得基於審查個案要求請其編製之。</w:t>
      </w:r>
    </w:p>
    <w:p w14:paraId="0232F7F3" w14:textId="12FCC874" w:rsidR="00A31C28" w:rsidRPr="006C5B84" w:rsidRDefault="0056383E" w:rsidP="00BE5E16">
      <w:pPr>
        <w:pStyle w:val="ab"/>
        <w:numPr>
          <w:ilvl w:val="0"/>
          <w:numId w:val="39"/>
        </w:numPr>
        <w:spacing w:line="480" w:lineRule="exact"/>
        <w:ind w:leftChars="0"/>
        <w:jc w:val="both"/>
        <w:rPr>
          <w:rFonts w:eastAsia="標楷體"/>
          <w:sz w:val="28"/>
          <w:szCs w:val="28"/>
        </w:rPr>
      </w:pPr>
      <w:r w:rsidRPr="00A31C28">
        <w:rPr>
          <w:rFonts w:eastAsia="標楷體" w:hint="eastAsia"/>
          <w:sz w:val="28"/>
          <w:szCs w:val="28"/>
        </w:rPr>
        <w:t>財務報告之申報期限，原則上同本國發行人之規定</w:t>
      </w:r>
      <w:r w:rsidRPr="00A31C28">
        <w:rPr>
          <w:rFonts w:ascii="標楷體" w:eastAsia="標楷體" w:hAnsi="標楷體" w:hint="eastAsia"/>
          <w:snapToGrid w:val="0"/>
          <w:kern w:val="0"/>
          <w:sz w:val="28"/>
          <w:szCs w:val="28"/>
        </w:rPr>
        <w:t>。</w:t>
      </w:r>
    </w:p>
    <w:p w14:paraId="785ED8C0" w14:textId="77777777" w:rsidR="0067470B" w:rsidRPr="003E2803" w:rsidRDefault="0067470B" w:rsidP="000926EB">
      <w:pPr>
        <w:spacing w:line="480" w:lineRule="exact"/>
        <w:jc w:val="both"/>
        <w:rPr>
          <w:rFonts w:ascii="標楷體" w:eastAsia="標楷體" w:hAnsi="標楷體"/>
          <w:snapToGrid w:val="0"/>
          <w:kern w:val="0"/>
          <w:sz w:val="28"/>
          <w:szCs w:val="28"/>
        </w:rPr>
      </w:pPr>
    </w:p>
    <w:p w14:paraId="69AE35C9" w14:textId="77777777" w:rsidR="0056383E" w:rsidRPr="00B945AC" w:rsidRDefault="0056383E" w:rsidP="000926EB">
      <w:pPr>
        <w:spacing w:line="480" w:lineRule="exact"/>
        <w:ind w:left="720" w:hangingChars="257" w:hanging="720"/>
        <w:jc w:val="both"/>
        <w:rPr>
          <w:rFonts w:ascii="標楷體" w:eastAsia="標楷體" w:hAnsi="標楷體"/>
          <w:b/>
          <w:sz w:val="28"/>
          <w:szCs w:val="28"/>
        </w:rPr>
      </w:pPr>
      <w:r w:rsidRPr="00B945AC">
        <w:rPr>
          <w:rFonts w:ascii="標楷體" w:eastAsia="標楷體" w:hAnsi="標楷體" w:hint="eastAsia"/>
          <w:b/>
          <w:sz w:val="28"/>
          <w:szCs w:val="28"/>
        </w:rPr>
        <w:t>Q</w:t>
      </w:r>
      <w:r w:rsidRPr="00B945AC">
        <w:rPr>
          <w:rFonts w:ascii="標楷體" w:eastAsia="標楷體" w:hint="eastAsia"/>
          <w:b/>
          <w:sz w:val="28"/>
          <w:szCs w:val="28"/>
        </w:rPr>
        <w:t>35.外國發行人申請第一上</w:t>
      </w:r>
      <w:r w:rsidRPr="00B945AC">
        <w:rPr>
          <w:rFonts w:ascii="標楷體" w:eastAsia="標楷體" w:hAnsi="標楷體" w:hint="eastAsia"/>
          <w:b/>
          <w:sz w:val="28"/>
          <w:szCs w:val="28"/>
        </w:rPr>
        <w:t>櫃之會計年度規定為何？</w:t>
      </w:r>
    </w:p>
    <w:p w14:paraId="5B52507C" w14:textId="77777777" w:rsidR="0056383E" w:rsidRPr="00B945AC" w:rsidRDefault="0056383E" w:rsidP="000926EB">
      <w:pPr>
        <w:spacing w:line="480" w:lineRule="exact"/>
        <w:ind w:left="575" w:hangingChars="205" w:hanging="575"/>
        <w:jc w:val="both"/>
        <w:rPr>
          <w:rFonts w:ascii="標楷體" w:eastAsia="標楷體" w:hAnsi="標楷體"/>
          <w:snapToGrid w:val="0"/>
          <w:kern w:val="0"/>
          <w:sz w:val="28"/>
          <w:szCs w:val="28"/>
        </w:rPr>
      </w:pPr>
      <w:r w:rsidRPr="00B945AC">
        <w:rPr>
          <w:rFonts w:ascii="標楷體" w:eastAsia="標楷體" w:hAnsi="標楷體" w:hint="eastAsia"/>
          <w:b/>
          <w:sz w:val="28"/>
          <w:szCs w:val="28"/>
        </w:rPr>
        <w:t>A</w:t>
      </w:r>
      <w:r w:rsidRPr="00B945AC">
        <w:rPr>
          <w:rFonts w:ascii="標楷體" w:eastAsia="標楷體" w:hint="eastAsia"/>
          <w:b/>
          <w:sz w:val="28"/>
          <w:szCs w:val="28"/>
        </w:rPr>
        <w:t>35.</w:t>
      </w:r>
      <w:r w:rsidRPr="00B945AC">
        <w:rPr>
          <w:rFonts w:ascii="標楷體" w:eastAsia="標楷體" w:hint="eastAsia"/>
          <w:sz w:val="28"/>
          <w:szCs w:val="28"/>
        </w:rPr>
        <w:t>櫃買中心並未強制要求外國發行人申請第一上櫃之會計年度須採</w:t>
      </w:r>
      <w:r>
        <w:rPr>
          <w:rFonts w:ascii="標楷體" w:eastAsia="標楷體" w:hint="eastAsia"/>
          <w:sz w:val="28"/>
          <w:szCs w:val="28"/>
        </w:rPr>
        <w:t>曆</w:t>
      </w:r>
      <w:r w:rsidRPr="00B945AC">
        <w:rPr>
          <w:rFonts w:ascii="標楷體" w:eastAsia="標楷體" w:hint="eastAsia"/>
          <w:sz w:val="28"/>
          <w:szCs w:val="28"/>
        </w:rPr>
        <w:t>年制(即1月1日起至12月31日止)，其會計年度得基於營運所需或其他考量而採非</w:t>
      </w:r>
      <w:r>
        <w:rPr>
          <w:rFonts w:ascii="標楷體" w:eastAsia="標楷體" w:hint="eastAsia"/>
          <w:sz w:val="28"/>
          <w:szCs w:val="28"/>
        </w:rPr>
        <w:t>曆</w:t>
      </w:r>
      <w:r w:rsidRPr="00B945AC">
        <w:rPr>
          <w:rFonts w:ascii="標楷體" w:eastAsia="標楷體" w:hint="eastAsia"/>
          <w:sz w:val="28"/>
          <w:szCs w:val="28"/>
        </w:rPr>
        <w:t>年制。</w:t>
      </w:r>
    </w:p>
    <w:p w14:paraId="7FE69789" w14:textId="77777777" w:rsidR="0056383E" w:rsidRPr="006131AA" w:rsidRDefault="0056383E" w:rsidP="000926EB">
      <w:pPr>
        <w:spacing w:line="480" w:lineRule="exact"/>
        <w:ind w:leftChars="224" w:left="572" w:hangingChars="12" w:hanging="34"/>
        <w:jc w:val="both"/>
        <w:rPr>
          <w:rFonts w:ascii="標楷體" w:eastAsia="標楷體" w:hAnsi="標楷體"/>
          <w:snapToGrid w:val="0"/>
          <w:kern w:val="0"/>
          <w:sz w:val="28"/>
          <w:szCs w:val="28"/>
        </w:rPr>
      </w:pPr>
    </w:p>
    <w:p w14:paraId="4C505197" w14:textId="77777777" w:rsidR="0056383E" w:rsidRPr="00930F00" w:rsidRDefault="0056383E" w:rsidP="000926EB">
      <w:pPr>
        <w:numPr>
          <w:ilvl w:val="0"/>
          <w:numId w:val="2"/>
        </w:numPr>
        <w:spacing w:line="480" w:lineRule="exact"/>
        <w:jc w:val="both"/>
        <w:rPr>
          <w:rFonts w:ascii="標楷體" w:eastAsia="標楷體" w:hAnsi="標楷體"/>
          <w:b/>
          <w:sz w:val="28"/>
          <w:szCs w:val="28"/>
        </w:rPr>
      </w:pPr>
      <w:r w:rsidRPr="00930F00">
        <w:rPr>
          <w:rFonts w:ascii="標楷體" w:eastAsia="標楷體" w:hAnsi="標楷體" w:hint="eastAsia"/>
          <w:b/>
          <w:sz w:val="28"/>
          <w:szCs w:val="28"/>
          <w:shd w:val="pct15" w:color="auto" w:fill="FFFFFF"/>
        </w:rPr>
        <w:t>其他</w:t>
      </w:r>
    </w:p>
    <w:p w14:paraId="4056DA35" w14:textId="77777777" w:rsidR="0056383E" w:rsidRPr="002607AE" w:rsidRDefault="0056383E" w:rsidP="000926EB">
      <w:pPr>
        <w:spacing w:line="480" w:lineRule="exact"/>
        <w:ind w:left="538" w:hangingChars="192" w:hanging="538"/>
        <w:jc w:val="both"/>
        <w:rPr>
          <w:rFonts w:ascii="標楷體" w:eastAsia="標楷體" w:hAnsi="標楷體"/>
          <w:b/>
          <w:sz w:val="28"/>
          <w:szCs w:val="28"/>
        </w:rPr>
      </w:pPr>
      <w:r w:rsidRPr="00915993">
        <w:rPr>
          <w:rFonts w:ascii="標楷體" w:eastAsia="標楷體" w:hAnsi="標楷體" w:hint="eastAsia"/>
          <w:b/>
          <w:sz w:val="28"/>
          <w:szCs w:val="28"/>
        </w:rPr>
        <w:t>Q</w:t>
      </w:r>
      <w:r w:rsidRPr="00915993">
        <w:rPr>
          <w:rFonts w:ascii="標楷體" w:eastAsia="標楷體" w:hint="eastAsia"/>
          <w:b/>
          <w:sz w:val="28"/>
          <w:szCs w:val="28"/>
        </w:rPr>
        <w:t>3</w:t>
      </w:r>
      <w:r>
        <w:rPr>
          <w:rFonts w:ascii="標楷體" w:eastAsia="標楷體" w:hint="eastAsia"/>
          <w:b/>
          <w:sz w:val="28"/>
          <w:szCs w:val="28"/>
        </w:rPr>
        <w:t>6</w:t>
      </w:r>
      <w:r w:rsidRPr="00B25EA4">
        <w:rPr>
          <w:rFonts w:ascii="標楷體" w:eastAsia="標楷體" w:hint="eastAsia"/>
          <w:b/>
          <w:sz w:val="28"/>
          <w:szCs w:val="28"/>
        </w:rPr>
        <w:t>.</w:t>
      </w:r>
      <w:r w:rsidRPr="002607AE">
        <w:rPr>
          <w:rFonts w:ascii="標楷體" w:eastAsia="標楷體" w:hint="eastAsia"/>
          <w:b/>
          <w:sz w:val="28"/>
          <w:szCs w:val="28"/>
        </w:rPr>
        <w:t>中央銀行受理外國</w:t>
      </w:r>
      <w:r w:rsidRPr="002607AE">
        <w:rPr>
          <w:rFonts w:ascii="標楷體" w:eastAsia="標楷體" w:hAnsi="標楷體" w:hint="eastAsia"/>
          <w:b/>
          <w:sz w:val="28"/>
          <w:szCs w:val="28"/>
        </w:rPr>
        <w:t>第一上櫃公司募資發行有價證券案件出具同意函之審理流程為何？</w:t>
      </w:r>
    </w:p>
    <w:p w14:paraId="5EFE009D" w14:textId="77777777" w:rsidR="0056383E" w:rsidRDefault="0056383E" w:rsidP="000926EB">
      <w:pPr>
        <w:spacing w:line="480" w:lineRule="exact"/>
        <w:ind w:left="575" w:hangingChars="205" w:hanging="575"/>
        <w:jc w:val="both"/>
        <w:rPr>
          <w:rFonts w:ascii="標楷體" w:eastAsia="標楷體"/>
          <w:sz w:val="28"/>
          <w:szCs w:val="28"/>
          <w:u w:val="single"/>
        </w:rPr>
      </w:pPr>
      <w:r w:rsidRPr="00915993">
        <w:rPr>
          <w:rFonts w:ascii="標楷體" w:eastAsia="標楷體" w:hAnsi="標楷體" w:hint="eastAsia"/>
          <w:b/>
          <w:sz w:val="28"/>
          <w:szCs w:val="28"/>
        </w:rPr>
        <w:t>A</w:t>
      </w:r>
      <w:r w:rsidRPr="00915993">
        <w:rPr>
          <w:rFonts w:ascii="標楷體" w:eastAsia="標楷體" w:hint="eastAsia"/>
          <w:b/>
          <w:sz w:val="28"/>
          <w:szCs w:val="28"/>
        </w:rPr>
        <w:t>3</w:t>
      </w:r>
      <w:r>
        <w:rPr>
          <w:rFonts w:ascii="標楷體" w:eastAsia="標楷體" w:hint="eastAsia"/>
          <w:b/>
          <w:sz w:val="28"/>
          <w:szCs w:val="28"/>
        </w:rPr>
        <w:t>6</w:t>
      </w:r>
      <w:r w:rsidRPr="002607AE">
        <w:rPr>
          <w:rFonts w:ascii="標楷體" w:eastAsia="標楷體" w:hint="eastAsia"/>
          <w:b/>
          <w:sz w:val="28"/>
          <w:szCs w:val="28"/>
        </w:rPr>
        <w:t>.</w:t>
      </w:r>
      <w:r w:rsidRPr="002607AE">
        <w:rPr>
          <w:rFonts w:ascii="標楷體" w:eastAsia="標楷體" w:hint="eastAsia"/>
          <w:sz w:val="28"/>
          <w:szCs w:val="28"/>
        </w:rPr>
        <w:t>為縮短外國第一上櫃公司募資申請案之整體審理期間，中央銀行原則同意採取平行審查方式，外國第一上櫃公司於申請募資發行有價證券時，可同時送請中央銀行及櫃買中心進行審查，毋須先由櫃買中心出具符合上櫃證明文件後再向中央銀行提出申請同意函，中央銀行在募資申請案相關文件齊全之情形下，原則上預計於12個營業日內完成審查作業。</w:t>
      </w:r>
    </w:p>
    <w:p w14:paraId="516A6D50" w14:textId="77777777" w:rsidR="0056383E" w:rsidRDefault="0056383E" w:rsidP="000926EB">
      <w:pPr>
        <w:spacing w:line="480" w:lineRule="exact"/>
        <w:ind w:left="574" w:hangingChars="205" w:hanging="574"/>
        <w:jc w:val="both"/>
        <w:rPr>
          <w:rFonts w:ascii="標楷體" w:eastAsia="標楷體" w:hAnsi="標楷體"/>
          <w:sz w:val="28"/>
          <w:szCs w:val="28"/>
        </w:rPr>
      </w:pPr>
    </w:p>
    <w:p w14:paraId="7AF06D93" w14:textId="77777777" w:rsidR="0056383E" w:rsidRPr="00B25EA4" w:rsidRDefault="0056383E" w:rsidP="000926EB">
      <w:pPr>
        <w:spacing w:line="480" w:lineRule="exact"/>
        <w:ind w:left="720" w:hangingChars="257" w:hanging="720"/>
        <w:jc w:val="both"/>
        <w:rPr>
          <w:rFonts w:ascii="標楷體" w:eastAsia="標楷體" w:hAnsi="標楷體"/>
          <w:b/>
          <w:sz w:val="28"/>
          <w:szCs w:val="28"/>
        </w:rPr>
      </w:pPr>
      <w:r w:rsidRPr="00915993">
        <w:rPr>
          <w:rFonts w:ascii="標楷體" w:eastAsia="標楷體" w:hAnsi="標楷體" w:hint="eastAsia"/>
          <w:b/>
          <w:sz w:val="28"/>
          <w:szCs w:val="28"/>
        </w:rPr>
        <w:t>Q</w:t>
      </w:r>
      <w:r w:rsidRPr="00915993">
        <w:rPr>
          <w:rFonts w:ascii="標楷體" w:eastAsia="標楷體" w:hint="eastAsia"/>
          <w:b/>
          <w:sz w:val="28"/>
          <w:szCs w:val="28"/>
        </w:rPr>
        <w:t>3</w:t>
      </w:r>
      <w:r>
        <w:rPr>
          <w:rFonts w:ascii="標楷體" w:eastAsia="標楷體" w:hint="eastAsia"/>
          <w:b/>
          <w:sz w:val="28"/>
          <w:szCs w:val="28"/>
        </w:rPr>
        <w:t>7</w:t>
      </w:r>
      <w:r w:rsidRPr="00B25EA4">
        <w:rPr>
          <w:rFonts w:ascii="標楷體" w:eastAsia="標楷體" w:hint="eastAsia"/>
          <w:b/>
          <w:sz w:val="28"/>
          <w:szCs w:val="28"/>
        </w:rPr>
        <w:t>.</w:t>
      </w:r>
      <w:r w:rsidRPr="00B25EA4">
        <w:rPr>
          <w:rFonts w:ascii="標楷體" w:eastAsia="標楷體" w:hAnsi="標楷體" w:hint="eastAsia"/>
          <w:b/>
          <w:sz w:val="28"/>
          <w:szCs w:val="28"/>
        </w:rPr>
        <w:t xml:space="preserve">外國第一上櫃公司股東處分其持股，相關資金進出規定為何？ </w:t>
      </w:r>
    </w:p>
    <w:p w14:paraId="74A8A699" w14:textId="77777777" w:rsidR="0056383E" w:rsidRPr="00B25EA4" w:rsidRDefault="0056383E" w:rsidP="000926EB">
      <w:pPr>
        <w:spacing w:line="480" w:lineRule="exact"/>
        <w:ind w:left="720" w:hangingChars="257" w:hanging="720"/>
        <w:jc w:val="both"/>
        <w:rPr>
          <w:rFonts w:ascii="標楷體" w:eastAsia="標楷體" w:hAnsi="標楷體"/>
          <w:sz w:val="28"/>
          <w:szCs w:val="28"/>
        </w:rPr>
      </w:pPr>
      <w:r w:rsidRPr="00915993">
        <w:rPr>
          <w:rFonts w:ascii="標楷體" w:eastAsia="標楷體" w:hAnsi="標楷體" w:hint="eastAsia"/>
          <w:b/>
          <w:sz w:val="28"/>
          <w:szCs w:val="28"/>
        </w:rPr>
        <w:t>A</w:t>
      </w:r>
      <w:r w:rsidRPr="00915993">
        <w:rPr>
          <w:rFonts w:ascii="標楷體" w:eastAsia="標楷體" w:hint="eastAsia"/>
          <w:b/>
          <w:sz w:val="28"/>
          <w:szCs w:val="28"/>
        </w:rPr>
        <w:t>3</w:t>
      </w:r>
      <w:r>
        <w:rPr>
          <w:rFonts w:ascii="標楷體" w:eastAsia="標楷體" w:hint="eastAsia"/>
          <w:b/>
          <w:sz w:val="28"/>
          <w:szCs w:val="28"/>
        </w:rPr>
        <w:t>7</w:t>
      </w:r>
      <w:r w:rsidRPr="00B25EA4">
        <w:rPr>
          <w:rFonts w:ascii="標楷體" w:eastAsia="標楷體" w:hint="eastAsia"/>
          <w:b/>
          <w:sz w:val="28"/>
          <w:szCs w:val="28"/>
        </w:rPr>
        <w:t xml:space="preserve">. </w:t>
      </w:r>
      <w:r w:rsidRPr="00B25EA4">
        <w:rPr>
          <w:rFonts w:ascii="標楷體" w:eastAsia="標楷體" w:hint="eastAsia"/>
          <w:b/>
          <w:sz w:val="28"/>
          <w:szCs w:val="28"/>
        </w:rPr>
        <w:tab/>
      </w:r>
      <w:r w:rsidRPr="00B25EA4">
        <w:rPr>
          <w:rFonts w:ascii="標楷體" w:eastAsia="標楷體" w:hAnsi="標楷體" w:hint="eastAsia"/>
          <w:sz w:val="28"/>
          <w:szCs w:val="28"/>
        </w:rPr>
        <w:t>主管機關目前已開放外國企業股東於我國市場掛牌交易後處分其持股之資金，可透過直接申辦FINI（外國機構投資人）與FIDI（華僑及外國自然人）身分，將資金留存於交割款戶內作後續投資之用，並取消FIDI投資國內證券之限額500萬美元規定。</w:t>
      </w:r>
    </w:p>
    <w:p w14:paraId="050C21B7" w14:textId="77777777" w:rsidR="0056383E" w:rsidRDefault="0056383E" w:rsidP="000926EB">
      <w:pPr>
        <w:spacing w:line="480" w:lineRule="exact"/>
        <w:ind w:left="720" w:hangingChars="257" w:hanging="720"/>
        <w:jc w:val="both"/>
        <w:rPr>
          <w:rFonts w:ascii="標楷體" w:eastAsia="標楷體" w:hAnsi="標楷體"/>
          <w:snapToGrid w:val="0"/>
          <w:kern w:val="0"/>
          <w:sz w:val="28"/>
          <w:szCs w:val="28"/>
        </w:rPr>
      </w:pPr>
    </w:p>
    <w:p w14:paraId="3D760CC6" w14:textId="77777777" w:rsidR="0056383E" w:rsidRPr="006B18B4" w:rsidRDefault="0056383E" w:rsidP="000926EB">
      <w:pPr>
        <w:spacing w:line="480" w:lineRule="exact"/>
        <w:jc w:val="both"/>
        <w:rPr>
          <w:rFonts w:ascii="標楷體" w:eastAsia="標楷體" w:hAnsi="標楷體"/>
          <w:b/>
          <w:sz w:val="28"/>
          <w:szCs w:val="28"/>
        </w:rPr>
      </w:pPr>
      <w:r w:rsidRPr="006B18B4">
        <w:rPr>
          <w:rFonts w:ascii="標楷體" w:eastAsia="標楷體" w:hAnsi="標楷體" w:hint="eastAsia"/>
          <w:b/>
          <w:sz w:val="28"/>
          <w:szCs w:val="28"/>
        </w:rPr>
        <w:t>Q</w:t>
      </w:r>
      <w:r w:rsidRPr="006B18B4">
        <w:rPr>
          <w:rFonts w:ascii="標楷體" w:eastAsia="標楷體" w:hint="eastAsia"/>
          <w:b/>
          <w:sz w:val="28"/>
          <w:szCs w:val="28"/>
        </w:rPr>
        <w:t>3</w:t>
      </w:r>
      <w:r>
        <w:rPr>
          <w:rFonts w:ascii="標楷體" w:eastAsia="標楷體" w:hint="eastAsia"/>
          <w:b/>
          <w:sz w:val="28"/>
          <w:szCs w:val="28"/>
        </w:rPr>
        <w:t>8</w:t>
      </w:r>
      <w:r w:rsidRPr="006B18B4">
        <w:rPr>
          <w:rFonts w:ascii="標楷體" w:eastAsia="標楷體" w:hint="eastAsia"/>
          <w:b/>
          <w:sz w:val="28"/>
          <w:szCs w:val="28"/>
        </w:rPr>
        <w:t>. 海外企業</w:t>
      </w:r>
      <w:r w:rsidRPr="006B18B4">
        <w:rPr>
          <w:rFonts w:ascii="標楷體" w:eastAsia="標楷體" w:hAnsi="標楷體" w:hint="eastAsia"/>
          <w:b/>
          <w:sz w:val="28"/>
          <w:szCs w:val="28"/>
        </w:rPr>
        <w:t xml:space="preserve">欲申請扣繳統一編號其程序為何？ </w:t>
      </w:r>
    </w:p>
    <w:p w14:paraId="74D4D09B" w14:textId="77777777" w:rsidR="0056383E" w:rsidRPr="006B18B4" w:rsidRDefault="0056383E" w:rsidP="000926EB">
      <w:pPr>
        <w:spacing w:line="480" w:lineRule="exact"/>
        <w:ind w:left="720" w:hangingChars="257" w:hanging="720"/>
        <w:jc w:val="both"/>
        <w:rPr>
          <w:rFonts w:ascii="標楷體" w:eastAsia="標楷體" w:hAnsi="標楷體"/>
        </w:rPr>
      </w:pPr>
      <w:r w:rsidRPr="006B18B4">
        <w:rPr>
          <w:rFonts w:ascii="標楷體" w:eastAsia="標楷體" w:hAnsi="標楷體" w:hint="eastAsia"/>
          <w:b/>
          <w:sz w:val="28"/>
          <w:szCs w:val="28"/>
        </w:rPr>
        <w:lastRenderedPageBreak/>
        <w:t>A</w:t>
      </w:r>
      <w:r w:rsidRPr="006B18B4">
        <w:rPr>
          <w:rFonts w:ascii="標楷體" w:eastAsia="標楷體" w:hint="eastAsia"/>
          <w:b/>
          <w:sz w:val="28"/>
          <w:szCs w:val="28"/>
        </w:rPr>
        <w:t>3</w:t>
      </w:r>
      <w:r>
        <w:rPr>
          <w:rFonts w:ascii="標楷體" w:eastAsia="標楷體" w:hint="eastAsia"/>
          <w:b/>
          <w:sz w:val="28"/>
          <w:szCs w:val="28"/>
        </w:rPr>
        <w:t>8</w:t>
      </w:r>
      <w:r w:rsidRPr="006B18B4">
        <w:rPr>
          <w:rFonts w:ascii="標楷體" w:eastAsia="標楷體" w:hint="eastAsia"/>
          <w:b/>
          <w:sz w:val="28"/>
          <w:szCs w:val="28"/>
        </w:rPr>
        <w:t>.</w:t>
      </w:r>
      <w:r w:rsidRPr="006B18B4">
        <w:rPr>
          <w:rFonts w:ascii="標楷體" w:eastAsia="標楷體" w:hAnsi="標楷體"/>
        </w:rPr>
        <w:t xml:space="preserve"> </w:t>
      </w:r>
      <w:r w:rsidRPr="006B18B4">
        <w:rPr>
          <w:rFonts w:ascii="標楷體" w:eastAsia="標楷體" w:hAnsi="標楷體" w:hint="eastAsia"/>
          <w:sz w:val="28"/>
          <w:szCs w:val="28"/>
        </w:rPr>
        <w:t>鑒於部分</w:t>
      </w:r>
      <w:r w:rsidRPr="006B18B4">
        <w:rPr>
          <w:rFonts w:ascii="標楷體" w:eastAsia="標楷體" w:hint="eastAsia"/>
          <w:sz w:val="28"/>
          <w:szCs w:val="28"/>
        </w:rPr>
        <w:t>海外企業</w:t>
      </w:r>
      <w:r w:rsidRPr="006B18B4">
        <w:rPr>
          <w:rFonts w:ascii="標楷體" w:eastAsia="標楷體" w:hAnsi="標楷體" w:hint="eastAsia"/>
          <w:sz w:val="28"/>
          <w:szCs w:val="28"/>
        </w:rPr>
        <w:t>來臺掛牌，為辦理股票過戶繳納證交稅，以及開設新臺幣帳戶及證券買賣帳戶等事宜，而有申請編配扣繳單位統一編號之需要，爰依規定向當地國稅局或稽徵所填具「扣繳單位設立（變更）登記申請書」，然由於各區國稅局或稽徵所對所需檢附書件認定不同，造成</w:t>
      </w:r>
      <w:r w:rsidRPr="006B18B4">
        <w:rPr>
          <w:rFonts w:ascii="標楷體" w:eastAsia="標楷體" w:hint="eastAsia"/>
          <w:sz w:val="28"/>
          <w:szCs w:val="28"/>
        </w:rPr>
        <w:t>海外企業</w:t>
      </w:r>
      <w:r w:rsidRPr="006B18B4">
        <w:rPr>
          <w:rFonts w:ascii="標楷體" w:eastAsia="標楷體" w:hAnsi="標楷體" w:hint="eastAsia"/>
          <w:sz w:val="28"/>
          <w:szCs w:val="28"/>
        </w:rPr>
        <w:t>文件準備之疑義，經財政部台北市國稅局函示說明如下：</w:t>
      </w:r>
    </w:p>
    <w:p w14:paraId="2353D1DB" w14:textId="77777777" w:rsidR="0056383E" w:rsidRPr="006B18B4" w:rsidRDefault="0056383E" w:rsidP="000926EB">
      <w:pPr>
        <w:spacing w:line="480" w:lineRule="exact"/>
        <w:ind w:leftChars="300" w:left="720"/>
        <w:jc w:val="both"/>
        <w:rPr>
          <w:rFonts w:ascii="標楷體" w:eastAsia="標楷體" w:hAnsi="標楷體"/>
          <w:sz w:val="28"/>
          <w:szCs w:val="28"/>
        </w:rPr>
      </w:pPr>
      <w:r w:rsidRPr="006B18B4">
        <w:rPr>
          <w:rFonts w:ascii="標楷體" w:eastAsia="標楷體" w:hAnsi="標楷體"/>
          <w:sz w:val="28"/>
          <w:szCs w:val="28"/>
        </w:rPr>
        <w:t>來臺掛牌之海外企業申請編配扣繳單位統一編號時應由該海外企業之在臺代理人或代表人（以下簡稱代理人）檢附下列文件向所轄國稅局分局、稽徵所、服務處辦理：</w:t>
      </w:r>
    </w:p>
    <w:p w14:paraId="61A688A9" w14:textId="77777777" w:rsidR="0056383E" w:rsidRPr="006B18B4" w:rsidRDefault="0056383E" w:rsidP="000926EB">
      <w:pPr>
        <w:spacing w:line="480" w:lineRule="exact"/>
        <w:ind w:leftChars="300" w:left="1619" w:hangingChars="321" w:hanging="899"/>
        <w:jc w:val="both"/>
        <w:rPr>
          <w:rFonts w:ascii="標楷體" w:eastAsia="標楷體" w:hAnsi="標楷體"/>
          <w:sz w:val="28"/>
          <w:szCs w:val="28"/>
        </w:rPr>
      </w:pPr>
      <w:r w:rsidRPr="006B18B4">
        <w:rPr>
          <w:rFonts w:ascii="標楷體" w:eastAsia="標楷體" w:hAnsi="標楷體"/>
          <w:sz w:val="28"/>
          <w:szCs w:val="28"/>
        </w:rPr>
        <w:t>（一）依下列方式填寫完整之扣繳單位設立（變更）登記申請書並加蓋海外企業、負責人及代理人印章。</w:t>
      </w:r>
    </w:p>
    <w:p w14:paraId="4CD5ADE2" w14:textId="77777777" w:rsidR="0056383E" w:rsidRPr="006B18B4" w:rsidRDefault="0056383E" w:rsidP="000926EB">
      <w:pPr>
        <w:spacing w:line="480" w:lineRule="exact"/>
        <w:ind w:leftChars="525" w:left="1618" w:hangingChars="128" w:hanging="358"/>
        <w:jc w:val="both"/>
        <w:rPr>
          <w:rFonts w:ascii="標楷體" w:eastAsia="標楷體" w:hAnsi="標楷體"/>
          <w:sz w:val="28"/>
          <w:szCs w:val="28"/>
        </w:rPr>
      </w:pPr>
      <w:r w:rsidRPr="006B18B4">
        <w:rPr>
          <w:rFonts w:ascii="標楷體" w:eastAsia="標楷體" w:hAnsi="標楷體"/>
          <w:sz w:val="28"/>
          <w:szCs w:val="28"/>
        </w:rPr>
        <w:t>1、「扣繳單位組織別」欄請勾選「</w:t>
      </w:r>
      <w:r w:rsidRPr="00B93CA3">
        <w:rPr>
          <w:rFonts w:ascii="標楷體" w:eastAsia="標楷體" w:hAnsi="標楷體" w:hint="eastAsia"/>
          <w:sz w:val="28"/>
          <w:szCs w:val="28"/>
        </w:rPr>
        <w:t>外國法人開立</w:t>
      </w:r>
      <w:r>
        <w:rPr>
          <w:rFonts w:ascii="標楷體" w:eastAsia="標楷體" w:hAnsi="標楷體" w:hint="eastAsia"/>
          <w:sz w:val="28"/>
          <w:szCs w:val="28"/>
        </w:rPr>
        <w:t>新臺幣</w:t>
      </w:r>
      <w:r w:rsidRPr="00B93CA3">
        <w:rPr>
          <w:rFonts w:ascii="標楷體" w:eastAsia="標楷體" w:hAnsi="標楷體" w:hint="eastAsia"/>
          <w:sz w:val="28"/>
          <w:szCs w:val="28"/>
        </w:rPr>
        <w:t>帳戶(K)</w:t>
      </w:r>
      <w:r w:rsidRPr="006B18B4">
        <w:rPr>
          <w:rFonts w:ascii="標楷體" w:eastAsia="標楷體" w:hAnsi="標楷體"/>
          <w:sz w:val="28"/>
          <w:szCs w:val="28"/>
        </w:rPr>
        <w:t>」。</w:t>
      </w:r>
    </w:p>
    <w:p w14:paraId="3C7CA5EC" w14:textId="77777777" w:rsidR="0056383E" w:rsidRDefault="0056383E" w:rsidP="000926EB">
      <w:pPr>
        <w:spacing w:line="480" w:lineRule="exact"/>
        <w:ind w:leftChars="525" w:left="1618" w:hangingChars="128" w:hanging="358"/>
        <w:jc w:val="both"/>
        <w:rPr>
          <w:rFonts w:ascii="標楷體" w:eastAsia="標楷體" w:hAnsi="標楷體"/>
          <w:color w:val="0000FF"/>
          <w:sz w:val="28"/>
          <w:szCs w:val="28"/>
          <w:shd w:val="pct15" w:color="auto" w:fill="FFFFFF"/>
        </w:rPr>
      </w:pPr>
      <w:r w:rsidRPr="006B18B4">
        <w:rPr>
          <w:rFonts w:ascii="標楷體" w:eastAsia="標楷體" w:hAnsi="標楷體"/>
          <w:sz w:val="28"/>
          <w:szCs w:val="28"/>
        </w:rPr>
        <w:t>2、「扣繳單位名稱」欄請填主管機關核准文登錄之海外企業名稱，如無中文名稱，應附註中文名稱。</w:t>
      </w:r>
    </w:p>
    <w:p w14:paraId="14F61B04" w14:textId="77777777" w:rsidR="0056383E" w:rsidRPr="00DD0B8D" w:rsidRDefault="0056383E" w:rsidP="000926EB">
      <w:pPr>
        <w:spacing w:line="480" w:lineRule="exact"/>
        <w:ind w:leftChars="525" w:left="1618" w:hangingChars="128" w:hanging="358"/>
        <w:jc w:val="both"/>
        <w:rPr>
          <w:rFonts w:ascii="標楷體" w:eastAsia="標楷體" w:hAnsi="標楷體"/>
          <w:sz w:val="28"/>
          <w:szCs w:val="28"/>
        </w:rPr>
      </w:pPr>
      <w:r w:rsidRPr="00DD0B8D">
        <w:rPr>
          <w:rFonts w:ascii="標楷體" w:eastAsia="標楷體" w:hAnsi="標楷體"/>
          <w:sz w:val="28"/>
          <w:szCs w:val="28"/>
        </w:rPr>
        <w:t>3、「扣繳單位所在地址及房屋稅籍編號」欄請填海外企業在臺設籍地址，房屋稅籍編號請填該地址之稅籍編號；若在臺無設籍地址，則為海外企業所在國地址，房屋稅籍編號除縣市別為英文代碼外，數字欄均填９。</w:t>
      </w:r>
    </w:p>
    <w:p w14:paraId="4077187C" w14:textId="77777777" w:rsidR="0056383E" w:rsidRPr="00DD0B8D" w:rsidRDefault="0056383E" w:rsidP="000926EB">
      <w:pPr>
        <w:spacing w:line="480" w:lineRule="exact"/>
        <w:ind w:leftChars="525" w:left="1618" w:hangingChars="128" w:hanging="358"/>
        <w:jc w:val="both"/>
        <w:rPr>
          <w:rFonts w:ascii="標楷體" w:eastAsia="標楷體" w:hAnsi="標楷體"/>
          <w:sz w:val="28"/>
          <w:szCs w:val="28"/>
        </w:rPr>
      </w:pPr>
      <w:r w:rsidRPr="00DD0B8D">
        <w:rPr>
          <w:rFonts w:ascii="標楷體" w:eastAsia="標楷體" w:hAnsi="標楷體"/>
          <w:sz w:val="28"/>
          <w:szCs w:val="28"/>
        </w:rPr>
        <w:t>4、「負責人」及「扣繳義務人」欄請填海外企業之負責人。</w:t>
      </w:r>
    </w:p>
    <w:p w14:paraId="33F31115" w14:textId="77777777" w:rsidR="0056383E" w:rsidRPr="00DD0B8D" w:rsidRDefault="0056383E" w:rsidP="000926EB">
      <w:pPr>
        <w:spacing w:line="480" w:lineRule="exact"/>
        <w:ind w:leftChars="525" w:left="1618" w:hangingChars="128" w:hanging="358"/>
        <w:jc w:val="both"/>
        <w:rPr>
          <w:rFonts w:ascii="標楷體" w:eastAsia="標楷體" w:hAnsi="標楷體"/>
          <w:sz w:val="28"/>
          <w:szCs w:val="28"/>
        </w:rPr>
      </w:pPr>
      <w:r w:rsidRPr="00DD0B8D">
        <w:rPr>
          <w:rFonts w:ascii="標楷體" w:eastAsia="標楷體" w:hAnsi="標楷體"/>
          <w:sz w:val="28"/>
          <w:szCs w:val="28"/>
        </w:rPr>
        <w:t>5、「外國法人在臺代理人或代表人」欄請填代理人。</w:t>
      </w:r>
    </w:p>
    <w:p w14:paraId="0EE329C6" w14:textId="77777777" w:rsidR="0056383E" w:rsidRPr="00DD0B8D" w:rsidRDefault="0056383E" w:rsidP="000926EB">
      <w:pPr>
        <w:spacing w:line="480" w:lineRule="exact"/>
        <w:ind w:leftChars="525" w:left="1618" w:hangingChars="128" w:hanging="358"/>
        <w:jc w:val="both"/>
        <w:rPr>
          <w:rFonts w:ascii="標楷體" w:eastAsia="標楷體" w:hAnsi="標楷體"/>
          <w:sz w:val="28"/>
          <w:szCs w:val="28"/>
        </w:rPr>
      </w:pPr>
      <w:r w:rsidRPr="00DD0B8D">
        <w:rPr>
          <w:rFonts w:ascii="標楷體" w:eastAsia="標楷體" w:hAnsi="標楷體"/>
          <w:sz w:val="28"/>
          <w:szCs w:val="28"/>
        </w:rPr>
        <w:t>6、「扣繳單位、負責人、扣繳義務人章」欄請蓋海外企業、負責人及代理人印章。</w:t>
      </w:r>
    </w:p>
    <w:p w14:paraId="3BC64DEC" w14:textId="77777777" w:rsidR="0056383E" w:rsidRPr="00DD0B8D" w:rsidRDefault="0056383E" w:rsidP="000926EB">
      <w:pPr>
        <w:spacing w:line="480" w:lineRule="exact"/>
        <w:ind w:leftChars="300" w:left="1619" w:hangingChars="321" w:hanging="899"/>
        <w:jc w:val="both"/>
        <w:rPr>
          <w:rFonts w:ascii="標楷體" w:eastAsia="標楷體" w:hAnsi="標楷體"/>
          <w:sz w:val="28"/>
          <w:szCs w:val="28"/>
        </w:rPr>
      </w:pPr>
      <w:r w:rsidRPr="00DD0B8D">
        <w:rPr>
          <w:rFonts w:ascii="標楷體" w:eastAsia="標楷體" w:hAnsi="標楷體"/>
          <w:sz w:val="28"/>
          <w:szCs w:val="28"/>
        </w:rPr>
        <w:t>（二）證券主管機關核准上市（櫃）或同意興櫃登錄之核准函影本。</w:t>
      </w:r>
    </w:p>
    <w:p w14:paraId="41A82B07" w14:textId="77777777" w:rsidR="0056383E" w:rsidRPr="00DD0B8D" w:rsidRDefault="0056383E" w:rsidP="000926EB">
      <w:pPr>
        <w:spacing w:line="480" w:lineRule="exact"/>
        <w:ind w:leftChars="300" w:left="1619" w:hangingChars="321" w:hanging="899"/>
        <w:jc w:val="both"/>
        <w:rPr>
          <w:rFonts w:ascii="標楷體" w:eastAsia="標楷體" w:hAnsi="標楷體"/>
          <w:sz w:val="28"/>
          <w:szCs w:val="28"/>
        </w:rPr>
      </w:pPr>
      <w:r w:rsidRPr="00DD0B8D">
        <w:rPr>
          <w:rFonts w:ascii="標楷體" w:eastAsia="標楷體" w:hAnsi="標楷體"/>
          <w:sz w:val="28"/>
          <w:szCs w:val="28"/>
        </w:rPr>
        <w:t>（三）代理人出具經海外企業所在國我國使領館或其他經我國政府認許機構簽證之委託契約書（需附中文譯本）。</w:t>
      </w:r>
    </w:p>
    <w:p w14:paraId="6B8792A4" w14:textId="77777777" w:rsidR="0056383E" w:rsidRPr="00DD0B8D" w:rsidRDefault="0056383E" w:rsidP="000926EB">
      <w:pPr>
        <w:spacing w:line="480" w:lineRule="exact"/>
        <w:ind w:leftChars="300" w:left="1619" w:hangingChars="321" w:hanging="899"/>
        <w:jc w:val="both"/>
        <w:rPr>
          <w:rFonts w:ascii="標楷體" w:eastAsia="標楷體" w:hAnsi="標楷體"/>
          <w:sz w:val="28"/>
          <w:szCs w:val="28"/>
        </w:rPr>
      </w:pPr>
      <w:r w:rsidRPr="00DD0B8D">
        <w:rPr>
          <w:rFonts w:ascii="標楷體" w:eastAsia="標楷體" w:hAnsi="標楷體"/>
          <w:sz w:val="28"/>
          <w:szCs w:val="28"/>
        </w:rPr>
        <w:t>（四）負責人及代理人之身分證明文件影本。</w:t>
      </w:r>
    </w:p>
    <w:p w14:paraId="4B119B62" w14:textId="77777777" w:rsidR="00A31C28" w:rsidRDefault="0056383E" w:rsidP="000926EB">
      <w:pPr>
        <w:spacing w:line="480" w:lineRule="exact"/>
        <w:ind w:leftChars="300" w:left="1619" w:hangingChars="321" w:hanging="899"/>
        <w:jc w:val="both"/>
        <w:rPr>
          <w:rFonts w:ascii="標楷體" w:eastAsia="標楷體" w:hAnsi="標楷體"/>
          <w:sz w:val="28"/>
          <w:szCs w:val="28"/>
        </w:rPr>
      </w:pPr>
      <w:r w:rsidRPr="00DD0B8D">
        <w:rPr>
          <w:rFonts w:ascii="標楷體" w:eastAsia="標楷體" w:hAnsi="標楷體"/>
          <w:sz w:val="28"/>
          <w:szCs w:val="28"/>
        </w:rPr>
        <w:t>（五）若海外企業在臺有設籍地址，需另檢附海外企業在臺設籍地址最新一期房屋稅單影本，如為承租房屋請加附租</w:t>
      </w:r>
      <w:r w:rsidRPr="00DD0B8D">
        <w:rPr>
          <w:rFonts w:ascii="標楷體" w:eastAsia="標楷體" w:hAnsi="標楷體"/>
          <w:sz w:val="28"/>
          <w:szCs w:val="28"/>
        </w:rPr>
        <w:lastRenderedPageBreak/>
        <w:t>賃合約書影本。</w:t>
      </w:r>
    </w:p>
    <w:p w14:paraId="7D82D78A" w14:textId="77777777" w:rsidR="0056383E" w:rsidRPr="00C66430" w:rsidRDefault="0056383E" w:rsidP="000926EB">
      <w:pPr>
        <w:spacing w:line="480" w:lineRule="exact"/>
        <w:ind w:left="720" w:hangingChars="257" w:hanging="720"/>
        <w:jc w:val="both"/>
        <w:rPr>
          <w:rFonts w:ascii="標楷體" w:eastAsia="標楷體" w:hAnsi="標楷體"/>
          <w:b/>
          <w:sz w:val="28"/>
          <w:szCs w:val="28"/>
        </w:rPr>
      </w:pPr>
      <w:r w:rsidRPr="00C66430">
        <w:rPr>
          <w:rFonts w:ascii="標楷體" w:eastAsia="標楷體" w:hAnsi="標楷體" w:hint="eastAsia"/>
          <w:b/>
          <w:sz w:val="28"/>
          <w:szCs w:val="28"/>
        </w:rPr>
        <w:t>Q</w:t>
      </w:r>
      <w:r w:rsidRPr="00C66430">
        <w:rPr>
          <w:rFonts w:ascii="標楷體" w:eastAsia="標楷體" w:hint="eastAsia"/>
          <w:b/>
          <w:sz w:val="28"/>
          <w:szCs w:val="28"/>
        </w:rPr>
        <w:t>3</w:t>
      </w:r>
      <w:r>
        <w:rPr>
          <w:rFonts w:ascii="標楷體" w:eastAsia="標楷體" w:hint="eastAsia"/>
          <w:b/>
          <w:sz w:val="28"/>
          <w:szCs w:val="28"/>
        </w:rPr>
        <w:t>9</w:t>
      </w:r>
      <w:r w:rsidRPr="00C66430">
        <w:rPr>
          <w:rFonts w:ascii="標楷體" w:eastAsia="標楷體" w:hint="eastAsia"/>
          <w:b/>
          <w:sz w:val="28"/>
          <w:szCs w:val="28"/>
        </w:rPr>
        <w:t>. 大陸</w:t>
      </w:r>
      <w:r w:rsidR="00393C67">
        <w:rPr>
          <w:rFonts w:ascii="標楷體" w:eastAsia="標楷體" w:hint="eastAsia"/>
          <w:b/>
          <w:sz w:val="28"/>
          <w:szCs w:val="28"/>
        </w:rPr>
        <w:t>臺</w:t>
      </w:r>
      <w:r w:rsidRPr="00C66430">
        <w:rPr>
          <w:rFonts w:ascii="標楷體" w:eastAsia="標楷體" w:hint="eastAsia"/>
          <w:b/>
          <w:sz w:val="28"/>
          <w:szCs w:val="28"/>
        </w:rPr>
        <w:t>商投資架構重組衍生之股權移轉稅負風險及因應方式</w:t>
      </w:r>
      <w:r w:rsidRPr="00C66430">
        <w:rPr>
          <w:rFonts w:ascii="標楷體" w:eastAsia="標楷體" w:hAnsi="標楷體" w:hint="eastAsia"/>
          <w:b/>
          <w:sz w:val="28"/>
          <w:szCs w:val="28"/>
        </w:rPr>
        <w:t xml:space="preserve">為何？ </w:t>
      </w:r>
    </w:p>
    <w:p w14:paraId="1F93BA47" w14:textId="77777777" w:rsidR="0056383E" w:rsidRPr="00C66430" w:rsidRDefault="0056383E" w:rsidP="000926EB">
      <w:pPr>
        <w:spacing w:line="480" w:lineRule="exact"/>
        <w:ind w:left="720" w:hangingChars="257" w:hanging="720"/>
        <w:jc w:val="both"/>
        <w:rPr>
          <w:rFonts w:ascii="標楷體" w:eastAsia="標楷體" w:hAnsi="標楷體"/>
          <w:sz w:val="28"/>
          <w:szCs w:val="28"/>
        </w:rPr>
      </w:pPr>
      <w:r w:rsidRPr="00C66430">
        <w:rPr>
          <w:rFonts w:ascii="標楷體" w:eastAsia="標楷體" w:hAnsi="標楷體" w:hint="eastAsia"/>
          <w:b/>
          <w:sz w:val="28"/>
          <w:szCs w:val="28"/>
        </w:rPr>
        <w:t>A</w:t>
      </w:r>
      <w:r w:rsidRPr="00C66430">
        <w:rPr>
          <w:rFonts w:ascii="標楷體" w:eastAsia="標楷體" w:hint="eastAsia"/>
          <w:b/>
          <w:sz w:val="28"/>
          <w:szCs w:val="28"/>
        </w:rPr>
        <w:t>3</w:t>
      </w:r>
      <w:r>
        <w:rPr>
          <w:rFonts w:ascii="標楷體" w:eastAsia="標楷體" w:hint="eastAsia"/>
          <w:b/>
          <w:sz w:val="28"/>
          <w:szCs w:val="28"/>
        </w:rPr>
        <w:t>9</w:t>
      </w:r>
      <w:r w:rsidRPr="00C66430">
        <w:rPr>
          <w:rFonts w:ascii="標楷體" w:eastAsia="標楷體" w:hint="eastAsia"/>
          <w:b/>
          <w:sz w:val="28"/>
          <w:szCs w:val="28"/>
        </w:rPr>
        <w:t>.</w:t>
      </w:r>
      <w:r w:rsidRPr="00C66430">
        <w:rPr>
          <w:rFonts w:ascii="標楷體" w:eastAsia="標楷體" w:hAnsi="標楷體"/>
        </w:rPr>
        <w:t xml:space="preserve"> </w:t>
      </w:r>
      <w:r w:rsidRPr="00C66430">
        <w:rPr>
          <w:rFonts w:ascii="標楷體" w:eastAsia="標楷體" w:hAnsi="標楷體" w:hint="eastAsia"/>
          <w:sz w:val="28"/>
          <w:szCs w:val="28"/>
        </w:rPr>
        <w:t>有關</w:t>
      </w:r>
      <w:r w:rsidR="00393C67">
        <w:rPr>
          <w:rFonts w:ascii="標楷體" w:eastAsia="標楷體" w:hint="eastAsia"/>
          <w:sz w:val="28"/>
          <w:szCs w:val="28"/>
        </w:rPr>
        <w:t>大陸臺</w:t>
      </w:r>
      <w:r w:rsidRPr="00C66430">
        <w:rPr>
          <w:rFonts w:ascii="標楷體" w:eastAsia="標楷體" w:hint="eastAsia"/>
          <w:sz w:val="28"/>
          <w:szCs w:val="28"/>
        </w:rPr>
        <w:t>商投資架構重組衍生之股權移轉稅負風險及因應方式</w:t>
      </w:r>
      <w:r w:rsidRPr="00C66430">
        <w:rPr>
          <w:rFonts w:ascii="標楷體" w:eastAsia="標楷體" w:hAnsi="標楷體" w:hint="eastAsia"/>
          <w:sz w:val="28"/>
          <w:szCs w:val="28"/>
        </w:rPr>
        <w:t>，說明如下：</w:t>
      </w:r>
    </w:p>
    <w:p w14:paraId="015DF410" w14:textId="307B71A9" w:rsidR="0056383E" w:rsidRPr="00C66430" w:rsidRDefault="0056383E" w:rsidP="000926EB">
      <w:pPr>
        <w:numPr>
          <w:ilvl w:val="1"/>
          <w:numId w:val="10"/>
        </w:numPr>
        <w:tabs>
          <w:tab w:val="clear" w:pos="840"/>
          <w:tab w:val="num" w:pos="1080"/>
        </w:tabs>
        <w:spacing w:line="480" w:lineRule="exact"/>
        <w:ind w:left="1080"/>
        <w:jc w:val="both"/>
        <w:rPr>
          <w:rFonts w:ascii="標楷體" w:eastAsia="標楷體" w:hAnsi="標楷體"/>
          <w:sz w:val="28"/>
          <w:szCs w:val="28"/>
        </w:rPr>
      </w:pPr>
      <w:r w:rsidRPr="00C66430">
        <w:rPr>
          <w:rFonts w:ascii="標楷體" w:eastAsia="標楷體" w:hAnsi="標楷體" w:hint="eastAsia"/>
          <w:sz w:val="28"/>
          <w:szCs w:val="28"/>
        </w:rPr>
        <w:t>大陸</w:t>
      </w:r>
      <w:r w:rsidR="00393C67">
        <w:rPr>
          <w:rFonts w:ascii="標楷體" w:eastAsia="標楷體" w:hint="eastAsia"/>
          <w:sz w:val="28"/>
          <w:szCs w:val="28"/>
        </w:rPr>
        <w:t>臺</w:t>
      </w:r>
      <w:r w:rsidRPr="00C66430">
        <w:rPr>
          <w:rFonts w:ascii="標楷體" w:eastAsia="標楷體" w:hAnsi="標楷體" w:hint="eastAsia"/>
          <w:sz w:val="28"/>
          <w:szCs w:val="28"/>
        </w:rPr>
        <w:t>商以往多透過第三地（維京群島、薩摩亞群島等）境外公司投資大陸，持有大陸公司股權，但大陸</w:t>
      </w:r>
      <w:r w:rsidR="009D6981">
        <w:rPr>
          <w:rFonts w:ascii="標楷體" w:eastAsia="標楷體" w:hint="eastAsia"/>
          <w:sz w:val="28"/>
          <w:szCs w:val="28"/>
        </w:rPr>
        <w:t>臺</w:t>
      </w:r>
      <w:r w:rsidRPr="00C66430">
        <w:rPr>
          <w:rFonts w:ascii="標楷體" w:eastAsia="標楷體" w:hAnsi="標楷體" w:hint="eastAsia"/>
          <w:sz w:val="28"/>
          <w:szCs w:val="28"/>
        </w:rPr>
        <w:t>商為規劃來臺掛牌而進行投資架構重組，改以設立於開曼群島之控股公司作為來臺掛牌主體，惟上開投資架構重組產生之股權移轉可能被大陸視為財產交易所得，依據中國大陸《財政部、國家稅務總局關於企業重組業務企業所得稅處理若干問題的通知》（財稅〔2009〕59號文）之規定，使大陸</w:t>
      </w:r>
      <w:r w:rsidR="009D6981">
        <w:rPr>
          <w:rFonts w:ascii="標楷體" w:eastAsia="標楷體" w:hint="eastAsia"/>
          <w:sz w:val="28"/>
          <w:szCs w:val="28"/>
        </w:rPr>
        <w:t>臺</w:t>
      </w:r>
      <w:r w:rsidRPr="00C66430">
        <w:rPr>
          <w:rFonts w:ascii="標楷體" w:eastAsia="標楷體" w:hAnsi="標楷體" w:hint="eastAsia"/>
          <w:sz w:val="28"/>
          <w:szCs w:val="28"/>
        </w:rPr>
        <w:t>商之原始股東因而衍生相關稅負風險，可能影響大陸</w:t>
      </w:r>
      <w:r w:rsidR="009D6981">
        <w:rPr>
          <w:rFonts w:ascii="標楷體" w:eastAsia="標楷體" w:hint="eastAsia"/>
          <w:sz w:val="28"/>
          <w:szCs w:val="28"/>
        </w:rPr>
        <w:t>臺</w:t>
      </w:r>
      <w:r w:rsidRPr="00C66430">
        <w:rPr>
          <w:rFonts w:ascii="標楷體" w:eastAsia="標楷體" w:hAnsi="標楷體" w:hint="eastAsia"/>
          <w:sz w:val="28"/>
          <w:szCs w:val="28"/>
        </w:rPr>
        <w:t>商來臺掛牌意願。</w:t>
      </w:r>
    </w:p>
    <w:p w14:paraId="0C68BB1E" w14:textId="77777777" w:rsidR="0056383E" w:rsidRPr="00F12423" w:rsidRDefault="0056383E" w:rsidP="000926EB">
      <w:pPr>
        <w:numPr>
          <w:ilvl w:val="1"/>
          <w:numId w:val="10"/>
        </w:numPr>
        <w:tabs>
          <w:tab w:val="clear" w:pos="840"/>
          <w:tab w:val="num" w:pos="1080"/>
        </w:tabs>
        <w:spacing w:line="480" w:lineRule="exact"/>
        <w:ind w:left="1080"/>
        <w:jc w:val="both"/>
        <w:rPr>
          <w:rFonts w:ascii="標楷體" w:eastAsia="標楷體" w:hAnsi="標楷體"/>
          <w:sz w:val="28"/>
          <w:szCs w:val="28"/>
        </w:rPr>
      </w:pPr>
      <w:r w:rsidRPr="00C66430">
        <w:rPr>
          <w:rFonts w:ascii="標楷體" w:eastAsia="標楷體" w:hAnsi="標楷體" w:hint="eastAsia"/>
          <w:sz w:val="28"/>
          <w:szCs w:val="28"/>
        </w:rPr>
        <w:t>常見之大陸</w:t>
      </w:r>
      <w:r w:rsidR="00393C67">
        <w:rPr>
          <w:rFonts w:ascii="標楷體" w:eastAsia="標楷體" w:hint="eastAsia"/>
          <w:sz w:val="28"/>
          <w:szCs w:val="28"/>
        </w:rPr>
        <w:t>臺</w:t>
      </w:r>
      <w:r w:rsidRPr="00C66430">
        <w:rPr>
          <w:rFonts w:ascii="標楷體" w:eastAsia="標楷體" w:hAnsi="標楷體" w:hint="eastAsia"/>
          <w:sz w:val="28"/>
          <w:szCs w:val="28"/>
        </w:rPr>
        <w:t>商投資架構重組形態，包括開曼公司取代原海外控股公司（如維京群島或薩摩亞公司），直接控股大陸子公司，並以開曼公司做為來臺申請掛牌主體；及原海外控股公司（如維京群島或薩摩亞公司）之上再架一層開曼公司，並以開曼公司做為來臺申請掛牌主體等二種方式。上開二種常見之大陸</w:t>
      </w:r>
      <w:r w:rsidR="00393C67">
        <w:rPr>
          <w:rFonts w:ascii="標楷體" w:eastAsia="標楷體" w:hint="eastAsia"/>
          <w:sz w:val="28"/>
          <w:szCs w:val="28"/>
        </w:rPr>
        <w:t>臺</w:t>
      </w:r>
      <w:r w:rsidRPr="00C66430">
        <w:rPr>
          <w:rFonts w:ascii="標楷體" w:eastAsia="標楷體" w:hAnsi="標楷體" w:hint="eastAsia"/>
          <w:sz w:val="28"/>
          <w:szCs w:val="28"/>
        </w:rPr>
        <w:t>商投資架構重組形態，所產生直接或間接移轉大陸子公司股權交易所得是否課稅之關鍵，均在於為來臺掛牌進行之投資架構重組是否符合「具有合理的商業目的」，而得免計算股權移轉</w:t>
      </w:r>
      <w:r w:rsidRPr="00F12423">
        <w:rPr>
          <w:rFonts w:ascii="標楷體" w:eastAsia="標楷體" w:hAnsi="標楷體" w:hint="eastAsia"/>
          <w:sz w:val="28"/>
          <w:szCs w:val="28"/>
        </w:rPr>
        <w:t>所得，享有免稅待遇，</w:t>
      </w:r>
      <w:r w:rsidR="002158D3" w:rsidRPr="00F12423">
        <w:rPr>
          <w:rFonts w:ascii="標楷體" w:eastAsia="標楷體" w:hAnsi="標楷體" w:hint="eastAsia"/>
          <w:sz w:val="28"/>
          <w:szCs w:val="28"/>
        </w:rPr>
        <w:t>尚有其不確定性，仍建議應洽詢會計師為宜</w:t>
      </w:r>
      <w:r w:rsidRPr="00F12423">
        <w:rPr>
          <w:rFonts w:ascii="標楷體" w:eastAsia="標楷體" w:hAnsi="標楷體" w:hint="eastAsia"/>
          <w:sz w:val="28"/>
          <w:szCs w:val="28"/>
        </w:rPr>
        <w:t>。</w:t>
      </w:r>
    </w:p>
    <w:p w14:paraId="160CDAA7" w14:textId="0AC420D6" w:rsidR="0056383E" w:rsidRPr="003015DE" w:rsidRDefault="0056383E" w:rsidP="000926EB">
      <w:pPr>
        <w:numPr>
          <w:ilvl w:val="1"/>
          <w:numId w:val="10"/>
        </w:numPr>
        <w:tabs>
          <w:tab w:val="clear" w:pos="840"/>
          <w:tab w:val="num" w:pos="1080"/>
        </w:tabs>
        <w:spacing w:line="480" w:lineRule="exact"/>
        <w:ind w:left="1080"/>
        <w:jc w:val="both"/>
        <w:rPr>
          <w:rFonts w:ascii="標楷體" w:eastAsia="標楷體" w:hAnsi="標楷體"/>
          <w:snapToGrid w:val="0"/>
          <w:kern w:val="0"/>
          <w:sz w:val="28"/>
          <w:szCs w:val="28"/>
        </w:rPr>
      </w:pPr>
      <w:r w:rsidRPr="00F12423">
        <w:rPr>
          <w:rFonts w:ascii="標楷體" w:eastAsia="標楷體" w:hAnsi="標楷體" w:hint="eastAsia"/>
          <w:sz w:val="28"/>
          <w:szCs w:val="28"/>
        </w:rPr>
        <w:t>大陸</w:t>
      </w:r>
      <w:r w:rsidR="00393C67" w:rsidRPr="00F12423">
        <w:rPr>
          <w:rFonts w:ascii="標楷體" w:eastAsia="標楷體" w:hint="eastAsia"/>
          <w:sz w:val="28"/>
          <w:szCs w:val="28"/>
        </w:rPr>
        <w:t>臺</w:t>
      </w:r>
      <w:r w:rsidRPr="00F12423">
        <w:rPr>
          <w:rFonts w:ascii="標楷體" w:eastAsia="標楷體" w:hAnsi="標楷體" w:hint="eastAsia"/>
          <w:sz w:val="28"/>
          <w:szCs w:val="28"/>
        </w:rPr>
        <w:t>商投資架構重組而</w:t>
      </w:r>
      <w:r w:rsidRPr="00C66430">
        <w:rPr>
          <w:rFonts w:ascii="標楷體" w:eastAsia="標楷體" w:hAnsi="標楷體" w:hint="eastAsia"/>
          <w:sz w:val="28"/>
          <w:szCs w:val="28"/>
        </w:rPr>
        <w:t>產生股權移轉之稅負風險，主要係存在於大陸</w:t>
      </w:r>
      <w:r w:rsidR="00393C67">
        <w:rPr>
          <w:rFonts w:ascii="標楷體" w:eastAsia="標楷體" w:hint="eastAsia"/>
          <w:sz w:val="28"/>
          <w:szCs w:val="28"/>
        </w:rPr>
        <w:t>臺</w:t>
      </w:r>
      <w:r w:rsidRPr="00C66430">
        <w:rPr>
          <w:rFonts w:ascii="標楷體" w:eastAsia="標楷體" w:hAnsi="標楷體" w:hint="eastAsia"/>
          <w:sz w:val="28"/>
          <w:szCs w:val="28"/>
        </w:rPr>
        <w:t>商之原始股東或其投資成立之原境外控股公司（如維京群島或薩摩亞公司），因此有關大陸</w:t>
      </w:r>
      <w:r w:rsidR="009D6981">
        <w:rPr>
          <w:rFonts w:ascii="標楷體" w:eastAsia="標楷體" w:hAnsi="標楷體" w:hint="eastAsia"/>
          <w:sz w:val="28"/>
          <w:szCs w:val="28"/>
        </w:rPr>
        <w:t>臺商</w:t>
      </w:r>
      <w:r w:rsidRPr="00C66430">
        <w:rPr>
          <w:rFonts w:ascii="標楷體" w:eastAsia="標楷體" w:hAnsi="標楷體" w:hint="eastAsia"/>
          <w:sz w:val="28"/>
          <w:szCs w:val="28"/>
        </w:rPr>
        <w:t>投資架構重組是否會符合財稅〔2009〕59號文規定，因而衍生稅負風險，建議仍應協助所輔導之大陸</w:t>
      </w:r>
      <w:r w:rsidR="009D6981">
        <w:rPr>
          <w:rFonts w:ascii="標楷體" w:eastAsia="標楷體" w:hint="eastAsia"/>
          <w:sz w:val="28"/>
          <w:szCs w:val="28"/>
        </w:rPr>
        <w:t>臺</w:t>
      </w:r>
      <w:r w:rsidRPr="00C66430">
        <w:rPr>
          <w:rFonts w:ascii="標楷體" w:eastAsia="標楷體" w:hAnsi="標楷體" w:hint="eastAsia"/>
          <w:sz w:val="28"/>
          <w:szCs w:val="28"/>
        </w:rPr>
        <w:t>商及早與大陸當地稅務局做好溝通，以確認股權移轉所得是否免稅或要課稅，並可委</w:t>
      </w:r>
      <w:r w:rsidRPr="00C66430">
        <w:rPr>
          <w:rFonts w:ascii="標楷體" w:eastAsia="標楷體" w:hAnsi="標楷體" w:hint="eastAsia"/>
          <w:sz w:val="28"/>
          <w:szCs w:val="28"/>
        </w:rPr>
        <w:lastRenderedPageBreak/>
        <w:t>請會計師妥善做好租稅規劃為宜。</w:t>
      </w:r>
    </w:p>
    <w:p w14:paraId="062CE451" w14:textId="05AAFA85" w:rsidR="0056383E" w:rsidRPr="002238C3" w:rsidRDefault="0056383E" w:rsidP="000926EB">
      <w:pPr>
        <w:spacing w:line="480" w:lineRule="exact"/>
        <w:ind w:left="566" w:hangingChars="202" w:hanging="566"/>
        <w:jc w:val="both"/>
        <w:rPr>
          <w:rFonts w:ascii="標楷體" w:eastAsia="標楷體" w:hAnsi="標楷體"/>
          <w:b/>
          <w:sz w:val="28"/>
          <w:szCs w:val="28"/>
        </w:rPr>
      </w:pPr>
      <w:r w:rsidRPr="00F12423">
        <w:rPr>
          <w:rFonts w:ascii="標楷體" w:eastAsia="標楷體" w:hAnsi="標楷體" w:hint="eastAsia"/>
          <w:b/>
          <w:sz w:val="28"/>
          <w:szCs w:val="28"/>
        </w:rPr>
        <w:t>Q</w:t>
      </w:r>
      <w:r w:rsidRPr="00F12423">
        <w:rPr>
          <w:rFonts w:ascii="標楷體" w:eastAsia="標楷體" w:hint="eastAsia"/>
          <w:b/>
          <w:sz w:val="28"/>
          <w:szCs w:val="28"/>
        </w:rPr>
        <w:t>4</w:t>
      </w:r>
      <w:r w:rsidR="00A31C28" w:rsidRPr="00F12423">
        <w:rPr>
          <w:rFonts w:ascii="標楷體" w:eastAsia="標楷體" w:hint="eastAsia"/>
          <w:b/>
          <w:sz w:val="28"/>
          <w:szCs w:val="28"/>
        </w:rPr>
        <w:t>0</w:t>
      </w:r>
      <w:r w:rsidRPr="00F12423">
        <w:rPr>
          <w:rFonts w:ascii="標楷體" w:eastAsia="標楷體" w:hint="eastAsia"/>
          <w:b/>
          <w:sz w:val="28"/>
          <w:szCs w:val="28"/>
        </w:rPr>
        <w:t>.</w:t>
      </w:r>
      <w:r w:rsidR="00B24FA0" w:rsidRPr="00F12423">
        <w:rPr>
          <w:rFonts w:ascii="標楷體" w:eastAsia="標楷體" w:hAnsi="標楷體" w:hint="eastAsia"/>
          <w:b/>
          <w:sz w:val="28"/>
          <w:szCs w:val="28"/>
        </w:rPr>
        <w:t>外國發行人有投資中國大陸地區者，有關其申請第一上櫃前，倘有我國國籍股東，該等股東</w:t>
      </w:r>
      <w:r w:rsidR="00B24FA0" w:rsidRPr="002238C3">
        <w:rPr>
          <w:rFonts w:ascii="標楷體" w:eastAsia="標楷體" w:hAnsi="標楷體" w:hint="eastAsia"/>
          <w:b/>
          <w:sz w:val="28"/>
          <w:szCs w:val="28"/>
        </w:rPr>
        <w:t>向經濟部</w:t>
      </w:r>
      <w:r w:rsidR="001D6223" w:rsidRPr="002238C3">
        <w:rPr>
          <w:rFonts w:ascii="標楷體" w:eastAsia="標楷體" w:hAnsi="標楷體" w:hint="eastAsia"/>
          <w:b/>
          <w:sz w:val="28"/>
          <w:szCs w:val="28"/>
        </w:rPr>
        <w:t>投資審議司</w:t>
      </w:r>
      <w:r w:rsidR="00B24FA0" w:rsidRPr="002238C3">
        <w:rPr>
          <w:rFonts w:ascii="標楷體" w:eastAsia="標楷體" w:hAnsi="標楷體" w:hint="eastAsia"/>
          <w:b/>
          <w:sz w:val="28"/>
          <w:szCs w:val="28"/>
        </w:rPr>
        <w:t>申請或申報之規定為何?</w:t>
      </w:r>
    </w:p>
    <w:p w14:paraId="033FB6A2" w14:textId="009F713A" w:rsidR="00B24FA0" w:rsidRPr="002238C3" w:rsidRDefault="0056383E" w:rsidP="000926EB">
      <w:pPr>
        <w:spacing w:line="480" w:lineRule="exact"/>
        <w:ind w:left="566" w:hangingChars="202" w:hanging="566"/>
        <w:jc w:val="both"/>
        <w:rPr>
          <w:rFonts w:ascii="標楷體" w:eastAsia="標楷體"/>
          <w:sz w:val="28"/>
          <w:szCs w:val="28"/>
        </w:rPr>
      </w:pPr>
      <w:r w:rsidRPr="002238C3">
        <w:rPr>
          <w:rFonts w:hint="eastAsia"/>
          <w:sz w:val="28"/>
          <w:szCs w:val="28"/>
        </w:rPr>
        <w:t>A4</w:t>
      </w:r>
      <w:r w:rsidR="00A31C28" w:rsidRPr="002238C3">
        <w:rPr>
          <w:rFonts w:hint="eastAsia"/>
          <w:sz w:val="28"/>
          <w:szCs w:val="28"/>
        </w:rPr>
        <w:t>0</w:t>
      </w:r>
      <w:r w:rsidRPr="002238C3">
        <w:rPr>
          <w:rFonts w:hint="eastAsia"/>
          <w:sz w:val="28"/>
          <w:szCs w:val="28"/>
        </w:rPr>
        <w:t>.</w:t>
      </w:r>
      <w:r w:rsidR="00B24FA0" w:rsidRPr="002238C3">
        <w:rPr>
          <w:rFonts w:ascii="標楷體" w:eastAsia="標楷體" w:hint="eastAsia"/>
          <w:sz w:val="28"/>
          <w:szCs w:val="28"/>
        </w:rPr>
        <w:t>依據經濟部</w:t>
      </w:r>
      <w:r w:rsidR="001D6223" w:rsidRPr="002238C3">
        <w:rPr>
          <w:rFonts w:ascii="標楷體" w:eastAsia="標楷體" w:hAnsi="標楷體" w:hint="eastAsia"/>
          <w:bCs/>
          <w:sz w:val="28"/>
          <w:szCs w:val="28"/>
        </w:rPr>
        <w:t>投資審議司</w:t>
      </w:r>
      <w:r w:rsidR="00B24FA0" w:rsidRPr="002238C3">
        <w:rPr>
          <w:rFonts w:ascii="標楷體" w:eastAsia="標楷體" w:hint="eastAsia"/>
          <w:sz w:val="28"/>
          <w:szCs w:val="28"/>
        </w:rPr>
        <w:t>102年1月16日</w:t>
      </w:r>
      <w:proofErr w:type="gramStart"/>
      <w:r w:rsidR="00B24FA0" w:rsidRPr="002238C3">
        <w:rPr>
          <w:rFonts w:ascii="標楷體" w:eastAsia="標楷體" w:hint="eastAsia"/>
          <w:sz w:val="28"/>
          <w:szCs w:val="28"/>
        </w:rPr>
        <w:t>經審字第10204600200</w:t>
      </w:r>
      <w:proofErr w:type="gramEnd"/>
      <w:r w:rsidR="00B24FA0" w:rsidRPr="002238C3">
        <w:rPr>
          <w:rFonts w:ascii="標楷體" w:eastAsia="標楷體" w:hint="eastAsia"/>
          <w:sz w:val="28"/>
          <w:szCs w:val="28"/>
        </w:rPr>
        <w:t>號令，修正發布</w:t>
      </w:r>
      <w:r w:rsidR="00B24FA0" w:rsidRPr="002238C3">
        <w:rPr>
          <w:rFonts w:ascii="標楷體" w:eastAsia="標楷體"/>
          <w:sz w:val="28"/>
          <w:szCs w:val="28"/>
        </w:rPr>
        <w:t>「在大陸地區從事投資或技術合作許可辦法」（以下簡稱</w:t>
      </w:r>
      <w:r w:rsidR="00B24FA0" w:rsidRPr="002238C3">
        <w:rPr>
          <w:rFonts w:ascii="標楷體" w:eastAsia="標楷體" w:hint="eastAsia"/>
          <w:sz w:val="28"/>
          <w:szCs w:val="28"/>
        </w:rPr>
        <w:t>許可</w:t>
      </w:r>
      <w:r w:rsidR="00B24FA0" w:rsidRPr="002238C3">
        <w:rPr>
          <w:rFonts w:ascii="標楷體" w:eastAsia="標楷體"/>
          <w:sz w:val="28"/>
          <w:szCs w:val="28"/>
        </w:rPr>
        <w:t>辦法）第4條修正條文</w:t>
      </w:r>
      <w:r w:rsidR="00B24FA0" w:rsidRPr="002238C3">
        <w:rPr>
          <w:rFonts w:ascii="標楷體" w:eastAsia="標楷體" w:hint="eastAsia"/>
          <w:sz w:val="28"/>
          <w:szCs w:val="28"/>
        </w:rPr>
        <w:t>就有關臺灣地區人民、法人、團體或其他機構(下稱我國國籍投資人)須向經濟部</w:t>
      </w:r>
      <w:r w:rsidR="001D6223" w:rsidRPr="002238C3">
        <w:rPr>
          <w:rFonts w:ascii="標楷體" w:eastAsia="標楷體" w:hAnsi="標楷體" w:hint="eastAsia"/>
          <w:bCs/>
          <w:sz w:val="28"/>
          <w:szCs w:val="28"/>
        </w:rPr>
        <w:t>投資審議司</w:t>
      </w:r>
      <w:r w:rsidR="00B24FA0" w:rsidRPr="002238C3">
        <w:rPr>
          <w:rFonts w:ascii="標楷體" w:eastAsia="標楷體" w:hint="eastAsia"/>
          <w:sz w:val="28"/>
          <w:szCs w:val="28"/>
        </w:rPr>
        <w:t>申請或申報</w:t>
      </w:r>
      <w:r w:rsidR="00F91531" w:rsidRPr="002238C3">
        <w:rPr>
          <w:rStyle w:val="ae"/>
          <w:rFonts w:ascii="標楷體" w:eastAsia="標楷體"/>
          <w:sz w:val="28"/>
          <w:szCs w:val="28"/>
        </w:rPr>
        <w:footnoteReference w:id="1"/>
      </w:r>
      <w:r w:rsidR="00B24FA0" w:rsidRPr="002238C3">
        <w:rPr>
          <w:rFonts w:ascii="標楷體" w:eastAsia="標楷體" w:hint="eastAsia"/>
          <w:sz w:val="28"/>
          <w:szCs w:val="28"/>
        </w:rPr>
        <w:t>從事大陸地區投資之規定，說明如下:</w:t>
      </w:r>
    </w:p>
    <w:p w14:paraId="3E4E0D5A" w14:textId="7FC76315" w:rsidR="00B24FA0" w:rsidRPr="00F12423" w:rsidRDefault="00B24FA0" w:rsidP="000926EB">
      <w:pPr>
        <w:pStyle w:val="Web"/>
        <w:adjustRightInd w:val="0"/>
        <w:spacing w:line="480" w:lineRule="exact"/>
        <w:ind w:leftChars="236" w:left="849" w:hangingChars="101" w:hanging="283"/>
        <w:jc w:val="both"/>
        <w:rPr>
          <w:rFonts w:ascii="標楷體" w:eastAsia="標楷體" w:hAnsi="Times New Roman" w:cs="Times New Roman"/>
          <w:color w:val="auto"/>
          <w:kern w:val="2"/>
          <w:sz w:val="28"/>
          <w:szCs w:val="28"/>
        </w:rPr>
      </w:pPr>
      <w:r w:rsidRPr="00F12423">
        <w:rPr>
          <w:rFonts w:ascii="標楷體" w:eastAsia="標楷體" w:hAnsi="Times New Roman" w:cs="Times New Roman" w:hint="eastAsia"/>
          <w:color w:val="auto"/>
          <w:kern w:val="2"/>
          <w:sz w:val="28"/>
          <w:szCs w:val="28"/>
        </w:rPr>
        <w:t>1.</w:t>
      </w:r>
      <w:r w:rsidRPr="00F12423">
        <w:rPr>
          <w:rFonts w:ascii="標楷體" w:eastAsia="標楷體" w:hAnsi="Times New Roman" w:cs="Times New Roman"/>
          <w:color w:val="auto"/>
          <w:kern w:val="2"/>
          <w:sz w:val="28"/>
          <w:szCs w:val="28"/>
        </w:rPr>
        <w:t>為配合金融監督管理委員會擴大我國證券市場規模，積極推動海外企業回</w:t>
      </w:r>
      <w:proofErr w:type="gramStart"/>
      <w:r w:rsidRPr="00F12423">
        <w:rPr>
          <w:rFonts w:ascii="標楷體" w:eastAsia="標楷體" w:hAnsi="Times New Roman" w:cs="Times New Roman"/>
          <w:color w:val="auto"/>
          <w:kern w:val="2"/>
          <w:sz w:val="28"/>
          <w:szCs w:val="28"/>
        </w:rPr>
        <w:t>臺</w:t>
      </w:r>
      <w:proofErr w:type="gramEnd"/>
      <w:r w:rsidRPr="00F12423">
        <w:rPr>
          <w:rFonts w:ascii="標楷體" w:eastAsia="標楷體" w:hAnsi="Times New Roman" w:cs="Times New Roman"/>
          <w:color w:val="auto"/>
          <w:kern w:val="2"/>
          <w:sz w:val="28"/>
          <w:szCs w:val="28"/>
        </w:rPr>
        <w:t>掛牌政策，避免</w:t>
      </w:r>
      <w:r w:rsidRPr="00F12423">
        <w:rPr>
          <w:rFonts w:ascii="標楷體" w:eastAsia="標楷體" w:hint="eastAsia"/>
          <w:color w:val="auto"/>
          <w:sz w:val="28"/>
          <w:szCs w:val="28"/>
        </w:rPr>
        <w:t>我國國籍</w:t>
      </w:r>
      <w:r w:rsidRPr="00F12423">
        <w:rPr>
          <w:rFonts w:ascii="標楷體" w:eastAsia="標楷體" w:hAnsi="Times New Roman" w:cs="Times New Roman"/>
          <w:color w:val="auto"/>
          <w:kern w:val="2"/>
          <w:sz w:val="28"/>
          <w:szCs w:val="28"/>
        </w:rPr>
        <w:t>投資人因於公開市場</w:t>
      </w:r>
      <w:r w:rsidRPr="00F12423">
        <w:rPr>
          <w:rFonts w:ascii="標楷體" w:eastAsia="標楷體" w:hAnsi="Times New Roman" w:cs="Times New Roman" w:hint="eastAsia"/>
          <w:color w:val="auto"/>
          <w:kern w:val="2"/>
          <w:sz w:val="28"/>
          <w:szCs w:val="28"/>
        </w:rPr>
        <w:t>(</w:t>
      </w:r>
      <w:proofErr w:type="gramStart"/>
      <w:r w:rsidRPr="00F12423">
        <w:rPr>
          <w:rFonts w:ascii="標楷體" w:eastAsia="標楷體" w:hAnsi="Times New Roman" w:cs="Times New Roman" w:hint="eastAsia"/>
          <w:color w:val="auto"/>
          <w:kern w:val="2"/>
          <w:sz w:val="28"/>
          <w:szCs w:val="28"/>
        </w:rPr>
        <w:t>興櫃、</w:t>
      </w:r>
      <w:proofErr w:type="gramEnd"/>
      <w:r w:rsidRPr="00F12423">
        <w:rPr>
          <w:rFonts w:ascii="標楷體" w:eastAsia="標楷體" w:hAnsi="Times New Roman" w:cs="Times New Roman" w:hint="eastAsia"/>
          <w:color w:val="auto"/>
          <w:kern w:val="2"/>
          <w:sz w:val="28"/>
          <w:szCs w:val="28"/>
        </w:rPr>
        <w:t>上櫃及上市)</w:t>
      </w:r>
      <w:r w:rsidRPr="00F12423">
        <w:rPr>
          <w:rFonts w:ascii="標楷體" w:eastAsia="標楷體" w:hAnsi="Times New Roman" w:cs="Times New Roman"/>
          <w:color w:val="auto"/>
          <w:kern w:val="2"/>
          <w:sz w:val="28"/>
          <w:szCs w:val="28"/>
        </w:rPr>
        <w:t>取得對大陸地區投資之海外企業所發行之股票，而涉及間接投資大陸地區，須申請或申報許可，否則形成違規，致降低投資人購買上述股票之意願，</w:t>
      </w:r>
      <w:r w:rsidRPr="00F12423">
        <w:rPr>
          <w:rFonts w:ascii="標楷體" w:eastAsia="標楷體" w:hAnsi="Times New Roman" w:cs="Times New Roman" w:hint="eastAsia"/>
          <w:color w:val="auto"/>
          <w:kern w:val="2"/>
          <w:sz w:val="28"/>
          <w:szCs w:val="28"/>
        </w:rPr>
        <w:t>經濟部</w:t>
      </w:r>
      <w:r w:rsidR="001D6223" w:rsidRPr="002238C3">
        <w:rPr>
          <w:rFonts w:ascii="標楷體" w:eastAsia="標楷體" w:hAnsi="標楷體" w:hint="eastAsia"/>
          <w:bCs/>
          <w:color w:val="auto"/>
          <w:sz w:val="28"/>
          <w:szCs w:val="28"/>
        </w:rPr>
        <w:t>投資審議司</w:t>
      </w:r>
      <w:r w:rsidRPr="00F12423">
        <w:rPr>
          <w:rFonts w:ascii="標楷體" w:eastAsia="標楷體" w:hAnsi="Times New Roman" w:cs="Times New Roman"/>
          <w:color w:val="auto"/>
          <w:kern w:val="2"/>
          <w:sz w:val="28"/>
          <w:szCs w:val="28"/>
        </w:rPr>
        <w:t>因而增訂</w:t>
      </w:r>
      <w:r w:rsidRPr="00F12423">
        <w:rPr>
          <w:rFonts w:ascii="標楷體" w:eastAsia="標楷體" w:hAnsi="Times New Roman" w:cs="Times New Roman" w:hint="eastAsia"/>
          <w:color w:val="auto"/>
          <w:kern w:val="2"/>
          <w:sz w:val="28"/>
          <w:szCs w:val="28"/>
        </w:rPr>
        <w:t>許可</w:t>
      </w:r>
      <w:r w:rsidRPr="00F12423">
        <w:rPr>
          <w:rFonts w:ascii="標楷體" w:eastAsia="標楷體" w:hAnsi="Times New Roman" w:cs="Times New Roman"/>
          <w:color w:val="auto"/>
          <w:kern w:val="2"/>
          <w:sz w:val="28"/>
          <w:szCs w:val="28"/>
        </w:rPr>
        <w:t>辦法第4條第3項，明定</w:t>
      </w:r>
      <w:r w:rsidRPr="00F12423">
        <w:rPr>
          <w:rFonts w:ascii="標楷體" w:eastAsia="標楷體" w:hint="eastAsia"/>
          <w:color w:val="auto"/>
          <w:sz w:val="28"/>
          <w:szCs w:val="28"/>
        </w:rPr>
        <w:t>我國國籍投資人</w:t>
      </w:r>
      <w:r w:rsidRPr="00F12423">
        <w:rPr>
          <w:rFonts w:ascii="標楷體" w:eastAsia="標楷體" w:hAnsi="Times New Roman" w:cs="Times New Roman"/>
          <w:color w:val="auto"/>
          <w:kern w:val="2"/>
          <w:sz w:val="28"/>
          <w:szCs w:val="28"/>
        </w:rPr>
        <w:t>取得外國發行人在臺灣地區上市、上櫃或</w:t>
      </w:r>
      <w:proofErr w:type="gramStart"/>
      <w:r w:rsidRPr="00F12423">
        <w:rPr>
          <w:rFonts w:ascii="標楷體" w:eastAsia="標楷體" w:hAnsi="Times New Roman" w:cs="Times New Roman"/>
          <w:color w:val="auto"/>
          <w:kern w:val="2"/>
          <w:sz w:val="28"/>
          <w:szCs w:val="28"/>
        </w:rPr>
        <w:t>登錄興櫃公司</w:t>
      </w:r>
      <w:proofErr w:type="gramEnd"/>
      <w:r w:rsidRPr="00F12423">
        <w:rPr>
          <w:rFonts w:ascii="標楷體" w:eastAsia="標楷體" w:hAnsi="Times New Roman" w:cs="Times New Roman"/>
          <w:color w:val="auto"/>
          <w:kern w:val="2"/>
          <w:sz w:val="28"/>
          <w:szCs w:val="28"/>
        </w:rPr>
        <w:t>之股票，而該外國發行人有對大陸地區投資之情形，如</w:t>
      </w:r>
      <w:r w:rsidRPr="00F12423">
        <w:rPr>
          <w:rFonts w:ascii="標楷體" w:eastAsia="標楷體" w:hint="eastAsia"/>
          <w:color w:val="auto"/>
          <w:sz w:val="28"/>
          <w:szCs w:val="28"/>
        </w:rPr>
        <w:t>我國國籍投資人</w:t>
      </w:r>
      <w:r w:rsidRPr="00F12423">
        <w:rPr>
          <w:rFonts w:ascii="標楷體" w:eastAsia="標楷體" w:hAnsi="Times New Roman" w:cs="Times New Roman"/>
          <w:color w:val="auto"/>
          <w:kern w:val="2"/>
          <w:sz w:val="28"/>
          <w:szCs w:val="28"/>
        </w:rPr>
        <w:t>符合一定條件者（未擔任該外國發行人董事、監察人、經理人，且持有其股份10％以下），不屬</w:t>
      </w:r>
      <w:r w:rsidRPr="00F12423">
        <w:rPr>
          <w:rFonts w:ascii="標楷體" w:eastAsia="標楷體" w:hAnsi="Times New Roman" w:cs="Times New Roman" w:hint="eastAsia"/>
          <w:color w:val="auto"/>
          <w:kern w:val="2"/>
          <w:sz w:val="28"/>
          <w:szCs w:val="28"/>
        </w:rPr>
        <w:t>許可</w:t>
      </w:r>
      <w:r w:rsidRPr="00F12423">
        <w:rPr>
          <w:rFonts w:ascii="標楷體" w:eastAsia="標楷體" w:hAnsi="Times New Roman" w:cs="Times New Roman"/>
          <w:color w:val="auto"/>
          <w:kern w:val="2"/>
          <w:sz w:val="28"/>
          <w:szCs w:val="28"/>
        </w:rPr>
        <w:t>辦法所稱在大陸地區從事投資</w:t>
      </w:r>
      <w:r w:rsidRPr="00F12423">
        <w:rPr>
          <w:rFonts w:ascii="標楷體" w:eastAsia="標楷體" w:hAnsi="Times New Roman" w:cs="Times New Roman" w:hint="eastAsia"/>
          <w:color w:val="auto"/>
          <w:kern w:val="2"/>
          <w:sz w:val="28"/>
          <w:szCs w:val="28"/>
        </w:rPr>
        <w:t>，無許可辦法之適用。</w:t>
      </w:r>
    </w:p>
    <w:p w14:paraId="53630323" w14:textId="1F31127F" w:rsidR="00B24FA0" w:rsidRPr="00F12423" w:rsidRDefault="00B24FA0" w:rsidP="000926EB">
      <w:pPr>
        <w:pStyle w:val="Web"/>
        <w:spacing w:line="480" w:lineRule="exact"/>
        <w:ind w:leftChars="237" w:left="852" w:hangingChars="101" w:hanging="283"/>
        <w:jc w:val="both"/>
        <w:rPr>
          <w:color w:val="auto"/>
          <w:sz w:val="28"/>
          <w:szCs w:val="28"/>
        </w:rPr>
      </w:pPr>
      <w:r w:rsidRPr="00F12423">
        <w:rPr>
          <w:rFonts w:ascii="標楷體" w:eastAsia="標楷體" w:hAnsi="Times New Roman" w:cs="Times New Roman" w:hint="eastAsia"/>
          <w:color w:val="auto"/>
          <w:kern w:val="2"/>
          <w:sz w:val="28"/>
          <w:szCs w:val="28"/>
        </w:rPr>
        <w:t>2.</w:t>
      </w:r>
      <w:r w:rsidRPr="00F12423">
        <w:rPr>
          <w:rFonts w:ascii="標楷體" w:eastAsia="標楷體" w:hAnsi="Times New Roman" w:cs="Times New Roman"/>
          <w:color w:val="auto"/>
          <w:kern w:val="2"/>
          <w:sz w:val="28"/>
          <w:szCs w:val="28"/>
        </w:rPr>
        <w:t>另因應實務需要，修正</w:t>
      </w:r>
      <w:r w:rsidRPr="00F12423">
        <w:rPr>
          <w:rFonts w:ascii="標楷體" w:eastAsia="標楷體" w:hAnsi="Times New Roman" w:cs="Times New Roman" w:hint="eastAsia"/>
          <w:color w:val="auto"/>
          <w:kern w:val="2"/>
          <w:sz w:val="28"/>
          <w:szCs w:val="28"/>
        </w:rPr>
        <w:t>許可</w:t>
      </w:r>
      <w:r w:rsidRPr="00F12423">
        <w:rPr>
          <w:rFonts w:ascii="標楷體" w:eastAsia="標楷體" w:hAnsi="Times New Roman" w:cs="Times New Roman"/>
          <w:color w:val="auto"/>
          <w:kern w:val="2"/>
          <w:sz w:val="28"/>
          <w:szCs w:val="28"/>
        </w:rPr>
        <w:t>辦法第4條第2項。現行第2項係規範</w:t>
      </w:r>
      <w:r w:rsidRPr="00F12423">
        <w:rPr>
          <w:rFonts w:ascii="標楷體" w:eastAsia="標楷體" w:hint="eastAsia"/>
          <w:color w:val="auto"/>
          <w:sz w:val="28"/>
          <w:szCs w:val="28"/>
        </w:rPr>
        <w:t>我國國籍投資人</w:t>
      </w:r>
      <w:r w:rsidRPr="00F12423">
        <w:rPr>
          <w:rFonts w:ascii="標楷體" w:eastAsia="標楷體" w:hAnsi="Times New Roman" w:cs="Times New Roman"/>
          <w:color w:val="auto"/>
          <w:kern w:val="2"/>
          <w:sz w:val="28"/>
          <w:szCs w:val="28"/>
        </w:rPr>
        <w:t>直接或間接投資第三地區公司或事業</w:t>
      </w:r>
      <w:r w:rsidRPr="00F12423">
        <w:rPr>
          <w:rStyle w:val="ae"/>
          <w:rFonts w:ascii="標楷體" w:eastAsia="標楷體" w:hAnsi="Times New Roman" w:cs="Times New Roman"/>
          <w:color w:val="auto"/>
          <w:kern w:val="2"/>
          <w:sz w:val="28"/>
          <w:szCs w:val="28"/>
        </w:rPr>
        <w:footnoteReference w:id="2"/>
      </w:r>
      <w:r w:rsidRPr="00F12423">
        <w:rPr>
          <w:rFonts w:ascii="標楷體" w:eastAsia="標楷體" w:hAnsi="Times New Roman" w:cs="Times New Roman"/>
          <w:color w:val="auto"/>
          <w:kern w:val="2"/>
          <w:sz w:val="28"/>
          <w:szCs w:val="28"/>
        </w:rPr>
        <w:t>時，該第三地區投資事業並未有</w:t>
      </w:r>
      <w:r w:rsidRPr="00F12423">
        <w:rPr>
          <w:rFonts w:ascii="標楷體" w:eastAsia="標楷體" w:hAnsi="Times New Roman" w:cs="Times New Roman" w:hint="eastAsia"/>
          <w:color w:val="auto"/>
          <w:kern w:val="2"/>
          <w:sz w:val="28"/>
          <w:szCs w:val="28"/>
        </w:rPr>
        <w:t>許可辦法第4條</w:t>
      </w:r>
      <w:r w:rsidRPr="00F12423">
        <w:rPr>
          <w:rFonts w:ascii="標楷體" w:eastAsia="標楷體" w:hAnsi="Times New Roman" w:cs="Times New Roman"/>
          <w:color w:val="auto"/>
          <w:kern w:val="2"/>
          <w:sz w:val="28"/>
          <w:szCs w:val="28"/>
        </w:rPr>
        <w:t>第1項各款之行為，</w:t>
      </w:r>
      <w:r w:rsidRPr="00F12423">
        <w:rPr>
          <w:rFonts w:ascii="標楷體" w:eastAsia="標楷體" w:hAnsi="Times New Roman" w:cs="Times New Roman"/>
          <w:b/>
          <w:color w:val="auto"/>
          <w:kern w:val="2"/>
          <w:sz w:val="28"/>
          <w:szCs w:val="28"/>
        </w:rPr>
        <w:t>日後</w:t>
      </w:r>
      <w:r w:rsidRPr="00F12423">
        <w:rPr>
          <w:rFonts w:ascii="標楷體" w:eastAsia="標楷體" w:hAnsi="Times New Roman" w:cs="Times New Roman"/>
          <w:color w:val="auto"/>
          <w:kern w:val="2"/>
          <w:sz w:val="28"/>
          <w:szCs w:val="28"/>
        </w:rPr>
        <w:t>第三地區公司若從事</w:t>
      </w:r>
      <w:r w:rsidRPr="00F12423">
        <w:rPr>
          <w:rFonts w:ascii="標楷體" w:eastAsia="標楷體" w:hAnsi="Times New Roman" w:cs="Times New Roman" w:hint="eastAsia"/>
          <w:color w:val="auto"/>
          <w:kern w:val="2"/>
          <w:sz w:val="28"/>
          <w:szCs w:val="28"/>
        </w:rPr>
        <w:t>第4條</w:t>
      </w:r>
      <w:r w:rsidRPr="00F12423">
        <w:rPr>
          <w:rFonts w:ascii="標楷體" w:eastAsia="標楷體" w:hAnsi="Times New Roman" w:cs="Times New Roman"/>
          <w:color w:val="auto"/>
          <w:kern w:val="2"/>
          <w:sz w:val="28"/>
          <w:szCs w:val="28"/>
        </w:rPr>
        <w:t>第1項各款之投資行為，而臺灣地區投資人對第三地區公司或事業之經營具有支配影響力者，仍視為</w:t>
      </w:r>
      <w:r w:rsidRPr="00F12423">
        <w:rPr>
          <w:rFonts w:ascii="標楷體" w:eastAsia="標楷體" w:hAnsi="Times New Roman" w:cs="Times New Roman" w:hint="eastAsia"/>
          <w:color w:val="auto"/>
          <w:kern w:val="2"/>
          <w:sz w:val="28"/>
          <w:szCs w:val="28"/>
        </w:rPr>
        <w:t>我國國籍</w:t>
      </w:r>
      <w:r w:rsidRPr="00F12423">
        <w:rPr>
          <w:rFonts w:ascii="標楷體" w:eastAsia="標楷體" w:hAnsi="Times New Roman" w:cs="Times New Roman"/>
          <w:color w:val="auto"/>
          <w:kern w:val="2"/>
          <w:sz w:val="28"/>
          <w:szCs w:val="28"/>
        </w:rPr>
        <w:t>投資人在大陸地區從事投資。至於上</w:t>
      </w:r>
      <w:r w:rsidRPr="00F12423">
        <w:rPr>
          <w:rFonts w:ascii="標楷體" w:eastAsia="標楷體" w:hAnsi="Times New Roman" w:cs="Times New Roman"/>
          <w:color w:val="auto"/>
          <w:kern w:val="2"/>
          <w:sz w:val="28"/>
          <w:szCs w:val="28"/>
        </w:rPr>
        <w:lastRenderedPageBreak/>
        <w:t>述有關「支配影響力」之審酌標準，</w:t>
      </w:r>
      <w:r w:rsidRPr="00F12423">
        <w:rPr>
          <w:rFonts w:ascii="標楷體" w:eastAsia="標楷體" w:hAnsi="Times New Roman" w:cs="Times New Roman" w:hint="eastAsia"/>
          <w:color w:val="auto"/>
          <w:kern w:val="2"/>
          <w:sz w:val="28"/>
          <w:szCs w:val="28"/>
        </w:rPr>
        <w:t>為避免</w:t>
      </w:r>
      <w:r w:rsidRPr="00F12423">
        <w:rPr>
          <w:rFonts w:ascii="標楷體" w:eastAsia="標楷體" w:hAnsi="Times New Roman" w:cs="Times New Roman"/>
          <w:color w:val="auto"/>
          <w:kern w:val="2"/>
          <w:sz w:val="28"/>
          <w:szCs w:val="28"/>
        </w:rPr>
        <w:t>實務上</w:t>
      </w:r>
      <w:r w:rsidRPr="00F12423">
        <w:rPr>
          <w:rFonts w:ascii="標楷體" w:eastAsia="標楷體" w:hAnsi="Times New Roman" w:cs="Times New Roman" w:hint="eastAsia"/>
          <w:color w:val="auto"/>
          <w:kern w:val="2"/>
          <w:sz w:val="28"/>
          <w:szCs w:val="28"/>
        </w:rPr>
        <w:t>衍生</w:t>
      </w:r>
      <w:r w:rsidRPr="00F12423">
        <w:rPr>
          <w:rFonts w:ascii="標楷體" w:eastAsia="標楷體" w:hAnsi="Times New Roman" w:cs="Times New Roman"/>
          <w:color w:val="auto"/>
          <w:kern w:val="2"/>
          <w:sz w:val="28"/>
          <w:szCs w:val="28"/>
        </w:rPr>
        <w:t>爭議，</w:t>
      </w:r>
      <w:r w:rsidRPr="00F12423">
        <w:rPr>
          <w:rFonts w:ascii="標楷體" w:eastAsia="標楷體" w:hAnsi="Times New Roman" w:cs="Times New Roman" w:hint="eastAsia"/>
          <w:color w:val="auto"/>
          <w:kern w:val="2"/>
          <w:sz w:val="28"/>
          <w:szCs w:val="28"/>
        </w:rPr>
        <w:t>經濟部</w:t>
      </w:r>
      <w:r w:rsidR="001D6223" w:rsidRPr="002238C3">
        <w:rPr>
          <w:rFonts w:ascii="標楷體" w:eastAsia="標楷體" w:hAnsi="標楷體" w:hint="eastAsia"/>
          <w:bCs/>
          <w:color w:val="auto"/>
          <w:sz w:val="28"/>
          <w:szCs w:val="28"/>
        </w:rPr>
        <w:t>投資審議司</w:t>
      </w:r>
      <w:proofErr w:type="gramStart"/>
      <w:r w:rsidRPr="00F12423">
        <w:rPr>
          <w:rFonts w:ascii="標楷體" w:eastAsia="標楷體" w:hAnsi="Times New Roman" w:cs="Times New Roman"/>
          <w:color w:val="auto"/>
          <w:kern w:val="2"/>
          <w:sz w:val="28"/>
          <w:szCs w:val="28"/>
        </w:rPr>
        <w:t>爰</w:t>
      </w:r>
      <w:proofErr w:type="gramEnd"/>
      <w:r w:rsidRPr="00F12423">
        <w:rPr>
          <w:rFonts w:ascii="標楷體" w:eastAsia="標楷體" w:hAnsi="Times New Roman" w:cs="Times New Roman"/>
          <w:color w:val="auto"/>
          <w:kern w:val="2"/>
          <w:sz w:val="28"/>
          <w:szCs w:val="28"/>
        </w:rPr>
        <w:t>修正</w:t>
      </w:r>
      <w:r w:rsidRPr="00F12423">
        <w:rPr>
          <w:rFonts w:ascii="標楷體" w:eastAsia="標楷體" w:hAnsi="Times New Roman" w:cs="Times New Roman" w:hint="eastAsia"/>
          <w:color w:val="auto"/>
          <w:kern w:val="2"/>
          <w:sz w:val="28"/>
          <w:szCs w:val="28"/>
        </w:rPr>
        <w:t>許可</w:t>
      </w:r>
      <w:r w:rsidRPr="00F12423">
        <w:rPr>
          <w:rFonts w:ascii="標楷體" w:eastAsia="標楷體" w:hAnsi="Times New Roman" w:cs="Times New Roman"/>
          <w:color w:val="auto"/>
          <w:kern w:val="2"/>
          <w:sz w:val="28"/>
          <w:szCs w:val="28"/>
        </w:rPr>
        <w:t>辦法第4條第2項，明定</w:t>
      </w:r>
      <w:r w:rsidRPr="00F12423">
        <w:rPr>
          <w:rFonts w:ascii="標楷體" w:eastAsia="標楷體" w:hAnsi="Times New Roman" w:cs="Times New Roman" w:hint="eastAsia"/>
          <w:color w:val="auto"/>
          <w:kern w:val="2"/>
          <w:sz w:val="28"/>
          <w:szCs w:val="28"/>
        </w:rPr>
        <w:t>我國國籍投資人</w:t>
      </w:r>
      <w:r w:rsidRPr="00F12423">
        <w:rPr>
          <w:rFonts w:ascii="標楷體" w:eastAsia="標楷體" w:hAnsi="Times New Roman" w:cs="Times New Roman"/>
          <w:color w:val="auto"/>
          <w:kern w:val="2"/>
          <w:sz w:val="28"/>
          <w:szCs w:val="28"/>
        </w:rPr>
        <w:t>直接或間接投資第三地區公司或事業，並擔任其董事、監察人、經理人或相當職位，或持有其股份或出資額超過10％者，而亦屬</w:t>
      </w:r>
      <w:r w:rsidRPr="00F12423">
        <w:rPr>
          <w:rFonts w:ascii="標楷體" w:eastAsia="標楷體" w:hAnsi="Times New Roman" w:cs="Times New Roman" w:hint="eastAsia"/>
          <w:color w:val="auto"/>
          <w:kern w:val="2"/>
          <w:sz w:val="28"/>
          <w:szCs w:val="28"/>
        </w:rPr>
        <w:t>許可</w:t>
      </w:r>
      <w:r w:rsidRPr="00F12423">
        <w:rPr>
          <w:rFonts w:ascii="標楷體" w:eastAsia="標楷體" w:hAnsi="Times New Roman" w:cs="Times New Roman"/>
          <w:color w:val="auto"/>
          <w:kern w:val="2"/>
          <w:sz w:val="28"/>
          <w:szCs w:val="28"/>
        </w:rPr>
        <w:t>辦法所稱在大陸地區投資。</w:t>
      </w:r>
      <w:r w:rsidRPr="00F12423">
        <w:rPr>
          <w:color w:val="auto"/>
          <w:sz w:val="28"/>
          <w:szCs w:val="28"/>
        </w:rPr>
        <w:t xml:space="preserve"> </w:t>
      </w:r>
    </w:p>
    <w:p w14:paraId="187C28D0" w14:textId="389F4683" w:rsidR="00B24FA0" w:rsidRPr="00F12423" w:rsidRDefault="00B24FA0" w:rsidP="000926EB">
      <w:pPr>
        <w:pStyle w:val="Web"/>
        <w:widowControl w:val="0"/>
        <w:adjustRightInd w:val="0"/>
        <w:snapToGrid w:val="0"/>
        <w:spacing w:line="480" w:lineRule="exact"/>
        <w:ind w:leftChars="354" w:left="850" w:firstLineChars="253" w:firstLine="708"/>
        <w:jc w:val="both"/>
        <w:rPr>
          <w:color w:val="auto"/>
          <w:sz w:val="28"/>
          <w:szCs w:val="28"/>
        </w:rPr>
      </w:pPr>
      <w:r w:rsidRPr="00F12423">
        <w:rPr>
          <w:rFonts w:ascii="標楷體" w:eastAsia="標楷體" w:hAnsi="標楷體" w:hint="eastAsia"/>
          <w:color w:val="auto"/>
          <w:sz w:val="28"/>
          <w:szCs w:val="28"/>
        </w:rPr>
        <w:t>另依經濟部</w:t>
      </w:r>
      <w:r w:rsidR="001D6223" w:rsidRPr="002238C3">
        <w:rPr>
          <w:rFonts w:ascii="標楷體" w:eastAsia="標楷體" w:hAnsi="標楷體" w:hint="eastAsia"/>
          <w:bCs/>
          <w:color w:val="auto"/>
          <w:sz w:val="28"/>
          <w:szCs w:val="28"/>
        </w:rPr>
        <w:t>投資審議司</w:t>
      </w:r>
      <w:r w:rsidRPr="002238C3">
        <w:rPr>
          <w:rFonts w:ascii="標楷體" w:eastAsia="標楷體" w:hAnsi="標楷體" w:hint="eastAsia"/>
          <w:color w:val="auto"/>
          <w:sz w:val="28"/>
          <w:szCs w:val="28"/>
        </w:rPr>
        <w:t>1</w:t>
      </w:r>
      <w:r w:rsidRPr="00F12423">
        <w:rPr>
          <w:rFonts w:ascii="標楷體" w:eastAsia="標楷體" w:hAnsi="標楷體" w:hint="eastAsia"/>
          <w:color w:val="auto"/>
          <w:sz w:val="28"/>
          <w:szCs w:val="28"/>
        </w:rPr>
        <w:t>02年3月26日</w:t>
      </w:r>
      <w:proofErr w:type="gramStart"/>
      <w:r w:rsidRPr="00F12423">
        <w:rPr>
          <w:rFonts w:ascii="標楷體" w:eastAsia="標楷體" w:hAnsi="標楷體" w:hint="eastAsia"/>
          <w:color w:val="auto"/>
          <w:sz w:val="28"/>
          <w:szCs w:val="28"/>
        </w:rPr>
        <w:t>經審字第10204601600號</w:t>
      </w:r>
      <w:proofErr w:type="gramEnd"/>
      <w:r w:rsidRPr="00F12423">
        <w:rPr>
          <w:rFonts w:ascii="標楷體" w:eastAsia="標楷體" w:hAnsi="標楷體" w:hint="eastAsia"/>
          <w:color w:val="auto"/>
          <w:sz w:val="28"/>
          <w:szCs w:val="28"/>
        </w:rPr>
        <w:t>函，就上開許可辦法</w:t>
      </w:r>
      <w:r w:rsidRPr="00F12423">
        <w:rPr>
          <w:rFonts w:ascii="標楷體" w:eastAsia="標楷體" w:hint="eastAsia"/>
          <w:color w:val="auto"/>
          <w:sz w:val="28"/>
          <w:szCs w:val="28"/>
        </w:rPr>
        <w:t>適用對象及後續申請程序，補充說明如下</w:t>
      </w:r>
      <w:r w:rsidRPr="00F12423">
        <w:rPr>
          <w:rFonts w:hint="eastAsia"/>
          <w:color w:val="auto"/>
          <w:sz w:val="28"/>
          <w:szCs w:val="28"/>
        </w:rPr>
        <w:t>：</w:t>
      </w:r>
    </w:p>
    <w:p w14:paraId="6E3677E5" w14:textId="5160E828" w:rsidR="00B24FA0" w:rsidRPr="002238C3" w:rsidRDefault="00B24FA0" w:rsidP="000926EB">
      <w:pPr>
        <w:numPr>
          <w:ilvl w:val="0"/>
          <w:numId w:val="19"/>
        </w:numPr>
        <w:adjustRightInd w:val="0"/>
        <w:snapToGrid w:val="0"/>
        <w:spacing w:line="480" w:lineRule="exact"/>
        <w:jc w:val="both"/>
        <w:rPr>
          <w:rFonts w:ascii="標楷體" w:eastAsia="標楷體"/>
          <w:sz w:val="28"/>
          <w:szCs w:val="28"/>
        </w:rPr>
      </w:pPr>
      <w:r w:rsidRPr="00F12423">
        <w:rPr>
          <w:rFonts w:ascii="標楷體" w:eastAsia="標楷體" w:hint="eastAsia"/>
          <w:sz w:val="28"/>
          <w:szCs w:val="28"/>
        </w:rPr>
        <w:t>我國國籍投資人</w:t>
      </w:r>
      <w:r w:rsidRPr="00F12423">
        <w:rPr>
          <w:rFonts w:ascii="標楷體" w:eastAsia="標楷體" w:hint="eastAsia"/>
          <w:b/>
          <w:sz w:val="28"/>
          <w:szCs w:val="28"/>
        </w:rPr>
        <w:t>初次投資</w:t>
      </w:r>
      <w:r w:rsidRPr="00F12423">
        <w:rPr>
          <w:rFonts w:ascii="標楷體" w:eastAsia="標楷體" w:hint="eastAsia"/>
          <w:sz w:val="28"/>
          <w:szCs w:val="28"/>
        </w:rPr>
        <w:t>業已在大陸地區投資之第三地區公司或事業，上開投資人若在外國發行人</w:t>
      </w:r>
      <w:proofErr w:type="gramStart"/>
      <w:r w:rsidRPr="00F12423">
        <w:rPr>
          <w:rFonts w:ascii="標楷體" w:eastAsia="標楷體" w:hint="eastAsia"/>
          <w:sz w:val="28"/>
          <w:szCs w:val="28"/>
        </w:rPr>
        <w:t>登錄興櫃前</w:t>
      </w:r>
      <w:proofErr w:type="gramEnd"/>
      <w:r w:rsidRPr="00F12423">
        <w:rPr>
          <w:rFonts w:ascii="標楷體" w:eastAsia="標楷體" w:hint="eastAsia"/>
          <w:sz w:val="28"/>
          <w:szCs w:val="28"/>
        </w:rPr>
        <w:t>即為股東，不論</w:t>
      </w:r>
      <w:r w:rsidRPr="002238C3">
        <w:rPr>
          <w:rFonts w:ascii="標楷體" w:eastAsia="標楷體" w:hint="eastAsia"/>
          <w:sz w:val="28"/>
          <w:szCs w:val="28"/>
        </w:rPr>
        <w:t>持股數多寡，皆屬許可辦法所稱之大陸地區投資行為，應向經濟部</w:t>
      </w:r>
      <w:r w:rsidR="002E1ACF" w:rsidRPr="002238C3">
        <w:rPr>
          <w:rFonts w:ascii="標楷體" w:eastAsia="標楷體" w:hAnsi="標楷體" w:hint="eastAsia"/>
          <w:bCs/>
          <w:sz w:val="28"/>
          <w:szCs w:val="28"/>
        </w:rPr>
        <w:t>投資審議司</w:t>
      </w:r>
      <w:r w:rsidRPr="002238C3">
        <w:rPr>
          <w:rFonts w:ascii="標楷體" w:eastAsia="標楷體" w:hint="eastAsia"/>
          <w:sz w:val="28"/>
          <w:szCs w:val="28"/>
        </w:rPr>
        <w:t>申請或申報許可。</w:t>
      </w:r>
    </w:p>
    <w:p w14:paraId="3AA27F35" w14:textId="0DB714D6" w:rsidR="00B24FA0" w:rsidRPr="00F12423" w:rsidRDefault="00B24FA0" w:rsidP="000926EB">
      <w:pPr>
        <w:numPr>
          <w:ilvl w:val="0"/>
          <w:numId w:val="19"/>
        </w:numPr>
        <w:spacing w:line="480" w:lineRule="exact"/>
        <w:jc w:val="both"/>
        <w:rPr>
          <w:rFonts w:ascii="標楷體" w:eastAsia="標楷體"/>
          <w:sz w:val="28"/>
          <w:szCs w:val="28"/>
        </w:rPr>
      </w:pPr>
      <w:r w:rsidRPr="002238C3">
        <w:rPr>
          <w:rFonts w:ascii="標楷體" w:eastAsia="標楷體" w:hint="eastAsia"/>
          <w:sz w:val="28"/>
          <w:szCs w:val="28"/>
        </w:rPr>
        <w:t>我國國籍投資人直接或間接投資第三地區公司或事業，該第三地區公司或事業</w:t>
      </w:r>
      <w:r w:rsidRPr="002238C3">
        <w:rPr>
          <w:rFonts w:ascii="標楷體" w:eastAsia="標楷體" w:hint="eastAsia"/>
          <w:b/>
          <w:sz w:val="28"/>
          <w:szCs w:val="28"/>
        </w:rPr>
        <w:t>尚未有</w:t>
      </w:r>
      <w:r w:rsidRPr="002238C3">
        <w:rPr>
          <w:rFonts w:ascii="標楷體" w:eastAsia="標楷體" w:hint="eastAsia"/>
          <w:sz w:val="28"/>
          <w:szCs w:val="28"/>
        </w:rPr>
        <w:t>轉投資大陸地區公司或事業行為，而</w:t>
      </w:r>
      <w:r w:rsidRPr="002238C3">
        <w:rPr>
          <w:rFonts w:ascii="標楷體" w:eastAsia="標楷體" w:hint="eastAsia"/>
          <w:b/>
          <w:sz w:val="28"/>
          <w:szCs w:val="28"/>
        </w:rPr>
        <w:t>嗣後</w:t>
      </w:r>
      <w:r w:rsidRPr="002238C3">
        <w:rPr>
          <w:rFonts w:ascii="標楷體" w:eastAsia="標楷體" w:hint="eastAsia"/>
          <w:sz w:val="28"/>
          <w:szCs w:val="28"/>
        </w:rPr>
        <w:t>於該第三地區公司或事業有轉投資大陸地區公司或事業行為時，如我國國籍投資人有擔任該第三地區之董事、監察人、經理人或相當職位，或持有該第三地區公司或事業之股份超過10%者，屬許可辦法所稱之大陸地區投資行為，應向經濟部</w:t>
      </w:r>
      <w:r w:rsidR="002E1ACF" w:rsidRPr="002238C3">
        <w:rPr>
          <w:rFonts w:ascii="標楷體" w:eastAsia="標楷體" w:hAnsi="標楷體" w:hint="eastAsia"/>
          <w:bCs/>
          <w:sz w:val="28"/>
          <w:szCs w:val="28"/>
        </w:rPr>
        <w:t>投資審議司</w:t>
      </w:r>
      <w:r w:rsidRPr="002238C3">
        <w:rPr>
          <w:rFonts w:ascii="標楷體" w:eastAsia="標楷體" w:hint="eastAsia"/>
          <w:sz w:val="28"/>
          <w:szCs w:val="28"/>
        </w:rPr>
        <w:t>申請</w:t>
      </w:r>
      <w:r w:rsidRPr="00F12423">
        <w:rPr>
          <w:rFonts w:ascii="標楷體" w:eastAsia="標楷體" w:hint="eastAsia"/>
          <w:sz w:val="28"/>
          <w:szCs w:val="28"/>
        </w:rPr>
        <w:t>或申報許可</w:t>
      </w:r>
      <w:r w:rsidRPr="00F12423">
        <w:rPr>
          <w:rFonts w:ascii="標楷體" w:eastAsia="標楷體"/>
          <w:sz w:val="28"/>
          <w:szCs w:val="28"/>
        </w:rPr>
        <w:t>。</w:t>
      </w:r>
    </w:p>
    <w:p w14:paraId="06F6E734" w14:textId="77777777" w:rsidR="00B24FA0" w:rsidRPr="00F12423" w:rsidRDefault="00B24FA0" w:rsidP="000926EB">
      <w:pPr>
        <w:numPr>
          <w:ilvl w:val="0"/>
          <w:numId w:val="19"/>
        </w:numPr>
        <w:spacing w:line="480" w:lineRule="exact"/>
        <w:jc w:val="both"/>
        <w:rPr>
          <w:rFonts w:ascii="標楷體" w:eastAsia="標楷體"/>
          <w:sz w:val="28"/>
          <w:szCs w:val="28"/>
        </w:rPr>
      </w:pPr>
      <w:r w:rsidRPr="00F12423">
        <w:rPr>
          <w:rFonts w:ascii="標楷體" w:eastAsia="標楷體" w:hint="eastAsia"/>
          <w:sz w:val="28"/>
          <w:szCs w:val="28"/>
        </w:rPr>
        <w:t>有關上開經理人或相當職位係指具該第三地區公司或事業股東或出資人身分或該外國發行人股東身分，並且擔任其總裁、總經理、總監或執行長等具有決策能力之職位或相當職位者。</w:t>
      </w:r>
    </w:p>
    <w:p w14:paraId="49106C4A" w14:textId="43A7021A" w:rsidR="00B24FA0" w:rsidRPr="002238C3" w:rsidRDefault="00B24FA0" w:rsidP="000926EB">
      <w:pPr>
        <w:spacing w:line="480" w:lineRule="exact"/>
        <w:ind w:leftChars="413" w:left="991" w:firstLineChars="203" w:firstLine="568"/>
        <w:jc w:val="both"/>
        <w:rPr>
          <w:rFonts w:ascii="標楷體" w:eastAsia="標楷體"/>
          <w:sz w:val="28"/>
          <w:szCs w:val="28"/>
        </w:rPr>
      </w:pPr>
      <w:r w:rsidRPr="00F12423">
        <w:rPr>
          <w:rFonts w:ascii="標楷體" w:eastAsia="標楷體" w:hint="eastAsia"/>
          <w:sz w:val="28"/>
          <w:szCs w:val="28"/>
        </w:rPr>
        <w:t>外國發行人</w:t>
      </w:r>
      <w:r w:rsidR="00F91531" w:rsidRPr="00F12423">
        <w:rPr>
          <w:rFonts w:ascii="標楷體" w:eastAsia="標楷體" w:hint="eastAsia"/>
          <w:sz w:val="28"/>
          <w:szCs w:val="28"/>
        </w:rPr>
        <w:t>申請第一上櫃有登錄</w:t>
      </w:r>
      <w:proofErr w:type="gramStart"/>
      <w:r w:rsidR="00F91531" w:rsidRPr="00F12423">
        <w:rPr>
          <w:rFonts w:ascii="標楷體" w:eastAsia="標楷體" w:hint="eastAsia"/>
          <w:sz w:val="28"/>
          <w:szCs w:val="28"/>
        </w:rPr>
        <w:t>興櫃者</w:t>
      </w:r>
      <w:proofErr w:type="gramEnd"/>
      <w:r w:rsidR="00F91531" w:rsidRPr="00F12423">
        <w:rPr>
          <w:rFonts w:ascii="標楷體" w:eastAsia="標楷體" w:hint="eastAsia"/>
          <w:sz w:val="28"/>
          <w:szCs w:val="28"/>
        </w:rPr>
        <w:t>，其</w:t>
      </w:r>
      <w:r w:rsidRPr="00F12423">
        <w:rPr>
          <w:rFonts w:ascii="標楷體" w:eastAsia="標楷體" w:hint="eastAsia"/>
          <w:sz w:val="28"/>
          <w:szCs w:val="28"/>
        </w:rPr>
        <w:t>於</w:t>
      </w:r>
      <w:proofErr w:type="gramStart"/>
      <w:r w:rsidRPr="00F12423">
        <w:rPr>
          <w:rFonts w:ascii="標楷體" w:eastAsia="標楷體" w:hint="eastAsia"/>
          <w:sz w:val="28"/>
          <w:szCs w:val="28"/>
        </w:rPr>
        <w:t>登錄興櫃前</w:t>
      </w:r>
      <w:proofErr w:type="gramEnd"/>
      <w:r w:rsidRPr="00F12423">
        <w:rPr>
          <w:rFonts w:ascii="標楷體" w:eastAsia="標楷體" w:hint="eastAsia"/>
          <w:sz w:val="28"/>
          <w:szCs w:val="28"/>
        </w:rPr>
        <w:t>，若有我國國籍股東，</w:t>
      </w:r>
      <w:r w:rsidR="00F91531" w:rsidRPr="00F12423">
        <w:rPr>
          <w:rFonts w:ascii="標楷體" w:eastAsia="標楷體" w:hint="eastAsia"/>
          <w:sz w:val="28"/>
          <w:szCs w:val="28"/>
        </w:rPr>
        <w:t>即</w:t>
      </w:r>
      <w:r w:rsidRPr="00F12423">
        <w:rPr>
          <w:rFonts w:ascii="標楷體" w:eastAsia="標楷體" w:hint="eastAsia"/>
          <w:sz w:val="28"/>
          <w:szCs w:val="28"/>
        </w:rPr>
        <w:t>應</w:t>
      </w:r>
      <w:r w:rsidR="00F91531" w:rsidRPr="00F12423">
        <w:rPr>
          <w:rFonts w:ascii="標楷體" w:eastAsia="標楷體" w:hint="eastAsia"/>
          <w:sz w:val="28"/>
          <w:szCs w:val="28"/>
        </w:rPr>
        <w:t>先</w:t>
      </w:r>
      <w:r w:rsidRPr="00F12423">
        <w:rPr>
          <w:rFonts w:ascii="標楷體" w:eastAsia="標楷體" w:hint="eastAsia"/>
          <w:sz w:val="28"/>
          <w:szCs w:val="28"/>
        </w:rPr>
        <w:t>確認該等股東是否屬上開許可辦法第四條規範之對象，若符合該規範，外國發行人應盡通知該等股東之義務，但倘該等股東符合一定條件(擔任董事、監察人、經理人或相當職</w:t>
      </w:r>
      <w:r w:rsidRPr="002238C3">
        <w:rPr>
          <w:rFonts w:ascii="標楷體" w:eastAsia="標楷體" w:hint="eastAsia"/>
          <w:sz w:val="28"/>
          <w:szCs w:val="28"/>
        </w:rPr>
        <w:t>位，或持有股份超過10%)，外國發行人除應盡通知之義務外，亦應要求該等股東向經濟部</w:t>
      </w:r>
      <w:r w:rsidR="002E1ACF" w:rsidRPr="002238C3">
        <w:rPr>
          <w:rFonts w:ascii="標楷體" w:eastAsia="標楷體" w:hAnsi="標楷體" w:hint="eastAsia"/>
          <w:bCs/>
          <w:sz w:val="28"/>
          <w:szCs w:val="28"/>
        </w:rPr>
        <w:t>投資</w:t>
      </w:r>
      <w:r w:rsidR="002E1ACF" w:rsidRPr="002238C3">
        <w:rPr>
          <w:rFonts w:ascii="標楷體" w:eastAsia="標楷體" w:hAnsi="標楷體" w:hint="eastAsia"/>
          <w:bCs/>
          <w:sz w:val="28"/>
          <w:szCs w:val="28"/>
        </w:rPr>
        <w:lastRenderedPageBreak/>
        <w:t>審議司</w:t>
      </w:r>
      <w:r w:rsidR="00F91531" w:rsidRPr="002238C3">
        <w:rPr>
          <w:rFonts w:ascii="標楷體" w:eastAsia="標楷體" w:hAnsi="標楷體" w:hint="eastAsia"/>
          <w:sz w:val="28"/>
          <w:szCs w:val="28"/>
        </w:rPr>
        <w:t>「</w:t>
      </w:r>
      <w:r w:rsidRPr="002238C3">
        <w:rPr>
          <w:rFonts w:ascii="標楷體" w:eastAsia="標楷體" w:hint="eastAsia"/>
          <w:sz w:val="28"/>
          <w:szCs w:val="28"/>
        </w:rPr>
        <w:t>完成</w:t>
      </w:r>
      <w:r w:rsidR="00F91531" w:rsidRPr="002238C3">
        <w:rPr>
          <w:rFonts w:ascii="標楷體" w:eastAsia="標楷體" w:hAnsi="標楷體" w:hint="eastAsia"/>
          <w:sz w:val="28"/>
          <w:szCs w:val="28"/>
        </w:rPr>
        <w:t>」</w:t>
      </w:r>
      <w:r w:rsidRPr="002238C3">
        <w:rPr>
          <w:rFonts w:ascii="標楷體" w:eastAsia="標楷體" w:hint="eastAsia"/>
          <w:sz w:val="28"/>
          <w:szCs w:val="28"/>
        </w:rPr>
        <w:t>申請或申報，</w:t>
      </w:r>
      <w:r w:rsidR="00F91531" w:rsidRPr="002238C3">
        <w:rPr>
          <w:rFonts w:ascii="標楷體" w:eastAsia="標楷體" w:hint="eastAsia"/>
          <w:sz w:val="28"/>
          <w:szCs w:val="28"/>
        </w:rPr>
        <w:t>外國發行人</w:t>
      </w:r>
      <w:proofErr w:type="gramStart"/>
      <w:r w:rsidR="00F91531" w:rsidRPr="002238C3">
        <w:rPr>
          <w:rFonts w:ascii="標楷體" w:eastAsia="標楷體" w:hint="eastAsia"/>
          <w:sz w:val="28"/>
          <w:szCs w:val="28"/>
        </w:rPr>
        <w:t>倘未登錄興櫃者</w:t>
      </w:r>
      <w:proofErr w:type="gramEnd"/>
      <w:r w:rsidR="00F91531" w:rsidRPr="002238C3">
        <w:rPr>
          <w:rFonts w:ascii="標楷體" w:eastAsia="標楷體" w:hint="eastAsia"/>
          <w:sz w:val="28"/>
          <w:szCs w:val="28"/>
        </w:rPr>
        <w:t>，其於申請第一上櫃前，</w:t>
      </w:r>
      <w:r w:rsidRPr="002238C3">
        <w:rPr>
          <w:rFonts w:ascii="標楷體" w:eastAsia="標楷體" w:hint="eastAsia"/>
          <w:sz w:val="28"/>
          <w:szCs w:val="28"/>
        </w:rPr>
        <w:t>輔導推薦證券商亦應於輔導過程中，確認外國發行人已遵守上述規範。</w:t>
      </w:r>
    </w:p>
    <w:p w14:paraId="161727C8" w14:textId="7908674C" w:rsidR="0056383E" w:rsidRPr="00F12423" w:rsidRDefault="00B24FA0" w:rsidP="000926EB">
      <w:pPr>
        <w:pStyle w:val="a5"/>
        <w:autoSpaceDE w:val="0"/>
        <w:autoSpaceDN w:val="0"/>
        <w:ind w:leftChars="413" w:left="991" w:firstLineChars="202" w:firstLine="566"/>
        <w:jc w:val="both"/>
        <w:rPr>
          <w:b w:val="0"/>
          <w:sz w:val="28"/>
          <w:szCs w:val="28"/>
        </w:rPr>
      </w:pPr>
      <w:r w:rsidRPr="002238C3">
        <w:rPr>
          <w:rFonts w:hint="eastAsia"/>
          <w:b w:val="0"/>
          <w:sz w:val="28"/>
          <w:szCs w:val="28"/>
        </w:rPr>
        <w:t>倘外國發行人及輔導推薦證券商對上開辦法適用有疑義，應洽詢經濟部</w:t>
      </w:r>
      <w:r w:rsidR="002E1ACF" w:rsidRPr="002238C3">
        <w:rPr>
          <w:rFonts w:hint="eastAsia"/>
          <w:b w:val="0"/>
          <w:sz w:val="28"/>
          <w:szCs w:val="28"/>
        </w:rPr>
        <w:t>投資審議司</w:t>
      </w:r>
      <w:r w:rsidRPr="002238C3">
        <w:rPr>
          <w:rFonts w:hint="eastAsia"/>
          <w:b w:val="0"/>
          <w:sz w:val="28"/>
          <w:szCs w:val="28"/>
        </w:rPr>
        <w:t>，並確實通知</w:t>
      </w:r>
      <w:r w:rsidRPr="00F12423">
        <w:rPr>
          <w:rFonts w:hint="eastAsia"/>
          <w:b w:val="0"/>
          <w:sz w:val="28"/>
          <w:szCs w:val="28"/>
        </w:rPr>
        <w:t>我國國籍股東，依</w:t>
      </w:r>
      <w:proofErr w:type="gramStart"/>
      <w:r w:rsidRPr="00F12423">
        <w:rPr>
          <w:rFonts w:hint="eastAsia"/>
          <w:b w:val="0"/>
          <w:sz w:val="28"/>
          <w:szCs w:val="28"/>
        </w:rPr>
        <w:t>規</w:t>
      </w:r>
      <w:proofErr w:type="gramEnd"/>
      <w:r w:rsidRPr="00F12423">
        <w:rPr>
          <w:rFonts w:hint="eastAsia"/>
          <w:b w:val="0"/>
          <w:sz w:val="28"/>
          <w:szCs w:val="28"/>
        </w:rPr>
        <w:t>辦理</w:t>
      </w:r>
      <w:r w:rsidR="00F91531" w:rsidRPr="00F12423">
        <w:rPr>
          <w:rFonts w:hint="eastAsia"/>
          <w:b w:val="0"/>
          <w:sz w:val="28"/>
          <w:szCs w:val="28"/>
        </w:rPr>
        <w:t>大陸投資申請或</w:t>
      </w:r>
      <w:r w:rsidRPr="00F12423">
        <w:rPr>
          <w:rFonts w:hint="eastAsia"/>
          <w:b w:val="0"/>
          <w:sz w:val="28"/>
          <w:szCs w:val="28"/>
        </w:rPr>
        <w:t>申報作業。</w:t>
      </w:r>
    </w:p>
    <w:p w14:paraId="115DCF6B" w14:textId="77777777" w:rsidR="00F91531" w:rsidRDefault="00F91531" w:rsidP="000926EB">
      <w:pPr>
        <w:pStyle w:val="a5"/>
        <w:autoSpaceDE w:val="0"/>
        <w:autoSpaceDN w:val="0"/>
        <w:ind w:leftChars="413" w:left="991" w:firstLineChars="202" w:firstLine="566"/>
        <w:jc w:val="both"/>
        <w:rPr>
          <w:b w:val="0"/>
          <w:color w:val="0000FF"/>
          <w:sz w:val="28"/>
          <w:szCs w:val="28"/>
          <w:u w:val="single"/>
        </w:rPr>
      </w:pPr>
    </w:p>
    <w:p w14:paraId="56EAF258" w14:textId="77777777" w:rsidR="00433A67" w:rsidRPr="00433A67" w:rsidRDefault="00433A67" w:rsidP="000926EB">
      <w:pPr>
        <w:spacing w:line="480" w:lineRule="exact"/>
        <w:ind w:left="566" w:hangingChars="202" w:hanging="566"/>
        <w:jc w:val="both"/>
        <w:rPr>
          <w:rFonts w:ascii="標楷體" w:eastAsia="標楷體" w:hAnsi="標楷體"/>
          <w:b/>
          <w:sz w:val="28"/>
          <w:szCs w:val="28"/>
        </w:rPr>
      </w:pPr>
      <w:r w:rsidRPr="00433A67">
        <w:rPr>
          <w:rFonts w:ascii="標楷體" w:eastAsia="標楷體" w:hAnsi="標楷體" w:hint="eastAsia"/>
          <w:b/>
          <w:sz w:val="28"/>
          <w:szCs w:val="28"/>
        </w:rPr>
        <w:t>Q</w:t>
      </w:r>
      <w:r w:rsidRPr="00433A67">
        <w:rPr>
          <w:rFonts w:ascii="標楷體" w:eastAsia="標楷體" w:hint="eastAsia"/>
          <w:b/>
          <w:sz w:val="28"/>
          <w:szCs w:val="28"/>
        </w:rPr>
        <w:t>41.外國發行人申請第一上櫃前，專案申請豁免適用證交法部分規定之作業程序</w:t>
      </w:r>
      <w:r w:rsidRPr="00433A67">
        <w:rPr>
          <w:rFonts w:ascii="標楷體" w:eastAsia="標楷體" w:hAnsi="標楷體" w:hint="eastAsia"/>
          <w:b/>
          <w:sz w:val="28"/>
          <w:szCs w:val="28"/>
        </w:rPr>
        <w:t>為何？</w:t>
      </w:r>
    </w:p>
    <w:p w14:paraId="0E5FF5D6" w14:textId="77777777" w:rsidR="00433A67" w:rsidRPr="00433A67" w:rsidRDefault="00433A67" w:rsidP="000926EB">
      <w:pPr>
        <w:pStyle w:val="a5"/>
        <w:autoSpaceDE w:val="0"/>
        <w:autoSpaceDN w:val="0"/>
        <w:ind w:left="566" w:hangingChars="202" w:hanging="566"/>
        <w:jc w:val="both"/>
        <w:rPr>
          <w:rFonts w:hAnsi="Times New Roman"/>
          <w:b w:val="0"/>
          <w:sz w:val="28"/>
          <w:szCs w:val="28"/>
        </w:rPr>
      </w:pPr>
      <w:r w:rsidRPr="00433A67">
        <w:rPr>
          <w:rFonts w:hint="eastAsia"/>
          <w:sz w:val="28"/>
          <w:szCs w:val="28"/>
        </w:rPr>
        <w:t>A41.</w:t>
      </w:r>
      <w:r w:rsidRPr="00433A67">
        <w:rPr>
          <w:rFonts w:hAnsi="Times New Roman"/>
          <w:b w:val="0"/>
          <w:sz w:val="28"/>
          <w:szCs w:val="28"/>
        </w:rPr>
        <w:t>外國發行人申請股票第一上</w:t>
      </w:r>
      <w:r w:rsidRPr="00433A67">
        <w:rPr>
          <w:rFonts w:hAnsi="Times New Roman" w:hint="eastAsia"/>
          <w:b w:val="0"/>
          <w:sz w:val="28"/>
          <w:szCs w:val="28"/>
        </w:rPr>
        <w:t>櫃前</w:t>
      </w:r>
      <w:r w:rsidRPr="00433A67">
        <w:rPr>
          <w:rFonts w:hAnsi="Times New Roman"/>
          <w:b w:val="0"/>
          <w:sz w:val="28"/>
          <w:szCs w:val="28"/>
        </w:rPr>
        <w:t>，</w:t>
      </w:r>
      <w:r w:rsidRPr="00433A67">
        <w:rPr>
          <w:rFonts w:hAnsi="Times New Roman" w:hint="eastAsia"/>
          <w:b w:val="0"/>
          <w:sz w:val="28"/>
          <w:szCs w:val="28"/>
        </w:rPr>
        <w:t>若我國證券交易法之準用規定有牴觸其註冊地國法令之強制規定者，外國發行人</w:t>
      </w:r>
      <w:r w:rsidRPr="00433A67">
        <w:rPr>
          <w:rFonts w:hAnsi="Times New Roman"/>
          <w:b w:val="0"/>
          <w:sz w:val="28"/>
          <w:szCs w:val="28"/>
        </w:rPr>
        <w:t>應</w:t>
      </w:r>
      <w:r w:rsidRPr="00433A67">
        <w:rPr>
          <w:rFonts w:hAnsi="Times New Roman" w:hint="eastAsia"/>
          <w:b w:val="0"/>
          <w:sz w:val="28"/>
          <w:szCs w:val="28"/>
        </w:rPr>
        <w:t>先填具專案許可</w:t>
      </w:r>
      <w:r w:rsidRPr="00433A67">
        <w:rPr>
          <w:rFonts w:hAnsi="Times New Roman"/>
          <w:b w:val="0"/>
          <w:sz w:val="28"/>
          <w:szCs w:val="28"/>
        </w:rPr>
        <w:t>申請</w:t>
      </w:r>
      <w:r w:rsidRPr="00433A67">
        <w:rPr>
          <w:rFonts w:hAnsi="Times New Roman" w:hint="eastAsia"/>
          <w:b w:val="0"/>
          <w:sz w:val="28"/>
          <w:szCs w:val="28"/>
        </w:rPr>
        <w:t>書，併</w:t>
      </w:r>
      <w:r w:rsidRPr="00433A67">
        <w:rPr>
          <w:rFonts w:hAnsi="Times New Roman"/>
          <w:b w:val="0"/>
          <w:sz w:val="28"/>
          <w:szCs w:val="28"/>
        </w:rPr>
        <w:t>同應檢附書件送</w:t>
      </w:r>
      <w:r w:rsidRPr="00433A67">
        <w:rPr>
          <w:rFonts w:hAnsi="Times New Roman" w:hint="eastAsia"/>
          <w:b w:val="0"/>
          <w:sz w:val="28"/>
          <w:szCs w:val="28"/>
        </w:rPr>
        <w:t>櫃買中心，由櫃買中心出具具體審查意見陳報主管機關，俟主管機關公告該註冊地國別之外國發行人得豁免適用證券交易法之特定項目範圍後，櫃買中心即據以函復該外國發行人</w:t>
      </w:r>
      <w:r w:rsidRPr="00433A67">
        <w:rPr>
          <w:rFonts w:hAnsi="Times New Roman"/>
          <w:b w:val="0"/>
          <w:sz w:val="28"/>
          <w:szCs w:val="28"/>
        </w:rPr>
        <w:t>。</w:t>
      </w:r>
    </w:p>
    <w:p w14:paraId="1266BA62" w14:textId="77777777" w:rsidR="00433A67" w:rsidRPr="00433A67" w:rsidRDefault="00433A67" w:rsidP="000926EB">
      <w:pPr>
        <w:spacing w:line="480" w:lineRule="exact"/>
        <w:ind w:left="566" w:hangingChars="202" w:hanging="566"/>
        <w:jc w:val="both"/>
        <w:rPr>
          <w:rFonts w:ascii="標楷體" w:eastAsia="標楷體"/>
          <w:sz w:val="28"/>
          <w:szCs w:val="28"/>
        </w:rPr>
      </w:pPr>
      <w:r w:rsidRPr="00433A67">
        <w:rPr>
          <w:rFonts w:ascii="標楷體" w:eastAsia="標楷體" w:hint="eastAsia"/>
          <w:sz w:val="28"/>
          <w:szCs w:val="28"/>
        </w:rPr>
        <w:t xml:space="preserve">    外國發行人依前項之專案申請許可項目，屬主管機關公告得豁免適用證券交易法之特定項目範圍內者，經櫃買中心審核無誤後，函復該外國發行人</w:t>
      </w:r>
      <w:r w:rsidRPr="00433A67">
        <w:rPr>
          <w:rFonts w:ascii="標楷體" w:eastAsia="標楷體"/>
          <w:sz w:val="28"/>
          <w:szCs w:val="28"/>
        </w:rPr>
        <w:t>。</w:t>
      </w:r>
    </w:p>
    <w:p w14:paraId="0A08F874" w14:textId="77777777" w:rsidR="00433A67" w:rsidRPr="00433A67" w:rsidRDefault="00433A67" w:rsidP="000926EB">
      <w:pPr>
        <w:pStyle w:val="a5"/>
        <w:autoSpaceDE w:val="0"/>
        <w:autoSpaceDN w:val="0"/>
        <w:ind w:left="350" w:hangingChars="125" w:hanging="350"/>
        <w:jc w:val="both"/>
        <w:rPr>
          <w:color w:val="3333FF"/>
          <w:sz w:val="28"/>
          <w:szCs w:val="28"/>
          <w:u w:val="single"/>
        </w:rPr>
      </w:pPr>
    </w:p>
    <w:p w14:paraId="15302C1F" w14:textId="77777777" w:rsidR="00F91531" w:rsidRPr="00F12423" w:rsidRDefault="00F91531" w:rsidP="000926EB">
      <w:pPr>
        <w:pStyle w:val="a5"/>
        <w:autoSpaceDE w:val="0"/>
        <w:autoSpaceDN w:val="0"/>
        <w:ind w:left="566" w:hangingChars="202" w:hanging="566"/>
        <w:jc w:val="both"/>
        <w:rPr>
          <w:sz w:val="28"/>
          <w:szCs w:val="28"/>
        </w:rPr>
      </w:pPr>
      <w:r w:rsidRPr="00F12423">
        <w:rPr>
          <w:rFonts w:hint="eastAsia"/>
          <w:sz w:val="28"/>
          <w:szCs w:val="28"/>
        </w:rPr>
        <w:t>Q4</w:t>
      </w:r>
      <w:r w:rsidR="00433A67" w:rsidRPr="00F12423">
        <w:rPr>
          <w:rFonts w:hint="eastAsia"/>
          <w:sz w:val="28"/>
          <w:szCs w:val="28"/>
        </w:rPr>
        <w:t>2</w:t>
      </w:r>
      <w:r w:rsidRPr="00F12423">
        <w:rPr>
          <w:rFonts w:hint="eastAsia"/>
          <w:sz w:val="28"/>
          <w:szCs w:val="28"/>
        </w:rPr>
        <w:t>.有關「大陸地區企業透過架設第三地區控股事業申請來臺掛牌說明」</w:t>
      </w:r>
      <w:r w:rsidR="0055027B" w:rsidRPr="00F12423">
        <w:rPr>
          <w:rFonts w:hint="eastAsia"/>
          <w:sz w:val="28"/>
          <w:szCs w:val="28"/>
        </w:rPr>
        <w:t>中</w:t>
      </w:r>
      <w:r w:rsidRPr="00F12423">
        <w:rPr>
          <w:rFonts w:hint="eastAsia"/>
          <w:sz w:val="28"/>
          <w:szCs w:val="28"/>
        </w:rPr>
        <w:t>，如有原陸資將股權移轉予非陸籍人士者(陸資持股因而降為低於30%)，應注意移轉定營運期間之經營實績變化，上開「移轉後一定營運期間」之認定為何?</w:t>
      </w:r>
    </w:p>
    <w:p w14:paraId="74195AA7" w14:textId="77777777" w:rsidR="00F91531" w:rsidRPr="00F12423" w:rsidRDefault="00F91531" w:rsidP="000926EB">
      <w:pPr>
        <w:pStyle w:val="a5"/>
        <w:autoSpaceDE w:val="0"/>
        <w:autoSpaceDN w:val="0"/>
        <w:ind w:left="350" w:hangingChars="125" w:hanging="350"/>
        <w:jc w:val="both"/>
        <w:rPr>
          <w:b w:val="0"/>
          <w:sz w:val="28"/>
          <w:szCs w:val="28"/>
        </w:rPr>
      </w:pPr>
      <w:r w:rsidRPr="00F12423">
        <w:rPr>
          <w:rFonts w:hint="eastAsia"/>
          <w:b w:val="0"/>
          <w:sz w:val="28"/>
          <w:szCs w:val="28"/>
        </w:rPr>
        <w:t>A4</w:t>
      </w:r>
      <w:r w:rsidR="00433A67" w:rsidRPr="00F12423">
        <w:rPr>
          <w:rFonts w:hint="eastAsia"/>
          <w:b w:val="0"/>
          <w:sz w:val="28"/>
          <w:szCs w:val="28"/>
        </w:rPr>
        <w:t>2</w:t>
      </w:r>
      <w:r w:rsidRPr="00F12423">
        <w:rPr>
          <w:rFonts w:hint="eastAsia"/>
          <w:b w:val="0"/>
          <w:sz w:val="28"/>
          <w:szCs w:val="28"/>
        </w:rPr>
        <w:t>.</w:t>
      </w:r>
    </w:p>
    <w:p w14:paraId="0BB7BE1E" w14:textId="77777777" w:rsidR="00F91531" w:rsidRPr="00F12423" w:rsidRDefault="00F91531" w:rsidP="000926EB">
      <w:pPr>
        <w:pStyle w:val="a5"/>
        <w:autoSpaceDE w:val="0"/>
        <w:autoSpaceDN w:val="0"/>
        <w:ind w:left="350" w:hangingChars="125" w:hanging="350"/>
        <w:jc w:val="both"/>
        <w:rPr>
          <w:b w:val="0"/>
          <w:sz w:val="28"/>
          <w:szCs w:val="28"/>
        </w:rPr>
      </w:pPr>
      <w:r w:rsidRPr="00F12423">
        <w:rPr>
          <w:rFonts w:hint="eastAsia"/>
          <w:b w:val="0"/>
          <w:sz w:val="28"/>
          <w:szCs w:val="28"/>
        </w:rPr>
        <w:t>1.營運觀察期間為至少應屆滿「一個完整會計年度」。</w:t>
      </w:r>
    </w:p>
    <w:p w14:paraId="23054BB5" w14:textId="77777777" w:rsidR="00F91531" w:rsidRPr="002238C3" w:rsidRDefault="00F91531" w:rsidP="000926EB">
      <w:pPr>
        <w:pStyle w:val="a5"/>
        <w:autoSpaceDE w:val="0"/>
        <w:autoSpaceDN w:val="0"/>
        <w:ind w:left="350" w:hangingChars="125" w:hanging="350"/>
        <w:jc w:val="both"/>
        <w:rPr>
          <w:b w:val="0"/>
          <w:sz w:val="28"/>
          <w:szCs w:val="28"/>
        </w:rPr>
      </w:pPr>
      <w:r w:rsidRPr="00F12423">
        <w:rPr>
          <w:rFonts w:hint="eastAsia"/>
          <w:b w:val="0"/>
          <w:sz w:val="28"/>
          <w:szCs w:val="28"/>
        </w:rPr>
        <w:t>2.營運觀察期之起算日，應為陸資股權移轉後持股低於30%之當次股權交易合約實際完成日，亦即「陸資持股低於30%」且「股份過戶登記」、「股款交付」均已完成。</w:t>
      </w:r>
    </w:p>
    <w:p w14:paraId="1D362B2F" w14:textId="526FD63B" w:rsidR="00F91531" w:rsidRPr="00F12423" w:rsidRDefault="00F91531" w:rsidP="000926EB">
      <w:pPr>
        <w:pStyle w:val="a5"/>
        <w:autoSpaceDE w:val="0"/>
        <w:autoSpaceDN w:val="0"/>
        <w:ind w:leftChars="1" w:left="285" w:hangingChars="101" w:hanging="283"/>
        <w:jc w:val="both"/>
        <w:rPr>
          <w:b w:val="0"/>
          <w:sz w:val="28"/>
          <w:szCs w:val="28"/>
        </w:rPr>
      </w:pPr>
      <w:r w:rsidRPr="002238C3">
        <w:rPr>
          <w:rFonts w:hint="eastAsia"/>
          <w:b w:val="0"/>
          <w:sz w:val="28"/>
          <w:szCs w:val="28"/>
        </w:rPr>
        <w:t>3.但股權移轉予</w:t>
      </w:r>
      <w:proofErr w:type="gramStart"/>
      <w:r w:rsidRPr="002238C3">
        <w:rPr>
          <w:rFonts w:hint="eastAsia"/>
          <w:b w:val="0"/>
          <w:sz w:val="28"/>
          <w:szCs w:val="28"/>
        </w:rPr>
        <w:t>臺</w:t>
      </w:r>
      <w:proofErr w:type="gramEnd"/>
      <w:r w:rsidRPr="002238C3">
        <w:rPr>
          <w:rFonts w:hint="eastAsia"/>
          <w:b w:val="0"/>
          <w:sz w:val="28"/>
          <w:szCs w:val="28"/>
        </w:rPr>
        <w:t>籍人士，而該等</w:t>
      </w:r>
      <w:proofErr w:type="gramStart"/>
      <w:r w:rsidRPr="002238C3">
        <w:rPr>
          <w:rFonts w:hint="eastAsia"/>
          <w:b w:val="0"/>
          <w:sz w:val="28"/>
          <w:szCs w:val="28"/>
        </w:rPr>
        <w:t>臺</w:t>
      </w:r>
      <w:proofErr w:type="gramEnd"/>
      <w:r w:rsidRPr="002238C3">
        <w:rPr>
          <w:rFonts w:hint="eastAsia"/>
          <w:b w:val="0"/>
          <w:sz w:val="28"/>
          <w:szCs w:val="28"/>
        </w:rPr>
        <w:t>籍人士受限於經濟部</w:t>
      </w:r>
      <w:r w:rsidR="002E1ACF" w:rsidRPr="002238C3">
        <w:rPr>
          <w:rFonts w:hint="eastAsia"/>
          <w:b w:val="0"/>
          <w:bCs/>
          <w:sz w:val="28"/>
          <w:szCs w:val="28"/>
        </w:rPr>
        <w:t>投資審議司</w:t>
      </w:r>
      <w:r w:rsidRPr="002238C3">
        <w:rPr>
          <w:rFonts w:hint="eastAsia"/>
          <w:b w:val="0"/>
          <w:sz w:val="28"/>
          <w:szCs w:val="28"/>
        </w:rPr>
        <w:t>所訂每年對大陸投資累計金額之規範，為避免超過年度投資限額，</w:t>
      </w:r>
      <w:r w:rsidRPr="002238C3">
        <w:rPr>
          <w:rFonts w:hint="eastAsia"/>
          <w:b w:val="0"/>
          <w:sz w:val="28"/>
          <w:szCs w:val="28"/>
        </w:rPr>
        <w:lastRenderedPageBreak/>
        <w:t>致其股款</w:t>
      </w:r>
      <w:proofErr w:type="gramStart"/>
      <w:r w:rsidRPr="002238C3">
        <w:rPr>
          <w:rFonts w:hint="eastAsia"/>
          <w:b w:val="0"/>
          <w:sz w:val="28"/>
          <w:szCs w:val="28"/>
        </w:rPr>
        <w:t>採</w:t>
      </w:r>
      <w:proofErr w:type="gramEnd"/>
      <w:r w:rsidRPr="002238C3">
        <w:rPr>
          <w:rFonts w:hint="eastAsia"/>
          <w:b w:val="0"/>
          <w:sz w:val="28"/>
          <w:szCs w:val="28"/>
        </w:rPr>
        <w:t>分期支付者，得以陸資股權移轉後低於30%之當次股權交易第1比股款支付日做為「股款交付」完成日</w:t>
      </w:r>
      <w:r w:rsidRPr="00F12423">
        <w:rPr>
          <w:rFonts w:hint="eastAsia"/>
          <w:b w:val="0"/>
          <w:sz w:val="28"/>
          <w:szCs w:val="28"/>
        </w:rPr>
        <w:t>期認定，惟仍應</w:t>
      </w:r>
      <w:r w:rsidR="0067470B" w:rsidRPr="00F12423">
        <w:rPr>
          <w:rFonts w:hint="eastAsia"/>
          <w:b w:val="0"/>
          <w:sz w:val="28"/>
          <w:szCs w:val="28"/>
        </w:rPr>
        <w:t>在申請上櫃</w:t>
      </w:r>
      <w:r w:rsidRPr="00F12423">
        <w:rPr>
          <w:rFonts w:hint="eastAsia"/>
          <w:b w:val="0"/>
          <w:sz w:val="28"/>
          <w:szCs w:val="28"/>
        </w:rPr>
        <w:t>前實際完成所有股款之交付。</w:t>
      </w:r>
    </w:p>
    <w:p w14:paraId="4223680A" w14:textId="77777777" w:rsidR="00F91531" w:rsidRPr="00F12423" w:rsidRDefault="00F91531" w:rsidP="000926EB">
      <w:pPr>
        <w:spacing w:line="480" w:lineRule="exact"/>
        <w:jc w:val="both"/>
        <w:rPr>
          <w:rFonts w:ascii="新細明體" w:hAnsi="新細明體"/>
          <w:sz w:val="28"/>
          <w:szCs w:val="28"/>
        </w:rPr>
      </w:pPr>
      <w:r w:rsidRPr="00F12423">
        <w:rPr>
          <w:rFonts w:ascii="標楷體" w:eastAsia="標楷體" w:hAnsi="標楷體" w:hint="eastAsia"/>
          <w:sz w:val="28"/>
          <w:szCs w:val="28"/>
        </w:rPr>
        <w:t>4.另申請上櫃公司應承諾下列事項</w:t>
      </w:r>
      <w:r w:rsidRPr="00F12423">
        <w:rPr>
          <w:rFonts w:ascii="新細明體" w:hAnsi="新細明體" w:hint="eastAsia"/>
          <w:sz w:val="28"/>
          <w:szCs w:val="28"/>
        </w:rPr>
        <w:t>：</w:t>
      </w:r>
    </w:p>
    <w:p w14:paraId="635B29C9" w14:textId="77777777" w:rsidR="00F91531" w:rsidRPr="00197079" w:rsidRDefault="00F91531" w:rsidP="000926EB">
      <w:pPr>
        <w:spacing w:line="480" w:lineRule="exact"/>
        <w:jc w:val="both"/>
        <w:rPr>
          <w:rFonts w:ascii="標楷體" w:eastAsia="標楷體" w:hAnsi="標楷體"/>
          <w:sz w:val="28"/>
          <w:szCs w:val="28"/>
        </w:rPr>
      </w:pPr>
      <w:r w:rsidRPr="00197079">
        <w:rPr>
          <w:rFonts w:ascii="標楷體" w:eastAsia="標楷體" w:hAnsi="標楷體" w:hint="eastAsia"/>
          <w:sz w:val="28"/>
          <w:szCs w:val="28"/>
        </w:rPr>
        <w:t>(1)上櫃後內控專審報告期間延長為3年。</w:t>
      </w:r>
    </w:p>
    <w:p w14:paraId="46E713BE" w14:textId="50AFAD2F" w:rsidR="00F91531" w:rsidRPr="00197079" w:rsidRDefault="00F91531" w:rsidP="000926EB">
      <w:pPr>
        <w:spacing w:line="480" w:lineRule="exact"/>
        <w:ind w:left="426" w:hangingChars="152" w:hanging="426"/>
        <w:jc w:val="both"/>
        <w:rPr>
          <w:rFonts w:ascii="標楷體" w:eastAsia="標楷體" w:hAnsi="標楷體"/>
          <w:sz w:val="28"/>
          <w:szCs w:val="28"/>
        </w:rPr>
      </w:pPr>
      <w:r w:rsidRPr="00197079">
        <w:rPr>
          <w:rFonts w:ascii="標楷體" w:eastAsia="標楷體" w:hAnsi="標楷體" w:hint="eastAsia"/>
          <w:sz w:val="28"/>
          <w:szCs w:val="28"/>
        </w:rPr>
        <w:t>(</w:t>
      </w:r>
      <w:r w:rsidR="00CC642B" w:rsidRPr="00197079">
        <w:rPr>
          <w:rFonts w:ascii="標楷體" w:eastAsia="標楷體" w:hAnsi="標楷體"/>
          <w:sz w:val="28"/>
          <w:szCs w:val="28"/>
        </w:rPr>
        <w:t>2</w:t>
      </w:r>
      <w:r w:rsidRPr="00197079">
        <w:rPr>
          <w:rFonts w:ascii="標楷體" w:eastAsia="標楷體" w:hAnsi="標楷體" w:hint="eastAsia"/>
          <w:sz w:val="28"/>
          <w:szCs w:val="28"/>
        </w:rPr>
        <w:t>)視個案需要，對於申請上櫃前陸資移轉股份之受讓者，要求納入擴大集保範圍。</w:t>
      </w:r>
    </w:p>
    <w:p w14:paraId="29ED3179" w14:textId="089B4123" w:rsidR="00F91531" w:rsidRPr="00F12423" w:rsidRDefault="00F91531" w:rsidP="000926EB">
      <w:pPr>
        <w:spacing w:line="480" w:lineRule="exact"/>
        <w:jc w:val="both"/>
        <w:rPr>
          <w:rFonts w:ascii="新細明體" w:hAnsi="新細明體"/>
          <w:sz w:val="28"/>
          <w:szCs w:val="28"/>
        </w:rPr>
      </w:pPr>
      <w:r w:rsidRPr="00197079">
        <w:rPr>
          <w:rFonts w:ascii="標楷體" w:eastAsia="標楷體" w:hAnsi="標楷體" w:hint="eastAsia"/>
          <w:sz w:val="28"/>
          <w:szCs w:val="28"/>
        </w:rPr>
        <w:t>(</w:t>
      </w:r>
      <w:r w:rsidR="00CC642B" w:rsidRPr="00197079">
        <w:rPr>
          <w:rFonts w:ascii="標楷體" w:eastAsia="標楷體" w:hAnsi="標楷體"/>
          <w:sz w:val="28"/>
          <w:szCs w:val="28"/>
        </w:rPr>
        <w:t>3</w:t>
      </w:r>
      <w:r w:rsidRPr="00197079">
        <w:rPr>
          <w:rFonts w:ascii="標楷體" w:eastAsia="標楷體" w:hAnsi="標楷體" w:hint="eastAsia"/>
          <w:sz w:val="28"/>
          <w:szCs w:val="28"/>
        </w:rPr>
        <w:t>)承諾陸資</w:t>
      </w:r>
      <w:r w:rsidRPr="00F12423">
        <w:rPr>
          <w:rFonts w:ascii="標楷體" w:eastAsia="標楷體" w:hAnsi="標楷體" w:hint="eastAsia"/>
          <w:sz w:val="28"/>
          <w:szCs w:val="28"/>
        </w:rPr>
        <w:t>持股不得逾30%，且不得取得對申請公司之控制力。</w:t>
      </w:r>
    </w:p>
    <w:sectPr w:rsidR="00F91531" w:rsidRPr="00F12423" w:rsidSect="00F239E8">
      <w:footerReference w:type="first" r:id="rId14"/>
      <w:pgSz w:w="11906" w:h="16838" w:code="9"/>
      <w:pgMar w:top="964" w:right="1797" w:bottom="964" w:left="1797" w:header="567"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B20F" w14:textId="77777777" w:rsidR="00400250" w:rsidRDefault="00400250" w:rsidP="0056383E">
      <w:r>
        <w:separator/>
      </w:r>
    </w:p>
  </w:endnote>
  <w:endnote w:type="continuationSeparator" w:id="0">
    <w:p w14:paraId="6CAD6FC6" w14:textId="77777777" w:rsidR="00400250" w:rsidRDefault="00400250" w:rsidP="0056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B7CF9C5CtCID-WinCharSetFFFF-H">
    <w:altName w:val="AR MingtiM BIG-5"/>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901248"/>
      <w:docPartObj>
        <w:docPartGallery w:val="Page Numbers (Bottom of Page)"/>
        <w:docPartUnique/>
      </w:docPartObj>
    </w:sdtPr>
    <w:sdtContent>
      <w:p w14:paraId="37F96446" w14:textId="16A68D2C" w:rsidR="00F239E8" w:rsidRDefault="00F239E8">
        <w:pPr>
          <w:pStyle w:val="a3"/>
          <w:jc w:val="center"/>
        </w:pPr>
        <w:r>
          <w:fldChar w:fldCharType="begin"/>
        </w:r>
        <w:r>
          <w:instrText>PAGE   \* MERGEFORMAT</w:instrText>
        </w:r>
        <w:r>
          <w:fldChar w:fldCharType="separate"/>
        </w:r>
        <w:r>
          <w:rPr>
            <w:lang w:val="zh-TW"/>
          </w:rPr>
          <w:t>2</w:t>
        </w:r>
        <w:r>
          <w:fldChar w:fldCharType="end"/>
        </w:r>
      </w:p>
    </w:sdtContent>
  </w:sdt>
  <w:p w14:paraId="6CA0BCA9" w14:textId="77777777" w:rsidR="009B7FE2" w:rsidRDefault="009B7FE2" w:rsidP="005C1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231507"/>
      <w:docPartObj>
        <w:docPartGallery w:val="Page Numbers (Bottom of Page)"/>
        <w:docPartUnique/>
      </w:docPartObj>
    </w:sdtPr>
    <w:sdtContent>
      <w:p w14:paraId="214B122E" w14:textId="4784B48A" w:rsidR="00F239E8" w:rsidRDefault="00F239E8">
        <w:pPr>
          <w:pStyle w:val="a3"/>
          <w:jc w:val="center"/>
        </w:pPr>
      </w:p>
      <w:p w14:paraId="14979BB7" w14:textId="77777777" w:rsidR="00F239E8" w:rsidRDefault="00F239E8" w:rsidP="00F239E8">
        <w:pPr>
          <w:pStyle w:val="a3"/>
        </w:pPr>
        <w:r w:rsidRPr="00547874">
          <w:rPr>
            <w:rFonts w:ascii="標楷體" w:eastAsia="標楷體" w:hAnsi="標楷體" w:hint="eastAsia"/>
            <w:b/>
            <w:bCs/>
            <w:color w:val="0000FF"/>
            <w:sz w:val="24"/>
            <w:szCs w:val="24"/>
          </w:rPr>
          <w:t>(本問答集內容與證券櫃檯買賣中心所公布條文有差異者，以公布條文為</w:t>
        </w:r>
        <w:proofErr w:type="gramStart"/>
        <w:r w:rsidRPr="00547874">
          <w:rPr>
            <w:rFonts w:ascii="標楷體" w:eastAsia="標楷體" w:hAnsi="標楷體" w:hint="eastAsia"/>
            <w:b/>
            <w:bCs/>
            <w:color w:val="0000FF"/>
            <w:sz w:val="24"/>
            <w:szCs w:val="24"/>
          </w:rPr>
          <w:t>準</w:t>
        </w:r>
        <w:proofErr w:type="gramEnd"/>
        <w:r w:rsidRPr="00547874">
          <w:rPr>
            <w:rFonts w:ascii="標楷體" w:eastAsia="標楷體" w:hAnsi="標楷體" w:hint="eastAsia"/>
            <w:b/>
            <w:bCs/>
            <w:color w:val="0000FF"/>
            <w:sz w:val="24"/>
            <w:szCs w:val="24"/>
          </w:rPr>
          <w:t>)</w:t>
        </w:r>
      </w:p>
      <w:p w14:paraId="3C1FFD63" w14:textId="0792AEDD" w:rsidR="00F239E8" w:rsidRDefault="00000000">
        <w:pPr>
          <w:pStyle w:val="a3"/>
          <w:jc w:val="center"/>
        </w:pPr>
      </w:p>
    </w:sdtContent>
  </w:sdt>
  <w:p w14:paraId="23198499" w14:textId="77777777" w:rsidR="009B7FE2" w:rsidRPr="001F6E0B" w:rsidRDefault="009B7FE2" w:rsidP="007E6035">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81249"/>
      <w:docPartObj>
        <w:docPartGallery w:val="Page Numbers (Bottom of Page)"/>
        <w:docPartUnique/>
      </w:docPartObj>
    </w:sdtPr>
    <w:sdtContent>
      <w:sdt>
        <w:sdtPr>
          <w:id w:val="1698422090"/>
          <w:docPartObj>
            <w:docPartGallery w:val="Page Numbers (Bottom of Page)"/>
            <w:docPartUnique/>
          </w:docPartObj>
        </w:sdtPr>
        <w:sdtContent>
          <w:p w14:paraId="4D31A30E" w14:textId="03AC5435" w:rsidR="00F239E8" w:rsidRPr="00F239E8" w:rsidRDefault="00F239E8" w:rsidP="00F239E8">
            <w:pPr>
              <w:pStyle w:val="a3"/>
              <w:jc w:val="center"/>
              <w:rPr>
                <w:sz w:val="24"/>
                <w:szCs w:val="24"/>
              </w:rPr>
            </w:pPr>
            <w:r>
              <w:rPr>
                <w:rFonts w:hint="eastAsia"/>
              </w:rPr>
              <w:t>4</w:t>
            </w:r>
          </w:p>
        </w:sdtContent>
      </w:sdt>
      <w:p w14:paraId="0449317F" w14:textId="77777777" w:rsidR="00F239E8" w:rsidRDefault="00000000">
        <w:pPr>
          <w:pStyle w:val="a3"/>
          <w:jc w:val="center"/>
        </w:pPr>
      </w:p>
    </w:sdtContent>
  </w:sdt>
  <w:p w14:paraId="06FC8DB6" w14:textId="77777777" w:rsidR="00F239E8" w:rsidRPr="001F6E0B" w:rsidRDefault="00F239E8" w:rsidP="007E60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AF34" w14:textId="77777777" w:rsidR="00400250" w:rsidRDefault="00400250" w:rsidP="0056383E">
      <w:r>
        <w:separator/>
      </w:r>
    </w:p>
  </w:footnote>
  <w:footnote w:type="continuationSeparator" w:id="0">
    <w:p w14:paraId="4281F826" w14:textId="77777777" w:rsidR="00400250" w:rsidRDefault="00400250" w:rsidP="0056383E">
      <w:r>
        <w:continuationSeparator/>
      </w:r>
    </w:p>
  </w:footnote>
  <w:footnote w:id="1">
    <w:p w14:paraId="12DE8927" w14:textId="2CBD5ACE" w:rsidR="009B7FE2" w:rsidRPr="00F12423" w:rsidRDefault="009B7FE2">
      <w:pPr>
        <w:pStyle w:val="ac"/>
      </w:pPr>
      <w:r w:rsidRPr="00F12423">
        <w:rPr>
          <w:rStyle w:val="ae"/>
        </w:rPr>
        <w:footnoteRef/>
      </w:r>
      <w:r w:rsidRPr="00F12423">
        <w:rPr>
          <w:rFonts w:ascii="標楷體" w:eastAsia="標楷體" w:hAnsi="標楷體" w:hint="eastAsia"/>
        </w:rPr>
        <w:t>依據</w:t>
      </w:r>
      <w:r w:rsidRPr="00F12423">
        <w:rPr>
          <w:rFonts w:ascii="標楷體" w:eastAsia="標楷體" w:hAnsi="標楷體"/>
        </w:rPr>
        <w:t>「在大陸地區從事投資或技術合作許可辦法」</w:t>
      </w:r>
      <w:r w:rsidRPr="00F12423">
        <w:rPr>
          <w:rFonts w:ascii="標楷體" w:eastAsia="標楷體" w:hAnsi="標楷體" w:hint="eastAsia"/>
        </w:rPr>
        <w:t>第7條規定，個別投資累計金額在一定金額以下者，得以申報方式為之</w:t>
      </w:r>
    </w:p>
  </w:footnote>
  <w:footnote w:id="2">
    <w:p w14:paraId="7E405270" w14:textId="77777777" w:rsidR="009B7FE2" w:rsidRPr="00F12423" w:rsidRDefault="009B7FE2" w:rsidP="00B24FA0">
      <w:pPr>
        <w:pStyle w:val="ac"/>
        <w:rPr>
          <w:rFonts w:eastAsia="標楷體"/>
          <w:color w:val="0000FF"/>
        </w:rPr>
      </w:pPr>
      <w:r w:rsidRPr="00F12423">
        <w:rPr>
          <w:rStyle w:val="ae"/>
          <w:rFonts w:eastAsia="標楷體"/>
        </w:rPr>
        <w:footnoteRef/>
      </w:r>
      <w:r w:rsidRPr="00F12423">
        <w:rPr>
          <w:rFonts w:eastAsia="標楷體"/>
        </w:rPr>
        <w:t xml:space="preserve"> </w:t>
      </w:r>
      <w:r w:rsidRPr="00F12423">
        <w:rPr>
          <w:rFonts w:eastAsia="標楷體"/>
        </w:rPr>
        <w:t>外國發行人來臺登錄興櫃，我國國籍投資人倘持有該等外國發行人之股票，即有可能符合投資第三地區公司或事業之規範。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FCB" w14:textId="73F938D2" w:rsidR="009B7FE2" w:rsidRDefault="009B7FE2" w:rsidP="007E6035">
    <w:pPr>
      <w:pStyle w:val="a9"/>
      <w:jc w:val="right"/>
    </w:pPr>
    <w:r w:rsidRPr="00547874">
      <w:rPr>
        <w:rFonts w:ascii="標楷體" w:eastAsia="標楷體" w:hAnsi="標楷體" w:hint="eastAsia"/>
        <w:color w:val="0000FF"/>
        <w:sz w:val="24"/>
        <w:szCs w:val="24"/>
        <w:bdr w:val="single" w:sz="4" w:space="0" w:color="auto"/>
      </w:rPr>
      <w:t>櫃買中心</w:t>
    </w:r>
    <w:r w:rsidRPr="002E3E48">
      <w:rPr>
        <w:rFonts w:ascii="標楷體" w:eastAsia="標楷體" w:hAnsi="標楷體" w:hint="eastAsia"/>
        <w:color w:val="FF0000"/>
        <w:sz w:val="24"/>
        <w:szCs w:val="24"/>
        <w:bdr w:val="single" w:sz="4" w:space="0" w:color="auto"/>
      </w:rPr>
      <w:t>1</w:t>
    </w:r>
    <w:r w:rsidR="002E3E48" w:rsidRPr="002E3E48">
      <w:rPr>
        <w:rFonts w:ascii="標楷體" w:eastAsia="標楷體" w:hAnsi="標楷體" w:hint="eastAsia"/>
        <w:color w:val="FF0000"/>
        <w:sz w:val="24"/>
        <w:szCs w:val="24"/>
        <w:bdr w:val="single" w:sz="4" w:space="0" w:color="auto"/>
      </w:rPr>
      <w:t>1</w:t>
    </w:r>
    <w:r w:rsidR="002238C3">
      <w:rPr>
        <w:rFonts w:ascii="標楷體" w:eastAsia="標楷體" w:hAnsi="標楷體"/>
        <w:color w:val="FF0000"/>
        <w:sz w:val="24"/>
        <w:szCs w:val="24"/>
        <w:bdr w:val="single" w:sz="4" w:space="0" w:color="auto"/>
      </w:rPr>
      <w:t>3.0</w:t>
    </w:r>
    <w:r w:rsidR="004B2B2C">
      <w:rPr>
        <w:rFonts w:ascii="標楷體" w:eastAsia="標楷體" w:hAnsi="標楷體"/>
        <w:color w:val="FF0000"/>
        <w:sz w:val="24"/>
        <w:szCs w:val="24"/>
        <w:bdr w:val="single" w:sz="4" w:space="0" w:color="auto"/>
      </w:rPr>
      <w:t>8</w:t>
    </w:r>
    <w:r w:rsidRPr="00547874">
      <w:rPr>
        <w:rFonts w:ascii="標楷體" w:eastAsia="標楷體" w:hAnsi="標楷體" w:hint="eastAsia"/>
        <w:color w:val="0000FF"/>
        <w:sz w:val="24"/>
        <w:szCs w:val="24"/>
        <w:bdr w:val="single" w:sz="4" w:space="0" w:color="auto"/>
      </w:rPr>
      <w:t>提供</w:t>
    </w:r>
  </w:p>
  <w:p w14:paraId="55BE0614" w14:textId="77777777" w:rsidR="009B7FE2" w:rsidRDefault="009B7FE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370"/>
    <w:multiLevelType w:val="hybridMultilevel"/>
    <w:tmpl w:val="27E842C6"/>
    <w:lvl w:ilvl="0" w:tplc="3B9ACDEC">
      <w:start w:val="1"/>
      <w:numFmt w:val="decimal"/>
      <w:lvlText w:val="（%1）"/>
      <w:lvlJc w:val="left"/>
      <w:pPr>
        <w:tabs>
          <w:tab w:val="num" w:pos="1260"/>
        </w:tabs>
        <w:ind w:left="1260" w:hanging="720"/>
      </w:pPr>
      <w:rPr>
        <w:rFonts w:ascii="標楷體" w:eastAsia="標楷體" w:hAnsi="標楷體" w:hint="default"/>
        <w:lang w:val="en-US"/>
      </w:rPr>
    </w:lvl>
    <w:lvl w:ilvl="1" w:tplc="41DE5318">
      <w:start w:val="1"/>
      <w:numFmt w:val="taiwaneseCountingThousand"/>
      <w:lvlText w:val="（%2）"/>
      <w:lvlJc w:val="left"/>
      <w:pPr>
        <w:ind w:left="1200" w:hanging="720"/>
      </w:pPr>
      <w:rPr>
        <w:rFonts w:hint="default"/>
      </w:rPr>
    </w:lvl>
    <w:lvl w:ilvl="2" w:tplc="262E3590">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54D9A"/>
    <w:multiLevelType w:val="hybridMultilevel"/>
    <w:tmpl w:val="9FA4F8FC"/>
    <w:lvl w:ilvl="0" w:tplc="0409000F">
      <w:start w:val="1"/>
      <w:numFmt w:val="decimal"/>
      <w:lvlText w:val="%1."/>
      <w:lvlJc w:val="left"/>
      <w:pPr>
        <w:ind w:left="758" w:hanging="480"/>
      </w:p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 w15:restartNumberingAfterBreak="0">
    <w:nsid w:val="06423640"/>
    <w:multiLevelType w:val="hybridMultilevel"/>
    <w:tmpl w:val="DCCE5BBC"/>
    <w:lvl w:ilvl="0" w:tplc="A53672E2">
      <w:start w:val="1"/>
      <w:numFmt w:val="bullet"/>
      <w:lvlText w:val=""/>
      <w:lvlJc w:val="left"/>
      <w:pPr>
        <w:tabs>
          <w:tab w:val="num" w:pos="720"/>
        </w:tabs>
        <w:ind w:left="720" w:hanging="360"/>
      </w:pPr>
      <w:rPr>
        <w:rFonts w:ascii="Wingdings" w:hAnsi="Wingdings" w:hint="default"/>
      </w:rPr>
    </w:lvl>
    <w:lvl w:ilvl="1" w:tplc="C25A9EA4" w:tentative="1">
      <w:start w:val="1"/>
      <w:numFmt w:val="bullet"/>
      <w:lvlText w:val=""/>
      <w:lvlJc w:val="left"/>
      <w:pPr>
        <w:tabs>
          <w:tab w:val="num" w:pos="1440"/>
        </w:tabs>
        <w:ind w:left="1440" w:hanging="360"/>
      </w:pPr>
      <w:rPr>
        <w:rFonts w:ascii="Wingdings" w:hAnsi="Wingdings" w:hint="default"/>
      </w:rPr>
    </w:lvl>
    <w:lvl w:ilvl="2" w:tplc="8B549636" w:tentative="1">
      <w:start w:val="1"/>
      <w:numFmt w:val="bullet"/>
      <w:lvlText w:val=""/>
      <w:lvlJc w:val="left"/>
      <w:pPr>
        <w:tabs>
          <w:tab w:val="num" w:pos="2160"/>
        </w:tabs>
        <w:ind w:left="2160" w:hanging="360"/>
      </w:pPr>
      <w:rPr>
        <w:rFonts w:ascii="Wingdings" w:hAnsi="Wingdings" w:hint="default"/>
      </w:rPr>
    </w:lvl>
    <w:lvl w:ilvl="3" w:tplc="1B060A02" w:tentative="1">
      <w:start w:val="1"/>
      <w:numFmt w:val="bullet"/>
      <w:lvlText w:val=""/>
      <w:lvlJc w:val="left"/>
      <w:pPr>
        <w:tabs>
          <w:tab w:val="num" w:pos="2880"/>
        </w:tabs>
        <w:ind w:left="2880" w:hanging="360"/>
      </w:pPr>
      <w:rPr>
        <w:rFonts w:ascii="Wingdings" w:hAnsi="Wingdings" w:hint="default"/>
      </w:rPr>
    </w:lvl>
    <w:lvl w:ilvl="4" w:tplc="6582AAB0" w:tentative="1">
      <w:start w:val="1"/>
      <w:numFmt w:val="bullet"/>
      <w:lvlText w:val=""/>
      <w:lvlJc w:val="left"/>
      <w:pPr>
        <w:tabs>
          <w:tab w:val="num" w:pos="3600"/>
        </w:tabs>
        <w:ind w:left="3600" w:hanging="360"/>
      </w:pPr>
      <w:rPr>
        <w:rFonts w:ascii="Wingdings" w:hAnsi="Wingdings" w:hint="default"/>
      </w:rPr>
    </w:lvl>
    <w:lvl w:ilvl="5" w:tplc="8F425FB4" w:tentative="1">
      <w:start w:val="1"/>
      <w:numFmt w:val="bullet"/>
      <w:lvlText w:val=""/>
      <w:lvlJc w:val="left"/>
      <w:pPr>
        <w:tabs>
          <w:tab w:val="num" w:pos="4320"/>
        </w:tabs>
        <w:ind w:left="4320" w:hanging="360"/>
      </w:pPr>
      <w:rPr>
        <w:rFonts w:ascii="Wingdings" w:hAnsi="Wingdings" w:hint="default"/>
      </w:rPr>
    </w:lvl>
    <w:lvl w:ilvl="6" w:tplc="D2A6CAE0" w:tentative="1">
      <w:start w:val="1"/>
      <w:numFmt w:val="bullet"/>
      <w:lvlText w:val=""/>
      <w:lvlJc w:val="left"/>
      <w:pPr>
        <w:tabs>
          <w:tab w:val="num" w:pos="5040"/>
        </w:tabs>
        <w:ind w:left="5040" w:hanging="360"/>
      </w:pPr>
      <w:rPr>
        <w:rFonts w:ascii="Wingdings" w:hAnsi="Wingdings" w:hint="default"/>
      </w:rPr>
    </w:lvl>
    <w:lvl w:ilvl="7" w:tplc="B156B83A" w:tentative="1">
      <w:start w:val="1"/>
      <w:numFmt w:val="bullet"/>
      <w:lvlText w:val=""/>
      <w:lvlJc w:val="left"/>
      <w:pPr>
        <w:tabs>
          <w:tab w:val="num" w:pos="5760"/>
        </w:tabs>
        <w:ind w:left="5760" w:hanging="360"/>
      </w:pPr>
      <w:rPr>
        <w:rFonts w:ascii="Wingdings" w:hAnsi="Wingdings" w:hint="default"/>
      </w:rPr>
    </w:lvl>
    <w:lvl w:ilvl="8" w:tplc="1C2C1F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7392D"/>
    <w:multiLevelType w:val="hybridMultilevel"/>
    <w:tmpl w:val="5994DB40"/>
    <w:lvl w:ilvl="0" w:tplc="B47A310E">
      <w:start w:val="1"/>
      <w:numFmt w:val="decimal"/>
      <w:lvlText w:val="%1."/>
      <w:lvlJc w:val="left"/>
      <w:pPr>
        <w:ind w:left="995" w:hanging="420"/>
      </w:pPr>
      <w:rPr>
        <w:rFonts w:hint="default"/>
        <w:color w:val="auto"/>
      </w:rPr>
    </w:lvl>
    <w:lvl w:ilvl="1" w:tplc="04090019" w:tentative="1">
      <w:start w:val="1"/>
      <w:numFmt w:val="ideographTraditional"/>
      <w:lvlText w:val="%2、"/>
      <w:lvlJc w:val="left"/>
      <w:pPr>
        <w:ind w:left="1535" w:hanging="480"/>
      </w:pPr>
    </w:lvl>
    <w:lvl w:ilvl="2" w:tplc="0409001B" w:tentative="1">
      <w:start w:val="1"/>
      <w:numFmt w:val="lowerRoman"/>
      <w:lvlText w:val="%3."/>
      <w:lvlJc w:val="right"/>
      <w:pPr>
        <w:ind w:left="2015" w:hanging="480"/>
      </w:pPr>
    </w:lvl>
    <w:lvl w:ilvl="3" w:tplc="0409000F" w:tentative="1">
      <w:start w:val="1"/>
      <w:numFmt w:val="decimal"/>
      <w:lvlText w:val="%4."/>
      <w:lvlJc w:val="left"/>
      <w:pPr>
        <w:ind w:left="2495" w:hanging="480"/>
      </w:pPr>
    </w:lvl>
    <w:lvl w:ilvl="4" w:tplc="04090019" w:tentative="1">
      <w:start w:val="1"/>
      <w:numFmt w:val="ideographTraditional"/>
      <w:lvlText w:val="%5、"/>
      <w:lvlJc w:val="left"/>
      <w:pPr>
        <w:ind w:left="2975" w:hanging="480"/>
      </w:pPr>
    </w:lvl>
    <w:lvl w:ilvl="5" w:tplc="0409001B" w:tentative="1">
      <w:start w:val="1"/>
      <w:numFmt w:val="lowerRoman"/>
      <w:lvlText w:val="%6."/>
      <w:lvlJc w:val="right"/>
      <w:pPr>
        <w:ind w:left="3455" w:hanging="480"/>
      </w:pPr>
    </w:lvl>
    <w:lvl w:ilvl="6" w:tplc="0409000F" w:tentative="1">
      <w:start w:val="1"/>
      <w:numFmt w:val="decimal"/>
      <w:lvlText w:val="%7."/>
      <w:lvlJc w:val="left"/>
      <w:pPr>
        <w:ind w:left="3935" w:hanging="480"/>
      </w:pPr>
    </w:lvl>
    <w:lvl w:ilvl="7" w:tplc="04090019" w:tentative="1">
      <w:start w:val="1"/>
      <w:numFmt w:val="ideographTraditional"/>
      <w:lvlText w:val="%8、"/>
      <w:lvlJc w:val="left"/>
      <w:pPr>
        <w:ind w:left="4415" w:hanging="480"/>
      </w:pPr>
    </w:lvl>
    <w:lvl w:ilvl="8" w:tplc="0409001B" w:tentative="1">
      <w:start w:val="1"/>
      <w:numFmt w:val="lowerRoman"/>
      <w:lvlText w:val="%9."/>
      <w:lvlJc w:val="right"/>
      <w:pPr>
        <w:ind w:left="4895" w:hanging="480"/>
      </w:pPr>
    </w:lvl>
  </w:abstractNum>
  <w:abstractNum w:abstractNumId="4" w15:restartNumberingAfterBreak="0">
    <w:nsid w:val="128F1F74"/>
    <w:multiLevelType w:val="hybridMultilevel"/>
    <w:tmpl w:val="AC001E28"/>
    <w:lvl w:ilvl="0" w:tplc="2C8E940A">
      <w:start w:val="1"/>
      <w:numFmt w:val="decimal"/>
      <w:lvlText w:val="%1."/>
      <w:lvlJc w:val="left"/>
      <w:pPr>
        <w:tabs>
          <w:tab w:val="num" w:pos="1473"/>
        </w:tabs>
        <w:ind w:left="1473"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BF0F48"/>
    <w:multiLevelType w:val="hybridMultilevel"/>
    <w:tmpl w:val="C39A5EF0"/>
    <w:lvl w:ilvl="0" w:tplc="04090011">
      <w:start w:val="1"/>
      <w:numFmt w:val="upperLetter"/>
      <w:lvlText w:val="%1."/>
      <w:lvlJc w:val="left"/>
      <w:pPr>
        <w:ind w:left="2607"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A30512D"/>
    <w:multiLevelType w:val="hybridMultilevel"/>
    <w:tmpl w:val="CB703CB8"/>
    <w:lvl w:ilvl="0" w:tplc="AB9E3AA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053CD6"/>
    <w:multiLevelType w:val="hybridMultilevel"/>
    <w:tmpl w:val="483CA50C"/>
    <w:lvl w:ilvl="0" w:tplc="3B604B2C">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44223B"/>
    <w:multiLevelType w:val="hybridMultilevel"/>
    <w:tmpl w:val="F2E28D6E"/>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26AC3D72"/>
    <w:multiLevelType w:val="hybridMultilevel"/>
    <w:tmpl w:val="0A20ADDA"/>
    <w:lvl w:ilvl="0" w:tplc="40E02548">
      <w:start w:val="1"/>
      <w:numFmt w:val="decimal"/>
      <w:lvlText w:val="（%1）"/>
      <w:lvlJc w:val="left"/>
      <w:pPr>
        <w:ind w:left="480" w:hanging="480"/>
      </w:pPr>
      <w:rPr>
        <w:rFonts w:ascii="標楷體" w:eastAsia="標楷體" w:hAnsi="標楷體"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ED4F8F"/>
    <w:multiLevelType w:val="hybridMultilevel"/>
    <w:tmpl w:val="D570A9C4"/>
    <w:lvl w:ilvl="0" w:tplc="40E02548">
      <w:start w:val="1"/>
      <w:numFmt w:val="decimal"/>
      <w:lvlText w:val="（%1）"/>
      <w:lvlJc w:val="left"/>
      <w:pPr>
        <w:ind w:left="1020" w:hanging="480"/>
      </w:pPr>
      <w:rPr>
        <w:rFonts w:ascii="標楷體" w:eastAsia="標楷體" w:hAnsi="標楷體" w:hint="default"/>
        <w:lang w:val="en-US"/>
      </w:rPr>
    </w:lvl>
    <w:lvl w:ilvl="1" w:tplc="04090019">
      <w:start w:val="1"/>
      <w:numFmt w:val="ideographTraditional"/>
      <w:lvlText w:val="%2、"/>
      <w:lvlJc w:val="left"/>
      <w:pPr>
        <w:ind w:left="1500" w:hanging="480"/>
      </w:pPr>
    </w:lvl>
    <w:lvl w:ilvl="2" w:tplc="0409001B">
      <w:start w:val="1"/>
      <w:numFmt w:val="lowerRoman"/>
      <w:lvlText w:val="%3."/>
      <w:lvlJc w:val="right"/>
      <w:pPr>
        <w:ind w:left="1980" w:hanging="480"/>
      </w:pPr>
    </w:lvl>
    <w:lvl w:ilvl="3" w:tplc="0409000F">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2BEA7679"/>
    <w:multiLevelType w:val="hybridMultilevel"/>
    <w:tmpl w:val="B1C0C4EC"/>
    <w:lvl w:ilvl="0" w:tplc="0409000F">
      <w:start w:val="1"/>
      <w:numFmt w:val="decimal"/>
      <w:lvlText w:val="%1."/>
      <w:lvlJc w:val="left"/>
      <w:pPr>
        <w:ind w:left="758" w:hanging="480"/>
      </w:p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2" w15:restartNumberingAfterBreak="0">
    <w:nsid w:val="2CA60831"/>
    <w:multiLevelType w:val="hybridMultilevel"/>
    <w:tmpl w:val="A4DC22A2"/>
    <w:lvl w:ilvl="0" w:tplc="FADEC17E">
      <w:start w:val="1"/>
      <w:numFmt w:val="decimal"/>
      <w:lvlText w:val="（%1）"/>
      <w:lvlJc w:val="left"/>
      <w:pPr>
        <w:tabs>
          <w:tab w:val="num" w:pos="1260"/>
        </w:tabs>
        <w:ind w:left="1260" w:hanging="720"/>
      </w:pPr>
      <w:rPr>
        <w:rFonts w:ascii="標楷體" w:eastAsia="標楷體" w:hAnsi="標楷體" w:hint="default"/>
        <w:color w:val="auto"/>
        <w:lang w:val="en-US"/>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3" w15:restartNumberingAfterBreak="0">
    <w:nsid w:val="2F1D329D"/>
    <w:multiLevelType w:val="hybridMultilevel"/>
    <w:tmpl w:val="BAA87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C803B5"/>
    <w:multiLevelType w:val="hybridMultilevel"/>
    <w:tmpl w:val="DC22BA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417F02"/>
    <w:multiLevelType w:val="hybridMultilevel"/>
    <w:tmpl w:val="E946B452"/>
    <w:lvl w:ilvl="0" w:tplc="4DAE61BE">
      <w:start w:val="1"/>
      <w:numFmt w:val="decimal"/>
      <w:lvlText w:val="%1."/>
      <w:lvlJc w:val="left"/>
      <w:pPr>
        <w:tabs>
          <w:tab w:val="num" w:pos="1380"/>
        </w:tabs>
        <w:ind w:left="1380" w:hanging="360"/>
      </w:pPr>
      <w:rPr>
        <w:rFonts w:hint="default"/>
        <w:color w:val="auto"/>
        <w:shd w:val="clear" w:color="auto" w:fill="auto"/>
      </w:rPr>
    </w:lvl>
    <w:lvl w:ilvl="1" w:tplc="3B349A96">
      <w:start w:val="1"/>
      <w:numFmt w:val="decimal"/>
      <w:lvlText w:val="%2."/>
      <w:lvlJc w:val="left"/>
      <w:pPr>
        <w:tabs>
          <w:tab w:val="num" w:pos="840"/>
        </w:tabs>
        <w:ind w:left="840" w:hanging="360"/>
      </w:pPr>
      <w:rPr>
        <w:rFonts w:hint="default"/>
        <w:color w:val="auto"/>
        <w:shd w:val="clear" w:color="auto" w:fil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134865"/>
    <w:multiLevelType w:val="hybridMultilevel"/>
    <w:tmpl w:val="7A70B4DC"/>
    <w:lvl w:ilvl="0" w:tplc="F254108E">
      <w:start w:val="9"/>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B50D32"/>
    <w:multiLevelType w:val="hybridMultilevel"/>
    <w:tmpl w:val="C276AF66"/>
    <w:lvl w:ilvl="0" w:tplc="6E68F4F4">
      <w:start w:val="1"/>
      <w:numFmt w:val="bullet"/>
      <w:lvlText w:val=""/>
      <w:lvlJc w:val="left"/>
      <w:pPr>
        <w:tabs>
          <w:tab w:val="num" w:pos="720"/>
        </w:tabs>
        <w:ind w:left="720" w:hanging="360"/>
      </w:pPr>
      <w:rPr>
        <w:rFonts w:ascii="Wingdings" w:hAnsi="Wingdings" w:hint="default"/>
      </w:rPr>
    </w:lvl>
    <w:lvl w:ilvl="1" w:tplc="F3C45EA4" w:tentative="1">
      <w:start w:val="1"/>
      <w:numFmt w:val="bullet"/>
      <w:lvlText w:val=""/>
      <w:lvlJc w:val="left"/>
      <w:pPr>
        <w:tabs>
          <w:tab w:val="num" w:pos="1440"/>
        </w:tabs>
        <w:ind w:left="1440" w:hanging="360"/>
      </w:pPr>
      <w:rPr>
        <w:rFonts w:ascii="Wingdings" w:hAnsi="Wingdings" w:hint="default"/>
      </w:rPr>
    </w:lvl>
    <w:lvl w:ilvl="2" w:tplc="42121AA2" w:tentative="1">
      <w:start w:val="1"/>
      <w:numFmt w:val="bullet"/>
      <w:lvlText w:val=""/>
      <w:lvlJc w:val="left"/>
      <w:pPr>
        <w:tabs>
          <w:tab w:val="num" w:pos="2160"/>
        </w:tabs>
        <w:ind w:left="2160" w:hanging="360"/>
      </w:pPr>
      <w:rPr>
        <w:rFonts w:ascii="Wingdings" w:hAnsi="Wingdings" w:hint="default"/>
      </w:rPr>
    </w:lvl>
    <w:lvl w:ilvl="3" w:tplc="02A4C3D8" w:tentative="1">
      <w:start w:val="1"/>
      <w:numFmt w:val="bullet"/>
      <w:lvlText w:val=""/>
      <w:lvlJc w:val="left"/>
      <w:pPr>
        <w:tabs>
          <w:tab w:val="num" w:pos="2880"/>
        </w:tabs>
        <w:ind w:left="2880" w:hanging="360"/>
      </w:pPr>
      <w:rPr>
        <w:rFonts w:ascii="Wingdings" w:hAnsi="Wingdings" w:hint="default"/>
      </w:rPr>
    </w:lvl>
    <w:lvl w:ilvl="4" w:tplc="EB001D04" w:tentative="1">
      <w:start w:val="1"/>
      <w:numFmt w:val="bullet"/>
      <w:lvlText w:val=""/>
      <w:lvlJc w:val="left"/>
      <w:pPr>
        <w:tabs>
          <w:tab w:val="num" w:pos="3600"/>
        </w:tabs>
        <w:ind w:left="3600" w:hanging="360"/>
      </w:pPr>
      <w:rPr>
        <w:rFonts w:ascii="Wingdings" w:hAnsi="Wingdings" w:hint="default"/>
      </w:rPr>
    </w:lvl>
    <w:lvl w:ilvl="5" w:tplc="89B2D71A" w:tentative="1">
      <w:start w:val="1"/>
      <w:numFmt w:val="bullet"/>
      <w:lvlText w:val=""/>
      <w:lvlJc w:val="left"/>
      <w:pPr>
        <w:tabs>
          <w:tab w:val="num" w:pos="4320"/>
        </w:tabs>
        <w:ind w:left="4320" w:hanging="360"/>
      </w:pPr>
      <w:rPr>
        <w:rFonts w:ascii="Wingdings" w:hAnsi="Wingdings" w:hint="default"/>
      </w:rPr>
    </w:lvl>
    <w:lvl w:ilvl="6" w:tplc="BFAA6710" w:tentative="1">
      <w:start w:val="1"/>
      <w:numFmt w:val="bullet"/>
      <w:lvlText w:val=""/>
      <w:lvlJc w:val="left"/>
      <w:pPr>
        <w:tabs>
          <w:tab w:val="num" w:pos="5040"/>
        </w:tabs>
        <w:ind w:left="5040" w:hanging="360"/>
      </w:pPr>
      <w:rPr>
        <w:rFonts w:ascii="Wingdings" w:hAnsi="Wingdings" w:hint="default"/>
      </w:rPr>
    </w:lvl>
    <w:lvl w:ilvl="7" w:tplc="68BC5B18" w:tentative="1">
      <w:start w:val="1"/>
      <w:numFmt w:val="bullet"/>
      <w:lvlText w:val=""/>
      <w:lvlJc w:val="left"/>
      <w:pPr>
        <w:tabs>
          <w:tab w:val="num" w:pos="5760"/>
        </w:tabs>
        <w:ind w:left="5760" w:hanging="360"/>
      </w:pPr>
      <w:rPr>
        <w:rFonts w:ascii="Wingdings" w:hAnsi="Wingdings" w:hint="default"/>
      </w:rPr>
    </w:lvl>
    <w:lvl w:ilvl="8" w:tplc="2716DA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00A0C"/>
    <w:multiLevelType w:val="hybridMultilevel"/>
    <w:tmpl w:val="27E842C6"/>
    <w:lvl w:ilvl="0" w:tplc="3B9ACDEC">
      <w:start w:val="1"/>
      <w:numFmt w:val="decimal"/>
      <w:lvlText w:val="（%1）"/>
      <w:lvlJc w:val="left"/>
      <w:pPr>
        <w:tabs>
          <w:tab w:val="num" w:pos="1260"/>
        </w:tabs>
        <w:ind w:left="1260" w:hanging="720"/>
      </w:pPr>
      <w:rPr>
        <w:rFonts w:ascii="標楷體" w:eastAsia="標楷體" w:hAnsi="標楷體" w:hint="default"/>
        <w:lang w:val="en-US"/>
      </w:rPr>
    </w:lvl>
    <w:lvl w:ilvl="1" w:tplc="41DE5318">
      <w:start w:val="1"/>
      <w:numFmt w:val="taiwaneseCountingThousand"/>
      <w:lvlText w:val="（%2）"/>
      <w:lvlJc w:val="left"/>
      <w:pPr>
        <w:ind w:left="1200" w:hanging="720"/>
      </w:pPr>
      <w:rPr>
        <w:rFonts w:hint="default"/>
      </w:rPr>
    </w:lvl>
    <w:lvl w:ilvl="2" w:tplc="262E3590">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E6B610C"/>
    <w:multiLevelType w:val="hybridMultilevel"/>
    <w:tmpl w:val="AA84F3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770A58"/>
    <w:multiLevelType w:val="hybridMultilevel"/>
    <w:tmpl w:val="0C0EC056"/>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4259018A"/>
    <w:multiLevelType w:val="hybridMultilevel"/>
    <w:tmpl w:val="8348D58E"/>
    <w:lvl w:ilvl="0" w:tplc="6044A5A4">
      <w:start w:val="1"/>
      <w:numFmt w:val="decimal"/>
      <w:lvlText w:val="%1."/>
      <w:lvlJc w:val="left"/>
      <w:pPr>
        <w:tabs>
          <w:tab w:val="num" w:pos="480"/>
        </w:tabs>
        <w:ind w:left="480" w:hanging="480"/>
      </w:pPr>
      <w:rPr>
        <w:rFonts w:ascii="標楷體" w:eastAsia="標楷體" w:hAnsi="標楷體"/>
        <w:b w:val="0"/>
        <w:color w:val="auto"/>
        <w:shd w:val="clear" w:color="auto" w:fill="auto"/>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2" w15:restartNumberingAfterBreak="0">
    <w:nsid w:val="44D72A14"/>
    <w:multiLevelType w:val="hybridMultilevel"/>
    <w:tmpl w:val="1E82AE2E"/>
    <w:lvl w:ilvl="0" w:tplc="CD12CD84">
      <w:start w:val="1"/>
      <w:numFmt w:val="bullet"/>
      <w:lvlText w:val=""/>
      <w:lvlJc w:val="left"/>
      <w:pPr>
        <w:tabs>
          <w:tab w:val="num" w:pos="720"/>
        </w:tabs>
        <w:ind w:left="720" w:hanging="360"/>
      </w:pPr>
      <w:rPr>
        <w:rFonts w:ascii="Wingdings" w:hAnsi="Wingdings" w:hint="default"/>
      </w:rPr>
    </w:lvl>
    <w:lvl w:ilvl="1" w:tplc="E8A22F8C" w:tentative="1">
      <w:start w:val="1"/>
      <w:numFmt w:val="bullet"/>
      <w:lvlText w:val=""/>
      <w:lvlJc w:val="left"/>
      <w:pPr>
        <w:tabs>
          <w:tab w:val="num" w:pos="1440"/>
        </w:tabs>
        <w:ind w:left="1440" w:hanging="360"/>
      </w:pPr>
      <w:rPr>
        <w:rFonts w:ascii="Wingdings" w:hAnsi="Wingdings" w:hint="default"/>
      </w:rPr>
    </w:lvl>
    <w:lvl w:ilvl="2" w:tplc="79482016" w:tentative="1">
      <w:start w:val="1"/>
      <w:numFmt w:val="bullet"/>
      <w:lvlText w:val=""/>
      <w:lvlJc w:val="left"/>
      <w:pPr>
        <w:tabs>
          <w:tab w:val="num" w:pos="2160"/>
        </w:tabs>
        <w:ind w:left="2160" w:hanging="360"/>
      </w:pPr>
      <w:rPr>
        <w:rFonts w:ascii="Wingdings" w:hAnsi="Wingdings" w:hint="default"/>
      </w:rPr>
    </w:lvl>
    <w:lvl w:ilvl="3" w:tplc="4704FA82" w:tentative="1">
      <w:start w:val="1"/>
      <w:numFmt w:val="bullet"/>
      <w:lvlText w:val=""/>
      <w:lvlJc w:val="left"/>
      <w:pPr>
        <w:tabs>
          <w:tab w:val="num" w:pos="2880"/>
        </w:tabs>
        <w:ind w:left="2880" w:hanging="360"/>
      </w:pPr>
      <w:rPr>
        <w:rFonts w:ascii="Wingdings" w:hAnsi="Wingdings" w:hint="default"/>
      </w:rPr>
    </w:lvl>
    <w:lvl w:ilvl="4" w:tplc="151E9220" w:tentative="1">
      <w:start w:val="1"/>
      <w:numFmt w:val="bullet"/>
      <w:lvlText w:val=""/>
      <w:lvlJc w:val="left"/>
      <w:pPr>
        <w:tabs>
          <w:tab w:val="num" w:pos="3600"/>
        </w:tabs>
        <w:ind w:left="3600" w:hanging="360"/>
      </w:pPr>
      <w:rPr>
        <w:rFonts w:ascii="Wingdings" w:hAnsi="Wingdings" w:hint="default"/>
      </w:rPr>
    </w:lvl>
    <w:lvl w:ilvl="5" w:tplc="4258A322" w:tentative="1">
      <w:start w:val="1"/>
      <w:numFmt w:val="bullet"/>
      <w:lvlText w:val=""/>
      <w:lvlJc w:val="left"/>
      <w:pPr>
        <w:tabs>
          <w:tab w:val="num" w:pos="4320"/>
        </w:tabs>
        <w:ind w:left="4320" w:hanging="360"/>
      </w:pPr>
      <w:rPr>
        <w:rFonts w:ascii="Wingdings" w:hAnsi="Wingdings" w:hint="default"/>
      </w:rPr>
    </w:lvl>
    <w:lvl w:ilvl="6" w:tplc="D5B05FB0" w:tentative="1">
      <w:start w:val="1"/>
      <w:numFmt w:val="bullet"/>
      <w:lvlText w:val=""/>
      <w:lvlJc w:val="left"/>
      <w:pPr>
        <w:tabs>
          <w:tab w:val="num" w:pos="5040"/>
        </w:tabs>
        <w:ind w:left="5040" w:hanging="360"/>
      </w:pPr>
      <w:rPr>
        <w:rFonts w:ascii="Wingdings" w:hAnsi="Wingdings" w:hint="default"/>
      </w:rPr>
    </w:lvl>
    <w:lvl w:ilvl="7" w:tplc="38A2F718" w:tentative="1">
      <w:start w:val="1"/>
      <w:numFmt w:val="bullet"/>
      <w:lvlText w:val=""/>
      <w:lvlJc w:val="left"/>
      <w:pPr>
        <w:tabs>
          <w:tab w:val="num" w:pos="5760"/>
        </w:tabs>
        <w:ind w:left="5760" w:hanging="360"/>
      </w:pPr>
      <w:rPr>
        <w:rFonts w:ascii="Wingdings" w:hAnsi="Wingdings" w:hint="default"/>
      </w:rPr>
    </w:lvl>
    <w:lvl w:ilvl="8" w:tplc="09EAB2F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F31C7"/>
    <w:multiLevelType w:val="hybridMultilevel"/>
    <w:tmpl w:val="DB200CC8"/>
    <w:lvl w:ilvl="0" w:tplc="B6E4F51E">
      <w:start w:val="1"/>
      <w:numFmt w:val="ideographLegalTraditional"/>
      <w:lvlText w:val="%1、"/>
      <w:lvlJc w:val="left"/>
      <w:pPr>
        <w:tabs>
          <w:tab w:val="num" w:pos="720"/>
        </w:tabs>
        <w:ind w:left="720" w:hanging="720"/>
      </w:pPr>
      <w:rPr>
        <w:rFonts w:ascii="標楷體" w:eastAsia="標楷體" w:hAnsi="標楷體"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15:restartNumberingAfterBreak="0">
    <w:nsid w:val="499B756E"/>
    <w:multiLevelType w:val="hybridMultilevel"/>
    <w:tmpl w:val="B5C0230A"/>
    <w:lvl w:ilvl="0" w:tplc="40E02548">
      <w:start w:val="1"/>
      <w:numFmt w:val="decimal"/>
      <w:lvlText w:val="（%1）"/>
      <w:lvlJc w:val="left"/>
      <w:pPr>
        <w:ind w:left="1020" w:hanging="480"/>
      </w:pPr>
      <w:rPr>
        <w:rFonts w:ascii="標楷體" w:eastAsia="標楷體" w:hAnsi="標楷體" w:hint="default"/>
        <w:lang w:val="en-US"/>
      </w:rPr>
    </w:lvl>
    <w:lvl w:ilvl="1" w:tplc="04090019">
      <w:start w:val="1"/>
      <w:numFmt w:val="ideographTraditional"/>
      <w:lvlText w:val="%2、"/>
      <w:lvlJc w:val="left"/>
      <w:pPr>
        <w:ind w:left="1500" w:hanging="480"/>
      </w:pPr>
    </w:lvl>
    <w:lvl w:ilvl="2" w:tplc="0409001B">
      <w:start w:val="1"/>
      <w:numFmt w:val="lowerRoman"/>
      <w:lvlText w:val="%3."/>
      <w:lvlJc w:val="right"/>
      <w:pPr>
        <w:ind w:left="1980" w:hanging="480"/>
      </w:pPr>
    </w:lvl>
    <w:lvl w:ilvl="3" w:tplc="0409000F">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4B640C57"/>
    <w:multiLevelType w:val="hybridMultilevel"/>
    <w:tmpl w:val="5C0252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4C4C57"/>
    <w:multiLevelType w:val="hybridMultilevel"/>
    <w:tmpl w:val="E0D047CC"/>
    <w:lvl w:ilvl="0" w:tplc="B22E0268">
      <w:start w:val="1"/>
      <w:numFmt w:val="bullet"/>
      <w:lvlText w:val=""/>
      <w:lvlJc w:val="left"/>
      <w:pPr>
        <w:tabs>
          <w:tab w:val="num" w:pos="720"/>
        </w:tabs>
        <w:ind w:left="720" w:hanging="360"/>
      </w:pPr>
      <w:rPr>
        <w:rFonts w:ascii="Wingdings" w:hAnsi="Wingdings" w:hint="default"/>
      </w:rPr>
    </w:lvl>
    <w:lvl w:ilvl="1" w:tplc="A32C44E6">
      <w:start w:val="1"/>
      <w:numFmt w:val="bullet"/>
      <w:lvlText w:val=""/>
      <w:lvlJc w:val="left"/>
      <w:pPr>
        <w:tabs>
          <w:tab w:val="num" w:pos="1440"/>
        </w:tabs>
        <w:ind w:left="1440" w:hanging="360"/>
      </w:pPr>
      <w:rPr>
        <w:rFonts w:ascii="Wingdings" w:hAnsi="Wingdings" w:hint="default"/>
      </w:rPr>
    </w:lvl>
    <w:lvl w:ilvl="2" w:tplc="BB7AC072" w:tentative="1">
      <w:start w:val="1"/>
      <w:numFmt w:val="bullet"/>
      <w:lvlText w:val=""/>
      <w:lvlJc w:val="left"/>
      <w:pPr>
        <w:tabs>
          <w:tab w:val="num" w:pos="2160"/>
        </w:tabs>
        <w:ind w:left="2160" w:hanging="360"/>
      </w:pPr>
      <w:rPr>
        <w:rFonts w:ascii="Wingdings" w:hAnsi="Wingdings" w:hint="default"/>
      </w:rPr>
    </w:lvl>
    <w:lvl w:ilvl="3" w:tplc="733C2B08" w:tentative="1">
      <w:start w:val="1"/>
      <w:numFmt w:val="bullet"/>
      <w:lvlText w:val=""/>
      <w:lvlJc w:val="left"/>
      <w:pPr>
        <w:tabs>
          <w:tab w:val="num" w:pos="2880"/>
        </w:tabs>
        <w:ind w:left="2880" w:hanging="360"/>
      </w:pPr>
      <w:rPr>
        <w:rFonts w:ascii="Wingdings" w:hAnsi="Wingdings" w:hint="default"/>
      </w:rPr>
    </w:lvl>
    <w:lvl w:ilvl="4" w:tplc="2230E182" w:tentative="1">
      <w:start w:val="1"/>
      <w:numFmt w:val="bullet"/>
      <w:lvlText w:val=""/>
      <w:lvlJc w:val="left"/>
      <w:pPr>
        <w:tabs>
          <w:tab w:val="num" w:pos="3600"/>
        </w:tabs>
        <w:ind w:left="3600" w:hanging="360"/>
      </w:pPr>
      <w:rPr>
        <w:rFonts w:ascii="Wingdings" w:hAnsi="Wingdings" w:hint="default"/>
      </w:rPr>
    </w:lvl>
    <w:lvl w:ilvl="5" w:tplc="B7D86A92" w:tentative="1">
      <w:start w:val="1"/>
      <w:numFmt w:val="bullet"/>
      <w:lvlText w:val=""/>
      <w:lvlJc w:val="left"/>
      <w:pPr>
        <w:tabs>
          <w:tab w:val="num" w:pos="4320"/>
        </w:tabs>
        <w:ind w:left="4320" w:hanging="360"/>
      </w:pPr>
      <w:rPr>
        <w:rFonts w:ascii="Wingdings" w:hAnsi="Wingdings" w:hint="default"/>
      </w:rPr>
    </w:lvl>
    <w:lvl w:ilvl="6" w:tplc="C53C0FE2" w:tentative="1">
      <w:start w:val="1"/>
      <w:numFmt w:val="bullet"/>
      <w:lvlText w:val=""/>
      <w:lvlJc w:val="left"/>
      <w:pPr>
        <w:tabs>
          <w:tab w:val="num" w:pos="5040"/>
        </w:tabs>
        <w:ind w:left="5040" w:hanging="360"/>
      </w:pPr>
      <w:rPr>
        <w:rFonts w:ascii="Wingdings" w:hAnsi="Wingdings" w:hint="default"/>
      </w:rPr>
    </w:lvl>
    <w:lvl w:ilvl="7" w:tplc="C34CEFE4" w:tentative="1">
      <w:start w:val="1"/>
      <w:numFmt w:val="bullet"/>
      <w:lvlText w:val=""/>
      <w:lvlJc w:val="left"/>
      <w:pPr>
        <w:tabs>
          <w:tab w:val="num" w:pos="5760"/>
        </w:tabs>
        <w:ind w:left="5760" w:hanging="360"/>
      </w:pPr>
      <w:rPr>
        <w:rFonts w:ascii="Wingdings" w:hAnsi="Wingdings" w:hint="default"/>
      </w:rPr>
    </w:lvl>
    <w:lvl w:ilvl="8" w:tplc="A89A8C6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83D00"/>
    <w:multiLevelType w:val="hybridMultilevel"/>
    <w:tmpl w:val="AB928206"/>
    <w:lvl w:ilvl="0" w:tplc="99BEADD0">
      <w:start w:val="1"/>
      <w:numFmt w:val="decimal"/>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FA5443"/>
    <w:multiLevelType w:val="hybridMultilevel"/>
    <w:tmpl w:val="9A483870"/>
    <w:lvl w:ilvl="0" w:tplc="0409000F">
      <w:start w:val="1"/>
      <w:numFmt w:val="decimal"/>
      <w:lvlText w:val="%1."/>
      <w:lvlJc w:val="left"/>
      <w:pPr>
        <w:ind w:left="758" w:hanging="480"/>
      </w:p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9" w15:restartNumberingAfterBreak="0">
    <w:nsid w:val="60FB4D09"/>
    <w:multiLevelType w:val="hybridMultilevel"/>
    <w:tmpl w:val="CA243B86"/>
    <w:lvl w:ilvl="0" w:tplc="F87E86E8">
      <w:start w:val="1"/>
      <w:numFmt w:val="decimal"/>
      <w:lvlText w:val="%1."/>
      <w:lvlJc w:val="left"/>
      <w:pPr>
        <w:tabs>
          <w:tab w:val="num" w:pos="420"/>
        </w:tabs>
        <w:ind w:left="420" w:hanging="420"/>
      </w:pPr>
      <w:rPr>
        <w:rFonts w:ascii="標楷體" w:hAnsi="標楷體" w:hint="default"/>
        <w:color w:val="auto"/>
        <w:shd w:val="clear" w:color="auto" w:fil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D4423F"/>
    <w:multiLevelType w:val="hybridMultilevel"/>
    <w:tmpl w:val="F9D4E04E"/>
    <w:lvl w:ilvl="0" w:tplc="CF687120">
      <w:start w:val="1"/>
      <w:numFmt w:val="decimal"/>
      <w:lvlText w:val="%1."/>
      <w:lvlJc w:val="left"/>
      <w:pPr>
        <w:tabs>
          <w:tab w:val="num" w:pos="1920"/>
        </w:tabs>
        <w:ind w:left="1920" w:hanging="480"/>
      </w:pPr>
      <w:rPr>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60A6A0E"/>
    <w:multiLevelType w:val="hybridMultilevel"/>
    <w:tmpl w:val="7D4C4520"/>
    <w:lvl w:ilvl="0" w:tplc="40E02548">
      <w:start w:val="1"/>
      <w:numFmt w:val="decimal"/>
      <w:lvlText w:val="（%1）"/>
      <w:lvlJc w:val="left"/>
      <w:pPr>
        <w:tabs>
          <w:tab w:val="num" w:pos="1260"/>
        </w:tabs>
        <w:ind w:left="1260" w:hanging="720"/>
      </w:pPr>
      <w:rPr>
        <w:rFonts w:ascii="標楷體" w:eastAsia="標楷體" w:hAnsi="標楷體" w:hint="default"/>
        <w:lang w:val="en-US"/>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2" w15:restartNumberingAfterBreak="0">
    <w:nsid w:val="67D51F4C"/>
    <w:multiLevelType w:val="hybridMultilevel"/>
    <w:tmpl w:val="D6CAB414"/>
    <w:lvl w:ilvl="0" w:tplc="0409000F">
      <w:start w:val="1"/>
      <w:numFmt w:val="decimal"/>
      <w:lvlText w:val="%1."/>
      <w:lvlJc w:val="left"/>
      <w:pPr>
        <w:tabs>
          <w:tab w:val="num" w:pos="3360"/>
        </w:tabs>
        <w:ind w:left="3360" w:hanging="480"/>
      </w:pPr>
    </w:lvl>
    <w:lvl w:ilvl="1" w:tplc="04090019" w:tentative="1">
      <w:start w:val="1"/>
      <w:numFmt w:val="ideographTraditional"/>
      <w:lvlText w:val="%2、"/>
      <w:lvlJc w:val="left"/>
      <w:pPr>
        <w:tabs>
          <w:tab w:val="num" w:pos="3840"/>
        </w:tabs>
        <w:ind w:left="3840" w:hanging="480"/>
      </w:pPr>
    </w:lvl>
    <w:lvl w:ilvl="2" w:tplc="0409001B" w:tentative="1">
      <w:start w:val="1"/>
      <w:numFmt w:val="lowerRoman"/>
      <w:lvlText w:val="%3."/>
      <w:lvlJc w:val="right"/>
      <w:pPr>
        <w:tabs>
          <w:tab w:val="num" w:pos="4320"/>
        </w:tabs>
        <w:ind w:left="4320" w:hanging="480"/>
      </w:pPr>
    </w:lvl>
    <w:lvl w:ilvl="3" w:tplc="0409000F" w:tentative="1">
      <w:start w:val="1"/>
      <w:numFmt w:val="decimal"/>
      <w:lvlText w:val="%4."/>
      <w:lvlJc w:val="left"/>
      <w:pPr>
        <w:tabs>
          <w:tab w:val="num" w:pos="4800"/>
        </w:tabs>
        <w:ind w:left="4800" w:hanging="480"/>
      </w:pPr>
    </w:lvl>
    <w:lvl w:ilvl="4" w:tplc="04090019" w:tentative="1">
      <w:start w:val="1"/>
      <w:numFmt w:val="ideographTraditional"/>
      <w:lvlText w:val="%5、"/>
      <w:lvlJc w:val="left"/>
      <w:pPr>
        <w:tabs>
          <w:tab w:val="num" w:pos="5280"/>
        </w:tabs>
        <w:ind w:left="5280" w:hanging="480"/>
      </w:pPr>
    </w:lvl>
    <w:lvl w:ilvl="5" w:tplc="0409001B" w:tentative="1">
      <w:start w:val="1"/>
      <w:numFmt w:val="lowerRoman"/>
      <w:lvlText w:val="%6."/>
      <w:lvlJc w:val="right"/>
      <w:pPr>
        <w:tabs>
          <w:tab w:val="num" w:pos="5760"/>
        </w:tabs>
        <w:ind w:left="5760" w:hanging="480"/>
      </w:pPr>
    </w:lvl>
    <w:lvl w:ilvl="6" w:tplc="0409000F" w:tentative="1">
      <w:start w:val="1"/>
      <w:numFmt w:val="decimal"/>
      <w:lvlText w:val="%7."/>
      <w:lvlJc w:val="left"/>
      <w:pPr>
        <w:tabs>
          <w:tab w:val="num" w:pos="6240"/>
        </w:tabs>
        <w:ind w:left="6240" w:hanging="480"/>
      </w:pPr>
    </w:lvl>
    <w:lvl w:ilvl="7" w:tplc="04090019" w:tentative="1">
      <w:start w:val="1"/>
      <w:numFmt w:val="ideographTraditional"/>
      <w:lvlText w:val="%8、"/>
      <w:lvlJc w:val="left"/>
      <w:pPr>
        <w:tabs>
          <w:tab w:val="num" w:pos="6720"/>
        </w:tabs>
        <w:ind w:left="6720" w:hanging="480"/>
      </w:pPr>
    </w:lvl>
    <w:lvl w:ilvl="8" w:tplc="0409001B" w:tentative="1">
      <w:start w:val="1"/>
      <w:numFmt w:val="lowerRoman"/>
      <w:lvlText w:val="%9."/>
      <w:lvlJc w:val="right"/>
      <w:pPr>
        <w:tabs>
          <w:tab w:val="num" w:pos="7200"/>
        </w:tabs>
        <w:ind w:left="7200" w:hanging="480"/>
      </w:pPr>
    </w:lvl>
  </w:abstractNum>
  <w:abstractNum w:abstractNumId="33" w15:restartNumberingAfterBreak="0">
    <w:nsid w:val="69DB514D"/>
    <w:multiLevelType w:val="hybridMultilevel"/>
    <w:tmpl w:val="91003448"/>
    <w:lvl w:ilvl="0" w:tplc="04090013">
      <w:start w:val="1"/>
      <w:numFmt w:val="upperRoman"/>
      <w:lvlText w:val="%1."/>
      <w:lvlJc w:val="left"/>
      <w:pPr>
        <w:ind w:left="2607"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D2B58AD"/>
    <w:multiLevelType w:val="hybridMultilevel"/>
    <w:tmpl w:val="ABC4F416"/>
    <w:lvl w:ilvl="0" w:tplc="7DB4C7C4">
      <w:start w:val="1"/>
      <w:numFmt w:val="decimal"/>
      <w:lvlText w:val="（%1）"/>
      <w:lvlJc w:val="left"/>
      <w:pPr>
        <w:tabs>
          <w:tab w:val="num" w:pos="1260"/>
        </w:tabs>
        <w:ind w:left="1260" w:hanging="720"/>
      </w:pPr>
      <w:rPr>
        <w:rFonts w:hint="default"/>
        <w:color w:val="auto"/>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5" w15:restartNumberingAfterBreak="0">
    <w:nsid w:val="711A48C6"/>
    <w:multiLevelType w:val="hybridMultilevel"/>
    <w:tmpl w:val="06BA5602"/>
    <w:lvl w:ilvl="0" w:tplc="19DA2B94">
      <w:start w:val="1"/>
      <w:numFmt w:val="taiwaneseCountingThousand"/>
      <w:lvlText w:val="%1、"/>
      <w:lvlJc w:val="left"/>
      <w:pPr>
        <w:tabs>
          <w:tab w:val="num" w:pos="720"/>
        </w:tabs>
        <w:ind w:left="720" w:hanging="720"/>
      </w:pPr>
      <w:rPr>
        <w:rFonts w:ascii="標楷體" w:eastAsia="標楷體" w:hAnsi="標楷體"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460212C4">
      <w:start w:val="1"/>
      <w:numFmt w:val="decimal"/>
      <w:lvlText w:val="%4."/>
      <w:lvlJc w:val="left"/>
      <w:pPr>
        <w:tabs>
          <w:tab w:val="num" w:pos="1331"/>
        </w:tabs>
        <w:ind w:left="1331" w:hanging="480"/>
      </w:pPr>
      <w:rPr>
        <w:b w:val="0"/>
        <w:color w:val="auto"/>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E72AE648">
      <w:start w:val="1"/>
      <w:numFmt w:val="decimal"/>
      <w:lvlText w:val="%7."/>
      <w:lvlJc w:val="left"/>
      <w:pPr>
        <w:tabs>
          <w:tab w:val="num" w:pos="3360"/>
        </w:tabs>
        <w:ind w:left="3360" w:hanging="480"/>
      </w:pPr>
      <w:rPr>
        <w:color w:val="auto"/>
        <w:shd w:val="clear" w:color="auto" w:fill="auto"/>
      </w:r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6" w15:restartNumberingAfterBreak="0">
    <w:nsid w:val="71575AA7"/>
    <w:multiLevelType w:val="hybridMultilevel"/>
    <w:tmpl w:val="BC00D960"/>
    <w:lvl w:ilvl="0" w:tplc="41DE5318">
      <w:start w:val="1"/>
      <w:numFmt w:val="taiwaneseCountingThousand"/>
      <w:lvlText w:val="（%1）"/>
      <w:lvlJc w:val="left"/>
      <w:pPr>
        <w:ind w:left="480" w:hanging="480"/>
      </w:pPr>
      <w:rPr>
        <w:rFonts w:hint="default"/>
      </w:rPr>
    </w:lvl>
    <w:lvl w:ilvl="1" w:tplc="D8EEDDE6">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BB18BD"/>
    <w:multiLevelType w:val="hybridMultilevel"/>
    <w:tmpl w:val="9EC80490"/>
    <w:lvl w:ilvl="0" w:tplc="896A3098">
      <w:start w:val="1"/>
      <w:numFmt w:val="bullet"/>
      <w:lvlText w:val=""/>
      <w:lvlJc w:val="left"/>
      <w:pPr>
        <w:tabs>
          <w:tab w:val="num" w:pos="720"/>
        </w:tabs>
        <w:ind w:left="720" w:hanging="360"/>
      </w:pPr>
      <w:rPr>
        <w:rFonts w:ascii="Wingdings 2" w:hAnsi="Wingdings 2" w:hint="default"/>
      </w:rPr>
    </w:lvl>
    <w:lvl w:ilvl="1" w:tplc="7BF8806A" w:tentative="1">
      <w:start w:val="1"/>
      <w:numFmt w:val="bullet"/>
      <w:lvlText w:val=""/>
      <w:lvlJc w:val="left"/>
      <w:pPr>
        <w:tabs>
          <w:tab w:val="num" w:pos="1440"/>
        </w:tabs>
        <w:ind w:left="1440" w:hanging="360"/>
      </w:pPr>
      <w:rPr>
        <w:rFonts w:ascii="Wingdings 2" w:hAnsi="Wingdings 2" w:hint="default"/>
      </w:rPr>
    </w:lvl>
    <w:lvl w:ilvl="2" w:tplc="F4A2B422" w:tentative="1">
      <w:start w:val="1"/>
      <w:numFmt w:val="bullet"/>
      <w:lvlText w:val=""/>
      <w:lvlJc w:val="left"/>
      <w:pPr>
        <w:tabs>
          <w:tab w:val="num" w:pos="2160"/>
        </w:tabs>
        <w:ind w:left="2160" w:hanging="360"/>
      </w:pPr>
      <w:rPr>
        <w:rFonts w:ascii="Wingdings 2" w:hAnsi="Wingdings 2" w:hint="default"/>
      </w:rPr>
    </w:lvl>
    <w:lvl w:ilvl="3" w:tplc="F9A6EA34" w:tentative="1">
      <w:start w:val="1"/>
      <w:numFmt w:val="bullet"/>
      <w:lvlText w:val=""/>
      <w:lvlJc w:val="left"/>
      <w:pPr>
        <w:tabs>
          <w:tab w:val="num" w:pos="2880"/>
        </w:tabs>
        <w:ind w:left="2880" w:hanging="360"/>
      </w:pPr>
      <w:rPr>
        <w:rFonts w:ascii="Wingdings 2" w:hAnsi="Wingdings 2" w:hint="default"/>
      </w:rPr>
    </w:lvl>
    <w:lvl w:ilvl="4" w:tplc="61BCCFAE" w:tentative="1">
      <w:start w:val="1"/>
      <w:numFmt w:val="bullet"/>
      <w:lvlText w:val=""/>
      <w:lvlJc w:val="left"/>
      <w:pPr>
        <w:tabs>
          <w:tab w:val="num" w:pos="3600"/>
        </w:tabs>
        <w:ind w:left="3600" w:hanging="360"/>
      </w:pPr>
      <w:rPr>
        <w:rFonts w:ascii="Wingdings 2" w:hAnsi="Wingdings 2" w:hint="default"/>
      </w:rPr>
    </w:lvl>
    <w:lvl w:ilvl="5" w:tplc="BFF49838" w:tentative="1">
      <w:start w:val="1"/>
      <w:numFmt w:val="bullet"/>
      <w:lvlText w:val=""/>
      <w:lvlJc w:val="left"/>
      <w:pPr>
        <w:tabs>
          <w:tab w:val="num" w:pos="4320"/>
        </w:tabs>
        <w:ind w:left="4320" w:hanging="360"/>
      </w:pPr>
      <w:rPr>
        <w:rFonts w:ascii="Wingdings 2" w:hAnsi="Wingdings 2" w:hint="default"/>
      </w:rPr>
    </w:lvl>
    <w:lvl w:ilvl="6" w:tplc="25B2625E" w:tentative="1">
      <w:start w:val="1"/>
      <w:numFmt w:val="bullet"/>
      <w:lvlText w:val=""/>
      <w:lvlJc w:val="left"/>
      <w:pPr>
        <w:tabs>
          <w:tab w:val="num" w:pos="5040"/>
        </w:tabs>
        <w:ind w:left="5040" w:hanging="360"/>
      </w:pPr>
      <w:rPr>
        <w:rFonts w:ascii="Wingdings 2" w:hAnsi="Wingdings 2" w:hint="default"/>
      </w:rPr>
    </w:lvl>
    <w:lvl w:ilvl="7" w:tplc="09068372" w:tentative="1">
      <w:start w:val="1"/>
      <w:numFmt w:val="bullet"/>
      <w:lvlText w:val=""/>
      <w:lvlJc w:val="left"/>
      <w:pPr>
        <w:tabs>
          <w:tab w:val="num" w:pos="5760"/>
        </w:tabs>
        <w:ind w:left="5760" w:hanging="360"/>
      </w:pPr>
      <w:rPr>
        <w:rFonts w:ascii="Wingdings 2" w:hAnsi="Wingdings 2" w:hint="default"/>
      </w:rPr>
    </w:lvl>
    <w:lvl w:ilvl="8" w:tplc="0DCC89C6"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93A65DF"/>
    <w:multiLevelType w:val="hybridMultilevel"/>
    <w:tmpl w:val="F5D0CD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3949B5"/>
    <w:multiLevelType w:val="hybridMultilevel"/>
    <w:tmpl w:val="27E842C6"/>
    <w:lvl w:ilvl="0" w:tplc="3B9ACDEC">
      <w:start w:val="1"/>
      <w:numFmt w:val="decimal"/>
      <w:lvlText w:val="（%1）"/>
      <w:lvlJc w:val="left"/>
      <w:pPr>
        <w:tabs>
          <w:tab w:val="num" w:pos="1260"/>
        </w:tabs>
        <w:ind w:left="1260" w:hanging="720"/>
      </w:pPr>
      <w:rPr>
        <w:rFonts w:ascii="標楷體" w:eastAsia="標楷體" w:hAnsi="標楷體" w:hint="default"/>
        <w:lang w:val="en-US"/>
      </w:rPr>
    </w:lvl>
    <w:lvl w:ilvl="1" w:tplc="41DE5318">
      <w:start w:val="1"/>
      <w:numFmt w:val="taiwaneseCountingThousand"/>
      <w:lvlText w:val="（%2）"/>
      <w:lvlJc w:val="left"/>
      <w:pPr>
        <w:ind w:left="1200" w:hanging="720"/>
      </w:pPr>
      <w:rPr>
        <w:rFonts w:hint="default"/>
      </w:rPr>
    </w:lvl>
    <w:lvl w:ilvl="2" w:tplc="262E3590">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D3B0E29"/>
    <w:multiLevelType w:val="hybridMultilevel"/>
    <w:tmpl w:val="E7AC2F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37493189">
    <w:abstractNumId w:val="35"/>
  </w:num>
  <w:num w:numId="2" w16cid:durableId="610355915">
    <w:abstractNumId w:val="23"/>
  </w:num>
  <w:num w:numId="3" w16cid:durableId="752898329">
    <w:abstractNumId w:val="31"/>
  </w:num>
  <w:num w:numId="4" w16cid:durableId="251547673">
    <w:abstractNumId w:val="39"/>
  </w:num>
  <w:num w:numId="5" w16cid:durableId="77486202">
    <w:abstractNumId w:val="4"/>
  </w:num>
  <w:num w:numId="6" w16cid:durableId="512839916">
    <w:abstractNumId w:val="34"/>
  </w:num>
  <w:num w:numId="7" w16cid:durableId="320814341">
    <w:abstractNumId w:val="29"/>
  </w:num>
  <w:num w:numId="8" w16cid:durableId="1267349325">
    <w:abstractNumId w:val="32"/>
  </w:num>
  <w:num w:numId="9" w16cid:durableId="511266018">
    <w:abstractNumId w:val="21"/>
  </w:num>
  <w:num w:numId="10" w16cid:durableId="1637683098">
    <w:abstractNumId w:val="15"/>
  </w:num>
  <w:num w:numId="11" w16cid:durableId="898974748">
    <w:abstractNumId w:val="3"/>
  </w:num>
  <w:num w:numId="12" w16cid:durableId="1703358474">
    <w:abstractNumId w:val="9"/>
  </w:num>
  <w:num w:numId="13" w16cid:durableId="1568109561">
    <w:abstractNumId w:val="24"/>
  </w:num>
  <w:num w:numId="14" w16cid:durableId="1857692664">
    <w:abstractNumId w:val="10"/>
  </w:num>
  <w:num w:numId="15" w16cid:durableId="1829399321">
    <w:abstractNumId w:val="36"/>
  </w:num>
  <w:num w:numId="16" w16cid:durableId="1596283861">
    <w:abstractNumId w:val="7"/>
  </w:num>
  <w:num w:numId="17" w16cid:durableId="1410149334">
    <w:abstractNumId w:val="33"/>
  </w:num>
  <w:num w:numId="18" w16cid:durableId="1632175175">
    <w:abstractNumId w:val="30"/>
  </w:num>
  <w:num w:numId="19" w16cid:durableId="671690380">
    <w:abstractNumId w:val="20"/>
  </w:num>
  <w:num w:numId="20" w16cid:durableId="1641232533">
    <w:abstractNumId w:val="40"/>
  </w:num>
  <w:num w:numId="21" w16cid:durableId="425884846">
    <w:abstractNumId w:val="38"/>
  </w:num>
  <w:num w:numId="22" w16cid:durableId="230044903">
    <w:abstractNumId w:val="25"/>
  </w:num>
  <w:num w:numId="23" w16cid:durableId="953559036">
    <w:abstractNumId w:val="13"/>
  </w:num>
  <w:num w:numId="24" w16cid:durableId="227420391">
    <w:abstractNumId w:val="14"/>
  </w:num>
  <w:num w:numId="25" w16cid:durableId="757674533">
    <w:abstractNumId w:val="5"/>
  </w:num>
  <w:num w:numId="26" w16cid:durableId="1073510787">
    <w:abstractNumId w:val="6"/>
  </w:num>
  <w:num w:numId="27" w16cid:durableId="180824613">
    <w:abstractNumId w:val="19"/>
  </w:num>
  <w:num w:numId="28" w16cid:durableId="127087904">
    <w:abstractNumId w:val="27"/>
  </w:num>
  <w:num w:numId="29" w16cid:durableId="2119400550">
    <w:abstractNumId w:val="37"/>
  </w:num>
  <w:num w:numId="30" w16cid:durableId="1407847252">
    <w:abstractNumId w:val="2"/>
  </w:num>
  <w:num w:numId="31" w16cid:durableId="1638104400">
    <w:abstractNumId w:val="26"/>
  </w:num>
  <w:num w:numId="32" w16cid:durableId="1924755967">
    <w:abstractNumId w:val="17"/>
  </w:num>
  <w:num w:numId="33" w16cid:durableId="892078038">
    <w:abstractNumId w:val="22"/>
  </w:num>
  <w:num w:numId="34" w16cid:durableId="139930613">
    <w:abstractNumId w:val="1"/>
  </w:num>
  <w:num w:numId="35" w16cid:durableId="1229803654">
    <w:abstractNumId w:val="28"/>
  </w:num>
  <w:num w:numId="36" w16cid:durableId="490679184">
    <w:abstractNumId w:val="11"/>
  </w:num>
  <w:num w:numId="37" w16cid:durableId="1094090595">
    <w:abstractNumId w:val="8"/>
  </w:num>
  <w:num w:numId="38" w16cid:durableId="331228079">
    <w:abstractNumId w:val="12"/>
  </w:num>
  <w:num w:numId="39" w16cid:durableId="346562638">
    <w:abstractNumId w:val="16"/>
  </w:num>
  <w:num w:numId="40" w16cid:durableId="1201359858">
    <w:abstractNumId w:val="0"/>
  </w:num>
  <w:num w:numId="41" w16cid:durableId="391193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3E"/>
    <w:rsid w:val="000176E6"/>
    <w:rsid w:val="00034C31"/>
    <w:rsid w:val="00043BBD"/>
    <w:rsid w:val="000502B4"/>
    <w:rsid w:val="00050BB2"/>
    <w:rsid w:val="000514BB"/>
    <w:rsid w:val="00067304"/>
    <w:rsid w:val="00075590"/>
    <w:rsid w:val="00081793"/>
    <w:rsid w:val="00082DEA"/>
    <w:rsid w:val="000926EB"/>
    <w:rsid w:val="000B5F42"/>
    <w:rsid w:val="000D29A1"/>
    <w:rsid w:val="00110466"/>
    <w:rsid w:val="00124D91"/>
    <w:rsid w:val="001508A9"/>
    <w:rsid w:val="001607AB"/>
    <w:rsid w:val="00181C72"/>
    <w:rsid w:val="001854F3"/>
    <w:rsid w:val="00197079"/>
    <w:rsid w:val="001A79CC"/>
    <w:rsid w:val="001C6F97"/>
    <w:rsid w:val="001D2512"/>
    <w:rsid w:val="001D6223"/>
    <w:rsid w:val="001E225F"/>
    <w:rsid w:val="00212B89"/>
    <w:rsid w:val="00213236"/>
    <w:rsid w:val="002158D3"/>
    <w:rsid w:val="002161C1"/>
    <w:rsid w:val="00221F02"/>
    <w:rsid w:val="002238C3"/>
    <w:rsid w:val="002238CA"/>
    <w:rsid w:val="002374DB"/>
    <w:rsid w:val="00277808"/>
    <w:rsid w:val="00283C5D"/>
    <w:rsid w:val="002A0266"/>
    <w:rsid w:val="002B0A63"/>
    <w:rsid w:val="002B7424"/>
    <w:rsid w:val="002E1ACF"/>
    <w:rsid w:val="002E3E48"/>
    <w:rsid w:val="002E7FED"/>
    <w:rsid w:val="002F4A80"/>
    <w:rsid w:val="003015DE"/>
    <w:rsid w:val="0031567A"/>
    <w:rsid w:val="003215F2"/>
    <w:rsid w:val="00326DF2"/>
    <w:rsid w:val="00365840"/>
    <w:rsid w:val="00374867"/>
    <w:rsid w:val="003755EB"/>
    <w:rsid w:val="00386C84"/>
    <w:rsid w:val="00393C67"/>
    <w:rsid w:val="003A0D19"/>
    <w:rsid w:val="003E247C"/>
    <w:rsid w:val="003E2803"/>
    <w:rsid w:val="003E4E85"/>
    <w:rsid w:val="003E7720"/>
    <w:rsid w:val="00400250"/>
    <w:rsid w:val="00405025"/>
    <w:rsid w:val="004135C1"/>
    <w:rsid w:val="00433A67"/>
    <w:rsid w:val="00446B71"/>
    <w:rsid w:val="004511A3"/>
    <w:rsid w:val="004627E7"/>
    <w:rsid w:val="0046663B"/>
    <w:rsid w:val="004704A4"/>
    <w:rsid w:val="0049013B"/>
    <w:rsid w:val="00490BC1"/>
    <w:rsid w:val="0049239D"/>
    <w:rsid w:val="00494072"/>
    <w:rsid w:val="004A140D"/>
    <w:rsid w:val="004A157D"/>
    <w:rsid w:val="004A4AE5"/>
    <w:rsid w:val="004B2B2C"/>
    <w:rsid w:val="004B7F02"/>
    <w:rsid w:val="004D02DE"/>
    <w:rsid w:val="004D447C"/>
    <w:rsid w:val="004D52D0"/>
    <w:rsid w:val="004D70F4"/>
    <w:rsid w:val="004E5CE8"/>
    <w:rsid w:val="004F55AA"/>
    <w:rsid w:val="004F69C9"/>
    <w:rsid w:val="00510B88"/>
    <w:rsid w:val="005111C0"/>
    <w:rsid w:val="0051762A"/>
    <w:rsid w:val="0053435C"/>
    <w:rsid w:val="0055027B"/>
    <w:rsid w:val="005510A8"/>
    <w:rsid w:val="00552E6C"/>
    <w:rsid w:val="00553403"/>
    <w:rsid w:val="0056383E"/>
    <w:rsid w:val="0056425B"/>
    <w:rsid w:val="00567285"/>
    <w:rsid w:val="005721FA"/>
    <w:rsid w:val="005726D6"/>
    <w:rsid w:val="005958BA"/>
    <w:rsid w:val="005A0631"/>
    <w:rsid w:val="005A1E1F"/>
    <w:rsid w:val="005B6E12"/>
    <w:rsid w:val="005B76F2"/>
    <w:rsid w:val="005C178D"/>
    <w:rsid w:val="005C3A8C"/>
    <w:rsid w:val="005C7924"/>
    <w:rsid w:val="005D0C12"/>
    <w:rsid w:val="005F16CB"/>
    <w:rsid w:val="00606B0D"/>
    <w:rsid w:val="006239A2"/>
    <w:rsid w:val="0062580E"/>
    <w:rsid w:val="00641F4C"/>
    <w:rsid w:val="00642555"/>
    <w:rsid w:val="00645F37"/>
    <w:rsid w:val="00666941"/>
    <w:rsid w:val="0067470B"/>
    <w:rsid w:val="00680FF3"/>
    <w:rsid w:val="00695E9C"/>
    <w:rsid w:val="006A0086"/>
    <w:rsid w:val="006B07B8"/>
    <w:rsid w:val="006B2C82"/>
    <w:rsid w:val="006C5B84"/>
    <w:rsid w:val="006E707D"/>
    <w:rsid w:val="006F5723"/>
    <w:rsid w:val="00716760"/>
    <w:rsid w:val="0074345C"/>
    <w:rsid w:val="00761790"/>
    <w:rsid w:val="00763D80"/>
    <w:rsid w:val="00765868"/>
    <w:rsid w:val="00780F83"/>
    <w:rsid w:val="007A30DE"/>
    <w:rsid w:val="007C0DA0"/>
    <w:rsid w:val="007D72C1"/>
    <w:rsid w:val="007D7B65"/>
    <w:rsid w:val="007E6035"/>
    <w:rsid w:val="007E6936"/>
    <w:rsid w:val="007E754D"/>
    <w:rsid w:val="007F0132"/>
    <w:rsid w:val="007F5C82"/>
    <w:rsid w:val="00805810"/>
    <w:rsid w:val="00805F45"/>
    <w:rsid w:val="00824B02"/>
    <w:rsid w:val="00831CCC"/>
    <w:rsid w:val="00832935"/>
    <w:rsid w:val="00845BDD"/>
    <w:rsid w:val="00847DCF"/>
    <w:rsid w:val="00861B8B"/>
    <w:rsid w:val="008655B6"/>
    <w:rsid w:val="008776F3"/>
    <w:rsid w:val="008841A2"/>
    <w:rsid w:val="008958C6"/>
    <w:rsid w:val="008B26F5"/>
    <w:rsid w:val="008B6077"/>
    <w:rsid w:val="008C0124"/>
    <w:rsid w:val="008D5B43"/>
    <w:rsid w:val="008E1620"/>
    <w:rsid w:val="00904415"/>
    <w:rsid w:val="00910228"/>
    <w:rsid w:val="00914EB3"/>
    <w:rsid w:val="00925C31"/>
    <w:rsid w:val="00927D26"/>
    <w:rsid w:val="00951EC5"/>
    <w:rsid w:val="00962343"/>
    <w:rsid w:val="00981B1D"/>
    <w:rsid w:val="00982952"/>
    <w:rsid w:val="00987BBB"/>
    <w:rsid w:val="009A4A05"/>
    <w:rsid w:val="009A4FDF"/>
    <w:rsid w:val="009B7343"/>
    <w:rsid w:val="009B7FE2"/>
    <w:rsid w:val="009C028E"/>
    <w:rsid w:val="009D12E4"/>
    <w:rsid w:val="009D4D64"/>
    <w:rsid w:val="009D6981"/>
    <w:rsid w:val="009E1D5E"/>
    <w:rsid w:val="009F0201"/>
    <w:rsid w:val="00A14C00"/>
    <w:rsid w:val="00A31C28"/>
    <w:rsid w:val="00A404D2"/>
    <w:rsid w:val="00A65FBC"/>
    <w:rsid w:val="00A71C70"/>
    <w:rsid w:val="00A71CC3"/>
    <w:rsid w:val="00A75532"/>
    <w:rsid w:val="00A769CA"/>
    <w:rsid w:val="00A94569"/>
    <w:rsid w:val="00AA1992"/>
    <w:rsid w:val="00AB474D"/>
    <w:rsid w:val="00AB5D4F"/>
    <w:rsid w:val="00AE05F3"/>
    <w:rsid w:val="00B12B24"/>
    <w:rsid w:val="00B21055"/>
    <w:rsid w:val="00B24FA0"/>
    <w:rsid w:val="00B275B2"/>
    <w:rsid w:val="00B323BD"/>
    <w:rsid w:val="00B40F3A"/>
    <w:rsid w:val="00B54E11"/>
    <w:rsid w:val="00B96E78"/>
    <w:rsid w:val="00B97445"/>
    <w:rsid w:val="00B97BFB"/>
    <w:rsid w:val="00BC0CC3"/>
    <w:rsid w:val="00BC4C1B"/>
    <w:rsid w:val="00BC5A7F"/>
    <w:rsid w:val="00BD7757"/>
    <w:rsid w:val="00BE5E16"/>
    <w:rsid w:val="00C434CD"/>
    <w:rsid w:val="00C5749F"/>
    <w:rsid w:val="00C679AA"/>
    <w:rsid w:val="00C77811"/>
    <w:rsid w:val="00C817D6"/>
    <w:rsid w:val="00C83677"/>
    <w:rsid w:val="00C874A7"/>
    <w:rsid w:val="00C973EA"/>
    <w:rsid w:val="00CA3FF3"/>
    <w:rsid w:val="00CA7A82"/>
    <w:rsid w:val="00CC642B"/>
    <w:rsid w:val="00CD1F3B"/>
    <w:rsid w:val="00CE37D1"/>
    <w:rsid w:val="00CF230D"/>
    <w:rsid w:val="00D20185"/>
    <w:rsid w:val="00D2021F"/>
    <w:rsid w:val="00D25BED"/>
    <w:rsid w:val="00D46895"/>
    <w:rsid w:val="00D541FE"/>
    <w:rsid w:val="00D71A55"/>
    <w:rsid w:val="00D86A25"/>
    <w:rsid w:val="00D873DF"/>
    <w:rsid w:val="00D9018C"/>
    <w:rsid w:val="00D96085"/>
    <w:rsid w:val="00D978E9"/>
    <w:rsid w:val="00DA24F6"/>
    <w:rsid w:val="00DB311A"/>
    <w:rsid w:val="00DB71E9"/>
    <w:rsid w:val="00DE4241"/>
    <w:rsid w:val="00DF02AD"/>
    <w:rsid w:val="00E15549"/>
    <w:rsid w:val="00E232B0"/>
    <w:rsid w:val="00E32ADF"/>
    <w:rsid w:val="00E553DE"/>
    <w:rsid w:val="00E74537"/>
    <w:rsid w:val="00EA312B"/>
    <w:rsid w:val="00ED3343"/>
    <w:rsid w:val="00ED6066"/>
    <w:rsid w:val="00EF1BA0"/>
    <w:rsid w:val="00EF25FD"/>
    <w:rsid w:val="00EF446E"/>
    <w:rsid w:val="00EF532D"/>
    <w:rsid w:val="00F01771"/>
    <w:rsid w:val="00F0390B"/>
    <w:rsid w:val="00F07A9C"/>
    <w:rsid w:val="00F12423"/>
    <w:rsid w:val="00F239E8"/>
    <w:rsid w:val="00F23E2A"/>
    <w:rsid w:val="00F25F34"/>
    <w:rsid w:val="00F46D99"/>
    <w:rsid w:val="00F509E4"/>
    <w:rsid w:val="00F65D85"/>
    <w:rsid w:val="00F71106"/>
    <w:rsid w:val="00F72202"/>
    <w:rsid w:val="00F91531"/>
    <w:rsid w:val="00F94802"/>
    <w:rsid w:val="00FB668D"/>
    <w:rsid w:val="00FC24BA"/>
    <w:rsid w:val="00FD6A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0F9BFB6F"/>
  <w15:docId w15:val="{5EFE3CB2-8F3A-4245-BFEB-87F27D2A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83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383E"/>
    <w:pPr>
      <w:tabs>
        <w:tab w:val="center" w:pos="4153"/>
        <w:tab w:val="right" w:pos="8306"/>
      </w:tabs>
      <w:snapToGrid w:val="0"/>
    </w:pPr>
    <w:rPr>
      <w:sz w:val="20"/>
      <w:szCs w:val="20"/>
    </w:rPr>
  </w:style>
  <w:style w:type="character" w:customStyle="1" w:styleId="a4">
    <w:name w:val="頁尾 字元"/>
    <w:basedOn w:val="a0"/>
    <w:link w:val="a3"/>
    <w:uiPriority w:val="99"/>
    <w:rsid w:val="0056383E"/>
    <w:rPr>
      <w:rFonts w:ascii="Times New Roman" w:eastAsia="新細明體" w:hAnsi="Times New Roman" w:cs="Times New Roman"/>
      <w:sz w:val="20"/>
      <w:szCs w:val="20"/>
    </w:rPr>
  </w:style>
  <w:style w:type="paragraph" w:styleId="a5">
    <w:name w:val="Body Text"/>
    <w:basedOn w:val="a"/>
    <w:link w:val="a6"/>
    <w:rsid w:val="0056383E"/>
    <w:pPr>
      <w:spacing w:line="480" w:lineRule="exact"/>
      <w:jc w:val="center"/>
    </w:pPr>
    <w:rPr>
      <w:rFonts w:ascii="標楷體" w:eastAsia="標楷體" w:hAnsi="標楷體"/>
      <w:b/>
      <w:sz w:val="52"/>
      <w:szCs w:val="36"/>
    </w:rPr>
  </w:style>
  <w:style w:type="character" w:customStyle="1" w:styleId="a6">
    <w:name w:val="本文 字元"/>
    <w:basedOn w:val="a0"/>
    <w:link w:val="a5"/>
    <w:rsid w:val="0056383E"/>
    <w:rPr>
      <w:rFonts w:ascii="標楷體" w:eastAsia="標楷體" w:hAnsi="標楷體" w:cs="Times New Roman"/>
      <w:b/>
      <w:sz w:val="52"/>
      <w:szCs w:val="36"/>
    </w:rPr>
  </w:style>
  <w:style w:type="paragraph" w:styleId="HTML">
    <w:name w:val="HTML Preformatted"/>
    <w:basedOn w:val="a"/>
    <w:link w:val="HTML0"/>
    <w:uiPriority w:val="99"/>
    <w:rsid w:val="005638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character" w:customStyle="1" w:styleId="HTML0">
    <w:name w:val="HTML 預設格式 字元"/>
    <w:basedOn w:val="a0"/>
    <w:link w:val="HTML"/>
    <w:uiPriority w:val="99"/>
    <w:rsid w:val="0056383E"/>
    <w:rPr>
      <w:rFonts w:ascii="細明體" w:eastAsia="細明體" w:hAnsi="細明體" w:cs="細明體"/>
      <w:color w:val="333333"/>
      <w:kern w:val="0"/>
      <w:szCs w:val="24"/>
    </w:rPr>
  </w:style>
  <w:style w:type="paragraph" w:styleId="a7">
    <w:name w:val="Plain Text"/>
    <w:basedOn w:val="a"/>
    <w:link w:val="a8"/>
    <w:rsid w:val="0056383E"/>
    <w:rPr>
      <w:rFonts w:ascii="細明體" w:eastAsia="細明體" w:hAnsi="Courier New"/>
      <w:szCs w:val="20"/>
    </w:rPr>
  </w:style>
  <w:style w:type="character" w:customStyle="1" w:styleId="a8">
    <w:name w:val="純文字 字元"/>
    <w:basedOn w:val="a0"/>
    <w:link w:val="a7"/>
    <w:rsid w:val="0056383E"/>
    <w:rPr>
      <w:rFonts w:ascii="細明體" w:eastAsia="細明體" w:hAnsi="Courier New" w:cs="Times New Roman"/>
      <w:szCs w:val="20"/>
    </w:rPr>
  </w:style>
  <w:style w:type="paragraph" w:styleId="a9">
    <w:name w:val="header"/>
    <w:basedOn w:val="a"/>
    <w:link w:val="aa"/>
    <w:uiPriority w:val="99"/>
    <w:rsid w:val="0056383E"/>
    <w:pPr>
      <w:tabs>
        <w:tab w:val="center" w:pos="4153"/>
        <w:tab w:val="right" w:pos="8306"/>
      </w:tabs>
      <w:snapToGrid w:val="0"/>
    </w:pPr>
    <w:rPr>
      <w:sz w:val="20"/>
      <w:szCs w:val="20"/>
    </w:rPr>
  </w:style>
  <w:style w:type="character" w:customStyle="1" w:styleId="aa">
    <w:name w:val="頁首 字元"/>
    <w:basedOn w:val="a0"/>
    <w:link w:val="a9"/>
    <w:uiPriority w:val="99"/>
    <w:rsid w:val="0056383E"/>
    <w:rPr>
      <w:rFonts w:ascii="Times New Roman" w:eastAsia="新細明體" w:hAnsi="Times New Roman" w:cs="Times New Roman"/>
      <w:sz w:val="20"/>
      <w:szCs w:val="20"/>
    </w:rPr>
  </w:style>
  <w:style w:type="paragraph" w:styleId="ab">
    <w:name w:val="List Paragraph"/>
    <w:basedOn w:val="a"/>
    <w:uiPriority w:val="34"/>
    <w:qFormat/>
    <w:rsid w:val="005C3A8C"/>
    <w:pPr>
      <w:ind w:leftChars="200" w:left="480"/>
    </w:pPr>
  </w:style>
  <w:style w:type="paragraph" w:styleId="Web">
    <w:name w:val="Normal (Web)"/>
    <w:basedOn w:val="a"/>
    <w:uiPriority w:val="99"/>
    <w:unhideWhenUsed/>
    <w:rsid w:val="00B24FA0"/>
    <w:pPr>
      <w:widowControl/>
      <w:spacing w:before="100" w:beforeAutospacing="1" w:after="100" w:afterAutospacing="1"/>
    </w:pPr>
    <w:rPr>
      <w:rFonts w:ascii="新細明體" w:hAnsi="新細明體" w:cs="新細明體"/>
      <w:color w:val="000000"/>
      <w:kern w:val="0"/>
    </w:rPr>
  </w:style>
  <w:style w:type="paragraph" w:styleId="ac">
    <w:name w:val="footnote text"/>
    <w:basedOn w:val="a"/>
    <w:link w:val="ad"/>
    <w:rsid w:val="00B24FA0"/>
    <w:pPr>
      <w:snapToGrid w:val="0"/>
    </w:pPr>
    <w:rPr>
      <w:sz w:val="20"/>
      <w:szCs w:val="20"/>
    </w:rPr>
  </w:style>
  <w:style w:type="character" w:customStyle="1" w:styleId="ad">
    <w:name w:val="註腳文字 字元"/>
    <w:basedOn w:val="a0"/>
    <w:link w:val="ac"/>
    <w:rsid w:val="00B24FA0"/>
    <w:rPr>
      <w:rFonts w:ascii="Times New Roman" w:eastAsia="新細明體" w:hAnsi="Times New Roman" w:cs="Times New Roman"/>
      <w:sz w:val="20"/>
      <w:szCs w:val="20"/>
    </w:rPr>
  </w:style>
  <w:style w:type="character" w:styleId="ae">
    <w:name w:val="footnote reference"/>
    <w:rsid w:val="00B24FA0"/>
    <w:rPr>
      <w:vertAlign w:val="superscript"/>
    </w:rPr>
  </w:style>
  <w:style w:type="paragraph" w:styleId="af">
    <w:name w:val="Balloon Text"/>
    <w:basedOn w:val="a"/>
    <w:link w:val="af0"/>
    <w:uiPriority w:val="99"/>
    <w:semiHidden/>
    <w:unhideWhenUsed/>
    <w:rsid w:val="0055027B"/>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55027B"/>
    <w:rPr>
      <w:rFonts w:asciiTheme="majorHAnsi" w:eastAsiaTheme="majorEastAsia" w:hAnsiTheme="majorHAnsi" w:cstheme="majorBidi"/>
      <w:sz w:val="18"/>
      <w:szCs w:val="18"/>
    </w:rPr>
  </w:style>
  <w:style w:type="character" w:styleId="af1">
    <w:name w:val="Hyperlink"/>
    <w:basedOn w:val="a0"/>
    <w:uiPriority w:val="99"/>
    <w:unhideWhenUsed/>
    <w:rsid w:val="005510A8"/>
    <w:rPr>
      <w:strike w:val="0"/>
      <w:dstrike w:val="0"/>
      <w:color w:val="017CA5"/>
      <w:u w:val="none"/>
      <w:effect w:val="none"/>
    </w:rPr>
  </w:style>
  <w:style w:type="character" w:styleId="af2">
    <w:name w:val="Unresolved Mention"/>
    <w:basedOn w:val="a0"/>
    <w:uiPriority w:val="99"/>
    <w:semiHidden/>
    <w:unhideWhenUsed/>
    <w:rsid w:val="002E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48">
      <w:bodyDiv w:val="1"/>
      <w:marLeft w:val="0"/>
      <w:marRight w:val="0"/>
      <w:marTop w:val="0"/>
      <w:marBottom w:val="0"/>
      <w:divBdr>
        <w:top w:val="none" w:sz="0" w:space="0" w:color="auto"/>
        <w:left w:val="none" w:sz="0" w:space="0" w:color="auto"/>
        <w:bottom w:val="none" w:sz="0" w:space="0" w:color="auto"/>
        <w:right w:val="none" w:sz="0" w:space="0" w:color="auto"/>
      </w:divBdr>
    </w:div>
    <w:div w:id="142623202">
      <w:bodyDiv w:val="1"/>
      <w:marLeft w:val="0"/>
      <w:marRight w:val="0"/>
      <w:marTop w:val="0"/>
      <w:marBottom w:val="0"/>
      <w:divBdr>
        <w:top w:val="none" w:sz="0" w:space="0" w:color="auto"/>
        <w:left w:val="none" w:sz="0" w:space="0" w:color="auto"/>
        <w:bottom w:val="none" w:sz="0" w:space="0" w:color="auto"/>
        <w:right w:val="none" w:sz="0" w:space="0" w:color="auto"/>
      </w:divBdr>
    </w:div>
    <w:div w:id="283855795">
      <w:bodyDiv w:val="1"/>
      <w:marLeft w:val="0"/>
      <w:marRight w:val="0"/>
      <w:marTop w:val="0"/>
      <w:marBottom w:val="0"/>
      <w:divBdr>
        <w:top w:val="none" w:sz="0" w:space="0" w:color="auto"/>
        <w:left w:val="none" w:sz="0" w:space="0" w:color="auto"/>
        <w:bottom w:val="none" w:sz="0" w:space="0" w:color="auto"/>
        <w:right w:val="none" w:sz="0" w:space="0" w:color="auto"/>
      </w:divBdr>
    </w:div>
    <w:div w:id="505441704">
      <w:bodyDiv w:val="1"/>
      <w:marLeft w:val="0"/>
      <w:marRight w:val="0"/>
      <w:marTop w:val="0"/>
      <w:marBottom w:val="0"/>
      <w:divBdr>
        <w:top w:val="none" w:sz="0" w:space="0" w:color="auto"/>
        <w:left w:val="none" w:sz="0" w:space="0" w:color="auto"/>
        <w:bottom w:val="none" w:sz="0" w:space="0" w:color="auto"/>
        <w:right w:val="none" w:sz="0" w:space="0" w:color="auto"/>
      </w:divBdr>
      <w:divsChild>
        <w:div w:id="1354187765">
          <w:marLeft w:val="0"/>
          <w:marRight w:val="0"/>
          <w:marTop w:val="150"/>
          <w:marBottom w:val="0"/>
          <w:divBdr>
            <w:top w:val="none" w:sz="0" w:space="0" w:color="auto"/>
            <w:left w:val="none" w:sz="0" w:space="0" w:color="auto"/>
            <w:bottom w:val="none" w:sz="0" w:space="0" w:color="auto"/>
            <w:right w:val="none" w:sz="0" w:space="0" w:color="auto"/>
          </w:divBdr>
          <w:divsChild>
            <w:div w:id="594286459">
              <w:marLeft w:val="0"/>
              <w:marRight w:val="0"/>
              <w:marTop w:val="0"/>
              <w:marBottom w:val="0"/>
              <w:divBdr>
                <w:top w:val="none" w:sz="0" w:space="0" w:color="auto"/>
                <w:left w:val="none" w:sz="0" w:space="0" w:color="auto"/>
                <w:bottom w:val="none" w:sz="0" w:space="0" w:color="auto"/>
                <w:right w:val="none" w:sz="0" w:space="0" w:color="auto"/>
              </w:divBdr>
              <w:divsChild>
                <w:div w:id="734746834">
                  <w:marLeft w:val="0"/>
                  <w:marRight w:val="0"/>
                  <w:marTop w:val="0"/>
                  <w:marBottom w:val="0"/>
                  <w:divBdr>
                    <w:top w:val="none" w:sz="0" w:space="0" w:color="auto"/>
                    <w:left w:val="none" w:sz="0" w:space="0" w:color="auto"/>
                    <w:bottom w:val="none" w:sz="0" w:space="0" w:color="auto"/>
                    <w:right w:val="none" w:sz="0" w:space="0" w:color="auto"/>
                  </w:divBdr>
                  <w:divsChild>
                    <w:div w:id="833256645">
                      <w:marLeft w:val="0"/>
                      <w:marRight w:val="0"/>
                      <w:marTop w:val="0"/>
                      <w:marBottom w:val="0"/>
                      <w:divBdr>
                        <w:top w:val="none" w:sz="0" w:space="0" w:color="auto"/>
                        <w:left w:val="none" w:sz="0" w:space="0" w:color="auto"/>
                        <w:bottom w:val="none" w:sz="0" w:space="0" w:color="auto"/>
                        <w:right w:val="none" w:sz="0" w:space="0" w:color="auto"/>
                      </w:divBdr>
                      <w:divsChild>
                        <w:div w:id="1654334948">
                          <w:marLeft w:val="0"/>
                          <w:marRight w:val="0"/>
                          <w:marTop w:val="0"/>
                          <w:marBottom w:val="0"/>
                          <w:divBdr>
                            <w:top w:val="none" w:sz="0" w:space="0" w:color="auto"/>
                            <w:left w:val="none" w:sz="0" w:space="0" w:color="auto"/>
                            <w:bottom w:val="none" w:sz="0" w:space="0" w:color="auto"/>
                            <w:right w:val="none" w:sz="0" w:space="0" w:color="auto"/>
                          </w:divBdr>
                          <w:divsChild>
                            <w:div w:id="558639790">
                              <w:marLeft w:val="0"/>
                              <w:marRight w:val="0"/>
                              <w:marTop w:val="0"/>
                              <w:marBottom w:val="0"/>
                              <w:divBdr>
                                <w:top w:val="none" w:sz="0" w:space="0" w:color="auto"/>
                                <w:left w:val="none" w:sz="0" w:space="0" w:color="auto"/>
                                <w:bottom w:val="none" w:sz="0" w:space="0" w:color="auto"/>
                                <w:right w:val="none" w:sz="0" w:space="0" w:color="auto"/>
                              </w:divBdr>
                              <w:divsChild>
                                <w:div w:id="1726642819">
                                  <w:marLeft w:val="0"/>
                                  <w:marRight w:val="0"/>
                                  <w:marTop w:val="0"/>
                                  <w:marBottom w:val="0"/>
                                  <w:divBdr>
                                    <w:top w:val="none" w:sz="0" w:space="0" w:color="auto"/>
                                    <w:left w:val="none" w:sz="0" w:space="0" w:color="auto"/>
                                    <w:bottom w:val="none" w:sz="0" w:space="0" w:color="auto"/>
                                    <w:right w:val="none" w:sz="0" w:space="0" w:color="auto"/>
                                  </w:divBdr>
                                  <w:divsChild>
                                    <w:div w:id="1937516790">
                                      <w:marLeft w:val="0"/>
                                      <w:marRight w:val="0"/>
                                      <w:marTop w:val="0"/>
                                      <w:marBottom w:val="0"/>
                                      <w:divBdr>
                                        <w:top w:val="none" w:sz="0" w:space="0" w:color="auto"/>
                                        <w:left w:val="none" w:sz="0" w:space="0" w:color="auto"/>
                                        <w:bottom w:val="none" w:sz="0" w:space="0" w:color="auto"/>
                                        <w:right w:val="none" w:sz="0" w:space="0" w:color="auto"/>
                                      </w:divBdr>
                                      <w:divsChild>
                                        <w:div w:id="11741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730887">
      <w:bodyDiv w:val="1"/>
      <w:marLeft w:val="0"/>
      <w:marRight w:val="0"/>
      <w:marTop w:val="0"/>
      <w:marBottom w:val="0"/>
      <w:divBdr>
        <w:top w:val="none" w:sz="0" w:space="0" w:color="auto"/>
        <w:left w:val="none" w:sz="0" w:space="0" w:color="auto"/>
        <w:bottom w:val="none" w:sz="0" w:space="0" w:color="auto"/>
        <w:right w:val="none" w:sz="0" w:space="0" w:color="auto"/>
      </w:divBdr>
      <w:divsChild>
        <w:div w:id="502431213">
          <w:marLeft w:val="720"/>
          <w:marRight w:val="0"/>
          <w:marTop w:val="240"/>
          <w:marBottom w:val="0"/>
          <w:divBdr>
            <w:top w:val="none" w:sz="0" w:space="0" w:color="auto"/>
            <w:left w:val="none" w:sz="0" w:space="0" w:color="auto"/>
            <w:bottom w:val="none" w:sz="0" w:space="0" w:color="auto"/>
            <w:right w:val="none" w:sz="0" w:space="0" w:color="auto"/>
          </w:divBdr>
        </w:div>
      </w:divsChild>
    </w:div>
    <w:div w:id="645162369">
      <w:bodyDiv w:val="1"/>
      <w:marLeft w:val="0"/>
      <w:marRight w:val="0"/>
      <w:marTop w:val="0"/>
      <w:marBottom w:val="0"/>
      <w:divBdr>
        <w:top w:val="none" w:sz="0" w:space="0" w:color="auto"/>
        <w:left w:val="none" w:sz="0" w:space="0" w:color="auto"/>
        <w:bottom w:val="none" w:sz="0" w:space="0" w:color="auto"/>
        <w:right w:val="none" w:sz="0" w:space="0" w:color="auto"/>
      </w:divBdr>
    </w:div>
    <w:div w:id="710150303">
      <w:bodyDiv w:val="1"/>
      <w:marLeft w:val="0"/>
      <w:marRight w:val="0"/>
      <w:marTop w:val="0"/>
      <w:marBottom w:val="0"/>
      <w:divBdr>
        <w:top w:val="none" w:sz="0" w:space="0" w:color="auto"/>
        <w:left w:val="none" w:sz="0" w:space="0" w:color="auto"/>
        <w:bottom w:val="none" w:sz="0" w:space="0" w:color="auto"/>
        <w:right w:val="none" w:sz="0" w:space="0" w:color="auto"/>
      </w:divBdr>
    </w:div>
    <w:div w:id="867062289">
      <w:bodyDiv w:val="1"/>
      <w:marLeft w:val="0"/>
      <w:marRight w:val="0"/>
      <w:marTop w:val="0"/>
      <w:marBottom w:val="0"/>
      <w:divBdr>
        <w:top w:val="none" w:sz="0" w:space="0" w:color="auto"/>
        <w:left w:val="none" w:sz="0" w:space="0" w:color="auto"/>
        <w:bottom w:val="none" w:sz="0" w:space="0" w:color="auto"/>
        <w:right w:val="none" w:sz="0" w:space="0" w:color="auto"/>
      </w:divBdr>
      <w:divsChild>
        <w:div w:id="1531649961">
          <w:marLeft w:val="720"/>
          <w:marRight w:val="0"/>
          <w:marTop w:val="120"/>
          <w:marBottom w:val="0"/>
          <w:divBdr>
            <w:top w:val="none" w:sz="0" w:space="0" w:color="auto"/>
            <w:left w:val="none" w:sz="0" w:space="0" w:color="auto"/>
            <w:bottom w:val="none" w:sz="0" w:space="0" w:color="auto"/>
            <w:right w:val="none" w:sz="0" w:space="0" w:color="auto"/>
          </w:divBdr>
        </w:div>
      </w:divsChild>
    </w:div>
    <w:div w:id="896477931">
      <w:bodyDiv w:val="1"/>
      <w:marLeft w:val="0"/>
      <w:marRight w:val="0"/>
      <w:marTop w:val="0"/>
      <w:marBottom w:val="0"/>
      <w:divBdr>
        <w:top w:val="none" w:sz="0" w:space="0" w:color="auto"/>
        <w:left w:val="none" w:sz="0" w:space="0" w:color="auto"/>
        <w:bottom w:val="none" w:sz="0" w:space="0" w:color="auto"/>
        <w:right w:val="none" w:sz="0" w:space="0" w:color="auto"/>
      </w:divBdr>
      <w:divsChild>
        <w:div w:id="22752354">
          <w:marLeft w:val="878"/>
          <w:marRight w:val="0"/>
          <w:marTop w:val="0"/>
          <w:marBottom w:val="0"/>
          <w:divBdr>
            <w:top w:val="none" w:sz="0" w:space="0" w:color="auto"/>
            <w:left w:val="none" w:sz="0" w:space="0" w:color="auto"/>
            <w:bottom w:val="none" w:sz="0" w:space="0" w:color="auto"/>
            <w:right w:val="none" w:sz="0" w:space="0" w:color="auto"/>
          </w:divBdr>
        </w:div>
      </w:divsChild>
    </w:div>
    <w:div w:id="1228489665">
      <w:bodyDiv w:val="1"/>
      <w:marLeft w:val="0"/>
      <w:marRight w:val="0"/>
      <w:marTop w:val="0"/>
      <w:marBottom w:val="0"/>
      <w:divBdr>
        <w:top w:val="none" w:sz="0" w:space="0" w:color="auto"/>
        <w:left w:val="none" w:sz="0" w:space="0" w:color="auto"/>
        <w:bottom w:val="none" w:sz="0" w:space="0" w:color="auto"/>
        <w:right w:val="none" w:sz="0" w:space="0" w:color="auto"/>
      </w:divBdr>
    </w:div>
    <w:div w:id="1303775657">
      <w:bodyDiv w:val="1"/>
      <w:marLeft w:val="0"/>
      <w:marRight w:val="0"/>
      <w:marTop w:val="0"/>
      <w:marBottom w:val="0"/>
      <w:divBdr>
        <w:top w:val="none" w:sz="0" w:space="0" w:color="auto"/>
        <w:left w:val="none" w:sz="0" w:space="0" w:color="auto"/>
        <w:bottom w:val="none" w:sz="0" w:space="0" w:color="auto"/>
        <w:right w:val="none" w:sz="0" w:space="0" w:color="auto"/>
      </w:divBdr>
      <w:divsChild>
        <w:div w:id="2053995784">
          <w:marLeft w:val="720"/>
          <w:marRight w:val="0"/>
          <w:marTop w:val="120"/>
          <w:marBottom w:val="0"/>
          <w:divBdr>
            <w:top w:val="none" w:sz="0" w:space="0" w:color="auto"/>
            <w:left w:val="none" w:sz="0" w:space="0" w:color="auto"/>
            <w:bottom w:val="none" w:sz="0" w:space="0" w:color="auto"/>
            <w:right w:val="none" w:sz="0" w:space="0" w:color="auto"/>
          </w:divBdr>
        </w:div>
      </w:divsChild>
    </w:div>
    <w:div w:id="1825275895">
      <w:bodyDiv w:val="1"/>
      <w:marLeft w:val="0"/>
      <w:marRight w:val="0"/>
      <w:marTop w:val="0"/>
      <w:marBottom w:val="0"/>
      <w:divBdr>
        <w:top w:val="none" w:sz="0" w:space="0" w:color="auto"/>
        <w:left w:val="none" w:sz="0" w:space="0" w:color="auto"/>
        <w:bottom w:val="none" w:sz="0" w:space="0" w:color="auto"/>
        <w:right w:val="none" w:sz="0" w:space="0" w:color="auto"/>
      </w:divBdr>
    </w:div>
    <w:div w:id="1846020256">
      <w:bodyDiv w:val="1"/>
      <w:marLeft w:val="0"/>
      <w:marRight w:val="0"/>
      <w:marTop w:val="0"/>
      <w:marBottom w:val="0"/>
      <w:divBdr>
        <w:top w:val="none" w:sz="0" w:space="0" w:color="auto"/>
        <w:left w:val="none" w:sz="0" w:space="0" w:color="auto"/>
        <w:bottom w:val="none" w:sz="0" w:space="0" w:color="auto"/>
        <w:right w:val="none" w:sz="0" w:space="0" w:color="auto"/>
      </w:divBdr>
    </w:div>
    <w:div w:id="1986659866">
      <w:bodyDiv w:val="1"/>
      <w:marLeft w:val="0"/>
      <w:marRight w:val="0"/>
      <w:marTop w:val="0"/>
      <w:marBottom w:val="0"/>
      <w:divBdr>
        <w:top w:val="none" w:sz="0" w:space="0" w:color="auto"/>
        <w:left w:val="none" w:sz="0" w:space="0" w:color="auto"/>
        <w:bottom w:val="none" w:sz="0" w:space="0" w:color="auto"/>
        <w:right w:val="none" w:sz="0" w:space="0" w:color="auto"/>
      </w:divBdr>
      <w:divsChild>
        <w:div w:id="227765542">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dxc.twse.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ca.nat.gov.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aw.com.tw/LawContent.aspx?LawID=G0100692&amp;ModifyDate=1091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A46B-08E5-4484-8701-83F4EC72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32</Pages>
  <Words>3035</Words>
  <Characters>17306</Characters>
  <Application>Microsoft Office Word</Application>
  <DocSecurity>0</DocSecurity>
  <Lines>144</Lines>
  <Paragraphs>40</Paragraphs>
  <ScaleCrop>false</ScaleCrop>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TWINS</dc:creator>
  <cp:lastModifiedBy>李姵萱</cp:lastModifiedBy>
  <cp:revision>14</cp:revision>
  <cp:lastPrinted>2024-08-02T02:01:00Z</cp:lastPrinted>
  <dcterms:created xsi:type="dcterms:W3CDTF">2023-11-15T06:52:00Z</dcterms:created>
  <dcterms:modified xsi:type="dcterms:W3CDTF">2024-08-02T02:44:00Z</dcterms:modified>
</cp:coreProperties>
</file>