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93216" w14:textId="697B1893" w:rsidR="00C067F4" w:rsidRPr="009654FD" w:rsidRDefault="00C067F4" w:rsidP="009654FD">
      <w:pPr>
        <w:spacing w:beforeLines="50" w:before="180" w:line="400" w:lineRule="exact"/>
        <w:ind w:left="142"/>
        <w:jc w:val="both"/>
        <w:rPr>
          <w:rFonts w:eastAsia="Arial Unicode MS"/>
        </w:rPr>
      </w:pPr>
      <w:r w:rsidRPr="009654FD">
        <w:rPr>
          <w:rFonts w:eastAsia="Arial Unicode MS"/>
        </w:rPr>
        <w:t xml:space="preserve">Taipei Exchange announced the </w:t>
      </w:r>
      <w:r w:rsidR="00A10D22" w:rsidRPr="009654FD">
        <w:rPr>
          <w:rFonts w:eastAsia="Arial Unicode MS"/>
        </w:rPr>
        <w:t xml:space="preserve">following </w:t>
      </w:r>
      <w:r w:rsidR="00444D34" w:rsidRPr="009654FD">
        <w:rPr>
          <w:rFonts w:eastAsia="Arial Unicode MS"/>
        </w:rPr>
        <w:t>changes to constituent weightings in</w:t>
      </w:r>
      <w:r w:rsidRPr="009654FD">
        <w:rPr>
          <w:rFonts w:eastAsia="Arial Unicode MS"/>
        </w:rPr>
        <w:t xml:space="preserve"> the TPEx </w:t>
      </w:r>
      <w:r w:rsidR="00AD6155" w:rsidRPr="009654FD">
        <w:rPr>
          <w:rFonts w:eastAsia="Arial Unicode MS" w:hint="eastAsia"/>
        </w:rPr>
        <w:t>20</w:t>
      </w:r>
      <w:r w:rsidRPr="009654FD">
        <w:rPr>
          <w:rFonts w:eastAsia="Arial Unicode MS"/>
        </w:rPr>
        <w:t xml:space="preserve">0 Index </w:t>
      </w:r>
      <w:bookmarkStart w:id="0" w:name="_Hlk16093698"/>
      <w:r w:rsidRPr="009654FD">
        <w:rPr>
          <w:rFonts w:eastAsia="Arial Unicode MS"/>
        </w:rPr>
        <w:t xml:space="preserve">in accordance with </w:t>
      </w:r>
      <w:bookmarkEnd w:id="0"/>
      <w:r w:rsidR="00E33D3A" w:rsidRPr="009654FD">
        <w:rPr>
          <w:rFonts w:eastAsia="Arial Unicode MS"/>
        </w:rPr>
        <w:t>TPEx Corporate Actions and Events Guide for Narrow-Band Stock Indices</w:t>
      </w:r>
      <w:r w:rsidRPr="009654FD">
        <w:rPr>
          <w:rFonts w:eastAsia="Arial Unicode MS"/>
        </w:rPr>
        <w:t>.</w:t>
      </w:r>
    </w:p>
    <w:p w14:paraId="56E369AE" w14:textId="7CBF093B" w:rsidR="00F53948" w:rsidRPr="009654FD" w:rsidRDefault="00444D34" w:rsidP="009654FD">
      <w:pPr>
        <w:pStyle w:val="aa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ind w:leftChars="0" w:left="426" w:rightChars="94" w:right="226" w:hanging="142"/>
        <w:jc w:val="both"/>
        <w:rPr>
          <w:rFonts w:eastAsia="Arial Unicode MS"/>
        </w:rPr>
      </w:pPr>
      <w:r w:rsidRPr="009654FD">
        <w:rPr>
          <w:rFonts w:eastAsia="Arial Unicode MS"/>
        </w:rPr>
        <w:t>E</w:t>
      </w:r>
      <w:r w:rsidR="000D0ADB" w:rsidRPr="009654FD">
        <w:rPr>
          <w:rFonts w:eastAsia="Arial Unicode MS"/>
        </w:rPr>
        <w:t>ffective</w:t>
      </w:r>
      <w:r w:rsidRPr="009654FD">
        <w:rPr>
          <w:rFonts w:eastAsia="Arial Unicode MS"/>
        </w:rPr>
        <w:t xml:space="preserve"> date</w:t>
      </w:r>
      <w:r w:rsidR="00F53948" w:rsidRPr="009654FD">
        <w:rPr>
          <w:rFonts w:eastAsia="Arial Unicode MS" w:hint="eastAsia"/>
        </w:rPr>
        <w:t>：</w:t>
      </w:r>
      <w:r w:rsidR="00E33D3A" w:rsidRPr="009654FD">
        <w:rPr>
          <w:rFonts w:eastAsia="Arial Unicode MS"/>
        </w:rPr>
        <w:t>September 9</w:t>
      </w:r>
      <w:r w:rsidR="0077338F" w:rsidRPr="009654FD">
        <w:rPr>
          <w:rFonts w:eastAsia="Arial Unicode MS"/>
        </w:rPr>
        <w:t>,</w:t>
      </w:r>
      <w:r w:rsidR="0077338F" w:rsidRPr="009654FD">
        <w:rPr>
          <w:rFonts w:eastAsia="Arial Unicode MS"/>
          <w:vertAlign w:val="superscript"/>
        </w:rPr>
        <w:t xml:space="preserve"> </w:t>
      </w:r>
      <w:r w:rsidR="0077338F" w:rsidRPr="009654FD">
        <w:rPr>
          <w:rFonts w:eastAsia="Arial Unicode MS"/>
        </w:rPr>
        <w:t>20</w:t>
      </w:r>
      <w:r w:rsidR="00E33D3A" w:rsidRPr="009654FD">
        <w:rPr>
          <w:rFonts w:eastAsia="Arial Unicode MS"/>
        </w:rPr>
        <w:t>20</w:t>
      </w:r>
      <w:r w:rsidR="0077338F" w:rsidRPr="009654FD">
        <w:rPr>
          <w:rFonts w:eastAsia="Arial Unicode MS"/>
        </w:rPr>
        <w:t>.</w:t>
      </w:r>
    </w:p>
    <w:p w14:paraId="6D5A236E" w14:textId="7BCEEE74" w:rsidR="00F046DB" w:rsidRPr="009654FD" w:rsidRDefault="0077338F" w:rsidP="009654FD">
      <w:pPr>
        <w:pStyle w:val="aa"/>
        <w:numPr>
          <w:ilvl w:val="0"/>
          <w:numId w:val="2"/>
        </w:numPr>
        <w:tabs>
          <w:tab w:val="left" w:pos="284"/>
          <w:tab w:val="left" w:pos="567"/>
        </w:tabs>
        <w:snapToGrid w:val="0"/>
        <w:spacing w:beforeLines="50" w:before="180" w:line="400" w:lineRule="exact"/>
        <w:ind w:leftChars="0" w:left="567" w:rightChars="94" w:right="226" w:hanging="283"/>
        <w:rPr>
          <w:rFonts w:eastAsia="Arial Unicode MS"/>
          <w:color w:val="000000"/>
          <w:kern w:val="0"/>
        </w:rPr>
      </w:pPr>
      <w:bookmarkStart w:id="1" w:name="_Hlk16512771"/>
      <w:bookmarkStart w:id="2" w:name="_Hlk16513036"/>
      <w:r w:rsidRPr="009654FD">
        <w:rPr>
          <w:rFonts w:eastAsia="Arial Unicode MS" w:hint="eastAsia"/>
        </w:rPr>
        <w:t>C</w:t>
      </w:r>
      <w:r w:rsidRPr="009654FD">
        <w:rPr>
          <w:rFonts w:eastAsia="Arial Unicode MS"/>
        </w:rPr>
        <w:t>hanges of shares in issue:</w:t>
      </w:r>
      <w:bookmarkEnd w:id="1"/>
      <w:bookmarkEnd w:id="2"/>
      <w:r w:rsidRPr="009654FD">
        <w:rPr>
          <w:rFonts w:eastAsia="Arial Unicode MS"/>
        </w:rPr>
        <w:t xml:space="preserve"> The updated number of shares in issue for </w:t>
      </w:r>
      <w:r w:rsidR="00E33D3A" w:rsidRPr="009654FD">
        <w:rPr>
          <w:rFonts w:eastAsia="Arial Unicode MS"/>
        </w:rPr>
        <w:t>MJC Probe Inc.</w:t>
      </w:r>
      <w:r w:rsidR="00E33D3A" w:rsidRPr="009654FD">
        <w:rPr>
          <w:rFonts w:eastAsia="Arial Unicode MS" w:hint="eastAsia"/>
        </w:rPr>
        <w:t xml:space="preserve"> </w:t>
      </w:r>
      <w:r w:rsidRPr="009654FD">
        <w:rPr>
          <w:rFonts w:eastAsia="Arial Unicode MS" w:hint="eastAsia"/>
        </w:rPr>
        <w:t>(</w:t>
      </w:r>
      <w:r w:rsidRPr="009654FD">
        <w:rPr>
          <w:rFonts w:eastAsia="Arial Unicode MS"/>
        </w:rPr>
        <w:t>Local code</w:t>
      </w:r>
      <w:r w:rsidRPr="009654FD">
        <w:rPr>
          <w:rFonts w:eastAsia="Arial Unicode MS" w:hint="eastAsia"/>
        </w:rPr>
        <w:t>：</w:t>
      </w:r>
      <w:r w:rsidR="00E33D3A" w:rsidRPr="009654FD">
        <w:rPr>
          <w:rFonts w:eastAsia="Arial Unicode MS"/>
        </w:rPr>
        <w:t>6223</w:t>
      </w:r>
      <w:r w:rsidRPr="009654FD">
        <w:rPr>
          <w:rFonts w:eastAsia="Arial Unicode MS" w:hint="eastAsia"/>
        </w:rPr>
        <w:t>)</w:t>
      </w:r>
      <w:r w:rsidRPr="009654FD">
        <w:rPr>
          <w:rFonts w:eastAsia="Arial Unicode MS"/>
        </w:rPr>
        <w:t xml:space="preserve"> will become </w:t>
      </w:r>
      <w:r w:rsidR="00E33D3A" w:rsidRPr="009654FD">
        <w:rPr>
          <w:color w:val="000000"/>
          <w:shd w:val="clear" w:color="auto" w:fill="FFFFFF"/>
        </w:rPr>
        <w:t>88,741,975</w:t>
      </w:r>
      <w:r w:rsidRPr="009654FD">
        <w:rPr>
          <w:color w:val="000000"/>
          <w:shd w:val="clear" w:color="auto" w:fill="FFFFFF"/>
        </w:rPr>
        <w:t>,</w:t>
      </w:r>
      <w:r w:rsidRPr="009654FD">
        <w:rPr>
          <w:rFonts w:eastAsia="Arial Unicode MS"/>
        </w:rPr>
        <w:t xml:space="preserve"> and the free float applied to the constituent </w:t>
      </w:r>
      <w:r w:rsidR="00E33D3A" w:rsidRPr="009654FD">
        <w:rPr>
          <w:rFonts w:eastAsia="Arial Unicode MS"/>
        </w:rPr>
        <w:t>remain</w:t>
      </w:r>
      <w:r w:rsidR="001D6922">
        <w:rPr>
          <w:rFonts w:eastAsia="Arial Unicode MS"/>
        </w:rPr>
        <w:t>s</w:t>
      </w:r>
      <w:r w:rsidRPr="009654FD">
        <w:rPr>
          <w:rFonts w:eastAsia="Arial Unicode MS"/>
        </w:rPr>
        <w:t xml:space="preserve"> </w:t>
      </w:r>
      <w:r w:rsidR="00E33D3A" w:rsidRPr="009654FD">
        <w:rPr>
          <w:rFonts w:eastAsia="Arial Unicode MS"/>
        </w:rPr>
        <w:t>9</w:t>
      </w:r>
      <w:r w:rsidRPr="009654FD">
        <w:rPr>
          <w:rFonts w:eastAsia="Arial Unicode MS"/>
        </w:rPr>
        <w:t>0%.</w:t>
      </w:r>
    </w:p>
    <w:sectPr w:rsidR="00F046DB" w:rsidRPr="009654FD" w:rsidSect="00CF19B7">
      <w:headerReference w:type="default" r:id="rId7"/>
      <w:footerReference w:type="default" r:id="rId8"/>
      <w:pgSz w:w="11906" w:h="16838"/>
      <w:pgMar w:top="1560" w:right="1800" w:bottom="1440" w:left="1800" w:header="426" w:footer="643" w:gutter="0"/>
      <w:pgBorders>
        <w:top w:val="thinThickSmallGap" w:sz="12" w:space="1" w:color="auto"/>
        <w:left w:val="thinThickSmallGap" w:sz="12" w:space="4" w:color="auto"/>
        <w:bottom w:val="thickThinSmallGap" w:sz="12" w:space="1" w:color="auto"/>
        <w:right w:val="thickThinSmallGap" w:sz="12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59541" w14:textId="77777777" w:rsidR="000B5934" w:rsidRDefault="000B5934">
      <w:r>
        <w:separator/>
      </w:r>
    </w:p>
  </w:endnote>
  <w:endnote w:type="continuationSeparator" w:id="0">
    <w:p w14:paraId="3E1092BF" w14:textId="77777777" w:rsidR="000B5934" w:rsidRDefault="000B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75768" w14:textId="77777777" w:rsidR="00B47C5F" w:rsidRDefault="00B47C5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76CAB" w:rsidRPr="00476CAB">
      <w:rPr>
        <w:noProof/>
        <w:lang w:val="zh-TW"/>
      </w:rPr>
      <w:t>1</w:t>
    </w:r>
    <w:r>
      <w:fldChar w:fldCharType="end"/>
    </w:r>
  </w:p>
  <w:p w14:paraId="2E01036E" w14:textId="77777777" w:rsidR="00B47C5F" w:rsidRDefault="00B47C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CDACB" w14:textId="77777777" w:rsidR="000B5934" w:rsidRDefault="000B5934">
      <w:r>
        <w:separator/>
      </w:r>
    </w:p>
  </w:footnote>
  <w:footnote w:type="continuationSeparator" w:id="0">
    <w:p w14:paraId="033924B6" w14:textId="77777777" w:rsidR="000B5934" w:rsidRDefault="000B5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1819A" w14:textId="77777777" w:rsidR="00D20F24" w:rsidRDefault="00D42473" w:rsidP="000F428A">
    <w:pPr>
      <w:rPr>
        <w:rFonts w:eastAsia="標楷體"/>
        <w:b/>
        <w:bCs/>
      </w:rPr>
    </w:pPr>
    <w:r>
      <w:rPr>
        <w:rFonts w:eastAsia="標楷體" w:hint="eastAsia"/>
        <w:b/>
        <w:bCs/>
      </w:rPr>
      <w:t>N</w:t>
    </w:r>
    <w:r>
      <w:rPr>
        <w:rFonts w:eastAsia="標楷體"/>
        <w:b/>
        <w:bCs/>
      </w:rPr>
      <w:t>otice</w:t>
    </w:r>
  </w:p>
  <w:p w14:paraId="6435AC70" w14:textId="77777777" w:rsidR="00D20F24" w:rsidRDefault="003A47A4" w:rsidP="000F428A">
    <w:pPr>
      <w:jc w:val="center"/>
      <w:rPr>
        <w:rFonts w:eastAsia="標楷體"/>
        <w:b/>
        <w:bCs/>
        <w:sz w:val="28"/>
      </w:rPr>
    </w:pPr>
    <w:bookmarkStart w:id="3" w:name="_Hlk16512914"/>
    <w:r>
      <w:rPr>
        <w:rFonts w:eastAsia="標楷體"/>
        <w:b/>
        <w:bCs/>
        <w:sz w:val="28"/>
      </w:rPr>
      <w:t>Constituent</w:t>
    </w:r>
    <w:r w:rsidR="00444D34">
      <w:rPr>
        <w:rFonts w:eastAsia="標楷體" w:hint="eastAsia"/>
        <w:b/>
        <w:bCs/>
        <w:sz w:val="28"/>
      </w:rPr>
      <w:t xml:space="preserve"> </w:t>
    </w:r>
    <w:r w:rsidR="00444D34">
      <w:rPr>
        <w:rFonts w:eastAsia="標楷體"/>
        <w:b/>
        <w:bCs/>
        <w:sz w:val="28"/>
      </w:rPr>
      <w:t>weightings</w:t>
    </w:r>
    <w:r>
      <w:rPr>
        <w:rFonts w:eastAsia="標楷體"/>
        <w:b/>
        <w:bCs/>
        <w:sz w:val="28"/>
      </w:rPr>
      <w:t xml:space="preserve"> change</w:t>
    </w:r>
    <w:r w:rsidR="00A10D22">
      <w:rPr>
        <w:rFonts w:eastAsia="標楷體"/>
        <w:b/>
        <w:bCs/>
        <w:sz w:val="28"/>
      </w:rPr>
      <w:t>s</w:t>
    </w:r>
    <w:r>
      <w:rPr>
        <w:rFonts w:eastAsia="標楷體"/>
        <w:b/>
        <w:bCs/>
        <w:sz w:val="28"/>
      </w:rPr>
      <w:t xml:space="preserve"> in </w:t>
    </w:r>
    <w:bookmarkEnd w:id="3"/>
    <w:r w:rsidR="00D42473">
      <w:rPr>
        <w:rFonts w:eastAsia="標楷體" w:hint="eastAsia"/>
        <w:b/>
        <w:bCs/>
        <w:sz w:val="28"/>
      </w:rPr>
      <w:t>T</w:t>
    </w:r>
    <w:r w:rsidR="00D42473">
      <w:rPr>
        <w:rFonts w:eastAsia="標楷體"/>
        <w:b/>
        <w:bCs/>
        <w:sz w:val="28"/>
      </w:rPr>
      <w:t xml:space="preserve">PEx </w:t>
    </w:r>
    <w:r w:rsidR="002E5D51">
      <w:rPr>
        <w:rFonts w:eastAsia="標楷體" w:hint="eastAsia"/>
        <w:b/>
        <w:bCs/>
        <w:sz w:val="28"/>
      </w:rPr>
      <w:t>20</w:t>
    </w:r>
    <w:r w:rsidR="00B73763">
      <w:rPr>
        <w:rFonts w:eastAsia="標楷體" w:hint="eastAsia"/>
        <w:b/>
        <w:bCs/>
        <w:sz w:val="28"/>
      </w:rPr>
      <w:t>0</w:t>
    </w:r>
    <w:r w:rsidR="00D42473">
      <w:rPr>
        <w:rFonts w:eastAsia="標楷體"/>
        <w:b/>
        <w:bCs/>
        <w:sz w:val="28"/>
      </w:rPr>
      <w:t xml:space="preserve"> Index</w:t>
    </w:r>
  </w:p>
  <w:p w14:paraId="7A252711" w14:textId="06D84F2B" w:rsidR="00D20F24" w:rsidRPr="000F428A" w:rsidRDefault="00026AEF" w:rsidP="000F428A">
    <w:pPr>
      <w:pStyle w:val="a4"/>
      <w:jc w:val="right"/>
      <w:rPr>
        <w:sz w:val="28"/>
        <w:szCs w:val="28"/>
      </w:rPr>
    </w:pPr>
    <w:r>
      <w:rPr>
        <w:rFonts w:eastAsia="標楷體"/>
        <w:bCs/>
        <w:sz w:val="28"/>
        <w:szCs w:val="28"/>
      </w:rPr>
      <w:t>September 3</w:t>
    </w:r>
    <w:r w:rsidR="00C067F4">
      <w:rPr>
        <w:rFonts w:eastAsia="標楷體"/>
        <w:bCs/>
        <w:sz w:val="28"/>
        <w:szCs w:val="28"/>
      </w:rPr>
      <w:t xml:space="preserve">, </w:t>
    </w:r>
    <w:r w:rsidR="00D42473">
      <w:rPr>
        <w:rFonts w:eastAsia="標楷體" w:hint="eastAsia"/>
        <w:bCs/>
        <w:sz w:val="28"/>
        <w:szCs w:val="28"/>
      </w:rPr>
      <w:t>2</w:t>
    </w:r>
    <w:r w:rsidR="00D42473">
      <w:rPr>
        <w:rFonts w:eastAsia="標楷體"/>
        <w:bCs/>
        <w:sz w:val="28"/>
        <w:szCs w:val="28"/>
      </w:rPr>
      <w:t>0</w:t>
    </w:r>
    <w:r>
      <w:rPr>
        <w:rFonts w:eastAsia="標楷體"/>
        <w:bCs/>
        <w:sz w:val="28"/>
        <w:szCs w:val="28"/>
      </w:rPr>
      <w:t>20</w:t>
    </w:r>
    <w:r w:rsidR="00D42473">
      <w:rPr>
        <w:rFonts w:eastAsia="標楷體"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92290D"/>
    <w:multiLevelType w:val="hybridMultilevel"/>
    <w:tmpl w:val="A2762C9C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" w15:restartNumberingAfterBreak="0">
    <w:nsid w:val="783F54F1"/>
    <w:multiLevelType w:val="hybridMultilevel"/>
    <w:tmpl w:val="01AEED00"/>
    <w:lvl w:ilvl="0" w:tplc="84622CE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042725E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eastAsia="標楷體" w:hint="eastAsia"/>
      </w:rPr>
    </w:lvl>
    <w:lvl w:ilvl="2" w:tplc="65BC5282">
      <w:start w:val="1"/>
      <w:numFmt w:val="lowerRoman"/>
      <w:lvlText w:val="(1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 w:tplc="CD1C5C9C">
      <w:start w:val="1"/>
      <w:numFmt w:val="decimal"/>
      <w:lvlText w:val="(%4)"/>
      <w:lvlJc w:val="left"/>
      <w:pPr>
        <w:tabs>
          <w:tab w:val="num" w:pos="1860"/>
        </w:tabs>
        <w:ind w:left="1860" w:hanging="420"/>
      </w:pPr>
      <w:rPr>
        <w:rFonts w:ascii="標楷體" w:hAnsi="標楷體" w:hint="eastAsia"/>
      </w:rPr>
    </w:lvl>
    <w:lvl w:ilvl="4" w:tplc="D840BFDC">
      <w:start w:val="1"/>
      <w:numFmt w:val="taiwaneseCountingThousand"/>
      <w:lvlText w:val="（%5）"/>
      <w:lvlJc w:val="left"/>
      <w:pPr>
        <w:tabs>
          <w:tab w:val="num" w:pos="2775"/>
        </w:tabs>
        <w:ind w:left="2775" w:hanging="855"/>
      </w:pPr>
      <w:rPr>
        <w:rFonts w:hint="eastAsia"/>
      </w:rPr>
    </w:lvl>
    <w:lvl w:ilvl="5" w:tplc="4042725E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eastAsia="標楷體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6DB"/>
    <w:rsid w:val="00026AEF"/>
    <w:rsid w:val="00044EFA"/>
    <w:rsid w:val="00061439"/>
    <w:rsid w:val="00062D29"/>
    <w:rsid w:val="00064EF1"/>
    <w:rsid w:val="00067093"/>
    <w:rsid w:val="000858C3"/>
    <w:rsid w:val="00086C94"/>
    <w:rsid w:val="000A1673"/>
    <w:rsid w:val="000B5934"/>
    <w:rsid w:val="000D0ADB"/>
    <w:rsid w:val="000D489F"/>
    <w:rsid w:val="000E6FF6"/>
    <w:rsid w:val="000F428A"/>
    <w:rsid w:val="000F42CC"/>
    <w:rsid w:val="0011043B"/>
    <w:rsid w:val="00124740"/>
    <w:rsid w:val="00127F18"/>
    <w:rsid w:val="00133E65"/>
    <w:rsid w:val="00150A69"/>
    <w:rsid w:val="00157692"/>
    <w:rsid w:val="00171DC1"/>
    <w:rsid w:val="00171EF4"/>
    <w:rsid w:val="00180185"/>
    <w:rsid w:val="00193F0A"/>
    <w:rsid w:val="001A19BC"/>
    <w:rsid w:val="001B34F3"/>
    <w:rsid w:val="001D6922"/>
    <w:rsid w:val="002055C5"/>
    <w:rsid w:val="00213ED8"/>
    <w:rsid w:val="002202E2"/>
    <w:rsid w:val="00220F58"/>
    <w:rsid w:val="0025019C"/>
    <w:rsid w:val="002503EA"/>
    <w:rsid w:val="00250BD8"/>
    <w:rsid w:val="00264790"/>
    <w:rsid w:val="00266E83"/>
    <w:rsid w:val="002A25D2"/>
    <w:rsid w:val="002A3D57"/>
    <w:rsid w:val="002B672C"/>
    <w:rsid w:val="002C0DDE"/>
    <w:rsid w:val="002D3155"/>
    <w:rsid w:val="002E5D51"/>
    <w:rsid w:val="002F4F30"/>
    <w:rsid w:val="002F4FA9"/>
    <w:rsid w:val="002F60AF"/>
    <w:rsid w:val="003218CF"/>
    <w:rsid w:val="003374B4"/>
    <w:rsid w:val="0035520F"/>
    <w:rsid w:val="0036672A"/>
    <w:rsid w:val="00367C0D"/>
    <w:rsid w:val="0038299E"/>
    <w:rsid w:val="003A47A4"/>
    <w:rsid w:val="003A75C3"/>
    <w:rsid w:val="003B2053"/>
    <w:rsid w:val="003B4725"/>
    <w:rsid w:val="003E4098"/>
    <w:rsid w:val="00421679"/>
    <w:rsid w:val="004303A7"/>
    <w:rsid w:val="00444D34"/>
    <w:rsid w:val="0045145E"/>
    <w:rsid w:val="004565CC"/>
    <w:rsid w:val="0045705A"/>
    <w:rsid w:val="004762EF"/>
    <w:rsid w:val="00476CAB"/>
    <w:rsid w:val="00484369"/>
    <w:rsid w:val="004A47AD"/>
    <w:rsid w:val="004A6ECF"/>
    <w:rsid w:val="004B4BEA"/>
    <w:rsid w:val="004C2952"/>
    <w:rsid w:val="004D4828"/>
    <w:rsid w:val="004F5134"/>
    <w:rsid w:val="00506087"/>
    <w:rsid w:val="00507F00"/>
    <w:rsid w:val="00551B5F"/>
    <w:rsid w:val="0055746A"/>
    <w:rsid w:val="005651BB"/>
    <w:rsid w:val="00580783"/>
    <w:rsid w:val="00595771"/>
    <w:rsid w:val="00595C80"/>
    <w:rsid w:val="005C7697"/>
    <w:rsid w:val="005D03C5"/>
    <w:rsid w:val="005D6978"/>
    <w:rsid w:val="006137AA"/>
    <w:rsid w:val="00621E1D"/>
    <w:rsid w:val="006307C5"/>
    <w:rsid w:val="006371B5"/>
    <w:rsid w:val="006705E8"/>
    <w:rsid w:val="00670DEE"/>
    <w:rsid w:val="00691C84"/>
    <w:rsid w:val="00695F39"/>
    <w:rsid w:val="006A5504"/>
    <w:rsid w:val="006B6165"/>
    <w:rsid w:val="006C5D24"/>
    <w:rsid w:val="006D1C54"/>
    <w:rsid w:val="00705990"/>
    <w:rsid w:val="00740AF7"/>
    <w:rsid w:val="007652FF"/>
    <w:rsid w:val="00766D57"/>
    <w:rsid w:val="00767C93"/>
    <w:rsid w:val="0077338F"/>
    <w:rsid w:val="0077744F"/>
    <w:rsid w:val="00785463"/>
    <w:rsid w:val="007A300E"/>
    <w:rsid w:val="007B1346"/>
    <w:rsid w:val="007C0B74"/>
    <w:rsid w:val="007E4CB9"/>
    <w:rsid w:val="007E7F10"/>
    <w:rsid w:val="00802868"/>
    <w:rsid w:val="008335CB"/>
    <w:rsid w:val="008345A4"/>
    <w:rsid w:val="0084643A"/>
    <w:rsid w:val="00853E3D"/>
    <w:rsid w:val="008758D6"/>
    <w:rsid w:val="00881C2B"/>
    <w:rsid w:val="008A0F45"/>
    <w:rsid w:val="008C3A52"/>
    <w:rsid w:val="008D0944"/>
    <w:rsid w:val="008D2E62"/>
    <w:rsid w:val="0091618D"/>
    <w:rsid w:val="00917D2B"/>
    <w:rsid w:val="009346E2"/>
    <w:rsid w:val="0094758F"/>
    <w:rsid w:val="009654FD"/>
    <w:rsid w:val="00972E8E"/>
    <w:rsid w:val="00985302"/>
    <w:rsid w:val="009912FF"/>
    <w:rsid w:val="009954C6"/>
    <w:rsid w:val="009A30EC"/>
    <w:rsid w:val="009D0BC5"/>
    <w:rsid w:val="009E16D6"/>
    <w:rsid w:val="009E46C3"/>
    <w:rsid w:val="009E4AF5"/>
    <w:rsid w:val="00A10D22"/>
    <w:rsid w:val="00A53E9A"/>
    <w:rsid w:val="00A72D48"/>
    <w:rsid w:val="00A97953"/>
    <w:rsid w:val="00AD0CD6"/>
    <w:rsid w:val="00AD3AB0"/>
    <w:rsid w:val="00AD6155"/>
    <w:rsid w:val="00AE4ED6"/>
    <w:rsid w:val="00B137F3"/>
    <w:rsid w:val="00B37F3A"/>
    <w:rsid w:val="00B44206"/>
    <w:rsid w:val="00B47C5F"/>
    <w:rsid w:val="00B62BF5"/>
    <w:rsid w:val="00B73763"/>
    <w:rsid w:val="00BB3459"/>
    <w:rsid w:val="00BD7CD8"/>
    <w:rsid w:val="00BE56CA"/>
    <w:rsid w:val="00BE5AE7"/>
    <w:rsid w:val="00BF438D"/>
    <w:rsid w:val="00BF4937"/>
    <w:rsid w:val="00C00A96"/>
    <w:rsid w:val="00C067F4"/>
    <w:rsid w:val="00C07EF5"/>
    <w:rsid w:val="00C156E1"/>
    <w:rsid w:val="00C21860"/>
    <w:rsid w:val="00C313EA"/>
    <w:rsid w:val="00C43F12"/>
    <w:rsid w:val="00C54DC0"/>
    <w:rsid w:val="00CC0568"/>
    <w:rsid w:val="00CC2229"/>
    <w:rsid w:val="00CD3AED"/>
    <w:rsid w:val="00CE4473"/>
    <w:rsid w:val="00CF19B7"/>
    <w:rsid w:val="00D06219"/>
    <w:rsid w:val="00D20F24"/>
    <w:rsid w:val="00D22026"/>
    <w:rsid w:val="00D30C14"/>
    <w:rsid w:val="00D42473"/>
    <w:rsid w:val="00D4310A"/>
    <w:rsid w:val="00D865F0"/>
    <w:rsid w:val="00D86E15"/>
    <w:rsid w:val="00D97B44"/>
    <w:rsid w:val="00DA1BFA"/>
    <w:rsid w:val="00DA5593"/>
    <w:rsid w:val="00DA5A1A"/>
    <w:rsid w:val="00DC13D5"/>
    <w:rsid w:val="00DC1683"/>
    <w:rsid w:val="00DD272E"/>
    <w:rsid w:val="00E33D3A"/>
    <w:rsid w:val="00E64BAB"/>
    <w:rsid w:val="00E876CC"/>
    <w:rsid w:val="00E937E7"/>
    <w:rsid w:val="00EB4AA8"/>
    <w:rsid w:val="00EC0A71"/>
    <w:rsid w:val="00EF7BC0"/>
    <w:rsid w:val="00F046DB"/>
    <w:rsid w:val="00F15C7C"/>
    <w:rsid w:val="00F21E96"/>
    <w:rsid w:val="00F433EC"/>
    <w:rsid w:val="00F5354E"/>
    <w:rsid w:val="00F53948"/>
    <w:rsid w:val="00FC1818"/>
    <w:rsid w:val="00FC2F6B"/>
    <w:rsid w:val="00FC4790"/>
    <w:rsid w:val="00FC6F66"/>
    <w:rsid w:val="00FE0F53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860FF5"/>
  <w15:chartTrackingRefBased/>
  <w15:docId w15:val="{CA9885C7-8AB1-426C-B449-C542CA9A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6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6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F42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0F42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47C5F"/>
    <w:rPr>
      <w:kern w:val="2"/>
    </w:rPr>
  </w:style>
  <w:style w:type="paragraph" w:styleId="a7">
    <w:name w:val="Balloon Text"/>
    <w:basedOn w:val="a"/>
    <w:link w:val="a8"/>
    <w:semiHidden/>
    <w:unhideWhenUsed/>
    <w:rsid w:val="001A1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A19B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Grid Table Light"/>
    <w:basedOn w:val="a1"/>
    <w:uiPriority w:val="40"/>
    <w:rsid w:val="002F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">
    <w:name w:val="Plain Table 4"/>
    <w:basedOn w:val="a1"/>
    <w:uiPriority w:val="44"/>
    <w:rsid w:val="00DA5A1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List Paragraph"/>
    <w:basedOn w:val="a"/>
    <w:uiPriority w:val="34"/>
    <w:qFormat/>
    <w:rsid w:val="00F5394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</Words>
  <Characters>346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技術通知</dc:title>
  <dc:subject/>
  <dc:creator>denisechen</dc:creator>
  <cp:keywords/>
  <cp:lastModifiedBy>陳怡潤</cp:lastModifiedBy>
  <cp:revision>5</cp:revision>
  <cp:lastPrinted>2020-09-02T08:24:00Z</cp:lastPrinted>
  <dcterms:created xsi:type="dcterms:W3CDTF">2020-09-02T07:15:00Z</dcterms:created>
  <dcterms:modified xsi:type="dcterms:W3CDTF">2020-09-03T01:09:00Z</dcterms:modified>
</cp:coreProperties>
</file>