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E908" w14:textId="4CF6D910"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  <w:r w:rsidR="0067209B">
        <w:rPr>
          <w:rFonts w:eastAsia="標楷體" w:hint="eastAsia"/>
        </w:rPr>
        <w:t>、</w:t>
      </w:r>
      <w:proofErr w:type="gramStart"/>
      <w:r w:rsidR="0067209B">
        <w:rPr>
          <w:rFonts w:eastAsia="標楷體" w:hint="eastAsia"/>
        </w:rPr>
        <w:t>富櫃</w:t>
      </w:r>
      <w:proofErr w:type="gramEnd"/>
      <w:r w:rsidR="0067209B">
        <w:rPr>
          <w:rFonts w:eastAsia="標楷體" w:hint="eastAsia"/>
        </w:rPr>
        <w:t>200</w:t>
      </w:r>
      <w:r w:rsidR="0067209B">
        <w:rPr>
          <w:rFonts w:eastAsia="標楷體" w:hint="eastAsia"/>
        </w:rPr>
        <w:t>指數及櫃買半導體領航報酬指數</w:t>
      </w:r>
      <w:r>
        <w:rPr>
          <w:rFonts w:eastAsia="標楷體" w:hint="eastAsia"/>
        </w:rPr>
        <w:t>季度審核結果。</w:t>
      </w:r>
    </w:p>
    <w:p w14:paraId="49B6AE86" w14:textId="3AC50A87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67209B">
        <w:rPr>
          <w:rFonts w:eastAsia="標楷體" w:hint="eastAsia"/>
        </w:rPr>
        <w:t>前述指數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</w:t>
      </w:r>
      <w:r w:rsidR="0067209B">
        <w:rPr>
          <w:rFonts w:eastAsia="標楷體" w:hint="eastAsia"/>
        </w:rPr>
        <w:t>10</w:t>
      </w:r>
      <w:r>
        <w:rPr>
          <w:rFonts w:eastAsia="標楷體" w:hint="eastAsia"/>
        </w:rPr>
        <w:t>年</w:t>
      </w:r>
      <w:r w:rsidR="00C9093E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C9093E">
        <w:rPr>
          <w:rFonts w:eastAsia="標楷體" w:hint="eastAsia"/>
        </w:rPr>
        <w:t>1</w:t>
      </w:r>
      <w:r w:rsidR="0067209B">
        <w:rPr>
          <w:rFonts w:eastAsia="標楷體" w:hint="eastAsia"/>
        </w:rPr>
        <w:t>8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</w:t>
      </w:r>
      <w:proofErr w:type="gramStart"/>
      <w:r w:rsidR="0067209B" w:rsidRPr="00D207C0">
        <w:rPr>
          <w:rFonts w:eastAsia="標楷體" w:hint="eastAsia"/>
        </w:rPr>
        <w:t>富櫃</w:t>
      </w:r>
      <w:proofErr w:type="gramEnd"/>
      <w:r w:rsidR="0067209B">
        <w:rPr>
          <w:rFonts w:eastAsia="標楷體" w:hint="eastAsia"/>
        </w:rPr>
        <w:t>50</w:t>
      </w:r>
      <w:r w:rsidR="0067209B" w:rsidRPr="00D207C0">
        <w:rPr>
          <w:rFonts w:eastAsia="標楷體" w:hint="eastAsia"/>
        </w:rPr>
        <w:t>指數</w:t>
      </w:r>
      <w:r w:rsidR="0067209B">
        <w:rPr>
          <w:rFonts w:eastAsia="標楷體" w:hint="eastAsia"/>
        </w:rPr>
        <w:t>及櫃買半導體領航報酬指數</w:t>
      </w:r>
      <w:r w:rsidR="00A72D48">
        <w:rPr>
          <w:rFonts w:eastAsia="標楷體" w:hint="eastAsia"/>
        </w:rPr>
        <w:t>候補名單自</w:t>
      </w:r>
      <w:r w:rsidR="00917D2B">
        <w:rPr>
          <w:rFonts w:eastAsia="標楷體" w:hint="eastAsia"/>
        </w:rPr>
        <w:t>1</w:t>
      </w:r>
      <w:r w:rsidR="0067209B">
        <w:rPr>
          <w:rFonts w:eastAsia="標楷體" w:hint="eastAsia"/>
        </w:rPr>
        <w:t>10</w:t>
      </w:r>
      <w:r w:rsidR="00A72D48">
        <w:rPr>
          <w:rFonts w:eastAsia="標楷體" w:hint="eastAsia"/>
        </w:rPr>
        <w:t>年</w:t>
      </w:r>
      <w:r w:rsidR="00C9093E">
        <w:rPr>
          <w:rFonts w:eastAsia="標楷體" w:hint="eastAsia"/>
        </w:rPr>
        <w:t>1</w:t>
      </w:r>
      <w:r w:rsidR="00A72D48">
        <w:rPr>
          <w:rFonts w:eastAsia="標楷體" w:hint="eastAsia"/>
        </w:rPr>
        <w:t>月</w:t>
      </w:r>
      <w:r w:rsidR="0067209B">
        <w:rPr>
          <w:rFonts w:eastAsia="標楷體" w:hint="eastAsia"/>
        </w:rPr>
        <w:t>8</w:t>
      </w:r>
      <w:r w:rsidR="00A72D48">
        <w:rPr>
          <w:rFonts w:eastAsia="標楷體" w:hint="eastAsia"/>
        </w:rPr>
        <w:t>日（星期</w:t>
      </w:r>
      <w:r w:rsidR="0067209B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 w:rsidR="00A23C8D">
        <w:rPr>
          <w:rFonts w:eastAsia="標楷體" w:hint="eastAsia"/>
        </w:rPr>
        <w:t>，該</w:t>
      </w:r>
      <w:r>
        <w:rPr>
          <w:rFonts w:eastAsia="標楷體" w:hint="eastAsia"/>
        </w:rPr>
        <w:t>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14:paraId="04C134D4" w14:textId="77777777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proofErr w:type="gramStart"/>
      <w:r w:rsidRPr="00D207C0">
        <w:rPr>
          <w:rFonts w:eastAsia="標楷體" w:hint="eastAsia"/>
        </w:rPr>
        <w:t>富櫃</w:t>
      </w:r>
      <w:proofErr w:type="gramEnd"/>
      <w:r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</w:p>
    <w:p w14:paraId="005223A0" w14:textId="334BF9F7" w:rsidR="00F046DB" w:rsidRPr="0067209B" w:rsidRDefault="00F046D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FC1818" w14:paraId="6DD37105" w14:textId="77777777" w:rsidTr="00A23C8D">
        <w:trPr>
          <w:trHeight w:val="300"/>
          <w:jc w:val="center"/>
        </w:trPr>
        <w:tc>
          <w:tcPr>
            <w:tcW w:w="1356" w:type="dxa"/>
            <w:vAlign w:val="center"/>
          </w:tcPr>
          <w:p w14:paraId="6A2D558A" w14:textId="77777777" w:rsidR="00552002" w:rsidRPr="00FC1818" w:rsidRDefault="00552002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6837739C" w14:textId="77777777" w:rsidR="00552002" w:rsidRPr="00A53E9A" w:rsidRDefault="00552002" w:rsidP="002F4F3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552002" w:rsidRPr="00FC1818" w14:paraId="01B84337" w14:textId="77777777" w:rsidTr="00A23C8D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A30A" w14:textId="76E00682" w:rsidR="00552002" w:rsidRPr="00F750C5" w:rsidRDefault="00552002" w:rsidP="000E0878">
            <w:pPr>
              <w:jc w:val="center"/>
            </w:pPr>
            <w:r w:rsidRPr="008C5462">
              <w:rPr>
                <w:rFonts w:hint="eastAsia"/>
              </w:rPr>
              <w:t>3228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C021" w14:textId="7962769A" w:rsidR="00552002" w:rsidRPr="00A23C8D" w:rsidRDefault="00552002" w:rsidP="00A23C8D">
            <w:pPr>
              <w:jc w:val="center"/>
              <w:rPr>
                <w:rFonts w:ascii="標楷體" w:eastAsia="標楷體" w:hAnsi="標楷體"/>
              </w:rPr>
            </w:pPr>
            <w:r w:rsidRPr="00A23C8D">
              <w:rPr>
                <w:rFonts w:ascii="標楷體" w:eastAsia="標楷體" w:hAnsi="標楷體" w:hint="eastAsia"/>
              </w:rPr>
              <w:t>金麗科</w:t>
            </w:r>
          </w:p>
        </w:tc>
      </w:tr>
      <w:tr w:rsidR="00552002" w:rsidRPr="00FC1818" w14:paraId="5D582992" w14:textId="77777777" w:rsidTr="00A23C8D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0061" w14:textId="5C308683" w:rsidR="00552002" w:rsidRPr="00097AA3" w:rsidRDefault="00552002" w:rsidP="000E0878">
            <w:pPr>
              <w:jc w:val="center"/>
            </w:pPr>
            <w:r w:rsidRPr="008C5462">
              <w:rPr>
                <w:rFonts w:hint="eastAsia"/>
              </w:rPr>
              <w:t>3552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597D" w14:textId="79BFB546" w:rsidR="00552002" w:rsidRPr="00A23C8D" w:rsidRDefault="00552002" w:rsidP="00A23C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23C8D">
              <w:rPr>
                <w:rFonts w:ascii="標楷體" w:eastAsia="標楷體" w:hAnsi="標楷體" w:hint="eastAsia"/>
              </w:rPr>
              <w:t>同致</w:t>
            </w:r>
            <w:proofErr w:type="gramEnd"/>
          </w:p>
        </w:tc>
      </w:tr>
    </w:tbl>
    <w:p w14:paraId="3355116A" w14:textId="77777777" w:rsidR="00F046DB" w:rsidRDefault="00F046D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</w:tblGrid>
      <w:tr w:rsidR="00A23C8D" w:rsidRPr="002F4F30" w14:paraId="5311BC21" w14:textId="77777777" w:rsidTr="00A23C8D">
        <w:trPr>
          <w:jc w:val="center"/>
        </w:trPr>
        <w:tc>
          <w:tcPr>
            <w:tcW w:w="1356" w:type="dxa"/>
            <w:vAlign w:val="center"/>
          </w:tcPr>
          <w:p w14:paraId="6C324156" w14:textId="298B9509" w:rsidR="00A23C8D" w:rsidRPr="00FD0B40" w:rsidRDefault="00A23C8D" w:rsidP="00A23C8D">
            <w:pPr>
              <w:jc w:val="center"/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0161CC" w14:textId="6AE14113" w:rsidR="00A23C8D" w:rsidRPr="000E0878" w:rsidRDefault="00A23C8D" w:rsidP="00A23C8D">
            <w:pPr>
              <w:jc w:val="center"/>
              <w:rPr>
                <w:rFonts w:ascii="標楷體" w:eastAsia="標楷體" w:hAnsi="標楷體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A23C8D" w:rsidRPr="002F4F30" w14:paraId="20C016BA" w14:textId="77777777" w:rsidTr="00A23C8D">
        <w:trPr>
          <w:jc w:val="center"/>
        </w:trPr>
        <w:tc>
          <w:tcPr>
            <w:tcW w:w="1356" w:type="dxa"/>
            <w:vAlign w:val="center"/>
          </w:tcPr>
          <w:p w14:paraId="700E74E2" w14:textId="3DCC0B22" w:rsidR="00A23C8D" w:rsidRPr="00F40C2A" w:rsidRDefault="00A23C8D" w:rsidP="00A23C8D">
            <w:pPr>
              <w:jc w:val="center"/>
            </w:pPr>
            <w:r w:rsidRPr="00FD0B40">
              <w:rPr>
                <w:rFonts w:hint="eastAsia"/>
              </w:rPr>
              <w:t>4107</w:t>
            </w:r>
          </w:p>
        </w:tc>
        <w:tc>
          <w:tcPr>
            <w:tcW w:w="1356" w:type="dxa"/>
            <w:vAlign w:val="center"/>
          </w:tcPr>
          <w:p w14:paraId="75A6F2DE" w14:textId="7A8C32EA" w:rsidR="00A23C8D" w:rsidRPr="000E0878" w:rsidRDefault="00A23C8D" w:rsidP="00A23C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邦</w:t>
            </w:r>
            <w:proofErr w:type="gramEnd"/>
            <w:r w:rsidRPr="000E0878">
              <w:rPr>
                <w:rFonts w:ascii="標楷體" w:eastAsia="標楷體" w:hAnsi="標楷體" w:hint="eastAsia"/>
              </w:rPr>
              <w:t>特</w:t>
            </w:r>
          </w:p>
        </w:tc>
      </w:tr>
      <w:tr w:rsidR="00A23C8D" w:rsidRPr="002F4F30" w14:paraId="727E6392" w14:textId="77777777" w:rsidTr="00A23C8D">
        <w:trPr>
          <w:jc w:val="center"/>
        </w:trPr>
        <w:tc>
          <w:tcPr>
            <w:tcW w:w="1356" w:type="dxa"/>
            <w:vAlign w:val="center"/>
          </w:tcPr>
          <w:p w14:paraId="024624A5" w14:textId="23EEE54C" w:rsidR="00A23C8D" w:rsidRPr="00097AA3" w:rsidRDefault="00A23C8D" w:rsidP="00A23C8D">
            <w:pPr>
              <w:jc w:val="center"/>
            </w:pPr>
            <w:r w:rsidRPr="00FD0B40">
              <w:rPr>
                <w:rFonts w:hint="eastAsia"/>
              </w:rPr>
              <w:t>4162</w:t>
            </w:r>
          </w:p>
        </w:tc>
        <w:tc>
          <w:tcPr>
            <w:tcW w:w="1356" w:type="dxa"/>
            <w:vAlign w:val="center"/>
          </w:tcPr>
          <w:p w14:paraId="57F87A73" w14:textId="7C1E8923" w:rsidR="00A23C8D" w:rsidRPr="000E0878" w:rsidRDefault="00A23C8D" w:rsidP="00A23C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智擎</w:t>
            </w:r>
            <w:proofErr w:type="gramEnd"/>
          </w:p>
        </w:tc>
      </w:tr>
    </w:tbl>
    <w:p w14:paraId="605DECCA" w14:textId="77777777" w:rsidR="00F046DB" w:rsidRDefault="00F046D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801633" w14:paraId="691983AD" w14:textId="77777777" w:rsidTr="00A23C8D">
        <w:trPr>
          <w:trHeight w:val="367"/>
          <w:jc w:val="center"/>
        </w:trPr>
        <w:tc>
          <w:tcPr>
            <w:tcW w:w="1356" w:type="dxa"/>
            <w:vAlign w:val="center"/>
          </w:tcPr>
          <w:p w14:paraId="0E51D83A" w14:textId="77777777" w:rsidR="00552002" w:rsidRPr="00801633" w:rsidRDefault="00552002" w:rsidP="00801633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801633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74E0F08D" w14:textId="77777777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0E0878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552002" w:rsidRPr="00801633" w14:paraId="5647E2BA" w14:textId="77777777" w:rsidTr="00A23C8D">
        <w:trPr>
          <w:trHeight w:val="367"/>
          <w:jc w:val="center"/>
        </w:trPr>
        <w:tc>
          <w:tcPr>
            <w:tcW w:w="1356" w:type="dxa"/>
          </w:tcPr>
          <w:p w14:paraId="12DD706C" w14:textId="396FECD0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3078</w:t>
            </w:r>
          </w:p>
        </w:tc>
        <w:tc>
          <w:tcPr>
            <w:tcW w:w="1356" w:type="dxa"/>
            <w:vAlign w:val="center"/>
          </w:tcPr>
          <w:p w14:paraId="542E9A47" w14:textId="521F50A4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僑威</w:t>
            </w:r>
            <w:proofErr w:type="gramEnd"/>
          </w:p>
        </w:tc>
      </w:tr>
      <w:tr w:rsidR="00552002" w:rsidRPr="00801633" w14:paraId="0B510BB3" w14:textId="77777777" w:rsidTr="00A23C8D">
        <w:trPr>
          <w:trHeight w:val="367"/>
          <w:jc w:val="center"/>
        </w:trPr>
        <w:tc>
          <w:tcPr>
            <w:tcW w:w="1356" w:type="dxa"/>
          </w:tcPr>
          <w:p w14:paraId="1ED1EDA3" w14:textId="4D7B0FB3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3217</w:t>
            </w:r>
          </w:p>
        </w:tc>
        <w:tc>
          <w:tcPr>
            <w:tcW w:w="1356" w:type="dxa"/>
            <w:vAlign w:val="center"/>
          </w:tcPr>
          <w:p w14:paraId="7696478D" w14:textId="3D4FD3A1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優群</w:t>
            </w:r>
            <w:proofErr w:type="gramEnd"/>
          </w:p>
        </w:tc>
      </w:tr>
      <w:tr w:rsidR="00552002" w:rsidRPr="00801633" w14:paraId="503F7EAD" w14:textId="77777777" w:rsidTr="00A23C8D">
        <w:trPr>
          <w:trHeight w:val="367"/>
          <w:jc w:val="center"/>
        </w:trPr>
        <w:tc>
          <w:tcPr>
            <w:tcW w:w="1356" w:type="dxa"/>
          </w:tcPr>
          <w:p w14:paraId="3F3A7984" w14:textId="759913DB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3691</w:t>
            </w:r>
          </w:p>
        </w:tc>
        <w:tc>
          <w:tcPr>
            <w:tcW w:w="1356" w:type="dxa"/>
            <w:vAlign w:val="center"/>
          </w:tcPr>
          <w:p w14:paraId="41548C3A" w14:textId="4AB5FD7C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碩禾</w:t>
            </w:r>
            <w:proofErr w:type="gramEnd"/>
          </w:p>
        </w:tc>
      </w:tr>
      <w:tr w:rsidR="00552002" w:rsidRPr="00801633" w14:paraId="18A3DC4B" w14:textId="77777777" w:rsidTr="00A23C8D">
        <w:trPr>
          <w:trHeight w:val="367"/>
          <w:jc w:val="center"/>
        </w:trPr>
        <w:tc>
          <w:tcPr>
            <w:tcW w:w="1356" w:type="dxa"/>
          </w:tcPr>
          <w:p w14:paraId="2EEB98FA" w14:textId="6A8E6F1F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4107</w:t>
            </w:r>
          </w:p>
        </w:tc>
        <w:tc>
          <w:tcPr>
            <w:tcW w:w="1356" w:type="dxa"/>
            <w:vAlign w:val="center"/>
          </w:tcPr>
          <w:p w14:paraId="1F587867" w14:textId="3049B05D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邦</w:t>
            </w:r>
            <w:proofErr w:type="gramEnd"/>
            <w:r w:rsidRPr="000E0878">
              <w:rPr>
                <w:rFonts w:ascii="標楷體" w:eastAsia="標楷體" w:hAnsi="標楷體" w:hint="eastAsia"/>
              </w:rPr>
              <w:t>特</w:t>
            </w:r>
          </w:p>
        </w:tc>
      </w:tr>
      <w:tr w:rsidR="00552002" w:rsidRPr="00801633" w14:paraId="01B7CF50" w14:textId="77777777" w:rsidTr="00A23C8D">
        <w:trPr>
          <w:trHeight w:val="367"/>
          <w:jc w:val="center"/>
        </w:trPr>
        <w:tc>
          <w:tcPr>
            <w:tcW w:w="1356" w:type="dxa"/>
          </w:tcPr>
          <w:p w14:paraId="6146F2E6" w14:textId="0B95A26D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4162</w:t>
            </w:r>
          </w:p>
        </w:tc>
        <w:tc>
          <w:tcPr>
            <w:tcW w:w="1356" w:type="dxa"/>
            <w:vAlign w:val="center"/>
          </w:tcPr>
          <w:p w14:paraId="79E15098" w14:textId="328F6702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智擎</w:t>
            </w:r>
            <w:proofErr w:type="gramEnd"/>
          </w:p>
        </w:tc>
      </w:tr>
      <w:tr w:rsidR="00552002" w:rsidRPr="00801633" w14:paraId="04904484" w14:textId="77777777" w:rsidTr="00A23C8D">
        <w:trPr>
          <w:trHeight w:val="367"/>
          <w:jc w:val="center"/>
        </w:trPr>
        <w:tc>
          <w:tcPr>
            <w:tcW w:w="1356" w:type="dxa"/>
          </w:tcPr>
          <w:p w14:paraId="0398D5D5" w14:textId="4A505A74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5609</w:t>
            </w:r>
          </w:p>
        </w:tc>
        <w:tc>
          <w:tcPr>
            <w:tcW w:w="1356" w:type="dxa"/>
            <w:vAlign w:val="center"/>
          </w:tcPr>
          <w:p w14:paraId="194FEE7A" w14:textId="46472786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中菲行</w:t>
            </w:r>
            <w:proofErr w:type="gramEnd"/>
          </w:p>
        </w:tc>
      </w:tr>
      <w:tr w:rsidR="00552002" w:rsidRPr="00801633" w14:paraId="14E75FA3" w14:textId="77777777" w:rsidTr="00A23C8D">
        <w:trPr>
          <w:trHeight w:val="367"/>
          <w:jc w:val="center"/>
        </w:trPr>
        <w:tc>
          <w:tcPr>
            <w:tcW w:w="1356" w:type="dxa"/>
          </w:tcPr>
          <w:p w14:paraId="2DA12F05" w14:textId="28D74C32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6188</w:t>
            </w:r>
          </w:p>
        </w:tc>
        <w:tc>
          <w:tcPr>
            <w:tcW w:w="1356" w:type="dxa"/>
            <w:vAlign w:val="center"/>
          </w:tcPr>
          <w:p w14:paraId="1B959159" w14:textId="2CD5F0FD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0E0878">
              <w:rPr>
                <w:rFonts w:ascii="標楷體" w:eastAsia="標楷體" w:hAnsi="標楷體" w:hint="eastAsia"/>
              </w:rPr>
              <w:t>廣明</w:t>
            </w:r>
          </w:p>
        </w:tc>
      </w:tr>
      <w:tr w:rsidR="00552002" w:rsidRPr="00801633" w14:paraId="0F9BF475" w14:textId="77777777" w:rsidTr="00A23C8D">
        <w:trPr>
          <w:trHeight w:val="367"/>
          <w:jc w:val="center"/>
        </w:trPr>
        <w:tc>
          <w:tcPr>
            <w:tcW w:w="1356" w:type="dxa"/>
          </w:tcPr>
          <w:p w14:paraId="0B4CA904" w14:textId="383506C6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6223</w:t>
            </w:r>
          </w:p>
        </w:tc>
        <w:tc>
          <w:tcPr>
            <w:tcW w:w="1356" w:type="dxa"/>
            <w:vAlign w:val="center"/>
          </w:tcPr>
          <w:p w14:paraId="16FCA5CB" w14:textId="07903F17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旺矽</w:t>
            </w:r>
            <w:proofErr w:type="gramEnd"/>
          </w:p>
        </w:tc>
      </w:tr>
      <w:tr w:rsidR="00552002" w:rsidRPr="00801633" w14:paraId="73E83F68" w14:textId="77777777" w:rsidTr="00A23C8D">
        <w:trPr>
          <w:trHeight w:val="367"/>
          <w:jc w:val="center"/>
        </w:trPr>
        <w:tc>
          <w:tcPr>
            <w:tcW w:w="1356" w:type="dxa"/>
          </w:tcPr>
          <w:p w14:paraId="6CFDE479" w14:textId="46DF12F2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6279</w:t>
            </w:r>
          </w:p>
        </w:tc>
        <w:tc>
          <w:tcPr>
            <w:tcW w:w="1356" w:type="dxa"/>
            <w:vAlign w:val="center"/>
          </w:tcPr>
          <w:p w14:paraId="6332EA18" w14:textId="0973AC27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0E0878">
              <w:rPr>
                <w:rFonts w:ascii="標楷體" w:eastAsia="標楷體" w:hAnsi="標楷體" w:hint="eastAsia"/>
              </w:rPr>
              <w:t>胡連</w:t>
            </w:r>
          </w:p>
        </w:tc>
      </w:tr>
      <w:tr w:rsidR="00552002" w:rsidRPr="00801633" w14:paraId="6A217915" w14:textId="77777777" w:rsidTr="00A23C8D">
        <w:trPr>
          <w:trHeight w:val="367"/>
          <w:jc w:val="center"/>
        </w:trPr>
        <w:tc>
          <w:tcPr>
            <w:tcW w:w="1356" w:type="dxa"/>
          </w:tcPr>
          <w:p w14:paraId="2FD5758A" w14:textId="56102519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6284</w:t>
            </w:r>
          </w:p>
        </w:tc>
        <w:tc>
          <w:tcPr>
            <w:tcW w:w="1356" w:type="dxa"/>
            <w:vAlign w:val="center"/>
          </w:tcPr>
          <w:p w14:paraId="2B0AF33F" w14:textId="7FE2331C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0E0878">
              <w:rPr>
                <w:rFonts w:ascii="標楷體" w:eastAsia="標楷體" w:hAnsi="標楷體" w:hint="eastAsia"/>
              </w:rPr>
              <w:t>佳</w:t>
            </w:r>
            <w:proofErr w:type="gramStart"/>
            <w:r w:rsidRPr="000E0878">
              <w:rPr>
                <w:rFonts w:ascii="標楷體" w:eastAsia="標楷體" w:hAnsi="標楷體" w:hint="eastAsia"/>
              </w:rPr>
              <w:t>邦</w:t>
            </w:r>
            <w:proofErr w:type="gramEnd"/>
          </w:p>
        </w:tc>
      </w:tr>
      <w:tr w:rsidR="00552002" w:rsidRPr="00801633" w14:paraId="7F0C8BC4" w14:textId="77777777" w:rsidTr="00A23C8D">
        <w:trPr>
          <w:trHeight w:val="367"/>
          <w:jc w:val="center"/>
        </w:trPr>
        <w:tc>
          <w:tcPr>
            <w:tcW w:w="1356" w:type="dxa"/>
          </w:tcPr>
          <w:p w14:paraId="212F15AA" w14:textId="7288EF4F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6411</w:t>
            </w:r>
          </w:p>
        </w:tc>
        <w:tc>
          <w:tcPr>
            <w:tcW w:w="1356" w:type="dxa"/>
            <w:vAlign w:val="center"/>
          </w:tcPr>
          <w:p w14:paraId="265ED7FA" w14:textId="79577B97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0E0878">
              <w:rPr>
                <w:rFonts w:ascii="標楷體" w:eastAsia="標楷體" w:hAnsi="標楷體" w:hint="eastAsia"/>
              </w:rPr>
              <w:t>晶</w:t>
            </w:r>
            <w:proofErr w:type="gramStart"/>
            <w:r w:rsidRPr="000E0878">
              <w:rPr>
                <w:rFonts w:ascii="標楷體" w:eastAsia="標楷體" w:hAnsi="標楷體" w:hint="eastAsia"/>
              </w:rPr>
              <w:t>焱</w:t>
            </w:r>
            <w:proofErr w:type="gramEnd"/>
          </w:p>
        </w:tc>
      </w:tr>
      <w:tr w:rsidR="00552002" w:rsidRPr="00801633" w14:paraId="44E8541E" w14:textId="77777777" w:rsidTr="00A23C8D">
        <w:trPr>
          <w:trHeight w:val="367"/>
          <w:jc w:val="center"/>
        </w:trPr>
        <w:tc>
          <w:tcPr>
            <w:tcW w:w="1356" w:type="dxa"/>
          </w:tcPr>
          <w:p w14:paraId="1F5ADD22" w14:textId="61A73E4B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6472</w:t>
            </w:r>
          </w:p>
        </w:tc>
        <w:tc>
          <w:tcPr>
            <w:tcW w:w="1356" w:type="dxa"/>
            <w:vAlign w:val="center"/>
          </w:tcPr>
          <w:p w14:paraId="7BE22FCC" w14:textId="72608C56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保瑞</w:t>
            </w:r>
            <w:proofErr w:type="gramEnd"/>
          </w:p>
        </w:tc>
      </w:tr>
      <w:tr w:rsidR="00552002" w:rsidRPr="00801633" w14:paraId="5A67374A" w14:textId="77777777" w:rsidTr="00A23C8D">
        <w:trPr>
          <w:trHeight w:val="367"/>
          <w:jc w:val="center"/>
        </w:trPr>
        <w:tc>
          <w:tcPr>
            <w:tcW w:w="1356" w:type="dxa"/>
          </w:tcPr>
          <w:p w14:paraId="1FEFCC7B" w14:textId="51BDC87A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6679</w:t>
            </w:r>
          </w:p>
        </w:tc>
        <w:tc>
          <w:tcPr>
            <w:tcW w:w="1356" w:type="dxa"/>
            <w:vAlign w:val="center"/>
          </w:tcPr>
          <w:p w14:paraId="4D844C65" w14:textId="1871490D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鈺</w:t>
            </w:r>
            <w:proofErr w:type="gramEnd"/>
            <w:r w:rsidRPr="000E0878">
              <w:rPr>
                <w:rFonts w:ascii="標楷體" w:eastAsia="標楷體" w:hAnsi="標楷體" w:hint="eastAsia"/>
              </w:rPr>
              <w:t>太</w:t>
            </w:r>
          </w:p>
        </w:tc>
      </w:tr>
      <w:tr w:rsidR="00552002" w:rsidRPr="00801633" w14:paraId="00F2079A" w14:textId="77777777" w:rsidTr="00A23C8D">
        <w:trPr>
          <w:trHeight w:val="367"/>
          <w:jc w:val="center"/>
        </w:trPr>
        <w:tc>
          <w:tcPr>
            <w:tcW w:w="1356" w:type="dxa"/>
          </w:tcPr>
          <w:p w14:paraId="44C100ED" w14:textId="67778E79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6683</w:t>
            </w:r>
          </w:p>
        </w:tc>
        <w:tc>
          <w:tcPr>
            <w:tcW w:w="1356" w:type="dxa"/>
            <w:vAlign w:val="center"/>
          </w:tcPr>
          <w:p w14:paraId="3B4D6548" w14:textId="03B33625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雍</w:t>
            </w:r>
            <w:proofErr w:type="gramEnd"/>
            <w:r w:rsidRPr="000E0878">
              <w:rPr>
                <w:rFonts w:ascii="標楷體" w:eastAsia="標楷體" w:hAnsi="標楷體" w:hint="eastAsia"/>
              </w:rPr>
              <w:t>智科技</w:t>
            </w:r>
          </w:p>
        </w:tc>
      </w:tr>
      <w:tr w:rsidR="00552002" w:rsidRPr="00801633" w14:paraId="000D901D" w14:textId="77777777" w:rsidTr="00A23C8D">
        <w:trPr>
          <w:trHeight w:val="367"/>
          <w:jc w:val="center"/>
        </w:trPr>
        <w:tc>
          <w:tcPr>
            <w:tcW w:w="1356" w:type="dxa"/>
          </w:tcPr>
          <w:p w14:paraId="601A4528" w14:textId="25C8FE5B" w:rsidR="00552002" w:rsidRPr="00801633" w:rsidRDefault="00552002" w:rsidP="000E0878">
            <w:pPr>
              <w:jc w:val="center"/>
            </w:pPr>
            <w:r w:rsidRPr="009576DB">
              <w:rPr>
                <w:rFonts w:hint="eastAsia"/>
              </w:rPr>
              <w:t>8255</w:t>
            </w:r>
          </w:p>
        </w:tc>
        <w:tc>
          <w:tcPr>
            <w:tcW w:w="1356" w:type="dxa"/>
            <w:vAlign w:val="center"/>
          </w:tcPr>
          <w:p w14:paraId="6ADC01CC" w14:textId="70F39597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朋程</w:t>
            </w:r>
            <w:proofErr w:type="gramEnd"/>
          </w:p>
        </w:tc>
      </w:tr>
    </w:tbl>
    <w:p w14:paraId="235E4DB4" w14:textId="49A9BC95" w:rsidR="0067209B" w:rsidRDefault="0067209B" w:rsidP="004F5134">
      <w:pPr>
        <w:jc w:val="center"/>
      </w:pPr>
    </w:p>
    <w:p w14:paraId="0FB4794C" w14:textId="77777777" w:rsidR="0067209B" w:rsidRDefault="0067209B">
      <w:pPr>
        <w:widowControl/>
      </w:pPr>
      <w:r>
        <w:br w:type="page"/>
      </w:r>
    </w:p>
    <w:p w14:paraId="4035650D" w14:textId="3AE3DF73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proofErr w:type="gramStart"/>
      <w:r w:rsidRPr="00D207C0">
        <w:rPr>
          <w:rFonts w:eastAsia="標楷體" w:hint="eastAsia"/>
        </w:rPr>
        <w:lastRenderedPageBreak/>
        <w:t>富櫃</w:t>
      </w:r>
      <w:proofErr w:type="gramEnd"/>
      <w:r>
        <w:rPr>
          <w:rFonts w:eastAsia="標楷體" w:hint="eastAsia"/>
        </w:rPr>
        <w:t>200</w:t>
      </w:r>
      <w:r w:rsidRPr="00D207C0">
        <w:rPr>
          <w:rFonts w:eastAsia="標楷體" w:hint="eastAsia"/>
        </w:rPr>
        <w:t>指數</w:t>
      </w:r>
    </w:p>
    <w:p w14:paraId="28B9F9F5" w14:textId="77777777" w:rsidR="0067209B" w:rsidRP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356"/>
      </w:tblGrid>
      <w:tr w:rsidR="00552002" w:rsidRPr="00FC1818" w14:paraId="310CAFB6" w14:textId="77777777" w:rsidTr="00A23C8D">
        <w:trPr>
          <w:trHeight w:val="300"/>
          <w:jc w:val="center"/>
        </w:trPr>
        <w:tc>
          <w:tcPr>
            <w:tcW w:w="1271" w:type="dxa"/>
            <w:vAlign w:val="center"/>
          </w:tcPr>
          <w:p w14:paraId="01B6E255" w14:textId="77777777" w:rsidR="00552002" w:rsidRPr="00FC1818" w:rsidRDefault="00552002" w:rsidP="000B2024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60157E70" w14:textId="77777777" w:rsidR="00552002" w:rsidRPr="000E0878" w:rsidRDefault="00552002" w:rsidP="000E0878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0E0878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552002" w:rsidRPr="00FC1818" w14:paraId="749D68D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AF6F" w14:textId="10419413" w:rsidR="00552002" w:rsidRPr="00F750C5" w:rsidRDefault="00552002" w:rsidP="000E0878">
            <w:pPr>
              <w:jc w:val="center"/>
            </w:pPr>
            <w:r w:rsidRPr="00A35F05">
              <w:rPr>
                <w:rFonts w:hint="eastAsia"/>
              </w:rPr>
              <w:t>1788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18C1" w14:textId="5B5287FE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杏昌</w:t>
            </w:r>
            <w:proofErr w:type="gramEnd"/>
          </w:p>
        </w:tc>
      </w:tr>
      <w:tr w:rsidR="00552002" w:rsidRPr="00FC1818" w14:paraId="4958B71E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7160" w14:textId="65AC2C3D" w:rsidR="00552002" w:rsidRPr="00097AA3" w:rsidRDefault="00552002" w:rsidP="000E0878">
            <w:pPr>
              <w:jc w:val="center"/>
            </w:pPr>
            <w:r w:rsidRPr="00A35F05">
              <w:rPr>
                <w:rFonts w:hint="eastAsia"/>
              </w:rPr>
              <w:t>3465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4538" w14:textId="7F482B8A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r w:rsidRPr="000E0878">
              <w:rPr>
                <w:rFonts w:ascii="標楷體" w:eastAsia="標楷體" w:hAnsi="標楷體" w:hint="eastAsia"/>
              </w:rPr>
              <w:t>進泰電子</w:t>
            </w:r>
          </w:p>
        </w:tc>
      </w:tr>
      <w:tr w:rsidR="00552002" w:rsidRPr="00FC1818" w14:paraId="19ADC1B9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D802" w14:textId="44AF15AD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3666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3F6" w14:textId="14743E4B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r w:rsidRPr="000E0878">
              <w:rPr>
                <w:rFonts w:ascii="標楷體" w:eastAsia="標楷體" w:hAnsi="標楷體" w:hint="eastAsia"/>
              </w:rPr>
              <w:t>光耀</w:t>
            </w:r>
          </w:p>
        </w:tc>
      </w:tr>
      <w:tr w:rsidR="00552002" w:rsidRPr="00FC1818" w14:paraId="15FBF1A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5808" w14:textId="4A86857B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5009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413" w14:textId="25BBAF67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r w:rsidRPr="000E0878">
              <w:rPr>
                <w:rFonts w:ascii="標楷體" w:eastAsia="標楷體" w:hAnsi="標楷體" w:hint="eastAsia"/>
              </w:rPr>
              <w:t>榮剛</w:t>
            </w:r>
          </w:p>
        </w:tc>
      </w:tr>
      <w:tr w:rsidR="00552002" w:rsidRPr="00FC1818" w14:paraId="2BF7DFBF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FA29" w14:textId="2C44D597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5287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EF4F" w14:textId="67C2CD28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r w:rsidRPr="000E0878">
              <w:rPr>
                <w:rFonts w:ascii="標楷體" w:eastAsia="標楷體" w:hAnsi="標楷體" w:hint="eastAsia"/>
              </w:rPr>
              <w:t>數字</w:t>
            </w:r>
          </w:p>
        </w:tc>
      </w:tr>
      <w:tr w:rsidR="00552002" w:rsidRPr="00FC1818" w14:paraId="01FBA83E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AC88" w14:textId="3745666D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6023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A99B" w14:textId="7C7736D7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r w:rsidRPr="000E0878">
              <w:rPr>
                <w:rFonts w:ascii="標楷體" w:eastAsia="標楷體" w:hAnsi="標楷體" w:hint="eastAsia"/>
              </w:rPr>
              <w:t>元大期</w:t>
            </w:r>
          </w:p>
        </w:tc>
      </w:tr>
      <w:tr w:rsidR="00552002" w:rsidRPr="00FC1818" w14:paraId="2F79DE5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9C9" w14:textId="047FCEBE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6150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8A5F" w14:textId="362B1395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r w:rsidRPr="000E0878">
              <w:rPr>
                <w:rFonts w:ascii="標楷體" w:eastAsia="標楷體" w:hAnsi="標楷體" w:hint="eastAsia"/>
              </w:rPr>
              <w:t>撼訊</w:t>
            </w:r>
          </w:p>
        </w:tc>
      </w:tr>
      <w:tr w:rsidR="00552002" w:rsidRPr="00FC1818" w14:paraId="02C27B3C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2C44" w14:textId="2D9B1CB0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6237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0665" w14:textId="32A85272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驊</w:t>
            </w:r>
            <w:proofErr w:type="gramEnd"/>
            <w:r w:rsidRPr="000E0878">
              <w:rPr>
                <w:rFonts w:ascii="標楷體" w:eastAsia="標楷體" w:hAnsi="標楷體" w:hint="eastAsia"/>
              </w:rPr>
              <w:t>訊</w:t>
            </w:r>
          </w:p>
        </w:tc>
      </w:tr>
      <w:tr w:rsidR="00552002" w:rsidRPr="00FC1818" w14:paraId="2EC69BC0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93CE" w14:textId="7E6FB654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8042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3E65" w14:textId="1EB2A955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r w:rsidRPr="000E0878">
              <w:rPr>
                <w:rFonts w:ascii="標楷體" w:eastAsia="標楷體" w:hAnsi="標楷體" w:hint="eastAsia"/>
              </w:rPr>
              <w:t>金山電</w:t>
            </w:r>
          </w:p>
        </w:tc>
      </w:tr>
      <w:tr w:rsidR="00552002" w:rsidRPr="00FC1818" w14:paraId="0144E4DE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B260" w14:textId="4716DC3F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8084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C3A" w14:textId="530C49D5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E0878">
              <w:rPr>
                <w:rFonts w:ascii="標楷體" w:eastAsia="標楷體" w:hAnsi="標楷體" w:hint="eastAsia"/>
              </w:rPr>
              <w:t>巨虹</w:t>
            </w:r>
            <w:proofErr w:type="gramEnd"/>
          </w:p>
        </w:tc>
      </w:tr>
      <w:tr w:rsidR="00552002" w:rsidRPr="00FC1818" w14:paraId="05ED5CB7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F6B5" w14:textId="19794E44" w:rsidR="00552002" w:rsidRPr="00F16F60" w:rsidRDefault="00552002" w:rsidP="000E0878">
            <w:pPr>
              <w:jc w:val="center"/>
            </w:pPr>
            <w:r w:rsidRPr="00A35F05">
              <w:rPr>
                <w:rFonts w:hint="eastAsia"/>
              </w:rPr>
              <w:t>8415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4B9A" w14:textId="5DBC5108" w:rsidR="00552002" w:rsidRPr="000E0878" w:rsidRDefault="00552002" w:rsidP="000E0878">
            <w:pPr>
              <w:jc w:val="center"/>
              <w:rPr>
                <w:rFonts w:ascii="標楷體" w:eastAsia="標楷體" w:hAnsi="標楷體"/>
              </w:rPr>
            </w:pPr>
            <w:r w:rsidRPr="000E0878">
              <w:rPr>
                <w:rFonts w:ascii="標楷體" w:eastAsia="標楷體" w:hAnsi="標楷體" w:hint="eastAsia"/>
              </w:rPr>
              <w:t>大國鋼</w:t>
            </w:r>
          </w:p>
        </w:tc>
      </w:tr>
    </w:tbl>
    <w:p w14:paraId="39ED9513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356"/>
      </w:tblGrid>
      <w:tr w:rsidR="00552002" w:rsidRPr="00552002" w14:paraId="75C56AF3" w14:textId="77777777" w:rsidTr="00A23C8D">
        <w:trPr>
          <w:jc w:val="center"/>
        </w:trPr>
        <w:tc>
          <w:tcPr>
            <w:tcW w:w="1271" w:type="dxa"/>
          </w:tcPr>
          <w:p w14:paraId="38B82544" w14:textId="6CE15D8D" w:rsidR="00552002" w:rsidRPr="00552002" w:rsidRDefault="00552002" w:rsidP="0025295E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股票代碼</w:t>
            </w:r>
          </w:p>
        </w:tc>
        <w:tc>
          <w:tcPr>
            <w:tcW w:w="1356" w:type="dxa"/>
          </w:tcPr>
          <w:p w14:paraId="0B7A8177" w14:textId="0D4D6326" w:rsidR="00552002" w:rsidRPr="00552002" w:rsidRDefault="00552002" w:rsidP="00552002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股票簡稱</w:t>
            </w:r>
          </w:p>
        </w:tc>
      </w:tr>
      <w:tr w:rsidR="0025295E" w:rsidRPr="002F4F30" w14:paraId="2FEE42D7" w14:textId="77777777" w:rsidTr="00A23C8D">
        <w:trPr>
          <w:jc w:val="center"/>
        </w:trPr>
        <w:tc>
          <w:tcPr>
            <w:tcW w:w="1271" w:type="dxa"/>
          </w:tcPr>
          <w:p w14:paraId="6A7CBC96" w14:textId="5EE85B51" w:rsidR="0025295E" w:rsidRPr="00F40C2A" w:rsidRDefault="0025295E" w:rsidP="0025295E">
            <w:pPr>
              <w:jc w:val="center"/>
            </w:pPr>
            <w:r w:rsidRPr="00B97CC2">
              <w:rPr>
                <w:rFonts w:hint="eastAsia"/>
              </w:rPr>
              <w:t>3224</w:t>
            </w:r>
          </w:p>
        </w:tc>
        <w:tc>
          <w:tcPr>
            <w:tcW w:w="1356" w:type="dxa"/>
          </w:tcPr>
          <w:p w14:paraId="4E5BB9A8" w14:textId="1EF26BE2" w:rsidR="0025295E" w:rsidRPr="00552002" w:rsidRDefault="0025295E" w:rsidP="00552002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三顧</w:t>
            </w:r>
          </w:p>
        </w:tc>
      </w:tr>
      <w:tr w:rsidR="0025295E" w:rsidRPr="002F4F30" w14:paraId="6420C1D0" w14:textId="77777777" w:rsidTr="00A23C8D">
        <w:trPr>
          <w:jc w:val="center"/>
        </w:trPr>
        <w:tc>
          <w:tcPr>
            <w:tcW w:w="1271" w:type="dxa"/>
          </w:tcPr>
          <w:p w14:paraId="6286FFA8" w14:textId="028365EE" w:rsidR="0025295E" w:rsidRPr="00097AA3" w:rsidRDefault="0025295E" w:rsidP="0025295E">
            <w:pPr>
              <w:jc w:val="center"/>
            </w:pPr>
            <w:r w:rsidRPr="00B97CC2">
              <w:rPr>
                <w:rFonts w:hint="eastAsia"/>
              </w:rPr>
              <w:t>4113</w:t>
            </w:r>
          </w:p>
        </w:tc>
        <w:tc>
          <w:tcPr>
            <w:tcW w:w="1356" w:type="dxa"/>
          </w:tcPr>
          <w:p w14:paraId="700AA9CB" w14:textId="7C749F94" w:rsidR="0025295E" w:rsidRPr="00552002" w:rsidRDefault="0025295E" w:rsidP="00552002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聯上</w:t>
            </w:r>
          </w:p>
        </w:tc>
      </w:tr>
      <w:tr w:rsidR="0025295E" w:rsidRPr="002F4F30" w14:paraId="7778851B" w14:textId="77777777" w:rsidTr="00A23C8D">
        <w:trPr>
          <w:jc w:val="center"/>
        </w:trPr>
        <w:tc>
          <w:tcPr>
            <w:tcW w:w="1271" w:type="dxa"/>
          </w:tcPr>
          <w:p w14:paraId="7662638D" w14:textId="6F1D7417" w:rsidR="0025295E" w:rsidRPr="00034759" w:rsidRDefault="0025295E" w:rsidP="0025295E">
            <w:pPr>
              <w:jc w:val="center"/>
            </w:pPr>
            <w:r w:rsidRPr="00B97CC2">
              <w:rPr>
                <w:rFonts w:hint="eastAsia"/>
              </w:rPr>
              <w:t>4152</w:t>
            </w:r>
          </w:p>
        </w:tc>
        <w:tc>
          <w:tcPr>
            <w:tcW w:w="1356" w:type="dxa"/>
          </w:tcPr>
          <w:p w14:paraId="3792028C" w14:textId="57FB8C11" w:rsidR="0025295E" w:rsidRPr="00552002" w:rsidRDefault="0025295E" w:rsidP="0055200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52002">
              <w:rPr>
                <w:rFonts w:ascii="標楷體" w:eastAsia="標楷體" w:hAnsi="標楷體" w:hint="eastAsia"/>
              </w:rPr>
              <w:t>台微體</w:t>
            </w:r>
            <w:proofErr w:type="gramEnd"/>
          </w:p>
        </w:tc>
      </w:tr>
      <w:tr w:rsidR="0025295E" w:rsidRPr="002F4F30" w14:paraId="44EA70D8" w14:textId="77777777" w:rsidTr="00A23C8D">
        <w:trPr>
          <w:jc w:val="center"/>
        </w:trPr>
        <w:tc>
          <w:tcPr>
            <w:tcW w:w="1271" w:type="dxa"/>
          </w:tcPr>
          <w:p w14:paraId="366A82E2" w14:textId="68394FCD" w:rsidR="0025295E" w:rsidRPr="00034759" w:rsidRDefault="0025295E" w:rsidP="0025295E">
            <w:pPr>
              <w:jc w:val="center"/>
            </w:pPr>
            <w:r w:rsidRPr="00B97CC2">
              <w:rPr>
                <w:rFonts w:hint="eastAsia"/>
              </w:rPr>
              <w:t>6294</w:t>
            </w:r>
          </w:p>
        </w:tc>
        <w:tc>
          <w:tcPr>
            <w:tcW w:w="1356" w:type="dxa"/>
          </w:tcPr>
          <w:p w14:paraId="2F2BF889" w14:textId="79B74D53" w:rsidR="0025295E" w:rsidRPr="00552002" w:rsidRDefault="0025295E" w:rsidP="00552002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智基</w:t>
            </w:r>
          </w:p>
        </w:tc>
      </w:tr>
      <w:tr w:rsidR="007F3610" w:rsidRPr="002F4F30" w14:paraId="20010A06" w14:textId="77777777" w:rsidTr="00A23C8D">
        <w:trPr>
          <w:jc w:val="center"/>
        </w:trPr>
        <w:tc>
          <w:tcPr>
            <w:tcW w:w="1271" w:type="dxa"/>
          </w:tcPr>
          <w:p w14:paraId="6342AA23" w14:textId="51F4BD6C" w:rsidR="007F3610" w:rsidRPr="00B97CC2" w:rsidRDefault="007F3610" w:rsidP="0025295E">
            <w:pPr>
              <w:jc w:val="center"/>
            </w:pPr>
            <w:r>
              <w:rPr>
                <w:rFonts w:hint="eastAsia"/>
              </w:rPr>
              <w:t>6</w:t>
            </w:r>
            <w:r>
              <w:t>438</w:t>
            </w:r>
          </w:p>
        </w:tc>
        <w:tc>
          <w:tcPr>
            <w:tcW w:w="1356" w:type="dxa"/>
          </w:tcPr>
          <w:p w14:paraId="0F85EDD0" w14:textId="09E822D3" w:rsidR="007F3610" w:rsidRPr="00552002" w:rsidRDefault="007F3610" w:rsidP="0055200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F3610">
              <w:rPr>
                <w:rFonts w:ascii="標楷體" w:eastAsia="標楷體" w:hAnsi="標楷體" w:hint="eastAsia"/>
              </w:rPr>
              <w:t>迅得</w:t>
            </w:r>
            <w:proofErr w:type="gramEnd"/>
          </w:p>
        </w:tc>
      </w:tr>
      <w:tr w:rsidR="0025295E" w:rsidRPr="002F4F30" w14:paraId="090B663F" w14:textId="77777777" w:rsidTr="00A23C8D">
        <w:trPr>
          <w:jc w:val="center"/>
        </w:trPr>
        <w:tc>
          <w:tcPr>
            <w:tcW w:w="1271" w:type="dxa"/>
          </w:tcPr>
          <w:p w14:paraId="6776D3EC" w14:textId="081E71E6" w:rsidR="0025295E" w:rsidRPr="00034759" w:rsidRDefault="0025295E" w:rsidP="0025295E">
            <w:pPr>
              <w:jc w:val="center"/>
            </w:pPr>
            <w:r w:rsidRPr="00B97CC2">
              <w:rPr>
                <w:rFonts w:hint="eastAsia"/>
              </w:rPr>
              <w:t>6577</w:t>
            </w:r>
          </w:p>
        </w:tc>
        <w:tc>
          <w:tcPr>
            <w:tcW w:w="1356" w:type="dxa"/>
          </w:tcPr>
          <w:p w14:paraId="54ACECF5" w14:textId="13044B11" w:rsidR="0025295E" w:rsidRPr="00552002" w:rsidRDefault="0025295E" w:rsidP="0055200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52002">
              <w:rPr>
                <w:rFonts w:ascii="標楷體" w:eastAsia="標楷體" w:hAnsi="標楷體" w:hint="eastAsia"/>
              </w:rPr>
              <w:t>勁豐</w:t>
            </w:r>
            <w:proofErr w:type="gramEnd"/>
          </w:p>
        </w:tc>
      </w:tr>
      <w:tr w:rsidR="0025295E" w:rsidRPr="002F4F30" w14:paraId="7B7B5241" w14:textId="77777777" w:rsidTr="00A23C8D">
        <w:trPr>
          <w:jc w:val="center"/>
        </w:trPr>
        <w:tc>
          <w:tcPr>
            <w:tcW w:w="1271" w:type="dxa"/>
          </w:tcPr>
          <w:p w14:paraId="2B84B08F" w14:textId="26C07BBB" w:rsidR="0025295E" w:rsidRPr="00034759" w:rsidRDefault="0025295E" w:rsidP="0025295E">
            <w:pPr>
              <w:jc w:val="center"/>
            </w:pPr>
            <w:r w:rsidRPr="00B97CC2">
              <w:rPr>
                <w:rFonts w:hint="eastAsia"/>
              </w:rPr>
              <w:t>8091</w:t>
            </w:r>
          </w:p>
        </w:tc>
        <w:tc>
          <w:tcPr>
            <w:tcW w:w="1356" w:type="dxa"/>
          </w:tcPr>
          <w:p w14:paraId="1C762522" w14:textId="41578362" w:rsidR="0025295E" w:rsidRPr="00552002" w:rsidRDefault="0025295E" w:rsidP="0055200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52002">
              <w:rPr>
                <w:rFonts w:ascii="標楷體" w:eastAsia="標楷體" w:hAnsi="標楷體" w:hint="eastAsia"/>
              </w:rPr>
              <w:t>翔名</w:t>
            </w:r>
            <w:proofErr w:type="gramEnd"/>
          </w:p>
        </w:tc>
      </w:tr>
      <w:tr w:rsidR="0025295E" w:rsidRPr="002F4F30" w14:paraId="3D7B7441" w14:textId="77777777" w:rsidTr="00A23C8D">
        <w:trPr>
          <w:jc w:val="center"/>
        </w:trPr>
        <w:tc>
          <w:tcPr>
            <w:tcW w:w="1271" w:type="dxa"/>
          </w:tcPr>
          <w:p w14:paraId="4918A5BB" w14:textId="55582742" w:rsidR="0025295E" w:rsidRPr="00034759" w:rsidRDefault="0025295E" w:rsidP="0025295E">
            <w:pPr>
              <w:jc w:val="center"/>
            </w:pPr>
            <w:r w:rsidRPr="00B97CC2">
              <w:rPr>
                <w:rFonts w:hint="eastAsia"/>
              </w:rPr>
              <w:t>8182</w:t>
            </w:r>
          </w:p>
        </w:tc>
        <w:tc>
          <w:tcPr>
            <w:tcW w:w="1356" w:type="dxa"/>
          </w:tcPr>
          <w:p w14:paraId="519ADF75" w14:textId="31E6F4F5" w:rsidR="0025295E" w:rsidRPr="00552002" w:rsidRDefault="0025295E" w:rsidP="00552002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加高</w:t>
            </w:r>
          </w:p>
        </w:tc>
      </w:tr>
      <w:tr w:rsidR="0025295E" w:rsidRPr="002F4F30" w14:paraId="685369DA" w14:textId="77777777" w:rsidTr="00A23C8D">
        <w:trPr>
          <w:jc w:val="center"/>
        </w:trPr>
        <w:tc>
          <w:tcPr>
            <w:tcW w:w="1271" w:type="dxa"/>
          </w:tcPr>
          <w:p w14:paraId="289D4EAC" w14:textId="045016A7" w:rsidR="0025295E" w:rsidRPr="00034759" w:rsidRDefault="0025295E" w:rsidP="0025295E">
            <w:pPr>
              <w:jc w:val="center"/>
            </w:pPr>
            <w:r w:rsidRPr="00B97CC2">
              <w:rPr>
                <w:rFonts w:hint="eastAsia"/>
              </w:rPr>
              <w:t>8279</w:t>
            </w:r>
          </w:p>
        </w:tc>
        <w:tc>
          <w:tcPr>
            <w:tcW w:w="1356" w:type="dxa"/>
          </w:tcPr>
          <w:p w14:paraId="35DFDDF9" w14:textId="0F81A843" w:rsidR="0025295E" w:rsidRPr="00552002" w:rsidRDefault="0025295E" w:rsidP="00552002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生展</w:t>
            </w:r>
          </w:p>
        </w:tc>
      </w:tr>
    </w:tbl>
    <w:p w14:paraId="246289CC" w14:textId="77777777" w:rsidR="00552002" w:rsidRDefault="00552002">
      <w:r>
        <w:br w:type="page"/>
      </w:r>
    </w:p>
    <w:p w14:paraId="30D5982C" w14:textId="26547726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lastRenderedPageBreak/>
        <w:t>櫃買半導體指數</w:t>
      </w:r>
    </w:p>
    <w:p w14:paraId="6E31FF4D" w14:textId="77777777" w:rsidR="0067209B" w:rsidRP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276"/>
      </w:tblGrid>
      <w:tr w:rsidR="00552002" w:rsidRPr="00FC1818" w14:paraId="09DCF1C5" w14:textId="77777777" w:rsidTr="00A23C8D">
        <w:trPr>
          <w:trHeight w:val="300"/>
          <w:jc w:val="center"/>
        </w:trPr>
        <w:tc>
          <w:tcPr>
            <w:tcW w:w="1271" w:type="dxa"/>
            <w:vAlign w:val="center"/>
          </w:tcPr>
          <w:p w14:paraId="0F1C223D" w14:textId="77777777" w:rsidR="00552002" w:rsidRPr="00FC1818" w:rsidRDefault="00552002" w:rsidP="000B2024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276" w:type="dxa"/>
            <w:vAlign w:val="center"/>
          </w:tcPr>
          <w:p w14:paraId="455A3BFA" w14:textId="77777777" w:rsidR="00552002" w:rsidRPr="00A53E9A" w:rsidRDefault="00552002" w:rsidP="00A23C8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552002" w:rsidRPr="00FC1818" w14:paraId="40D7C659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C7C3" w14:textId="4ED37E05" w:rsidR="00552002" w:rsidRPr="00F750C5" w:rsidRDefault="00552002" w:rsidP="00552002">
            <w:pPr>
              <w:jc w:val="center"/>
            </w:pPr>
            <w:r w:rsidRPr="00C50664">
              <w:rPr>
                <w:rFonts w:hint="eastAsia"/>
              </w:rPr>
              <w:t>3374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82B1" w14:textId="7FEBAA2A" w:rsidR="00552002" w:rsidRPr="00552002" w:rsidRDefault="00552002" w:rsidP="00A23C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52002">
              <w:rPr>
                <w:rFonts w:ascii="標楷體" w:eastAsia="標楷體" w:hAnsi="標楷體" w:hint="eastAsia"/>
              </w:rPr>
              <w:t>精材</w:t>
            </w:r>
            <w:proofErr w:type="gramEnd"/>
          </w:p>
        </w:tc>
      </w:tr>
    </w:tbl>
    <w:p w14:paraId="1B4E2B3D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FC1818" w14:paraId="67DD90CB" w14:textId="77777777" w:rsidTr="00A23C8D">
        <w:trPr>
          <w:trHeight w:val="300"/>
          <w:jc w:val="center"/>
        </w:trPr>
        <w:tc>
          <w:tcPr>
            <w:tcW w:w="1356" w:type="dxa"/>
            <w:vAlign w:val="center"/>
          </w:tcPr>
          <w:p w14:paraId="4E9F6A19" w14:textId="77777777" w:rsidR="00552002" w:rsidRPr="00FC1818" w:rsidRDefault="00552002" w:rsidP="000B2024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4B61201" w14:textId="77777777" w:rsidR="00552002" w:rsidRPr="00A53E9A" w:rsidRDefault="00552002" w:rsidP="000B2024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A23C8D" w:rsidRPr="002F4F30" w14:paraId="1D730AF9" w14:textId="77777777" w:rsidTr="00A23C8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356" w:type="dxa"/>
          </w:tcPr>
          <w:p w14:paraId="20DD84F3" w14:textId="57569A6C" w:rsidR="00A23C8D" w:rsidRPr="00F40C2A" w:rsidRDefault="00A23C8D" w:rsidP="00A23C8D">
            <w:pPr>
              <w:jc w:val="center"/>
            </w:pPr>
            <w:r w:rsidRPr="00803A4B">
              <w:rPr>
                <w:rFonts w:hint="eastAsia"/>
              </w:rPr>
              <w:t>3227</w:t>
            </w:r>
          </w:p>
        </w:tc>
        <w:tc>
          <w:tcPr>
            <w:tcW w:w="1356" w:type="dxa"/>
            <w:vAlign w:val="center"/>
          </w:tcPr>
          <w:p w14:paraId="6D42242F" w14:textId="2DB6CD29" w:rsidR="00A23C8D" w:rsidRPr="00A23C8D" w:rsidRDefault="00A23C8D" w:rsidP="00A23C8D">
            <w:pPr>
              <w:jc w:val="center"/>
              <w:rPr>
                <w:rFonts w:ascii="標楷體" w:eastAsia="標楷體" w:hAnsi="標楷體"/>
              </w:rPr>
            </w:pPr>
            <w:r w:rsidRPr="00A23C8D">
              <w:rPr>
                <w:rFonts w:ascii="標楷體" w:eastAsia="標楷體" w:hAnsi="標楷體" w:hint="eastAsia"/>
              </w:rPr>
              <w:t>原相</w:t>
            </w:r>
          </w:p>
        </w:tc>
      </w:tr>
    </w:tbl>
    <w:p w14:paraId="4983532A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356"/>
      </w:tblGrid>
      <w:tr w:rsidR="00552002" w:rsidRPr="00801633" w14:paraId="1B71C5B6" w14:textId="77777777" w:rsidTr="00A23C8D">
        <w:trPr>
          <w:trHeight w:val="367"/>
          <w:jc w:val="center"/>
        </w:trPr>
        <w:tc>
          <w:tcPr>
            <w:tcW w:w="1376" w:type="dxa"/>
            <w:vAlign w:val="center"/>
          </w:tcPr>
          <w:p w14:paraId="4E1A3C70" w14:textId="77777777" w:rsidR="00552002" w:rsidRPr="00801633" w:rsidRDefault="00552002" w:rsidP="00A23C8D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801633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8D67C8" w14:textId="77777777" w:rsidR="00552002" w:rsidRPr="00552002" w:rsidRDefault="00552002" w:rsidP="00A23C8D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52002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506A6C" w:rsidRPr="00801633" w14:paraId="254AD57A" w14:textId="77777777" w:rsidTr="00506A6C">
        <w:trPr>
          <w:trHeight w:val="367"/>
          <w:jc w:val="center"/>
        </w:trPr>
        <w:tc>
          <w:tcPr>
            <w:tcW w:w="1376" w:type="dxa"/>
          </w:tcPr>
          <w:p w14:paraId="76BAA9FC" w14:textId="3D60D42E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3227</w:t>
            </w:r>
          </w:p>
        </w:tc>
        <w:tc>
          <w:tcPr>
            <w:tcW w:w="1356" w:type="dxa"/>
            <w:vAlign w:val="center"/>
          </w:tcPr>
          <w:p w14:paraId="721824B3" w14:textId="47B78159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6A6C">
              <w:rPr>
                <w:rFonts w:ascii="標楷體" w:eastAsia="標楷體" w:hAnsi="標楷體" w:hint="eastAsia"/>
              </w:rPr>
              <w:t>原相</w:t>
            </w:r>
          </w:p>
        </w:tc>
      </w:tr>
      <w:tr w:rsidR="00506A6C" w:rsidRPr="00801633" w14:paraId="75B194EE" w14:textId="77777777" w:rsidTr="00506A6C">
        <w:trPr>
          <w:trHeight w:val="367"/>
          <w:jc w:val="center"/>
        </w:trPr>
        <w:tc>
          <w:tcPr>
            <w:tcW w:w="1376" w:type="dxa"/>
          </w:tcPr>
          <w:p w14:paraId="42EC662A" w14:textId="2839C233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3264</w:t>
            </w:r>
          </w:p>
        </w:tc>
        <w:tc>
          <w:tcPr>
            <w:tcW w:w="1356" w:type="dxa"/>
            <w:vAlign w:val="center"/>
          </w:tcPr>
          <w:p w14:paraId="02181F9F" w14:textId="65E9FD22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6A6C">
              <w:rPr>
                <w:rFonts w:ascii="標楷體" w:eastAsia="標楷體" w:hAnsi="標楷體" w:hint="eastAsia"/>
              </w:rPr>
              <w:t>欣</w:t>
            </w:r>
            <w:proofErr w:type="gramStart"/>
            <w:r w:rsidRPr="00506A6C">
              <w:rPr>
                <w:rFonts w:ascii="標楷體" w:eastAsia="標楷體" w:hAnsi="標楷體" w:hint="eastAsia"/>
              </w:rPr>
              <w:t>銓</w:t>
            </w:r>
            <w:proofErr w:type="gramEnd"/>
          </w:p>
        </w:tc>
      </w:tr>
      <w:tr w:rsidR="00506A6C" w:rsidRPr="00801633" w14:paraId="6368C5AB" w14:textId="77777777" w:rsidTr="00506A6C">
        <w:trPr>
          <w:trHeight w:val="367"/>
          <w:jc w:val="center"/>
        </w:trPr>
        <w:tc>
          <w:tcPr>
            <w:tcW w:w="1376" w:type="dxa"/>
          </w:tcPr>
          <w:p w14:paraId="38AB655F" w14:textId="54051748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3680</w:t>
            </w:r>
          </w:p>
        </w:tc>
        <w:tc>
          <w:tcPr>
            <w:tcW w:w="1356" w:type="dxa"/>
            <w:vAlign w:val="center"/>
          </w:tcPr>
          <w:p w14:paraId="225CD18B" w14:textId="5CA0FE55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506A6C">
              <w:rPr>
                <w:rFonts w:ascii="標楷體" w:eastAsia="標楷體" w:hAnsi="標楷體" w:hint="eastAsia"/>
              </w:rPr>
              <w:t>家登</w:t>
            </w:r>
            <w:proofErr w:type="gramEnd"/>
          </w:p>
        </w:tc>
      </w:tr>
      <w:tr w:rsidR="00506A6C" w:rsidRPr="00801633" w14:paraId="15A3B50B" w14:textId="77777777" w:rsidTr="00506A6C">
        <w:trPr>
          <w:trHeight w:val="367"/>
          <w:jc w:val="center"/>
        </w:trPr>
        <w:tc>
          <w:tcPr>
            <w:tcW w:w="1376" w:type="dxa"/>
          </w:tcPr>
          <w:p w14:paraId="45740BEF" w14:textId="4C97B438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6182</w:t>
            </w:r>
          </w:p>
        </w:tc>
        <w:tc>
          <w:tcPr>
            <w:tcW w:w="1356" w:type="dxa"/>
            <w:vAlign w:val="center"/>
          </w:tcPr>
          <w:p w14:paraId="0FFAAF5C" w14:textId="2749DBD2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6A6C">
              <w:rPr>
                <w:rFonts w:ascii="標楷體" w:eastAsia="標楷體" w:hAnsi="標楷體" w:hint="eastAsia"/>
              </w:rPr>
              <w:t>合晶</w:t>
            </w:r>
          </w:p>
        </w:tc>
      </w:tr>
      <w:tr w:rsidR="00506A6C" w:rsidRPr="00801633" w14:paraId="0CA2C5BD" w14:textId="77777777" w:rsidTr="00506A6C">
        <w:trPr>
          <w:trHeight w:val="367"/>
          <w:jc w:val="center"/>
        </w:trPr>
        <w:tc>
          <w:tcPr>
            <w:tcW w:w="1376" w:type="dxa"/>
          </w:tcPr>
          <w:p w14:paraId="44652B55" w14:textId="3F405978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8086</w:t>
            </w:r>
          </w:p>
        </w:tc>
        <w:tc>
          <w:tcPr>
            <w:tcW w:w="1356" w:type="dxa"/>
            <w:vAlign w:val="center"/>
          </w:tcPr>
          <w:p w14:paraId="783C2887" w14:textId="5782D211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506A6C">
              <w:rPr>
                <w:rFonts w:ascii="標楷體" w:eastAsia="標楷體" w:hAnsi="標楷體" w:hint="eastAsia"/>
              </w:rPr>
              <w:t>宏捷科</w:t>
            </w:r>
            <w:proofErr w:type="gramEnd"/>
          </w:p>
        </w:tc>
      </w:tr>
    </w:tbl>
    <w:p w14:paraId="2B432330" w14:textId="77777777" w:rsidR="00F046DB" w:rsidRPr="00F046DB" w:rsidRDefault="00F046DB" w:rsidP="0067209B"/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A759" w14:textId="77777777" w:rsidR="00FD2D5F" w:rsidRDefault="00FD2D5F">
      <w:r>
        <w:separator/>
      </w:r>
    </w:p>
  </w:endnote>
  <w:endnote w:type="continuationSeparator" w:id="0">
    <w:p w14:paraId="72415D50" w14:textId="77777777" w:rsidR="00FD2D5F" w:rsidRDefault="00FD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F2A0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0A3E4C7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0E91" w14:textId="77777777" w:rsidR="00FD2D5F" w:rsidRDefault="00FD2D5F">
      <w:r>
        <w:separator/>
      </w:r>
    </w:p>
  </w:footnote>
  <w:footnote w:type="continuationSeparator" w:id="0">
    <w:p w14:paraId="55494E3B" w14:textId="77777777" w:rsidR="00FD2D5F" w:rsidRDefault="00FD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6B58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4931D82C" w14:textId="38E6E8D5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67209B" w:rsidRPr="0067209B">
      <w:rPr>
        <w:rFonts w:eastAsia="標楷體" w:hint="eastAsia"/>
        <w:b/>
        <w:bCs/>
        <w:sz w:val="28"/>
      </w:rPr>
      <w:t>股價指數系列</w:t>
    </w:r>
    <w:r>
      <w:rPr>
        <w:rFonts w:eastAsia="標楷體" w:hint="eastAsia"/>
        <w:b/>
        <w:bCs/>
        <w:sz w:val="28"/>
      </w:rPr>
      <w:t>成分股</w:t>
    </w:r>
    <w:r w:rsidR="0067209B">
      <w:rPr>
        <w:rFonts w:eastAsia="標楷體" w:hint="eastAsia"/>
        <w:b/>
        <w:bCs/>
        <w:sz w:val="28"/>
      </w:rPr>
      <w:t>定期</w:t>
    </w:r>
    <w:r>
      <w:rPr>
        <w:rFonts w:eastAsia="標楷體" w:hint="eastAsia"/>
        <w:b/>
        <w:bCs/>
        <w:sz w:val="28"/>
      </w:rPr>
      <w:t>審核</w:t>
    </w:r>
  </w:p>
  <w:p w14:paraId="183EFB96" w14:textId="205E066F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67209B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C9093E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>月</w:t>
    </w:r>
    <w:r w:rsidR="0067209B">
      <w:rPr>
        <w:rFonts w:eastAsia="標楷體" w:hint="eastAsia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E8D"/>
    <w:multiLevelType w:val="hybridMultilevel"/>
    <w:tmpl w:val="5A643956"/>
    <w:lvl w:ilvl="0" w:tplc="04090001">
      <w:start w:val="1"/>
      <w:numFmt w:val="bullet"/>
      <w:lvlText w:val=""/>
      <w:lvlJc w:val="left"/>
      <w:pPr>
        <w:ind w:left="32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95" w:hanging="480"/>
      </w:pPr>
      <w:rPr>
        <w:rFonts w:ascii="Wingdings" w:hAnsi="Wingdings" w:hint="default"/>
      </w:rPr>
    </w:lvl>
  </w:abstractNum>
  <w:abstractNum w:abstractNumId="1" w15:restartNumberingAfterBreak="0">
    <w:nsid w:val="4F1643FA"/>
    <w:multiLevelType w:val="hybridMultilevel"/>
    <w:tmpl w:val="0352CBA6"/>
    <w:lvl w:ilvl="0" w:tplc="D840BFDC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F54F1"/>
    <w:multiLevelType w:val="hybridMultilevel"/>
    <w:tmpl w:val="95C4F57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28D2"/>
    <w:rsid w:val="000858C3"/>
    <w:rsid w:val="00086C94"/>
    <w:rsid w:val="000A1673"/>
    <w:rsid w:val="000D489F"/>
    <w:rsid w:val="000E0878"/>
    <w:rsid w:val="000E6FF6"/>
    <w:rsid w:val="000F428A"/>
    <w:rsid w:val="000F42CC"/>
    <w:rsid w:val="0011043B"/>
    <w:rsid w:val="00124740"/>
    <w:rsid w:val="001275EA"/>
    <w:rsid w:val="00127F18"/>
    <w:rsid w:val="00133E65"/>
    <w:rsid w:val="00150A69"/>
    <w:rsid w:val="00171DC1"/>
    <w:rsid w:val="00171EF4"/>
    <w:rsid w:val="00180185"/>
    <w:rsid w:val="00193F0A"/>
    <w:rsid w:val="001A19BC"/>
    <w:rsid w:val="001A5176"/>
    <w:rsid w:val="001B34F3"/>
    <w:rsid w:val="002055C5"/>
    <w:rsid w:val="00213ED8"/>
    <w:rsid w:val="00220F58"/>
    <w:rsid w:val="0025019C"/>
    <w:rsid w:val="002503EA"/>
    <w:rsid w:val="00250BD8"/>
    <w:rsid w:val="0025295E"/>
    <w:rsid w:val="00263CDF"/>
    <w:rsid w:val="00264790"/>
    <w:rsid w:val="00266E83"/>
    <w:rsid w:val="002979FD"/>
    <w:rsid w:val="002A25D2"/>
    <w:rsid w:val="002A3D57"/>
    <w:rsid w:val="002C3442"/>
    <w:rsid w:val="002D3155"/>
    <w:rsid w:val="002F4F30"/>
    <w:rsid w:val="002F4FA9"/>
    <w:rsid w:val="002F60AF"/>
    <w:rsid w:val="00302A6F"/>
    <w:rsid w:val="003218CF"/>
    <w:rsid w:val="00327296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E2522"/>
    <w:rsid w:val="004F5134"/>
    <w:rsid w:val="00506087"/>
    <w:rsid w:val="00506A6C"/>
    <w:rsid w:val="00507F00"/>
    <w:rsid w:val="00551B5F"/>
    <w:rsid w:val="00552002"/>
    <w:rsid w:val="0055746A"/>
    <w:rsid w:val="005651BB"/>
    <w:rsid w:val="00580783"/>
    <w:rsid w:val="00595771"/>
    <w:rsid w:val="005D1DE9"/>
    <w:rsid w:val="005D6978"/>
    <w:rsid w:val="006137AA"/>
    <w:rsid w:val="00621E1D"/>
    <w:rsid w:val="006307C5"/>
    <w:rsid w:val="0067209B"/>
    <w:rsid w:val="00691C84"/>
    <w:rsid w:val="00695F39"/>
    <w:rsid w:val="006A5504"/>
    <w:rsid w:val="006D1C54"/>
    <w:rsid w:val="006E0BC9"/>
    <w:rsid w:val="00702555"/>
    <w:rsid w:val="00740AF7"/>
    <w:rsid w:val="007652FF"/>
    <w:rsid w:val="00766D57"/>
    <w:rsid w:val="00785463"/>
    <w:rsid w:val="007A2D95"/>
    <w:rsid w:val="007A300E"/>
    <w:rsid w:val="007B1346"/>
    <w:rsid w:val="007C0B74"/>
    <w:rsid w:val="007E4CB9"/>
    <w:rsid w:val="007E7F10"/>
    <w:rsid w:val="007F3610"/>
    <w:rsid w:val="007F641E"/>
    <w:rsid w:val="00801633"/>
    <w:rsid w:val="00802868"/>
    <w:rsid w:val="008335CB"/>
    <w:rsid w:val="008345A4"/>
    <w:rsid w:val="0084643A"/>
    <w:rsid w:val="00853E3D"/>
    <w:rsid w:val="008758D6"/>
    <w:rsid w:val="00881C2B"/>
    <w:rsid w:val="008B05DF"/>
    <w:rsid w:val="008D0944"/>
    <w:rsid w:val="008D2E62"/>
    <w:rsid w:val="0091618D"/>
    <w:rsid w:val="00917D2B"/>
    <w:rsid w:val="00933F7B"/>
    <w:rsid w:val="009346E2"/>
    <w:rsid w:val="0094758F"/>
    <w:rsid w:val="00966A2B"/>
    <w:rsid w:val="00972E8E"/>
    <w:rsid w:val="009954C6"/>
    <w:rsid w:val="009A30EC"/>
    <w:rsid w:val="009D0BC5"/>
    <w:rsid w:val="009E16D6"/>
    <w:rsid w:val="009E2B10"/>
    <w:rsid w:val="009E46C3"/>
    <w:rsid w:val="009E4AF5"/>
    <w:rsid w:val="009F077C"/>
    <w:rsid w:val="00A16089"/>
    <w:rsid w:val="00A23C8D"/>
    <w:rsid w:val="00A53BEE"/>
    <w:rsid w:val="00A53E9A"/>
    <w:rsid w:val="00A72D48"/>
    <w:rsid w:val="00A97953"/>
    <w:rsid w:val="00AB5AAC"/>
    <w:rsid w:val="00AD3AB0"/>
    <w:rsid w:val="00AE4ED6"/>
    <w:rsid w:val="00B137F3"/>
    <w:rsid w:val="00B3691B"/>
    <w:rsid w:val="00B37F3A"/>
    <w:rsid w:val="00B47C5F"/>
    <w:rsid w:val="00B54F1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9093E"/>
    <w:rsid w:val="00CC0568"/>
    <w:rsid w:val="00CC2229"/>
    <w:rsid w:val="00CC6F5F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44ECA"/>
    <w:rsid w:val="00F5354E"/>
    <w:rsid w:val="00F53715"/>
    <w:rsid w:val="00FA3283"/>
    <w:rsid w:val="00FC1818"/>
    <w:rsid w:val="00FC2F6B"/>
    <w:rsid w:val="00FC4790"/>
    <w:rsid w:val="00FC6F66"/>
    <w:rsid w:val="00FD2D5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0DFB1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6720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6</cp:revision>
  <cp:lastPrinted>2019-07-02T03:15:00Z</cp:lastPrinted>
  <dcterms:created xsi:type="dcterms:W3CDTF">2021-01-05T01:40:00Z</dcterms:created>
  <dcterms:modified xsi:type="dcterms:W3CDTF">2021-01-06T00:50:00Z</dcterms:modified>
</cp:coreProperties>
</file>