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0"/>
        <w:gridCol w:w="745"/>
        <w:gridCol w:w="7371"/>
        <w:gridCol w:w="2835"/>
      </w:tblGrid>
      <w:tr w:rsidR="00B74A35" w:rsidRPr="004C65C1" w:rsidTr="00E510F4">
        <w:trPr>
          <w:trHeight w:val="560"/>
          <w:tblHeader/>
        </w:trPr>
        <w:tc>
          <w:tcPr>
            <w:tcW w:w="1418" w:type="dxa"/>
            <w:vAlign w:val="center"/>
          </w:tcPr>
          <w:p w:rsidR="00B74A35" w:rsidRPr="004C65C1" w:rsidRDefault="00B74A35" w:rsidP="00E510F4">
            <w:pPr>
              <w:jc w:val="center"/>
              <w:rPr>
                <w:rFonts w:ascii="新細明體"/>
              </w:rPr>
            </w:pPr>
            <w:r w:rsidRPr="004C65C1">
              <w:rPr>
                <w:rFonts w:ascii="新細明體" w:hint="eastAsia"/>
              </w:rPr>
              <w:t>編</w:t>
            </w:r>
            <w:r w:rsidRPr="004C65C1">
              <w:rPr>
                <w:rFonts w:ascii="新細明體"/>
              </w:rPr>
              <w:t xml:space="preserve">  </w:t>
            </w:r>
            <w:r w:rsidRPr="004C65C1">
              <w:rPr>
                <w:rFonts w:ascii="新細明體" w:hint="eastAsia"/>
              </w:rPr>
              <w:t>號</w:t>
            </w:r>
          </w:p>
        </w:tc>
        <w:tc>
          <w:tcPr>
            <w:tcW w:w="2260" w:type="dxa"/>
            <w:vAlign w:val="center"/>
          </w:tcPr>
          <w:p w:rsidR="00B74A35" w:rsidRPr="004C65C1" w:rsidRDefault="00B74A35" w:rsidP="00E510F4">
            <w:pPr>
              <w:jc w:val="center"/>
              <w:rPr>
                <w:rFonts w:ascii="新細明體"/>
                <w:spacing w:val="24"/>
              </w:rPr>
            </w:pPr>
            <w:r w:rsidRPr="004C65C1">
              <w:rPr>
                <w:rFonts w:ascii="新細明體" w:hint="eastAsia"/>
                <w:spacing w:val="24"/>
              </w:rPr>
              <w:t>作業項目及目的</w:t>
            </w:r>
          </w:p>
        </w:tc>
        <w:tc>
          <w:tcPr>
            <w:tcW w:w="745" w:type="dxa"/>
            <w:tcBorders>
              <w:bottom w:val="nil"/>
            </w:tcBorders>
            <w:vAlign w:val="center"/>
          </w:tcPr>
          <w:p w:rsidR="00B74A35" w:rsidRPr="004C65C1" w:rsidRDefault="00B74A35" w:rsidP="00E510F4">
            <w:pPr>
              <w:jc w:val="center"/>
              <w:rPr>
                <w:rFonts w:ascii="新細明體"/>
              </w:rPr>
            </w:pPr>
            <w:r w:rsidRPr="004C65C1">
              <w:rPr>
                <w:rFonts w:ascii="新細明體" w:hint="eastAsia"/>
                <w:spacing w:val="24"/>
                <w:sz w:val="22"/>
              </w:rPr>
              <w:t>作業週期</w:t>
            </w:r>
          </w:p>
        </w:tc>
        <w:tc>
          <w:tcPr>
            <w:tcW w:w="7371" w:type="dxa"/>
            <w:vAlign w:val="center"/>
          </w:tcPr>
          <w:p w:rsidR="00B74A35" w:rsidRPr="004C65C1" w:rsidRDefault="00B74A35" w:rsidP="00E510F4">
            <w:pPr>
              <w:jc w:val="center"/>
              <w:rPr>
                <w:rFonts w:ascii="新細明體"/>
              </w:rPr>
            </w:pPr>
            <w:r w:rsidRPr="004C65C1">
              <w:rPr>
                <w:rFonts w:ascii="新細明體" w:hint="eastAsia"/>
              </w:rPr>
              <w:t>作</w:t>
            </w:r>
            <w:r w:rsidRPr="004C65C1">
              <w:rPr>
                <w:rFonts w:ascii="新細明體"/>
              </w:rPr>
              <w:t xml:space="preserve">  </w:t>
            </w:r>
            <w:r w:rsidRPr="004C65C1">
              <w:rPr>
                <w:rFonts w:ascii="新細明體" w:hint="eastAsia"/>
              </w:rPr>
              <w:t>業</w:t>
            </w:r>
            <w:r w:rsidRPr="004C65C1">
              <w:rPr>
                <w:rFonts w:ascii="新細明體"/>
              </w:rPr>
              <w:t xml:space="preserve">  </w:t>
            </w:r>
            <w:r w:rsidRPr="004C65C1">
              <w:rPr>
                <w:rFonts w:ascii="新細明體" w:hint="eastAsia"/>
              </w:rPr>
              <w:t>程</w:t>
            </w:r>
            <w:r w:rsidRPr="004C65C1">
              <w:rPr>
                <w:rFonts w:ascii="新細明體"/>
              </w:rPr>
              <w:t xml:space="preserve">  </w:t>
            </w:r>
            <w:r w:rsidRPr="004C65C1">
              <w:rPr>
                <w:rFonts w:ascii="新細明體" w:hint="eastAsia"/>
              </w:rPr>
              <w:t>序</w:t>
            </w:r>
            <w:r w:rsidRPr="004C65C1">
              <w:rPr>
                <w:rFonts w:ascii="新細明體"/>
              </w:rPr>
              <w:t xml:space="preserve"> ( </w:t>
            </w:r>
            <w:r w:rsidRPr="004C65C1">
              <w:rPr>
                <w:rFonts w:ascii="新細明體" w:hint="eastAsia"/>
              </w:rPr>
              <w:t>方</w:t>
            </w:r>
            <w:r w:rsidRPr="004C65C1">
              <w:rPr>
                <w:rFonts w:ascii="新細明體"/>
              </w:rPr>
              <w:t xml:space="preserve">  </w:t>
            </w:r>
            <w:r w:rsidRPr="004C65C1">
              <w:rPr>
                <w:rFonts w:ascii="新細明體" w:hint="eastAsia"/>
              </w:rPr>
              <w:t>法</w:t>
            </w:r>
            <w:r w:rsidRPr="004C65C1">
              <w:rPr>
                <w:rFonts w:ascii="新細明體"/>
              </w:rPr>
              <w:t xml:space="preserve"> ) </w:t>
            </w:r>
            <w:r w:rsidRPr="004C65C1">
              <w:rPr>
                <w:rFonts w:ascii="新細明體" w:hint="eastAsia"/>
              </w:rPr>
              <w:t>及</w:t>
            </w:r>
            <w:r w:rsidRPr="004C65C1">
              <w:rPr>
                <w:rFonts w:ascii="新細明體"/>
              </w:rPr>
              <w:t xml:space="preserve">  </w:t>
            </w:r>
            <w:proofErr w:type="gramStart"/>
            <w:r w:rsidRPr="004C65C1">
              <w:rPr>
                <w:rFonts w:ascii="新細明體" w:hint="eastAsia"/>
              </w:rPr>
              <w:t>稽</w:t>
            </w:r>
            <w:proofErr w:type="gramEnd"/>
            <w:r w:rsidRPr="004C65C1">
              <w:rPr>
                <w:rFonts w:ascii="新細明體"/>
              </w:rPr>
              <w:t xml:space="preserve">  </w:t>
            </w:r>
            <w:r w:rsidRPr="004C65C1">
              <w:rPr>
                <w:rFonts w:ascii="新細明體" w:hint="eastAsia"/>
              </w:rPr>
              <w:t>核</w:t>
            </w:r>
            <w:r w:rsidRPr="004C65C1">
              <w:rPr>
                <w:rFonts w:ascii="新細明體"/>
              </w:rPr>
              <w:t xml:space="preserve">  </w:t>
            </w:r>
            <w:r w:rsidRPr="004C65C1">
              <w:rPr>
                <w:rFonts w:ascii="新細明體" w:hint="eastAsia"/>
              </w:rPr>
              <w:t>重</w:t>
            </w:r>
            <w:r w:rsidRPr="004C65C1">
              <w:rPr>
                <w:rFonts w:ascii="新細明體"/>
              </w:rPr>
              <w:t xml:space="preserve">  </w:t>
            </w:r>
            <w:r w:rsidRPr="004C65C1">
              <w:rPr>
                <w:rFonts w:ascii="新細明體" w:hint="eastAsia"/>
              </w:rPr>
              <w:t>點</w:t>
            </w:r>
          </w:p>
        </w:tc>
        <w:tc>
          <w:tcPr>
            <w:tcW w:w="2835" w:type="dxa"/>
            <w:vAlign w:val="center"/>
          </w:tcPr>
          <w:p w:rsidR="00B74A35" w:rsidRPr="004C65C1" w:rsidRDefault="00B74A35" w:rsidP="00E510F4">
            <w:pPr>
              <w:tabs>
                <w:tab w:val="left" w:pos="719"/>
                <w:tab w:val="left" w:pos="1259"/>
                <w:tab w:val="left" w:pos="1439"/>
              </w:tabs>
              <w:ind w:hanging="1"/>
              <w:jc w:val="center"/>
              <w:rPr>
                <w:rFonts w:ascii="新細明體"/>
              </w:rPr>
            </w:pPr>
            <w:r w:rsidRPr="004C65C1">
              <w:rPr>
                <w:rFonts w:ascii="新細明體" w:hint="eastAsia"/>
              </w:rPr>
              <w:t>依</w:t>
            </w:r>
            <w:r w:rsidRPr="004C65C1">
              <w:rPr>
                <w:rFonts w:ascii="新細明體"/>
              </w:rPr>
              <w:t xml:space="preserve">  </w:t>
            </w:r>
            <w:r w:rsidRPr="004C65C1">
              <w:rPr>
                <w:rFonts w:ascii="新細明體" w:hint="eastAsia"/>
              </w:rPr>
              <w:t>據</w:t>
            </w:r>
            <w:r w:rsidRPr="004C65C1">
              <w:rPr>
                <w:rFonts w:ascii="新細明體"/>
              </w:rPr>
              <w:t xml:space="preserve">  </w:t>
            </w:r>
            <w:r w:rsidRPr="004C65C1">
              <w:rPr>
                <w:rFonts w:ascii="新細明體" w:hint="eastAsia"/>
              </w:rPr>
              <w:t>資</w:t>
            </w:r>
            <w:r w:rsidRPr="004C65C1">
              <w:rPr>
                <w:rFonts w:ascii="新細明體"/>
              </w:rPr>
              <w:t xml:space="preserve">  </w:t>
            </w:r>
            <w:r w:rsidRPr="004C65C1">
              <w:rPr>
                <w:rFonts w:ascii="新細明體" w:hint="eastAsia"/>
              </w:rPr>
              <w:t>料</w:t>
            </w:r>
          </w:p>
        </w:tc>
      </w:tr>
      <w:tr w:rsidR="00B74A35" w:rsidRPr="004C65C1" w:rsidTr="00E510F4">
        <w:trPr>
          <w:trHeight w:val="65"/>
        </w:trPr>
        <w:tc>
          <w:tcPr>
            <w:tcW w:w="1418" w:type="dxa"/>
          </w:tcPr>
          <w:p w:rsidR="00B74A35" w:rsidRDefault="00B74A35" w:rsidP="00E510F4">
            <w:pPr>
              <w:spacing w:line="420" w:lineRule="atLeast"/>
              <w:jc w:val="center"/>
              <w:rPr>
                <w:rFonts w:ascii="新細明體"/>
                <w:spacing w:val="24"/>
              </w:rPr>
            </w:pPr>
            <w:r w:rsidRPr="005A6FF6">
              <w:rPr>
                <w:rFonts w:ascii="新細明體"/>
                <w:spacing w:val="24"/>
              </w:rPr>
              <w:t>AA-19C10</w:t>
            </w: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r w:rsidRPr="005A6FF6">
              <w:rPr>
                <w:rFonts w:ascii="新細明體"/>
                <w:spacing w:val="24"/>
              </w:rPr>
              <w:lastRenderedPageBreak/>
              <w:t>AA-19C10</w:t>
            </w: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jc w:val="center"/>
              <w:rPr>
                <w:rFonts w:ascii="新細明體"/>
                <w:spacing w:val="24"/>
              </w:rPr>
            </w:pPr>
          </w:p>
          <w:p w:rsidR="00B74A35" w:rsidRDefault="00B74A35"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hint="eastAsia"/>
                <w:spacing w:val="24"/>
              </w:rPr>
            </w:pPr>
            <w:r w:rsidRPr="005A6FF6">
              <w:rPr>
                <w:rFonts w:ascii="新細明體"/>
                <w:spacing w:val="24"/>
              </w:rPr>
              <w:lastRenderedPageBreak/>
              <w:t>AA-19C10</w:t>
            </w: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Pr="004C65C1" w:rsidRDefault="00D961D8" w:rsidP="00E510F4">
            <w:pPr>
              <w:spacing w:line="420" w:lineRule="atLeast"/>
              <w:rPr>
                <w:rFonts w:ascii="新細明體"/>
                <w:spacing w:val="24"/>
              </w:rPr>
            </w:pPr>
            <w:r w:rsidRPr="005A6FF6">
              <w:rPr>
                <w:rFonts w:ascii="新細明體"/>
                <w:spacing w:val="24"/>
              </w:rPr>
              <w:t>AA-19C10</w:t>
            </w:r>
          </w:p>
        </w:tc>
        <w:tc>
          <w:tcPr>
            <w:tcW w:w="2260" w:type="dxa"/>
          </w:tcPr>
          <w:p w:rsidR="00B74A35" w:rsidRPr="00296F20" w:rsidRDefault="00B74A35" w:rsidP="00E510F4">
            <w:pPr>
              <w:spacing w:line="400" w:lineRule="exact"/>
              <w:rPr>
                <w:rFonts w:ascii="新細明體"/>
                <w:color w:val="000000"/>
                <w:spacing w:val="10"/>
              </w:rPr>
            </w:pPr>
            <w:r>
              <w:rPr>
                <w:rFonts w:ascii="新細明體" w:hAnsi="新細明體" w:hint="eastAsia"/>
                <w:color w:val="000000"/>
                <w:spacing w:val="10"/>
              </w:rPr>
              <w:lastRenderedPageBreak/>
              <w:t>經營股權性質群眾募資業務</w:t>
            </w:r>
            <w:r w:rsidRPr="004C65C1">
              <w:rPr>
                <w:rFonts w:ascii="新細明體" w:hint="eastAsia"/>
                <w:spacing w:val="24"/>
              </w:rPr>
              <w:t>之稽核</w:t>
            </w:r>
          </w:p>
          <w:p w:rsidR="00B74A35" w:rsidRPr="004C65C1" w:rsidRDefault="00B74A35" w:rsidP="00E510F4">
            <w:pPr>
              <w:spacing w:line="420" w:lineRule="atLeast"/>
              <w:rPr>
                <w:rFonts w:ascii="新細明體"/>
                <w:spacing w:val="24"/>
              </w:rPr>
            </w:pPr>
            <w:r w:rsidRPr="004C65C1">
              <w:rPr>
                <w:rFonts w:ascii="新細明體" w:hint="eastAsia"/>
                <w:spacing w:val="24"/>
              </w:rPr>
              <w:t>目的：</w:t>
            </w:r>
          </w:p>
          <w:p w:rsidR="00B74A35" w:rsidRDefault="00B74A35" w:rsidP="00E510F4">
            <w:pPr>
              <w:spacing w:line="420" w:lineRule="atLeast"/>
              <w:rPr>
                <w:rFonts w:ascii="新細明體"/>
                <w:spacing w:val="24"/>
              </w:rPr>
            </w:pPr>
            <w:r w:rsidRPr="004C65C1">
              <w:rPr>
                <w:rFonts w:ascii="新細明體" w:hint="eastAsia"/>
                <w:spacing w:val="24"/>
              </w:rPr>
              <w:t>確定上述作業是否符合規定辦理</w:t>
            </w: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Pr="00296F20" w:rsidRDefault="00B74A35" w:rsidP="00E510F4">
            <w:pPr>
              <w:spacing w:line="400" w:lineRule="exact"/>
              <w:rPr>
                <w:rFonts w:ascii="新細明體"/>
                <w:color w:val="000000"/>
                <w:spacing w:val="10"/>
              </w:rPr>
            </w:pPr>
            <w:r>
              <w:rPr>
                <w:rFonts w:ascii="新細明體" w:hAnsi="新細明體" w:hint="eastAsia"/>
                <w:color w:val="000000"/>
                <w:spacing w:val="10"/>
              </w:rPr>
              <w:lastRenderedPageBreak/>
              <w:t>經營股權性質群眾募資業務</w:t>
            </w:r>
            <w:r w:rsidRPr="004C65C1">
              <w:rPr>
                <w:rFonts w:ascii="新細明體" w:hint="eastAsia"/>
                <w:spacing w:val="24"/>
              </w:rPr>
              <w:t>之稽核</w:t>
            </w:r>
          </w:p>
          <w:p w:rsidR="00B74A35" w:rsidRPr="004C65C1" w:rsidRDefault="00B74A35" w:rsidP="00E510F4">
            <w:pPr>
              <w:spacing w:line="420" w:lineRule="atLeast"/>
              <w:rPr>
                <w:rFonts w:ascii="新細明體"/>
                <w:spacing w:val="24"/>
              </w:rPr>
            </w:pPr>
            <w:r w:rsidRPr="004C65C1">
              <w:rPr>
                <w:rFonts w:ascii="新細明體" w:hint="eastAsia"/>
                <w:spacing w:val="24"/>
              </w:rPr>
              <w:t>目的：</w:t>
            </w:r>
          </w:p>
          <w:p w:rsidR="00B74A35" w:rsidRDefault="00B74A35" w:rsidP="00E510F4">
            <w:pPr>
              <w:spacing w:line="420" w:lineRule="atLeast"/>
              <w:rPr>
                <w:rFonts w:ascii="新細明體"/>
                <w:spacing w:val="24"/>
              </w:rPr>
            </w:pPr>
            <w:r w:rsidRPr="004C65C1">
              <w:rPr>
                <w:rFonts w:ascii="新細明體" w:hint="eastAsia"/>
                <w:spacing w:val="24"/>
              </w:rPr>
              <w:t>確定上述作業是否符合規定辦理</w:t>
            </w: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324BAD" w:rsidRDefault="00324BAD"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324BAD" w:rsidRPr="00296F20" w:rsidRDefault="00324BAD" w:rsidP="00324BAD">
            <w:pPr>
              <w:spacing w:line="400" w:lineRule="exact"/>
              <w:rPr>
                <w:rFonts w:ascii="新細明體"/>
                <w:color w:val="000000"/>
                <w:spacing w:val="10"/>
              </w:rPr>
            </w:pPr>
            <w:r>
              <w:rPr>
                <w:rFonts w:ascii="新細明體" w:hAnsi="新細明體" w:hint="eastAsia"/>
                <w:color w:val="000000"/>
                <w:spacing w:val="10"/>
              </w:rPr>
              <w:lastRenderedPageBreak/>
              <w:t>經營股權性質群眾募資業務</w:t>
            </w:r>
            <w:r w:rsidRPr="004C65C1">
              <w:rPr>
                <w:rFonts w:ascii="新細明體" w:hint="eastAsia"/>
                <w:spacing w:val="24"/>
              </w:rPr>
              <w:t>之稽核</w:t>
            </w:r>
          </w:p>
          <w:p w:rsidR="00324BAD" w:rsidRPr="004C65C1" w:rsidRDefault="00324BAD" w:rsidP="00324BAD">
            <w:pPr>
              <w:spacing w:line="420" w:lineRule="atLeast"/>
              <w:rPr>
                <w:rFonts w:ascii="新細明體"/>
                <w:spacing w:val="24"/>
              </w:rPr>
            </w:pPr>
            <w:r w:rsidRPr="004C65C1">
              <w:rPr>
                <w:rFonts w:ascii="新細明體" w:hint="eastAsia"/>
                <w:spacing w:val="24"/>
              </w:rPr>
              <w:t>目的：</w:t>
            </w:r>
          </w:p>
          <w:p w:rsidR="00B74A35" w:rsidRDefault="00324BAD" w:rsidP="00324BAD">
            <w:pPr>
              <w:spacing w:line="420" w:lineRule="atLeast"/>
              <w:rPr>
                <w:rFonts w:ascii="新細明體"/>
                <w:spacing w:val="24"/>
              </w:rPr>
            </w:pPr>
            <w:r w:rsidRPr="004C65C1">
              <w:rPr>
                <w:rFonts w:ascii="新細明體" w:hint="eastAsia"/>
                <w:spacing w:val="24"/>
              </w:rPr>
              <w:t>確定上述作業是否符合規定辦理</w:t>
            </w: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Default="00D961D8" w:rsidP="00E510F4">
            <w:pPr>
              <w:spacing w:line="420" w:lineRule="atLeast"/>
              <w:rPr>
                <w:rFonts w:ascii="新細明體" w:hint="eastAsia"/>
                <w:spacing w:val="24"/>
              </w:rPr>
            </w:pPr>
          </w:p>
          <w:p w:rsidR="00D961D8" w:rsidRPr="00296F20" w:rsidRDefault="00D961D8" w:rsidP="00D961D8">
            <w:pPr>
              <w:spacing w:line="400" w:lineRule="exact"/>
              <w:rPr>
                <w:rFonts w:ascii="新細明體"/>
                <w:color w:val="000000"/>
                <w:spacing w:val="10"/>
              </w:rPr>
            </w:pPr>
            <w:r>
              <w:rPr>
                <w:rFonts w:ascii="新細明體" w:hAnsi="新細明體" w:hint="eastAsia"/>
                <w:color w:val="000000"/>
                <w:spacing w:val="10"/>
              </w:rPr>
              <w:t>經營股權性質群眾募資業務</w:t>
            </w:r>
            <w:r w:rsidRPr="004C65C1">
              <w:rPr>
                <w:rFonts w:ascii="新細明體" w:hint="eastAsia"/>
                <w:spacing w:val="24"/>
              </w:rPr>
              <w:t>之稽核</w:t>
            </w:r>
          </w:p>
          <w:p w:rsidR="00D961D8" w:rsidRPr="004C65C1" w:rsidRDefault="00D961D8" w:rsidP="00D961D8">
            <w:pPr>
              <w:spacing w:line="420" w:lineRule="atLeast"/>
              <w:rPr>
                <w:rFonts w:ascii="新細明體"/>
                <w:spacing w:val="24"/>
              </w:rPr>
            </w:pPr>
            <w:r w:rsidRPr="004C65C1">
              <w:rPr>
                <w:rFonts w:ascii="新細明體" w:hint="eastAsia"/>
                <w:spacing w:val="24"/>
              </w:rPr>
              <w:t>目的：</w:t>
            </w:r>
          </w:p>
          <w:p w:rsidR="00D961D8" w:rsidRDefault="00D961D8" w:rsidP="00D961D8">
            <w:pPr>
              <w:spacing w:line="420" w:lineRule="atLeast"/>
              <w:rPr>
                <w:rFonts w:ascii="新細明體" w:hint="eastAsia"/>
                <w:spacing w:val="24"/>
              </w:rPr>
            </w:pPr>
            <w:r w:rsidRPr="004C65C1">
              <w:rPr>
                <w:rFonts w:ascii="新細明體" w:hint="eastAsia"/>
                <w:spacing w:val="24"/>
              </w:rPr>
              <w:t>確定上述作業是否符合規定辦理</w:t>
            </w:r>
          </w:p>
          <w:p w:rsidR="00D961D8" w:rsidRDefault="00D961D8"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Default="00B74A35" w:rsidP="00E510F4">
            <w:pPr>
              <w:spacing w:line="420" w:lineRule="atLeast"/>
              <w:rPr>
                <w:rFonts w:ascii="新細明體"/>
                <w:spacing w:val="24"/>
              </w:rPr>
            </w:pPr>
          </w:p>
          <w:p w:rsidR="00B74A35" w:rsidRPr="004C65C1" w:rsidRDefault="00B74A35" w:rsidP="00E510F4">
            <w:pPr>
              <w:spacing w:line="420" w:lineRule="atLeast"/>
              <w:rPr>
                <w:rFonts w:ascii="新細明體"/>
                <w:spacing w:val="24"/>
              </w:rPr>
            </w:pPr>
          </w:p>
        </w:tc>
        <w:tc>
          <w:tcPr>
            <w:tcW w:w="745" w:type="dxa"/>
            <w:vAlign w:val="center"/>
          </w:tcPr>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lastRenderedPageBreak/>
              <w:t>不</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定</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期</w:t>
            </w:r>
            <w:proofErr w:type="gramStart"/>
            <w:r w:rsidRPr="004C65C1">
              <w:rPr>
                <w:rFonts w:ascii="新細明體" w:hint="eastAsia"/>
                <w:spacing w:val="24"/>
              </w:rPr>
              <w:t>︵</w:t>
            </w:r>
            <w:proofErr w:type="gramEnd"/>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每</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月</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至</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少</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查</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核</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乙</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次</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roofErr w:type="gramStart"/>
            <w:r w:rsidRPr="004C65C1">
              <w:rPr>
                <w:rFonts w:ascii="新細明體" w:hint="eastAsia"/>
                <w:spacing w:val="24"/>
              </w:rPr>
              <w:t>︶</w:t>
            </w:r>
            <w:proofErr w:type="gramEnd"/>
          </w:p>
          <w:p w:rsidR="00B74A35" w:rsidRDefault="00B74A35" w:rsidP="00E510F4">
            <w:pPr>
              <w:spacing w:line="240" w:lineRule="exact"/>
              <w:ind w:right="57"/>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right="57"/>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不</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定</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期</w:t>
            </w:r>
            <w:proofErr w:type="gramStart"/>
            <w:r w:rsidRPr="004C65C1">
              <w:rPr>
                <w:rFonts w:ascii="新細明體" w:hint="eastAsia"/>
                <w:spacing w:val="24"/>
              </w:rPr>
              <w:t>︵</w:t>
            </w:r>
            <w:proofErr w:type="gramEnd"/>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每</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月</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至</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少</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查</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sidRPr="004C65C1">
              <w:rPr>
                <w:rFonts w:ascii="新細明體" w:hint="eastAsia"/>
                <w:spacing w:val="24"/>
              </w:rPr>
              <w:t>核</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乙</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r>
              <w:rPr>
                <w:rFonts w:ascii="新細明體" w:hint="eastAsia"/>
                <w:spacing w:val="24"/>
              </w:rPr>
              <w:t>次</w:t>
            </w: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roofErr w:type="gramStart"/>
            <w:r w:rsidRPr="004C65C1">
              <w:rPr>
                <w:rFonts w:ascii="新細明體" w:hint="eastAsia"/>
                <w:spacing w:val="24"/>
              </w:rPr>
              <w:t>︶</w:t>
            </w:r>
            <w:proofErr w:type="gramEnd"/>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B74A35" w:rsidRDefault="00B74A35" w:rsidP="00E510F4">
            <w:pPr>
              <w:spacing w:line="240" w:lineRule="exact"/>
              <w:ind w:left="57" w:right="57"/>
              <w:jc w:val="distribute"/>
              <w:rPr>
                <w:rFonts w:ascii="新細明體"/>
                <w:spacing w:val="24"/>
              </w:rPr>
            </w:pPr>
          </w:p>
          <w:p w:rsidR="00324BAD" w:rsidRDefault="00324BAD" w:rsidP="00E510F4">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不</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定</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期</w:t>
            </w:r>
            <w:proofErr w:type="gramStart"/>
            <w:r w:rsidRPr="004C65C1">
              <w:rPr>
                <w:rFonts w:ascii="新細明體" w:hint="eastAsia"/>
                <w:spacing w:val="24"/>
              </w:rPr>
              <w:t>︵</w:t>
            </w:r>
            <w:proofErr w:type="gramEnd"/>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每</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Pr>
                <w:rFonts w:ascii="新細明體" w:hint="eastAsia"/>
                <w:spacing w:val="24"/>
              </w:rPr>
              <w:t>月</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至</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少</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查</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sidRPr="004C65C1">
              <w:rPr>
                <w:rFonts w:ascii="新細明體" w:hint="eastAsia"/>
                <w:spacing w:val="24"/>
              </w:rPr>
              <w:t>核</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Pr>
                <w:rFonts w:ascii="新細明體" w:hint="eastAsia"/>
                <w:spacing w:val="24"/>
              </w:rPr>
              <w:t>乙</w:t>
            </w:r>
          </w:p>
          <w:p w:rsidR="00324BAD" w:rsidRDefault="00324BAD" w:rsidP="00324BAD">
            <w:pPr>
              <w:spacing w:line="240" w:lineRule="exact"/>
              <w:ind w:left="57" w:right="57"/>
              <w:jc w:val="distribute"/>
              <w:rPr>
                <w:rFonts w:ascii="新細明體"/>
                <w:spacing w:val="24"/>
              </w:rPr>
            </w:pPr>
          </w:p>
          <w:p w:rsidR="00324BAD" w:rsidRDefault="00324BAD" w:rsidP="00324BAD">
            <w:pPr>
              <w:spacing w:line="240" w:lineRule="exact"/>
              <w:ind w:left="57" w:right="57"/>
              <w:jc w:val="distribute"/>
              <w:rPr>
                <w:rFonts w:ascii="新細明體"/>
                <w:spacing w:val="24"/>
              </w:rPr>
            </w:pPr>
            <w:r>
              <w:rPr>
                <w:rFonts w:ascii="新細明體" w:hint="eastAsia"/>
                <w:spacing w:val="24"/>
              </w:rPr>
              <w:t>次</w:t>
            </w:r>
          </w:p>
          <w:p w:rsidR="00324BAD" w:rsidRDefault="00324BAD" w:rsidP="00324BAD">
            <w:pPr>
              <w:spacing w:line="240" w:lineRule="exact"/>
              <w:ind w:left="57" w:right="57"/>
              <w:jc w:val="distribute"/>
              <w:rPr>
                <w:rFonts w:ascii="新細明體"/>
                <w:spacing w:val="24"/>
              </w:rPr>
            </w:pPr>
          </w:p>
          <w:p w:rsidR="00B74A35" w:rsidRDefault="00324BAD" w:rsidP="00324BAD">
            <w:pPr>
              <w:spacing w:line="240" w:lineRule="exact"/>
              <w:ind w:left="57" w:right="57"/>
              <w:jc w:val="distribute"/>
              <w:rPr>
                <w:rFonts w:ascii="新細明體"/>
                <w:spacing w:val="24"/>
              </w:rPr>
            </w:pPr>
            <w:r w:rsidRPr="004C65C1">
              <w:rPr>
                <w:rFonts w:ascii="新細明體" w:hint="eastAsia"/>
                <w:spacing w:val="24"/>
              </w:rPr>
              <w:t>︶</w:t>
            </w:r>
          </w:p>
          <w:p w:rsidR="00B74A35" w:rsidRDefault="00B74A35" w:rsidP="00E510F4">
            <w:pPr>
              <w:spacing w:line="240" w:lineRule="exact"/>
              <w:ind w:right="57"/>
              <w:rPr>
                <w:rFonts w:ascii="新細明體" w:hint="eastAsia"/>
                <w:spacing w:val="24"/>
              </w:rPr>
            </w:pPr>
          </w:p>
          <w:p w:rsidR="00D961D8" w:rsidRDefault="00D961D8" w:rsidP="00E510F4">
            <w:pPr>
              <w:spacing w:line="240" w:lineRule="exact"/>
              <w:ind w:right="57"/>
              <w:rPr>
                <w:rFonts w:ascii="新細明體" w:hint="eastAsia"/>
                <w:spacing w:val="24"/>
              </w:rPr>
            </w:pPr>
          </w:p>
          <w:p w:rsidR="00D961D8" w:rsidRDefault="00D961D8" w:rsidP="00E510F4">
            <w:pPr>
              <w:spacing w:line="240" w:lineRule="exact"/>
              <w:ind w:right="57"/>
              <w:rPr>
                <w:rFonts w:ascii="新細明體" w:hint="eastAsia"/>
                <w:spacing w:val="24"/>
              </w:rPr>
            </w:pPr>
          </w:p>
          <w:p w:rsidR="00D961D8" w:rsidRDefault="00D961D8" w:rsidP="00E510F4">
            <w:pPr>
              <w:spacing w:line="240" w:lineRule="exact"/>
              <w:ind w:right="57"/>
              <w:rPr>
                <w:rFonts w:ascii="新細明體" w:hint="eastAsia"/>
                <w:spacing w:val="24"/>
              </w:rPr>
            </w:pPr>
          </w:p>
          <w:p w:rsidR="00D961D8" w:rsidRDefault="00D961D8" w:rsidP="00E510F4">
            <w:pPr>
              <w:spacing w:line="240" w:lineRule="exact"/>
              <w:ind w:right="57"/>
              <w:rPr>
                <w:rFonts w:ascii="新細明體" w:hint="eastAsia"/>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不</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定</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期</w:t>
            </w:r>
            <w:proofErr w:type="gramStart"/>
            <w:r w:rsidRPr="004C65C1">
              <w:rPr>
                <w:rFonts w:ascii="新細明體" w:hint="eastAsia"/>
                <w:spacing w:val="24"/>
              </w:rPr>
              <w:t>︵</w:t>
            </w:r>
            <w:proofErr w:type="gramEnd"/>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每</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Pr>
                <w:rFonts w:ascii="新細明體" w:hint="eastAsia"/>
                <w:spacing w:val="24"/>
              </w:rPr>
              <w:t>月</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至</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少</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查</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sidRPr="004C65C1">
              <w:rPr>
                <w:rFonts w:ascii="新細明體" w:hint="eastAsia"/>
                <w:spacing w:val="24"/>
              </w:rPr>
              <w:t>核</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Pr>
                <w:rFonts w:ascii="新細明體" w:hint="eastAsia"/>
                <w:spacing w:val="24"/>
              </w:rPr>
              <w:t>乙</w:t>
            </w:r>
          </w:p>
          <w:p w:rsidR="00D961D8" w:rsidRDefault="00D961D8" w:rsidP="00D961D8">
            <w:pPr>
              <w:spacing w:line="240" w:lineRule="exact"/>
              <w:ind w:left="57" w:right="57"/>
              <w:jc w:val="distribute"/>
              <w:rPr>
                <w:rFonts w:ascii="新細明體"/>
                <w:spacing w:val="24"/>
              </w:rPr>
            </w:pPr>
          </w:p>
          <w:p w:rsidR="00D961D8" w:rsidRDefault="00D961D8" w:rsidP="00D961D8">
            <w:pPr>
              <w:spacing w:line="240" w:lineRule="exact"/>
              <w:ind w:left="57" w:right="57"/>
              <w:jc w:val="distribute"/>
              <w:rPr>
                <w:rFonts w:ascii="新細明體"/>
                <w:spacing w:val="24"/>
              </w:rPr>
            </w:pPr>
            <w:r>
              <w:rPr>
                <w:rFonts w:ascii="新細明體" w:hint="eastAsia"/>
                <w:spacing w:val="24"/>
              </w:rPr>
              <w:t>次</w:t>
            </w:r>
          </w:p>
          <w:p w:rsidR="00D961D8" w:rsidRDefault="00D961D8" w:rsidP="00D961D8">
            <w:pPr>
              <w:spacing w:line="240" w:lineRule="exact"/>
              <w:ind w:left="57" w:right="57"/>
              <w:jc w:val="distribute"/>
              <w:rPr>
                <w:rFonts w:ascii="新細明體"/>
                <w:spacing w:val="24"/>
              </w:rPr>
            </w:pPr>
          </w:p>
          <w:p w:rsidR="00D961D8" w:rsidRPr="004C65C1" w:rsidRDefault="00D961D8" w:rsidP="00D961D8">
            <w:pPr>
              <w:spacing w:line="240" w:lineRule="exact"/>
              <w:ind w:left="57" w:right="57"/>
              <w:jc w:val="distribute"/>
              <w:rPr>
                <w:rFonts w:ascii="新細明體"/>
                <w:spacing w:val="24"/>
              </w:rPr>
            </w:pPr>
            <w:proofErr w:type="gramStart"/>
            <w:r w:rsidRPr="004C65C1">
              <w:rPr>
                <w:rFonts w:ascii="新細明體" w:hint="eastAsia"/>
                <w:spacing w:val="24"/>
              </w:rPr>
              <w:t>︶</w:t>
            </w:r>
            <w:proofErr w:type="gramEnd"/>
          </w:p>
        </w:tc>
        <w:tc>
          <w:tcPr>
            <w:tcW w:w="7371" w:type="dxa"/>
          </w:tcPr>
          <w:p w:rsidR="00B74A35" w:rsidRDefault="00B74A35" w:rsidP="00FF6E22">
            <w:pPr>
              <w:tabs>
                <w:tab w:val="left" w:pos="567"/>
              </w:tabs>
              <w:spacing w:line="400" w:lineRule="exact"/>
              <w:ind w:leftChars="-26" w:left="-62" w:firstLineChars="21" w:firstLine="60"/>
              <w:rPr>
                <w:rFonts w:ascii="新細明體" w:hAnsi="新細明體"/>
                <w:spacing w:val="24"/>
              </w:rPr>
            </w:pPr>
            <w:r>
              <w:rPr>
                <w:rFonts w:ascii="新細明體" w:hAnsi="新細明體" w:hint="eastAsia"/>
                <w:spacing w:val="24"/>
              </w:rPr>
              <w:lastRenderedPageBreak/>
              <w:t>一</w:t>
            </w:r>
            <w:r>
              <w:rPr>
                <w:rFonts w:ascii="新細明體" w:hAnsi="新細明體"/>
                <w:spacing w:val="24"/>
              </w:rPr>
              <w:t>、</w:t>
            </w:r>
            <w:r>
              <w:rPr>
                <w:rFonts w:ascii="新細明體" w:hAnsi="新細明體" w:hint="eastAsia"/>
                <w:spacing w:val="24"/>
              </w:rPr>
              <w:t>業務管</w:t>
            </w:r>
            <w:r>
              <w:rPr>
                <w:rFonts w:ascii="新細明體" w:hAnsi="新細明體"/>
                <w:spacing w:val="24"/>
              </w:rPr>
              <w:t>理查核</w:t>
            </w:r>
            <w:r>
              <w:rPr>
                <w:rFonts w:ascii="新細明體" w:hAnsi="新細明體" w:hint="eastAsia"/>
                <w:spacing w:val="24"/>
              </w:rPr>
              <w:t>作</w:t>
            </w:r>
            <w:r>
              <w:rPr>
                <w:rFonts w:ascii="新細明體" w:hAnsi="新細明體"/>
                <w:spacing w:val="24"/>
              </w:rPr>
              <w:t>業：</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sidRPr="00296F20">
              <w:rPr>
                <w:rFonts w:ascii="新細明體" w:hAnsi="新細明體" w:hint="eastAsia"/>
                <w:spacing w:val="24"/>
              </w:rPr>
              <w:t>公司是否僅受理實收資本額新臺幣三千萬元以下之</w:t>
            </w:r>
            <w:r>
              <w:rPr>
                <w:rFonts w:ascii="新細明體" w:hAnsi="新細明體" w:hint="eastAsia"/>
                <w:spacing w:val="24"/>
              </w:rPr>
              <w:t>募資</w:t>
            </w:r>
            <w:proofErr w:type="gramStart"/>
            <w:r>
              <w:rPr>
                <w:rFonts w:ascii="新細明體" w:hAnsi="新細明體" w:hint="eastAsia"/>
                <w:spacing w:val="24"/>
              </w:rPr>
              <w:t>公司於募資</w:t>
            </w:r>
            <w:proofErr w:type="gramEnd"/>
            <w:r>
              <w:rPr>
                <w:rFonts w:ascii="新細明體" w:hAnsi="新細明體" w:hint="eastAsia"/>
                <w:spacing w:val="24"/>
              </w:rPr>
              <w:t>平台辦理股權募資。</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Pr>
                <w:rFonts w:ascii="新細明體" w:hAnsi="新細明體" w:hint="eastAsia"/>
                <w:spacing w:val="24"/>
              </w:rPr>
              <w:t>公</w:t>
            </w:r>
            <w:r>
              <w:rPr>
                <w:rFonts w:ascii="新細明體" w:hAnsi="新細明體"/>
                <w:spacing w:val="24"/>
              </w:rPr>
              <w:t>司是否</w:t>
            </w:r>
            <w:r w:rsidRPr="00BD6334">
              <w:rPr>
                <w:rFonts w:ascii="新細明體" w:hAnsi="新細明體" w:hint="eastAsia"/>
                <w:spacing w:val="24"/>
              </w:rPr>
              <w:t>與募資公司</w:t>
            </w:r>
            <w:r>
              <w:rPr>
                <w:rFonts w:ascii="新細明體" w:hAnsi="新細明體" w:hint="eastAsia"/>
                <w:spacing w:val="24"/>
              </w:rPr>
              <w:t>逐案簽訂符合「證券商經營股權性質群眾募資</w:t>
            </w:r>
            <w:r w:rsidRPr="00BD6334">
              <w:rPr>
                <w:rFonts w:ascii="新細明體" w:hAnsi="新細明體" w:hint="eastAsia"/>
                <w:spacing w:val="24"/>
              </w:rPr>
              <w:t>管理辦法」第1</w:t>
            </w:r>
            <w:r>
              <w:rPr>
                <w:rFonts w:ascii="新細明體" w:hAnsi="新細明體"/>
                <w:spacing w:val="24"/>
              </w:rPr>
              <w:t>9</w:t>
            </w:r>
            <w:r w:rsidRPr="00BD6334">
              <w:rPr>
                <w:rFonts w:ascii="新細明體" w:hAnsi="新細明體" w:hint="eastAsia"/>
                <w:spacing w:val="24"/>
              </w:rPr>
              <w:t>條</w:t>
            </w:r>
            <w:r w:rsidRPr="00BD6334">
              <w:rPr>
                <w:rFonts w:ascii="新細明體" w:hAnsi="新細明體"/>
                <w:spacing w:val="24"/>
              </w:rPr>
              <w:t>第</w:t>
            </w:r>
            <w:r w:rsidRPr="00BD6334">
              <w:rPr>
                <w:rFonts w:ascii="新細明體" w:hAnsi="新細明體" w:hint="eastAsia"/>
                <w:spacing w:val="24"/>
              </w:rPr>
              <w:t>2項規定之契約。</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Pr>
                <w:rFonts w:ascii="新細明體" w:hAnsi="新細明體" w:hint="eastAsia"/>
                <w:spacing w:val="24"/>
              </w:rPr>
              <w:t>公司</w:t>
            </w:r>
            <w:proofErr w:type="gramStart"/>
            <w:r>
              <w:rPr>
                <w:rFonts w:ascii="新細明體" w:hAnsi="新細明體"/>
                <w:spacing w:val="24"/>
              </w:rPr>
              <w:t>是否</w:t>
            </w:r>
            <w:r>
              <w:rPr>
                <w:rFonts w:ascii="新細明體" w:hAnsi="新細明體" w:hint="eastAsia"/>
                <w:spacing w:val="24"/>
              </w:rPr>
              <w:t>於</w:t>
            </w:r>
            <w:r>
              <w:rPr>
                <w:rFonts w:ascii="新細明體" w:hAnsi="新細明體"/>
                <w:spacing w:val="24"/>
              </w:rPr>
              <w:t>募資</w:t>
            </w:r>
            <w:proofErr w:type="gramEnd"/>
            <w:r>
              <w:rPr>
                <w:rFonts w:ascii="新細明體" w:hAnsi="新細明體"/>
                <w:spacing w:val="24"/>
              </w:rPr>
              <w:t>平台揭示募資公司基本資料及現金增資之相關</w:t>
            </w:r>
            <w:r>
              <w:rPr>
                <w:rFonts w:ascii="新細明體" w:hAnsi="新細明體" w:hint="eastAsia"/>
                <w:spacing w:val="24"/>
              </w:rPr>
              <w:t>資</w:t>
            </w:r>
            <w:r>
              <w:rPr>
                <w:rFonts w:ascii="新細明體" w:hAnsi="新細明體"/>
                <w:spacing w:val="24"/>
              </w:rPr>
              <w:t>訊</w:t>
            </w:r>
            <w:r>
              <w:rPr>
                <w:rFonts w:ascii="新細明體" w:hAnsi="新細明體" w:hint="eastAsia"/>
                <w:spacing w:val="24"/>
              </w:rPr>
              <w:t>前</w:t>
            </w:r>
            <w:r>
              <w:rPr>
                <w:rFonts w:ascii="新細明體" w:hAnsi="新細明體"/>
                <w:spacing w:val="24"/>
              </w:rPr>
              <w:t>，確認募資公司符合</w:t>
            </w:r>
            <w:r>
              <w:rPr>
                <w:rFonts w:ascii="新細明體" w:hAnsi="新細明體" w:hint="eastAsia"/>
                <w:spacing w:val="24"/>
              </w:rPr>
              <w:t>「證券商經營股權性質群眾募資</w:t>
            </w:r>
            <w:r w:rsidRPr="00BD6334">
              <w:rPr>
                <w:rFonts w:ascii="新細明體" w:hAnsi="新細明體" w:hint="eastAsia"/>
                <w:spacing w:val="24"/>
              </w:rPr>
              <w:t>管理辦法」第</w:t>
            </w:r>
            <w:r>
              <w:rPr>
                <w:rFonts w:ascii="新細明體" w:hAnsi="新細明體"/>
                <w:spacing w:val="24"/>
              </w:rPr>
              <w:t>20</w:t>
            </w:r>
            <w:r w:rsidRPr="00BD6334">
              <w:rPr>
                <w:rFonts w:ascii="新細明體" w:hAnsi="新細明體" w:hint="eastAsia"/>
                <w:spacing w:val="24"/>
              </w:rPr>
              <w:t>條</w:t>
            </w:r>
            <w:r>
              <w:rPr>
                <w:rFonts w:ascii="新細明體" w:hAnsi="新細明體"/>
                <w:spacing w:val="24"/>
              </w:rPr>
              <w:t>各款條件</w:t>
            </w:r>
            <w:r>
              <w:rPr>
                <w:rFonts w:ascii="新細明體" w:hAnsi="新細明體" w:hint="eastAsia"/>
                <w:spacing w:val="24"/>
              </w:rPr>
              <w:t>。</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sidRPr="00296F20">
              <w:rPr>
                <w:rFonts w:ascii="新細明體" w:hAnsi="新細明體" w:hint="eastAsia"/>
                <w:spacing w:val="24"/>
              </w:rPr>
              <w:t>公司</w:t>
            </w:r>
            <w:proofErr w:type="gramStart"/>
            <w:r w:rsidRPr="00296F20">
              <w:rPr>
                <w:rFonts w:ascii="新細明體" w:hAnsi="新細明體" w:hint="eastAsia"/>
                <w:spacing w:val="24"/>
              </w:rPr>
              <w:t>是否於</w:t>
            </w:r>
            <w:r>
              <w:rPr>
                <w:rFonts w:ascii="新細明體" w:hAnsi="新細明體" w:hint="eastAsia"/>
                <w:spacing w:val="24"/>
              </w:rPr>
              <w:t>募資</w:t>
            </w:r>
            <w:proofErr w:type="gramEnd"/>
            <w:r>
              <w:rPr>
                <w:rFonts w:ascii="新細明體" w:hAnsi="新細明體" w:hint="eastAsia"/>
                <w:spacing w:val="24"/>
              </w:rPr>
              <w:t>公司</w:t>
            </w:r>
            <w:r w:rsidRPr="00296F20">
              <w:rPr>
                <w:rFonts w:ascii="新細明體" w:hAnsi="新細明體" w:hint="eastAsia"/>
                <w:spacing w:val="24"/>
              </w:rPr>
              <w:t>辦理現金增資時，</w:t>
            </w:r>
            <w:proofErr w:type="gramStart"/>
            <w:r w:rsidRPr="00296F20">
              <w:rPr>
                <w:rFonts w:ascii="新細明體" w:hAnsi="新細明體" w:hint="eastAsia"/>
                <w:spacing w:val="24"/>
              </w:rPr>
              <w:t>依</w:t>
            </w:r>
            <w:r>
              <w:rPr>
                <w:rFonts w:ascii="新細明體" w:hAnsi="新細明體" w:hint="eastAsia"/>
                <w:spacing w:val="24"/>
              </w:rPr>
              <w:t>募資</w:t>
            </w:r>
            <w:proofErr w:type="gramEnd"/>
            <w:r>
              <w:rPr>
                <w:rFonts w:ascii="新細明體" w:hAnsi="新細明體" w:hint="eastAsia"/>
                <w:spacing w:val="24"/>
              </w:rPr>
              <w:t>公司</w:t>
            </w:r>
            <w:r w:rsidRPr="00296F20">
              <w:rPr>
                <w:rFonts w:ascii="新細明體" w:hAnsi="新細明體" w:hint="eastAsia"/>
                <w:spacing w:val="24"/>
              </w:rPr>
              <w:t>於確認員工及股東放棄認購股數之日起五個營業日內申報之募資計畫書</w:t>
            </w:r>
            <w:r>
              <w:rPr>
                <w:rFonts w:ascii="新細明體" w:hAnsi="新細明體" w:hint="eastAsia"/>
                <w:spacing w:val="24"/>
              </w:rPr>
              <w:t>，履行盡職調查程序。</w:t>
            </w:r>
          </w:p>
          <w:p w:rsidR="00B74A35" w:rsidRPr="00192BFD" w:rsidRDefault="00B74A35" w:rsidP="00FF6E22">
            <w:pPr>
              <w:numPr>
                <w:ilvl w:val="0"/>
                <w:numId w:val="1"/>
              </w:numPr>
              <w:tabs>
                <w:tab w:val="left" w:pos="567"/>
              </w:tabs>
              <w:spacing w:line="400" w:lineRule="exact"/>
              <w:ind w:left="567" w:hanging="567"/>
              <w:jc w:val="both"/>
              <w:rPr>
                <w:rFonts w:ascii="新細明體" w:hAnsi="新細明體"/>
                <w:spacing w:val="24"/>
              </w:rPr>
            </w:pPr>
            <w:r>
              <w:rPr>
                <w:rFonts w:ascii="新細明體" w:hAnsi="新細明體" w:hint="eastAsia"/>
                <w:spacing w:val="24"/>
              </w:rPr>
              <w:t>公司履</w:t>
            </w:r>
            <w:r>
              <w:rPr>
                <w:rFonts w:ascii="新細明體" w:hAnsi="新細明體"/>
                <w:spacing w:val="24"/>
              </w:rPr>
              <w:t>行盡職調查程序</w:t>
            </w:r>
            <w:r>
              <w:rPr>
                <w:rFonts w:ascii="新細明體" w:hAnsi="新細明體" w:hint="eastAsia"/>
                <w:spacing w:val="24"/>
              </w:rPr>
              <w:t>且</w:t>
            </w:r>
            <w:r w:rsidRPr="00296F20">
              <w:rPr>
                <w:rFonts w:ascii="新細明體" w:hAnsi="新細明體" w:hint="eastAsia"/>
                <w:spacing w:val="24"/>
              </w:rPr>
              <w:t>確認無重大異常後</w:t>
            </w:r>
            <w:r>
              <w:rPr>
                <w:rFonts w:ascii="新細明體" w:hAnsi="新細明體" w:hint="eastAsia"/>
                <w:spacing w:val="24"/>
              </w:rPr>
              <w:t>，</w:t>
            </w:r>
            <w:r>
              <w:rPr>
                <w:rFonts w:ascii="新細明體" w:hAnsi="新細明體"/>
                <w:spacing w:val="24"/>
              </w:rPr>
              <w:t>是否</w:t>
            </w:r>
            <w:r w:rsidRPr="00296F20">
              <w:rPr>
                <w:rFonts w:ascii="新細明體" w:hAnsi="新細明體" w:hint="eastAsia"/>
                <w:spacing w:val="24"/>
              </w:rPr>
              <w:t>揭示</w:t>
            </w:r>
            <w:r>
              <w:rPr>
                <w:rFonts w:ascii="新細明體" w:hAnsi="新細明體" w:hint="eastAsia"/>
                <w:spacing w:val="24"/>
              </w:rPr>
              <w:t>募</w:t>
            </w:r>
            <w:r>
              <w:rPr>
                <w:rFonts w:ascii="新細明體" w:hAnsi="新細明體"/>
                <w:spacing w:val="24"/>
              </w:rPr>
              <w:t>資公司之募資計畫書</w:t>
            </w:r>
            <w:r w:rsidRPr="00296F20">
              <w:rPr>
                <w:rFonts w:ascii="新細明體" w:hAnsi="新細明體" w:hint="eastAsia"/>
                <w:spacing w:val="24"/>
              </w:rPr>
              <w:t>於公司之募資平台至少五個營業日，始接受投資人進行認購。</w:t>
            </w:r>
          </w:p>
          <w:p w:rsidR="00B74A35" w:rsidRPr="00704BE2" w:rsidRDefault="00B74A35" w:rsidP="00FF6E22">
            <w:pPr>
              <w:numPr>
                <w:ilvl w:val="0"/>
                <w:numId w:val="1"/>
              </w:numPr>
              <w:tabs>
                <w:tab w:val="left" w:pos="539"/>
              </w:tabs>
              <w:spacing w:line="400" w:lineRule="exact"/>
              <w:jc w:val="both"/>
              <w:rPr>
                <w:rFonts w:ascii="新細明體" w:hAnsi="新細明體"/>
                <w:spacing w:val="24"/>
              </w:rPr>
            </w:pPr>
            <w:r w:rsidRPr="00704BE2">
              <w:rPr>
                <w:rFonts w:ascii="新細明體" w:hAnsi="新細明體" w:hint="eastAsia"/>
                <w:spacing w:val="24"/>
              </w:rPr>
              <w:t>公司對參與募資之投資人</w:t>
            </w:r>
            <w:proofErr w:type="gramStart"/>
            <w:r w:rsidRPr="00704BE2">
              <w:rPr>
                <w:rFonts w:ascii="新細明體" w:hAnsi="新細明體" w:hint="eastAsia"/>
                <w:spacing w:val="24"/>
              </w:rPr>
              <w:t>採</w:t>
            </w:r>
            <w:proofErr w:type="gramEnd"/>
            <w:r w:rsidRPr="00704BE2">
              <w:rPr>
                <w:rFonts w:ascii="新細明體" w:hAnsi="新細明體" w:hint="eastAsia"/>
                <w:spacing w:val="24"/>
              </w:rPr>
              <w:t>行</w:t>
            </w:r>
            <w:r>
              <w:rPr>
                <w:rFonts w:ascii="新細明體" w:hAnsi="新細明體" w:hint="eastAsia"/>
                <w:spacing w:val="24"/>
              </w:rPr>
              <w:t>之</w:t>
            </w:r>
            <w:r w:rsidRPr="00704BE2">
              <w:rPr>
                <w:rFonts w:ascii="新細明體" w:hAnsi="新細明體" w:hint="eastAsia"/>
                <w:spacing w:val="24"/>
              </w:rPr>
              <w:t>控管措施：</w:t>
            </w:r>
          </w:p>
          <w:p w:rsidR="00B74A35" w:rsidRPr="003518B6" w:rsidRDefault="00B74A35" w:rsidP="00FF6E22">
            <w:pPr>
              <w:pStyle w:val="a3"/>
              <w:numPr>
                <w:ilvl w:val="0"/>
                <w:numId w:val="2"/>
              </w:numPr>
              <w:adjustRightInd/>
              <w:snapToGrid w:val="0"/>
              <w:spacing w:line="400" w:lineRule="exact"/>
              <w:ind w:leftChars="0"/>
              <w:jc w:val="both"/>
              <w:textAlignment w:val="auto"/>
              <w:rPr>
                <w:rFonts w:ascii="新細明體"/>
                <w:color w:val="000000"/>
                <w:spacing w:val="10"/>
              </w:rPr>
            </w:pPr>
            <w:r w:rsidRPr="003518B6">
              <w:rPr>
                <w:rFonts w:ascii="新細明體" w:hAnsi="新細明體" w:hint="eastAsia"/>
                <w:color w:val="000000"/>
                <w:spacing w:val="10"/>
              </w:rPr>
              <w:t>投資人是否於公司之募資平台確認「風險預告書」</w:t>
            </w:r>
            <w:r>
              <w:rPr>
                <w:rFonts w:ascii="新細明體" w:hAnsi="新細明體" w:hint="eastAsia"/>
                <w:color w:val="000000"/>
                <w:spacing w:val="10"/>
              </w:rPr>
              <w:t>與同</w:t>
            </w:r>
            <w:r>
              <w:rPr>
                <w:rFonts w:ascii="新細明體" w:hAnsi="新細明體"/>
                <w:color w:val="000000"/>
                <w:spacing w:val="10"/>
              </w:rPr>
              <w:t>意</w:t>
            </w:r>
            <w:r>
              <w:rPr>
                <w:rFonts w:ascii="新細明體" w:hAnsi="新細明體" w:hint="eastAsia"/>
                <w:color w:val="000000"/>
                <w:spacing w:val="10"/>
              </w:rPr>
              <w:t>依</w:t>
            </w:r>
            <w:r>
              <w:rPr>
                <w:rFonts w:ascii="新細明體" w:hAnsi="新細明體"/>
                <w:color w:val="000000"/>
                <w:spacing w:val="10"/>
              </w:rPr>
              <w:t>個人資料</w:t>
            </w:r>
            <w:r>
              <w:rPr>
                <w:rFonts w:ascii="新細明體" w:hAnsi="新細明體" w:hint="eastAsia"/>
                <w:color w:val="000000"/>
                <w:spacing w:val="10"/>
              </w:rPr>
              <w:t>保</w:t>
            </w:r>
            <w:r>
              <w:rPr>
                <w:rFonts w:ascii="新細明體" w:hAnsi="新細明體"/>
                <w:color w:val="000000"/>
                <w:spacing w:val="10"/>
              </w:rPr>
              <w:t>護法相關規定</w:t>
            </w:r>
            <w:r w:rsidRPr="003518B6">
              <w:rPr>
                <w:rFonts w:ascii="新細明體" w:hAnsi="新細明體" w:hint="eastAsia"/>
                <w:color w:val="000000"/>
                <w:spacing w:val="10"/>
              </w:rPr>
              <w:t>後始得進行認購作業。</w:t>
            </w:r>
          </w:p>
          <w:p w:rsidR="00B74A35" w:rsidRPr="008626BE" w:rsidRDefault="00B74A35" w:rsidP="00FF6E22">
            <w:pPr>
              <w:pStyle w:val="a3"/>
              <w:numPr>
                <w:ilvl w:val="0"/>
                <w:numId w:val="2"/>
              </w:numPr>
              <w:adjustRightInd/>
              <w:snapToGrid w:val="0"/>
              <w:spacing w:line="400" w:lineRule="exact"/>
              <w:ind w:leftChars="0"/>
              <w:jc w:val="both"/>
              <w:textAlignment w:val="auto"/>
              <w:rPr>
                <w:rFonts w:ascii="新細明體"/>
                <w:spacing w:val="24"/>
              </w:rPr>
            </w:pPr>
            <w:r w:rsidRPr="00C80B9D">
              <w:rPr>
                <w:rFonts w:ascii="新細明體" w:hAnsi="新細明體" w:hint="eastAsia"/>
                <w:color w:val="000000"/>
                <w:spacing w:val="10"/>
              </w:rPr>
              <w:t>投資人透過</w:t>
            </w:r>
            <w:r>
              <w:rPr>
                <w:rFonts w:ascii="新細明體" w:hAnsi="新細明體" w:hint="eastAsia"/>
                <w:color w:val="000000"/>
                <w:spacing w:val="10"/>
              </w:rPr>
              <w:t>公司之</w:t>
            </w:r>
            <w:r w:rsidRPr="00C80B9D">
              <w:rPr>
                <w:rFonts w:ascii="新細明體" w:hAnsi="新細明體" w:hint="eastAsia"/>
                <w:color w:val="000000"/>
                <w:spacing w:val="10"/>
              </w:rPr>
              <w:t>募資平台進行認購之投資金額，其單</w:t>
            </w:r>
            <w:r>
              <w:rPr>
                <w:rFonts w:ascii="新細明體" w:hAnsi="新細明體" w:hint="eastAsia"/>
                <w:color w:val="000000"/>
                <w:spacing w:val="10"/>
              </w:rPr>
              <w:lastRenderedPageBreak/>
              <w:t>次</w:t>
            </w:r>
            <w:r w:rsidRPr="00C80B9D">
              <w:rPr>
                <w:rFonts w:ascii="新細明體" w:hAnsi="新細明體" w:hint="eastAsia"/>
                <w:color w:val="000000"/>
                <w:spacing w:val="10"/>
              </w:rPr>
              <w:t>股權募資認購金額</w:t>
            </w:r>
            <w:r>
              <w:rPr>
                <w:rFonts w:ascii="新細明體" w:hAnsi="新細明體" w:hint="eastAsia"/>
                <w:color w:val="000000"/>
                <w:spacing w:val="10"/>
              </w:rPr>
              <w:t>是否</w:t>
            </w:r>
            <w:proofErr w:type="gramStart"/>
            <w:r>
              <w:rPr>
                <w:rFonts w:ascii="新細明體" w:hAnsi="新細明體" w:hint="eastAsia"/>
                <w:color w:val="000000"/>
                <w:spacing w:val="10"/>
              </w:rPr>
              <w:t>未逾新臺幣</w:t>
            </w:r>
            <w:proofErr w:type="gramEnd"/>
            <w:r>
              <w:rPr>
                <w:rFonts w:ascii="新細明體" w:hAnsi="新細明體" w:hint="eastAsia"/>
                <w:color w:val="000000"/>
                <w:spacing w:val="10"/>
              </w:rPr>
              <w:t>五萬元。</w:t>
            </w:r>
          </w:p>
          <w:p w:rsidR="00B74A35" w:rsidRPr="008626BE" w:rsidRDefault="00B74A35" w:rsidP="00FF6E22">
            <w:pPr>
              <w:pStyle w:val="a3"/>
              <w:numPr>
                <w:ilvl w:val="0"/>
                <w:numId w:val="2"/>
              </w:numPr>
              <w:adjustRightInd/>
              <w:snapToGrid w:val="0"/>
              <w:spacing w:line="400" w:lineRule="exact"/>
              <w:ind w:leftChars="0"/>
              <w:jc w:val="both"/>
              <w:textAlignment w:val="auto"/>
              <w:rPr>
                <w:rFonts w:ascii="新細明體"/>
                <w:spacing w:val="24"/>
              </w:rPr>
            </w:pPr>
            <w:r>
              <w:rPr>
                <w:rFonts w:ascii="新細明體" w:hAnsi="新細明體" w:hint="eastAsia"/>
                <w:color w:val="000000"/>
                <w:spacing w:val="10"/>
              </w:rPr>
              <w:t>投</w:t>
            </w:r>
            <w:r>
              <w:rPr>
                <w:rFonts w:ascii="新細明體" w:hAnsi="新細明體"/>
                <w:color w:val="000000"/>
                <w:spacing w:val="10"/>
              </w:rPr>
              <w:t>資人</w:t>
            </w:r>
            <w:r>
              <w:rPr>
                <w:rFonts w:ascii="新細明體" w:hAnsi="新細明體" w:hint="eastAsia"/>
                <w:color w:val="000000"/>
                <w:spacing w:val="10"/>
              </w:rPr>
              <w:t>每</w:t>
            </w:r>
            <w:r>
              <w:rPr>
                <w:rFonts w:ascii="新細明體" w:hAnsi="新細明體"/>
                <w:color w:val="000000"/>
                <w:spacing w:val="10"/>
              </w:rPr>
              <w:t>一</w:t>
            </w:r>
            <w:r>
              <w:rPr>
                <w:rFonts w:ascii="新細明體" w:hAnsi="新細明體" w:hint="eastAsia"/>
                <w:color w:val="000000"/>
                <w:spacing w:val="10"/>
              </w:rPr>
              <w:t>年</w:t>
            </w:r>
            <w:r>
              <w:rPr>
                <w:rFonts w:ascii="新細明體" w:hAnsi="新細明體"/>
                <w:color w:val="000000"/>
                <w:spacing w:val="10"/>
              </w:rPr>
              <w:t>度</w:t>
            </w:r>
            <w:r>
              <w:rPr>
                <w:rFonts w:ascii="新細明體" w:hAnsi="新細明體" w:hint="eastAsia"/>
                <w:color w:val="000000"/>
                <w:spacing w:val="10"/>
              </w:rPr>
              <w:t>(一</w:t>
            </w:r>
            <w:r>
              <w:rPr>
                <w:rFonts w:ascii="新細明體" w:hAnsi="新細明體"/>
                <w:color w:val="000000"/>
                <w:spacing w:val="10"/>
              </w:rPr>
              <w:t>月一日至十二月三十一日止</w:t>
            </w:r>
            <w:r>
              <w:rPr>
                <w:rFonts w:ascii="新細明體" w:hAnsi="新細明體" w:hint="eastAsia"/>
                <w:color w:val="000000"/>
                <w:spacing w:val="10"/>
              </w:rPr>
              <w:t>)</w:t>
            </w:r>
            <w:r>
              <w:rPr>
                <w:rFonts w:ascii="新細明體" w:hAnsi="新細明體"/>
                <w:color w:val="000000"/>
                <w:spacing w:val="10"/>
              </w:rPr>
              <w:t>透過公司之募資平台進行認購之投</w:t>
            </w:r>
            <w:r>
              <w:rPr>
                <w:rFonts w:ascii="新細明體" w:hAnsi="新細明體" w:hint="eastAsia"/>
                <w:color w:val="000000"/>
                <w:spacing w:val="10"/>
              </w:rPr>
              <w:t>資</w:t>
            </w:r>
            <w:r>
              <w:rPr>
                <w:rFonts w:ascii="新細明體" w:hAnsi="新細明體"/>
                <w:color w:val="000000"/>
                <w:spacing w:val="10"/>
              </w:rPr>
              <w:t>金額</w:t>
            </w:r>
            <w:r>
              <w:rPr>
                <w:rFonts w:ascii="新細明體" w:hAnsi="新細明體" w:hint="eastAsia"/>
                <w:color w:val="000000"/>
                <w:spacing w:val="10"/>
              </w:rPr>
              <w:t>，合計是否</w:t>
            </w:r>
            <w:proofErr w:type="gramStart"/>
            <w:r>
              <w:rPr>
                <w:rFonts w:ascii="新細明體" w:hAnsi="新細明體" w:hint="eastAsia"/>
                <w:color w:val="000000"/>
                <w:spacing w:val="10"/>
              </w:rPr>
              <w:t>未</w:t>
            </w:r>
            <w:r w:rsidRPr="00C80B9D">
              <w:rPr>
                <w:rFonts w:ascii="新細明體" w:hAnsi="新細明體" w:hint="eastAsia"/>
                <w:color w:val="000000"/>
                <w:spacing w:val="10"/>
              </w:rPr>
              <w:t>逾新臺幣</w:t>
            </w:r>
            <w:proofErr w:type="gramEnd"/>
            <w:r>
              <w:rPr>
                <w:rFonts w:ascii="新細明體" w:hAnsi="新細明體" w:hint="eastAsia"/>
                <w:color w:val="000000"/>
                <w:spacing w:val="10"/>
              </w:rPr>
              <w:t>十</w:t>
            </w:r>
            <w:r w:rsidRPr="00C80B9D">
              <w:rPr>
                <w:rFonts w:ascii="新細明體" w:hAnsi="新細明體" w:hint="eastAsia"/>
                <w:color w:val="000000"/>
                <w:spacing w:val="10"/>
              </w:rPr>
              <w:t>萬元</w:t>
            </w:r>
            <w:r>
              <w:rPr>
                <w:rFonts w:ascii="新細明體" w:hAnsi="新細明體" w:hint="eastAsia"/>
                <w:color w:val="000000"/>
                <w:spacing w:val="10"/>
              </w:rPr>
              <w:t>。</w:t>
            </w:r>
          </w:p>
          <w:p w:rsidR="00B74A35" w:rsidRPr="0065245F" w:rsidRDefault="00B74A35" w:rsidP="00FF6E22">
            <w:pPr>
              <w:pStyle w:val="a3"/>
              <w:numPr>
                <w:ilvl w:val="0"/>
                <w:numId w:val="2"/>
              </w:numPr>
              <w:adjustRightInd/>
              <w:snapToGrid w:val="0"/>
              <w:spacing w:line="400" w:lineRule="exact"/>
              <w:ind w:leftChars="0"/>
              <w:jc w:val="both"/>
              <w:textAlignment w:val="auto"/>
              <w:rPr>
                <w:rFonts w:ascii="新細明體"/>
                <w:spacing w:val="24"/>
              </w:rPr>
            </w:pPr>
            <w:r>
              <w:rPr>
                <w:rFonts w:ascii="新細明體" w:hAnsi="新細明體" w:hint="eastAsia"/>
                <w:color w:val="000000"/>
                <w:spacing w:val="10"/>
              </w:rPr>
              <w:t>前</w:t>
            </w:r>
            <w:r>
              <w:rPr>
                <w:rFonts w:ascii="新細明體" w:hAnsi="新細明體"/>
                <w:color w:val="000000"/>
                <w:spacing w:val="10"/>
              </w:rPr>
              <w:t>揭投資限額</w:t>
            </w:r>
            <w:r>
              <w:rPr>
                <w:rFonts w:ascii="新細明體" w:hAnsi="新細明體" w:hint="eastAsia"/>
                <w:color w:val="000000"/>
                <w:spacing w:val="10"/>
              </w:rPr>
              <w:t>，</w:t>
            </w:r>
            <w:r w:rsidR="0071718A">
              <w:rPr>
                <w:rFonts w:ascii="新細明體" w:hAnsi="新細明體" w:hint="eastAsia"/>
                <w:color w:val="FF0000"/>
                <w:u w:val="single"/>
              </w:rPr>
              <w:t>天使</w:t>
            </w:r>
            <w:r w:rsidRPr="00C80B9D">
              <w:rPr>
                <w:rFonts w:ascii="新細明體" w:hAnsi="新細明體" w:hint="eastAsia"/>
                <w:color w:val="000000"/>
                <w:spacing w:val="10"/>
              </w:rPr>
              <w:t>投資人</w:t>
            </w:r>
            <w:r>
              <w:rPr>
                <w:rFonts w:ascii="新細明體" w:hAnsi="新細明體" w:hint="eastAsia"/>
                <w:color w:val="000000"/>
                <w:spacing w:val="10"/>
              </w:rPr>
              <w:t>對任何募資公司之認購投資金額，</w:t>
            </w:r>
            <w:proofErr w:type="gramStart"/>
            <w:r>
              <w:rPr>
                <w:rFonts w:ascii="新細明體" w:hAnsi="新細明體" w:hint="eastAsia"/>
                <w:color w:val="000000"/>
                <w:spacing w:val="10"/>
              </w:rPr>
              <w:t>及募資</w:t>
            </w:r>
            <w:proofErr w:type="gramEnd"/>
            <w:r>
              <w:rPr>
                <w:rFonts w:ascii="新細明體" w:hAnsi="新細明體" w:hint="eastAsia"/>
                <w:color w:val="000000"/>
                <w:spacing w:val="10"/>
              </w:rPr>
              <w:t>公司之董事</w:t>
            </w:r>
            <w:r>
              <w:rPr>
                <w:rFonts w:ascii="新細明體" w:hAnsi="新細明體"/>
                <w:color w:val="000000"/>
                <w:spacing w:val="10"/>
              </w:rPr>
              <w:t>、</w:t>
            </w:r>
            <w:r>
              <w:rPr>
                <w:rFonts w:ascii="新細明體" w:hAnsi="新細明體" w:hint="eastAsia"/>
                <w:color w:val="000000"/>
                <w:spacing w:val="10"/>
              </w:rPr>
              <w:t>監</w:t>
            </w:r>
            <w:r>
              <w:rPr>
                <w:rFonts w:ascii="新細明體" w:hAnsi="新細明體"/>
                <w:color w:val="000000"/>
                <w:spacing w:val="10"/>
              </w:rPr>
              <w:t>察人及持股百分之十以上大股東</w:t>
            </w:r>
            <w:proofErr w:type="gramStart"/>
            <w:r>
              <w:rPr>
                <w:rFonts w:ascii="新細明體" w:hAnsi="新細明體" w:hint="eastAsia"/>
                <w:color w:val="000000"/>
                <w:spacing w:val="10"/>
              </w:rPr>
              <w:t>對該募資</w:t>
            </w:r>
            <w:proofErr w:type="gramEnd"/>
            <w:r>
              <w:rPr>
                <w:rFonts w:ascii="新細明體" w:hAnsi="新細明體" w:hint="eastAsia"/>
                <w:color w:val="000000"/>
                <w:spacing w:val="10"/>
              </w:rPr>
              <w:t>公司之認購投資金額，不</w:t>
            </w:r>
            <w:r w:rsidRPr="00C80B9D">
              <w:rPr>
                <w:rFonts w:ascii="新細明體" w:hAnsi="新細明體" w:hint="eastAsia"/>
                <w:color w:val="000000"/>
                <w:spacing w:val="10"/>
              </w:rPr>
              <w:t>在此限</w:t>
            </w:r>
            <w:r>
              <w:rPr>
                <w:rFonts w:ascii="新細明體" w:hAnsi="新細明體" w:hint="eastAsia"/>
                <w:color w:val="000000"/>
                <w:spacing w:val="10"/>
              </w:rPr>
              <w:t>，惟公司是否依</w:t>
            </w:r>
            <w:proofErr w:type="gramStart"/>
            <w:r>
              <w:rPr>
                <w:rFonts w:ascii="新細明體" w:hAnsi="新細明體" w:hint="eastAsia"/>
                <w:color w:val="000000"/>
                <w:spacing w:val="10"/>
              </w:rPr>
              <w:t>規</w:t>
            </w:r>
            <w:proofErr w:type="gramEnd"/>
            <w:r>
              <w:rPr>
                <w:rFonts w:ascii="新細明體" w:hAnsi="新細明體" w:hint="eastAsia"/>
                <w:color w:val="000000"/>
                <w:spacing w:val="10"/>
              </w:rPr>
              <w:t>確認</w:t>
            </w:r>
            <w:r w:rsidR="0071718A">
              <w:rPr>
                <w:rFonts w:ascii="新細明體" w:hAnsi="新細明體" w:hint="eastAsia"/>
                <w:color w:val="FF0000"/>
                <w:u w:val="single"/>
              </w:rPr>
              <w:t>天使</w:t>
            </w:r>
            <w:proofErr w:type="gramStart"/>
            <w:r>
              <w:rPr>
                <w:rFonts w:ascii="新細明體" w:hAnsi="新細明體" w:hint="eastAsia"/>
                <w:color w:val="000000"/>
                <w:spacing w:val="10"/>
              </w:rPr>
              <w:t>投資人及募資</w:t>
            </w:r>
            <w:proofErr w:type="gramEnd"/>
            <w:r>
              <w:rPr>
                <w:rFonts w:ascii="新細明體" w:hAnsi="新細明體" w:hint="eastAsia"/>
                <w:color w:val="000000"/>
                <w:spacing w:val="10"/>
              </w:rPr>
              <w:t>公司之董</w:t>
            </w:r>
            <w:r>
              <w:rPr>
                <w:rFonts w:ascii="新細明體" w:hAnsi="新細明體"/>
                <w:color w:val="000000"/>
                <w:spacing w:val="10"/>
              </w:rPr>
              <w:t>事、監察人及持股百分之十以上大</w:t>
            </w:r>
            <w:r>
              <w:rPr>
                <w:rFonts w:ascii="新細明體" w:hAnsi="新細明體" w:hint="eastAsia"/>
                <w:color w:val="000000"/>
                <w:spacing w:val="10"/>
              </w:rPr>
              <w:t>股東之身份。</w:t>
            </w:r>
          </w:p>
          <w:p w:rsidR="0065245F" w:rsidRDefault="0065245F" w:rsidP="00FF6E22">
            <w:pPr>
              <w:pStyle w:val="a3"/>
              <w:numPr>
                <w:ilvl w:val="0"/>
                <w:numId w:val="1"/>
              </w:numPr>
              <w:spacing w:line="400" w:lineRule="exact"/>
              <w:ind w:leftChars="0" w:left="539" w:right="28" w:hanging="539"/>
              <w:rPr>
                <w:rFonts w:asciiTheme="minorEastAsia" w:eastAsiaTheme="minorEastAsia" w:hAnsiTheme="minorEastAsia"/>
                <w:color w:val="000000"/>
              </w:rPr>
            </w:pPr>
            <w:r w:rsidRPr="0065245F">
              <w:rPr>
                <w:rFonts w:ascii="新細明體" w:hAnsi="新細明體" w:hint="eastAsia"/>
                <w:color w:val="FF0000"/>
                <w:u w:val="single"/>
              </w:rPr>
              <w:t>公司辦理推</w:t>
            </w:r>
            <w:proofErr w:type="gramStart"/>
            <w:r w:rsidRPr="0065245F">
              <w:rPr>
                <w:rFonts w:ascii="新細明體" w:hAnsi="新細明體" w:hint="eastAsia"/>
                <w:color w:val="FF0000"/>
                <w:u w:val="single"/>
              </w:rPr>
              <w:t>介</w:t>
            </w:r>
            <w:proofErr w:type="gramEnd"/>
            <w:r w:rsidRPr="0065245F">
              <w:rPr>
                <w:rFonts w:ascii="新細明體" w:hAnsi="新細明體" w:hint="eastAsia"/>
                <w:color w:val="FF0000"/>
                <w:u w:val="single"/>
              </w:rPr>
              <w:t>認購</w:t>
            </w:r>
            <w:proofErr w:type="gramStart"/>
            <w:r w:rsidRPr="0065245F">
              <w:rPr>
                <w:rFonts w:ascii="新細明體" w:hAnsi="新細明體" w:hint="eastAsia"/>
                <w:color w:val="FF0000"/>
                <w:u w:val="single"/>
              </w:rPr>
              <w:t>於其募資</w:t>
            </w:r>
            <w:proofErr w:type="gramEnd"/>
            <w:r w:rsidRPr="0065245F">
              <w:rPr>
                <w:rFonts w:ascii="新細明體" w:hAnsi="新細明體" w:hint="eastAsia"/>
                <w:color w:val="FF0000"/>
                <w:u w:val="single"/>
              </w:rPr>
              <w:t>平台股權募資公司之對象、禁止行為、研究報告、利益衝突之揭露及記錄之保存，是否符合</w:t>
            </w:r>
            <w:r w:rsidRPr="0065245F">
              <w:rPr>
                <w:rFonts w:asciiTheme="minorEastAsia" w:eastAsiaTheme="minorEastAsia" w:hAnsiTheme="minorEastAsia" w:hint="eastAsia"/>
                <w:color w:val="FF0000"/>
                <w:u w:val="single"/>
              </w:rPr>
              <w:t>「證券商經營股權性質群眾募資管理辦法」之相關規定</w:t>
            </w:r>
            <w:r w:rsidRPr="0065245F">
              <w:rPr>
                <w:rFonts w:asciiTheme="minorEastAsia" w:eastAsiaTheme="minorEastAsia" w:hAnsiTheme="minorEastAsia" w:hint="eastAsia"/>
                <w:color w:val="000000"/>
              </w:rPr>
              <w:t>。</w:t>
            </w:r>
          </w:p>
          <w:p w:rsidR="0065245F" w:rsidRPr="0084769E" w:rsidRDefault="0065245F" w:rsidP="00FF6E22">
            <w:pPr>
              <w:pStyle w:val="a3"/>
              <w:numPr>
                <w:ilvl w:val="0"/>
                <w:numId w:val="1"/>
              </w:numPr>
              <w:spacing w:line="400" w:lineRule="exact"/>
              <w:ind w:leftChars="0" w:left="539" w:right="28" w:hanging="539"/>
              <w:rPr>
                <w:rFonts w:asciiTheme="minorEastAsia" w:eastAsiaTheme="minorEastAsia" w:hAnsiTheme="minorEastAsia"/>
                <w:color w:val="000000"/>
              </w:rPr>
            </w:pPr>
            <w:r w:rsidRPr="0065245F">
              <w:rPr>
                <w:rFonts w:ascii="新細明體" w:hAnsi="新細明體" w:hint="eastAsia"/>
                <w:color w:val="FF0000"/>
                <w:u w:val="single"/>
              </w:rPr>
              <w:t>公司從事廣告業務招攬活動是否符合「金融服務業從事廣告業務招攬及營業促銷活動辦法」及中華民國證券商業同業公會「會員從事廣告、業務招攬及營業促銷活動管理辦法」之相關規定及下列規定</w:t>
            </w:r>
            <w:r w:rsidRPr="0065245F">
              <w:rPr>
                <w:rFonts w:ascii="新細明體" w:hAnsi="新細明體"/>
                <w:color w:val="FF0000"/>
                <w:u w:val="single"/>
              </w:rPr>
              <w:t>:</w:t>
            </w:r>
            <w:r w:rsidRPr="0065245F">
              <w:rPr>
                <w:rFonts w:ascii="新細明體" w:hAnsi="新細明體"/>
                <w:color w:val="FF0000"/>
                <w:u w:val="single"/>
              </w:rPr>
              <w:br/>
              <w:t>1.</w:t>
            </w:r>
            <w:r w:rsidRPr="0065245F">
              <w:rPr>
                <w:rFonts w:ascii="新細明體" w:hAnsi="新細明體" w:hint="eastAsia"/>
                <w:color w:val="FF0000"/>
                <w:u w:val="single"/>
              </w:rPr>
              <w:t>活動內容未涉及預測公司價值、財務或業務等資訊。</w:t>
            </w:r>
            <w:r w:rsidR="0084769E">
              <w:rPr>
                <w:rFonts w:asciiTheme="minorEastAsia" w:eastAsiaTheme="minorEastAsia" w:hAnsiTheme="minorEastAsia"/>
                <w:color w:val="000000"/>
              </w:rPr>
              <w:br/>
            </w:r>
            <w:r w:rsidRPr="0084769E">
              <w:rPr>
                <w:rFonts w:ascii="新細明體" w:hAnsi="新細明體"/>
                <w:color w:val="FF0000"/>
                <w:u w:val="single"/>
              </w:rPr>
              <w:t>2.</w:t>
            </w:r>
            <w:r w:rsidRPr="0084769E">
              <w:rPr>
                <w:rFonts w:ascii="新細明體" w:hAnsi="新細明體" w:hint="eastAsia"/>
                <w:color w:val="FF0000"/>
                <w:u w:val="single"/>
              </w:rPr>
              <w:t>舉辦現場講習會、座談會、說明會、現場展示會等公開活動，是否全程錄音錄影且至少保存五年，但有爭議者，是否保存至該</w:t>
            </w:r>
            <w:r w:rsidRPr="0084769E">
              <w:rPr>
                <w:rFonts w:ascii="新細明體" w:hAnsi="新細明體" w:hint="eastAsia"/>
                <w:color w:val="FF0000"/>
                <w:u w:val="single"/>
              </w:rPr>
              <w:lastRenderedPageBreak/>
              <w:t>爭議消除為止。</w:t>
            </w:r>
          </w:p>
          <w:p w:rsidR="0065245F" w:rsidRPr="0065245F" w:rsidRDefault="0065245F" w:rsidP="00FF6E22">
            <w:pPr>
              <w:spacing w:line="400" w:lineRule="exact"/>
              <w:ind w:left="538" w:right="28" w:hangingChars="224" w:hanging="538"/>
              <w:rPr>
                <w:rFonts w:asciiTheme="minorEastAsia" w:eastAsiaTheme="minorEastAsia" w:hAnsiTheme="minorEastAsia"/>
                <w:color w:val="000000"/>
              </w:rPr>
            </w:pPr>
            <w:r w:rsidRPr="0065245F">
              <w:rPr>
                <w:rFonts w:ascii="新細明體" w:hAnsi="新細明體" w:hint="eastAsia"/>
                <w:color w:val="FF0000"/>
              </w:rPr>
              <w:t xml:space="preserve">(九) </w:t>
            </w:r>
            <w:r w:rsidRPr="0065245F">
              <w:rPr>
                <w:rFonts w:ascii="新細明體" w:hAnsi="新細明體" w:hint="eastAsia"/>
                <w:color w:val="FF0000"/>
                <w:u w:val="single"/>
              </w:rPr>
              <w:t>公司向投資人收取手續費或其他相關服務費用時，</w:t>
            </w:r>
            <w:proofErr w:type="gramStart"/>
            <w:r w:rsidRPr="0065245F">
              <w:rPr>
                <w:rFonts w:ascii="新細明體" w:hAnsi="新細明體" w:hint="eastAsia"/>
                <w:color w:val="FF0000"/>
                <w:u w:val="single"/>
              </w:rPr>
              <w:t>是否於募資</w:t>
            </w:r>
            <w:proofErr w:type="gramEnd"/>
            <w:r w:rsidRPr="0065245F">
              <w:rPr>
                <w:rFonts w:ascii="新細明體" w:hAnsi="新細明體" w:hint="eastAsia"/>
                <w:color w:val="FF0000"/>
                <w:u w:val="single"/>
              </w:rPr>
              <w:t>平台揭示其收費原則、計算方式或基礎。</w:t>
            </w:r>
          </w:p>
          <w:p w:rsidR="00B74A35" w:rsidRDefault="00B74A35" w:rsidP="00FF6E22">
            <w:pPr>
              <w:adjustRightInd/>
              <w:snapToGrid w:val="0"/>
              <w:spacing w:line="400" w:lineRule="exact"/>
              <w:jc w:val="both"/>
              <w:textAlignment w:val="auto"/>
              <w:rPr>
                <w:rFonts w:ascii="新細明體"/>
                <w:spacing w:val="24"/>
              </w:rPr>
            </w:pPr>
            <w:r>
              <w:rPr>
                <w:rFonts w:ascii="新細明體" w:hint="eastAsia"/>
                <w:spacing w:val="24"/>
              </w:rPr>
              <w:t>二</w:t>
            </w:r>
            <w:r>
              <w:rPr>
                <w:rFonts w:ascii="新細明體"/>
                <w:spacing w:val="24"/>
              </w:rPr>
              <w:t>、</w:t>
            </w:r>
            <w:r>
              <w:rPr>
                <w:rFonts w:ascii="新細明體" w:hint="eastAsia"/>
                <w:spacing w:val="24"/>
              </w:rPr>
              <w:t>財</w:t>
            </w:r>
            <w:r>
              <w:rPr>
                <w:rFonts w:ascii="新細明體"/>
                <w:spacing w:val="24"/>
              </w:rPr>
              <w:t>務管理</w:t>
            </w:r>
            <w:r>
              <w:rPr>
                <w:rFonts w:ascii="新細明體" w:hint="eastAsia"/>
                <w:spacing w:val="24"/>
              </w:rPr>
              <w:t>查</w:t>
            </w:r>
            <w:r>
              <w:rPr>
                <w:rFonts w:ascii="新細明體"/>
                <w:spacing w:val="24"/>
              </w:rPr>
              <w:t>核作業：</w:t>
            </w:r>
          </w:p>
          <w:p w:rsidR="0065245F" w:rsidRPr="0084769E" w:rsidRDefault="0084769E" w:rsidP="00FF6E22">
            <w:pPr>
              <w:spacing w:line="400" w:lineRule="exact"/>
              <w:ind w:left="538" w:hangingChars="224" w:hanging="538"/>
              <w:rPr>
                <w:rFonts w:ascii="新細明體" w:hAnsi="新細明體"/>
              </w:rPr>
            </w:pPr>
            <w:r>
              <w:rPr>
                <w:rFonts w:ascii="新細明體" w:hAnsi="新細明體" w:hint="eastAsia"/>
                <w:color w:val="000000"/>
              </w:rPr>
              <w:t>(</w:t>
            </w:r>
            <w:proofErr w:type="gramStart"/>
            <w:r>
              <w:rPr>
                <w:rFonts w:ascii="新細明體" w:hAnsi="新細明體" w:hint="eastAsia"/>
                <w:color w:val="000000"/>
              </w:rPr>
              <w:t>一</w:t>
            </w:r>
            <w:proofErr w:type="gramEnd"/>
            <w:r>
              <w:rPr>
                <w:rFonts w:ascii="新細明體" w:hAnsi="新細明體" w:hint="eastAsia"/>
                <w:color w:val="000000"/>
              </w:rPr>
              <w:t xml:space="preserve">) </w:t>
            </w:r>
            <w:r w:rsidR="0065245F" w:rsidRPr="001054F8">
              <w:rPr>
                <w:rFonts w:ascii="新細明體" w:hAnsi="新細明體" w:hint="eastAsia"/>
              </w:rPr>
              <w:t>公司</w:t>
            </w:r>
            <w:r w:rsidR="0065245F" w:rsidRPr="001054F8">
              <w:rPr>
                <w:rFonts w:ascii="新細明體" w:hAnsi="新細明體" w:hint="eastAsia"/>
                <w:color w:val="FF0000"/>
                <w:u w:val="single"/>
              </w:rPr>
              <w:t>若為僅經營股權性質群眾募資業務之證券商</w:t>
            </w:r>
            <w:r w:rsidR="0065245F" w:rsidRPr="001054F8">
              <w:rPr>
                <w:rFonts w:ascii="新細明體" w:hAnsi="新細明體" w:hint="eastAsia"/>
              </w:rPr>
              <w:t>，</w:t>
            </w:r>
            <w:r w:rsidR="0065245F">
              <w:rPr>
                <w:rFonts w:ascii="新細明體" w:hAnsi="新細明體" w:hint="eastAsia"/>
              </w:rPr>
              <w:t>其財務比率、資金運用及轉投資是否符</w:t>
            </w:r>
            <w:r w:rsidR="0065245F" w:rsidRPr="00A066BC">
              <w:rPr>
                <w:rFonts w:ascii="新細明體" w:hAnsi="新細明體" w:hint="eastAsia"/>
              </w:rPr>
              <w:t>合下列規定</w:t>
            </w:r>
            <w:r w:rsidR="0065245F">
              <w:rPr>
                <w:rFonts w:ascii="新細明體" w:hAnsi="新細明體"/>
              </w:rPr>
              <w:t>:</w:t>
            </w:r>
            <w:r w:rsidR="0065245F" w:rsidRPr="00A066BC">
              <w:rPr>
                <w:rFonts w:ascii="新細明體" w:hAnsi="新細明體"/>
              </w:rPr>
              <w:br/>
              <w:t>1.</w:t>
            </w:r>
            <w:r w:rsidR="0065245F" w:rsidRPr="00A066BC">
              <w:rPr>
                <w:rFonts w:ascii="新細明體" w:hAnsi="新細明體" w:hint="eastAsia"/>
              </w:rPr>
              <w:t>其對外負債總額未超過其淨值。</w:t>
            </w:r>
            <w:r>
              <w:rPr>
                <w:rFonts w:ascii="新細明體" w:hAnsi="新細明體"/>
              </w:rPr>
              <w:br/>
            </w:r>
            <w:r w:rsidR="0065245F" w:rsidRPr="00A066BC">
              <w:rPr>
                <w:rFonts w:ascii="新細明體" w:hAnsi="新細明體"/>
              </w:rPr>
              <w:t>2.</w:t>
            </w:r>
            <w:r w:rsidR="0065245F" w:rsidRPr="00A066BC">
              <w:rPr>
                <w:rFonts w:ascii="新細明體" w:hAnsi="新細明體" w:hint="eastAsia"/>
              </w:rPr>
              <w:t>其資金非屬業務所需者，未貸與他人或移作他項用途。</w:t>
            </w:r>
            <w:r>
              <w:rPr>
                <w:rFonts w:ascii="新細明體" w:hAnsi="新細明體"/>
              </w:rPr>
              <w:br/>
            </w:r>
            <w:r w:rsidR="0065245F" w:rsidRPr="00A066BC">
              <w:rPr>
                <w:rFonts w:ascii="新細明體" w:hAnsi="新細明體"/>
              </w:rPr>
              <w:t>3.</w:t>
            </w:r>
            <w:r w:rsidR="0065245F" w:rsidRPr="00A066BC">
              <w:rPr>
                <w:rFonts w:ascii="新細明體" w:hAnsi="新細明體" w:hint="eastAsia"/>
                <w:color w:val="FF0000"/>
                <w:u w:val="single"/>
              </w:rPr>
              <w:t>僅限參與認購</w:t>
            </w:r>
            <w:proofErr w:type="gramStart"/>
            <w:r w:rsidR="0065245F">
              <w:rPr>
                <w:rFonts w:ascii="新細明體" w:hAnsi="新細明體" w:hint="eastAsia"/>
                <w:color w:val="FF0000"/>
                <w:u w:val="single"/>
              </w:rPr>
              <w:t>於其募資</w:t>
            </w:r>
            <w:proofErr w:type="gramEnd"/>
            <w:r w:rsidR="0065245F">
              <w:rPr>
                <w:rFonts w:ascii="新細明體" w:hAnsi="新細明體" w:hint="eastAsia"/>
                <w:color w:val="FF0000"/>
                <w:u w:val="single"/>
              </w:rPr>
              <w:t>平台辦理股權募資之公司股票，且</w:t>
            </w:r>
            <w:r w:rsidR="0065245F" w:rsidRPr="00A066BC">
              <w:rPr>
                <w:rFonts w:ascii="新細明體" w:hAnsi="新細明體" w:hint="eastAsia"/>
                <w:color w:val="FF0000"/>
                <w:u w:val="single"/>
              </w:rPr>
              <w:t>符合下列規定</w:t>
            </w:r>
            <w:r w:rsidR="0065245F" w:rsidRPr="00A066BC">
              <w:rPr>
                <w:rFonts w:ascii="新細明體" w:hAnsi="新細明體"/>
                <w:color w:val="FF0000"/>
                <w:u w:val="single"/>
              </w:rPr>
              <w:t>:</w:t>
            </w:r>
            <w:r w:rsidR="0065245F" w:rsidRPr="00A066BC">
              <w:rPr>
                <w:rFonts w:ascii="新細明體" w:hAnsi="新細明體"/>
                <w:color w:val="FF0000"/>
                <w:u w:val="single"/>
              </w:rPr>
              <w:br/>
              <w:t>(1).</w:t>
            </w:r>
            <w:r w:rsidR="0065245F" w:rsidRPr="00A066BC">
              <w:rPr>
                <w:rFonts w:ascii="新細明體" w:hAnsi="新細明體" w:hint="eastAsia"/>
                <w:color w:val="FF0000"/>
                <w:u w:val="single"/>
              </w:rPr>
              <w:t>持有任</w:t>
            </w:r>
            <w:proofErr w:type="gramStart"/>
            <w:r w:rsidR="0065245F" w:rsidRPr="00A066BC">
              <w:rPr>
                <w:rFonts w:ascii="新細明體" w:hAnsi="新細明體" w:hint="eastAsia"/>
                <w:color w:val="FF0000"/>
                <w:u w:val="single"/>
              </w:rPr>
              <w:t>一</w:t>
            </w:r>
            <w:proofErr w:type="gramEnd"/>
            <w:r w:rsidR="0065245F" w:rsidRPr="00A066BC">
              <w:rPr>
                <w:rFonts w:ascii="新細明體" w:hAnsi="新細明體" w:hint="eastAsia"/>
                <w:color w:val="FF0000"/>
                <w:u w:val="single"/>
              </w:rPr>
              <w:t>募資公司股份之總額未</w:t>
            </w:r>
            <w:proofErr w:type="gramStart"/>
            <w:r w:rsidR="0065245F" w:rsidRPr="00A066BC">
              <w:rPr>
                <w:rFonts w:ascii="新細明體" w:hAnsi="新細明體" w:hint="eastAsia"/>
                <w:color w:val="FF0000"/>
                <w:u w:val="single"/>
              </w:rPr>
              <w:t>超過該募資</w:t>
            </w:r>
            <w:proofErr w:type="gramEnd"/>
            <w:r w:rsidR="0065245F" w:rsidRPr="00A066BC">
              <w:rPr>
                <w:rFonts w:ascii="新細明體" w:hAnsi="新細明體" w:hint="eastAsia"/>
                <w:color w:val="FF0000"/>
                <w:u w:val="single"/>
              </w:rPr>
              <w:t>公司股份總額之百分之十。</w:t>
            </w:r>
            <w:r w:rsidR="0065245F" w:rsidRPr="00A066BC">
              <w:rPr>
                <w:rFonts w:ascii="新細明體" w:hAnsi="新細明體"/>
                <w:color w:val="FF0000"/>
                <w:u w:val="single"/>
              </w:rPr>
              <w:br/>
              <w:t>(2).</w:t>
            </w:r>
            <w:r w:rsidR="0065245F" w:rsidRPr="00A066BC">
              <w:rPr>
                <w:rFonts w:ascii="新細明體" w:hAnsi="新細明體" w:hint="eastAsia"/>
                <w:color w:val="FF0000"/>
                <w:u w:val="single"/>
              </w:rPr>
              <w:t>持有任</w:t>
            </w:r>
            <w:proofErr w:type="gramStart"/>
            <w:r w:rsidR="0065245F" w:rsidRPr="00A066BC">
              <w:rPr>
                <w:rFonts w:ascii="新細明體" w:hAnsi="新細明體" w:hint="eastAsia"/>
                <w:color w:val="FF0000"/>
                <w:u w:val="single"/>
              </w:rPr>
              <w:t>一</w:t>
            </w:r>
            <w:proofErr w:type="gramEnd"/>
            <w:r w:rsidR="0065245F" w:rsidRPr="00A066BC">
              <w:rPr>
                <w:rFonts w:ascii="新細明體" w:hAnsi="新細明體" w:hint="eastAsia"/>
                <w:color w:val="FF0000"/>
                <w:u w:val="single"/>
              </w:rPr>
              <w:t>及</w:t>
            </w:r>
            <w:proofErr w:type="gramStart"/>
            <w:r w:rsidR="0065245F" w:rsidRPr="00A066BC">
              <w:rPr>
                <w:rFonts w:ascii="新細明體" w:hAnsi="新細明體" w:hint="eastAsia"/>
                <w:color w:val="FF0000"/>
                <w:u w:val="single"/>
              </w:rPr>
              <w:t>所有募</w:t>
            </w:r>
            <w:proofErr w:type="gramEnd"/>
            <w:r w:rsidR="0065245F" w:rsidRPr="00A066BC">
              <w:rPr>
                <w:rFonts w:ascii="新細明體" w:hAnsi="新細明體" w:hint="eastAsia"/>
                <w:color w:val="FF0000"/>
                <w:u w:val="single"/>
              </w:rPr>
              <w:t>資公司股份之成本總額，</w:t>
            </w:r>
            <w:proofErr w:type="gramStart"/>
            <w:r w:rsidR="0065245F" w:rsidRPr="00A066BC">
              <w:rPr>
                <w:rFonts w:ascii="新細明體" w:hAnsi="新細明體" w:hint="eastAsia"/>
                <w:color w:val="FF0000"/>
                <w:u w:val="single"/>
              </w:rPr>
              <w:t>各未超過</w:t>
            </w:r>
            <w:proofErr w:type="gramEnd"/>
            <w:r w:rsidR="0065245F" w:rsidRPr="00A066BC">
              <w:rPr>
                <w:rFonts w:ascii="新細明體" w:hAnsi="新細明體" w:hint="eastAsia"/>
                <w:color w:val="FF0000"/>
                <w:u w:val="single"/>
              </w:rPr>
              <w:t>公司淨值之百分之二十及百分之四十。</w:t>
            </w:r>
            <w:r w:rsidR="0065245F" w:rsidRPr="00A066BC">
              <w:rPr>
                <w:rFonts w:ascii="新細明體" w:hAnsi="新細明體"/>
                <w:color w:val="FF0000"/>
                <w:u w:val="single"/>
              </w:rPr>
              <w:br/>
              <w:t>(3).</w:t>
            </w:r>
            <w:r w:rsidR="0065245F" w:rsidRPr="00A066BC">
              <w:rPr>
                <w:rFonts w:ascii="新細明體" w:hAnsi="新細明體" w:hint="eastAsia"/>
                <w:color w:val="FF0000"/>
                <w:u w:val="single"/>
              </w:rPr>
              <w:t>對投資部位訂定投資前投資決策、投資後管理及風險評估等機制。</w:t>
            </w:r>
            <w:r w:rsidR="0065245F" w:rsidRPr="00A066BC">
              <w:rPr>
                <w:rFonts w:ascii="新細明體" w:hAnsi="新細明體"/>
                <w:color w:val="FF0000"/>
                <w:u w:val="single"/>
              </w:rPr>
              <w:br/>
              <w:t>(4).</w:t>
            </w:r>
            <w:r w:rsidR="0065245F" w:rsidRPr="00A066BC">
              <w:rPr>
                <w:rFonts w:ascii="新細明體" w:hAnsi="新細明體" w:hint="eastAsia"/>
                <w:color w:val="FF0000"/>
                <w:u w:val="single"/>
              </w:rPr>
              <w:t>嗣後其股票轉讓對象僅限於「證券商經營股權性質群眾募資管理辦法」中所訂之天使投資人。</w:t>
            </w:r>
            <w:r w:rsidR="0065245F" w:rsidRPr="00A066BC">
              <w:rPr>
                <w:rFonts w:ascii="新細明體" w:hAnsi="新細明體"/>
                <w:color w:val="000000"/>
              </w:rPr>
              <w:t xml:space="preserve"> </w:t>
            </w:r>
          </w:p>
          <w:p w:rsidR="0065245F" w:rsidRDefault="0084769E" w:rsidP="00FF6E22">
            <w:pPr>
              <w:spacing w:line="400" w:lineRule="exact"/>
              <w:ind w:leftChars="7" w:left="538" w:right="28" w:hangingChars="217" w:hanging="521"/>
              <w:rPr>
                <w:color w:val="FF0000"/>
                <w:u w:val="single"/>
              </w:rPr>
            </w:pPr>
            <w:r>
              <w:rPr>
                <w:rFonts w:ascii="新細明體" w:hAnsi="新細明體" w:hint="eastAsia"/>
                <w:color w:val="000000"/>
              </w:rPr>
              <w:t xml:space="preserve">(二) </w:t>
            </w:r>
            <w:r w:rsidR="00D961D8" w:rsidRPr="00D13190">
              <w:rPr>
                <w:rFonts w:ascii="新細明體" w:hAnsi="新細明體" w:hint="eastAsia"/>
                <w:color w:val="FF0000"/>
                <w:u w:val="single"/>
              </w:rPr>
              <w:t>公司若為兼營股權性質群眾募資業務者，以自有資金投資</w:t>
            </w:r>
            <w:proofErr w:type="gramStart"/>
            <w:r w:rsidR="00D961D8" w:rsidRPr="00D13190">
              <w:rPr>
                <w:rFonts w:ascii="新細明體" w:hAnsi="新細明體" w:hint="eastAsia"/>
                <w:color w:val="FF0000"/>
                <w:u w:val="single"/>
              </w:rPr>
              <w:t>於其募資</w:t>
            </w:r>
            <w:proofErr w:type="gramEnd"/>
            <w:r w:rsidR="00D961D8" w:rsidRPr="00D13190">
              <w:rPr>
                <w:rFonts w:ascii="新細明體" w:hAnsi="新細明體" w:hint="eastAsia"/>
                <w:color w:val="FF0000"/>
                <w:u w:val="single"/>
              </w:rPr>
              <w:t>平台辦理股權募資之公司股票，</w:t>
            </w:r>
            <w:r w:rsidR="00D961D8">
              <w:rPr>
                <w:rFonts w:ascii="新細明體" w:hAnsi="新細明體" w:hint="eastAsia"/>
                <w:color w:val="FF0000"/>
                <w:u w:val="single"/>
              </w:rPr>
              <w:t>是否</w:t>
            </w:r>
            <w:r w:rsidR="00D961D8" w:rsidRPr="00D13190">
              <w:rPr>
                <w:rFonts w:ascii="新細明體" w:hAnsi="新細明體" w:hint="eastAsia"/>
                <w:color w:val="FF0000"/>
                <w:u w:val="single"/>
              </w:rPr>
              <w:t>符合下列規定</w:t>
            </w:r>
            <w:r w:rsidR="00D961D8" w:rsidRPr="00D13190">
              <w:rPr>
                <w:rFonts w:ascii="新細明體" w:hAnsi="新細明體"/>
                <w:color w:val="FF0000"/>
                <w:u w:val="single"/>
              </w:rPr>
              <w:t>:</w:t>
            </w:r>
            <w:r w:rsidR="0065245F" w:rsidRPr="00A066BC">
              <w:rPr>
                <w:rFonts w:ascii="新細明體" w:hAnsi="新細明體"/>
                <w:color w:val="FF0000"/>
                <w:u w:val="single"/>
              </w:rPr>
              <w:br/>
              <w:t>1.</w:t>
            </w:r>
            <w:r w:rsidR="0065245F" w:rsidRPr="00A066BC">
              <w:rPr>
                <w:rFonts w:ascii="新細明體" w:hAnsi="新細明體" w:hint="eastAsia"/>
                <w:color w:val="FF0000"/>
                <w:u w:val="single"/>
              </w:rPr>
              <w:t>持有任</w:t>
            </w:r>
            <w:proofErr w:type="gramStart"/>
            <w:r w:rsidR="0065245F" w:rsidRPr="00A066BC">
              <w:rPr>
                <w:rFonts w:ascii="新細明體" w:hAnsi="新細明體" w:hint="eastAsia"/>
                <w:color w:val="FF0000"/>
                <w:u w:val="single"/>
              </w:rPr>
              <w:t>一</w:t>
            </w:r>
            <w:proofErr w:type="gramEnd"/>
            <w:r w:rsidR="0065245F" w:rsidRPr="00A066BC">
              <w:rPr>
                <w:rFonts w:ascii="新細明體" w:hAnsi="新細明體" w:hint="eastAsia"/>
                <w:color w:val="FF0000"/>
                <w:u w:val="single"/>
              </w:rPr>
              <w:t>募資公司股份之總額未</w:t>
            </w:r>
            <w:proofErr w:type="gramStart"/>
            <w:r w:rsidR="0065245F" w:rsidRPr="00A066BC">
              <w:rPr>
                <w:rFonts w:ascii="新細明體" w:hAnsi="新細明體" w:hint="eastAsia"/>
                <w:color w:val="FF0000"/>
                <w:u w:val="single"/>
              </w:rPr>
              <w:t>超過該募資</w:t>
            </w:r>
            <w:proofErr w:type="gramEnd"/>
            <w:r w:rsidR="0065245F" w:rsidRPr="00A066BC">
              <w:rPr>
                <w:rFonts w:ascii="新細明體" w:hAnsi="新細明體" w:hint="eastAsia"/>
                <w:color w:val="FF0000"/>
                <w:u w:val="single"/>
              </w:rPr>
              <w:t>公司股份總額之百分之十。</w:t>
            </w:r>
            <w:r w:rsidR="0065245F" w:rsidRPr="00A066BC">
              <w:rPr>
                <w:rFonts w:ascii="新細明體" w:hAnsi="新細明體"/>
                <w:color w:val="FF0000"/>
                <w:u w:val="single"/>
              </w:rPr>
              <w:br/>
              <w:t>2.</w:t>
            </w:r>
            <w:r w:rsidR="0065245F" w:rsidRPr="00A066BC">
              <w:rPr>
                <w:rFonts w:ascii="新細明體" w:hAnsi="新細明體" w:hint="eastAsia"/>
                <w:color w:val="FF0000"/>
                <w:u w:val="single"/>
              </w:rPr>
              <w:t>持有任</w:t>
            </w:r>
            <w:proofErr w:type="gramStart"/>
            <w:r w:rsidR="0065245F" w:rsidRPr="00A066BC">
              <w:rPr>
                <w:rFonts w:ascii="新細明體" w:hAnsi="新細明體" w:hint="eastAsia"/>
                <w:color w:val="FF0000"/>
                <w:u w:val="single"/>
              </w:rPr>
              <w:t>一</w:t>
            </w:r>
            <w:proofErr w:type="gramEnd"/>
            <w:r w:rsidR="0065245F" w:rsidRPr="00A066BC">
              <w:rPr>
                <w:rFonts w:ascii="新細明體" w:hAnsi="新細明體" w:hint="eastAsia"/>
                <w:color w:val="FF0000"/>
                <w:u w:val="single"/>
              </w:rPr>
              <w:t>募資公司股份之成本總額，</w:t>
            </w:r>
            <w:proofErr w:type="gramStart"/>
            <w:r w:rsidR="0065245F" w:rsidRPr="00A066BC">
              <w:rPr>
                <w:rFonts w:ascii="新細明體" w:hAnsi="新細明體" w:hint="eastAsia"/>
                <w:color w:val="FF0000"/>
                <w:u w:val="single"/>
              </w:rPr>
              <w:t>未該過公司</w:t>
            </w:r>
            <w:proofErr w:type="gramEnd"/>
            <w:r w:rsidR="0065245F" w:rsidRPr="00A066BC">
              <w:rPr>
                <w:rFonts w:ascii="新細明體" w:hAnsi="新細明體" w:hint="eastAsia"/>
                <w:color w:val="FF0000"/>
                <w:u w:val="single"/>
              </w:rPr>
              <w:t>淨值之百分之二十。</w:t>
            </w:r>
            <w:r w:rsidR="0065245F" w:rsidRPr="00A066BC">
              <w:rPr>
                <w:rFonts w:ascii="新細明體" w:hAnsi="新細明體"/>
                <w:color w:val="FF0000"/>
                <w:u w:val="single"/>
              </w:rPr>
              <w:br/>
              <w:t>3.</w:t>
            </w:r>
            <w:r w:rsidR="00356FB0" w:rsidRPr="00D13190">
              <w:rPr>
                <w:rFonts w:ascii="新細明體" w:hAnsi="新細明體" w:hint="eastAsia"/>
                <w:color w:val="FF0000"/>
                <w:u w:val="single"/>
              </w:rPr>
              <w:t>前揭股票轉讓之對象及投資有價證券之原始取得成本總額符合</w:t>
            </w:r>
            <w:r w:rsidR="00356FB0" w:rsidRPr="00D13190">
              <w:rPr>
                <w:color w:val="FF0000"/>
                <w:u w:val="single"/>
              </w:rPr>
              <w:t>105</w:t>
            </w:r>
            <w:r w:rsidR="00356FB0" w:rsidRPr="00D13190">
              <w:rPr>
                <w:rFonts w:hint="eastAsia"/>
                <w:color w:val="FF0000"/>
                <w:u w:val="single"/>
              </w:rPr>
              <w:t>年</w:t>
            </w:r>
            <w:r w:rsidR="00356FB0" w:rsidRPr="00D13190">
              <w:rPr>
                <w:color w:val="FF0000"/>
                <w:u w:val="single"/>
              </w:rPr>
              <w:t>1</w:t>
            </w:r>
            <w:r w:rsidR="00356FB0" w:rsidRPr="00D13190">
              <w:rPr>
                <w:rFonts w:hint="eastAsia"/>
                <w:color w:val="FF0000"/>
                <w:u w:val="single"/>
              </w:rPr>
              <w:t>月</w:t>
            </w:r>
            <w:r w:rsidR="00356FB0" w:rsidRPr="00D13190">
              <w:rPr>
                <w:color w:val="FF0000"/>
                <w:u w:val="single"/>
              </w:rPr>
              <w:t>27</w:t>
            </w:r>
            <w:r w:rsidR="00356FB0" w:rsidRPr="00D13190">
              <w:rPr>
                <w:rFonts w:hint="eastAsia"/>
                <w:color w:val="FF0000"/>
                <w:u w:val="single"/>
              </w:rPr>
              <w:t>日金管</w:t>
            </w:r>
            <w:bookmarkStart w:id="0" w:name="_GoBack"/>
            <w:bookmarkEnd w:id="0"/>
            <w:r w:rsidR="00356FB0" w:rsidRPr="00D13190">
              <w:rPr>
                <w:rFonts w:hint="eastAsia"/>
                <w:color w:val="FF0000"/>
                <w:u w:val="single"/>
              </w:rPr>
              <w:t>證券字第</w:t>
            </w:r>
            <w:r w:rsidR="00356FB0" w:rsidRPr="00D13190">
              <w:rPr>
                <w:color w:val="FF0000"/>
                <w:u w:val="single"/>
              </w:rPr>
              <w:t>1050001410</w:t>
            </w:r>
            <w:r w:rsidR="00356FB0" w:rsidRPr="00D13190">
              <w:rPr>
                <w:rFonts w:hint="eastAsia"/>
                <w:color w:val="FF0000"/>
                <w:u w:val="single"/>
              </w:rPr>
              <w:t>號令之規定。</w:t>
            </w:r>
          </w:p>
          <w:p w:rsidR="0065245F" w:rsidRDefault="0084769E" w:rsidP="00FF6E22">
            <w:pPr>
              <w:spacing w:line="400" w:lineRule="exact"/>
              <w:ind w:leftChars="7" w:left="537" w:right="28" w:hangingChars="200" w:hanging="520"/>
              <w:rPr>
                <w:color w:val="FF0000"/>
                <w:u w:val="single"/>
              </w:rPr>
            </w:pPr>
            <w:r w:rsidRPr="00782C16">
              <w:rPr>
                <w:rFonts w:ascii="新細明體" w:hAnsi="新細明體" w:hint="eastAsia"/>
                <w:color w:val="FF0000"/>
                <w:spacing w:val="10"/>
              </w:rPr>
              <w:t xml:space="preserve">(三) </w:t>
            </w:r>
            <w:r w:rsidR="00B74A35" w:rsidRPr="0065245F">
              <w:rPr>
                <w:rFonts w:ascii="新細明體" w:hAnsi="新細明體" w:hint="eastAsia"/>
                <w:color w:val="000000"/>
                <w:spacing w:val="10"/>
              </w:rPr>
              <w:t>公司除由金融機構兼營者另依有關法令規定外，非經主管機關核准，是</w:t>
            </w:r>
            <w:r w:rsidR="00B74A35" w:rsidRPr="0065245F">
              <w:rPr>
                <w:rFonts w:ascii="新細明體" w:hAnsi="新細明體"/>
                <w:color w:val="000000"/>
                <w:spacing w:val="10"/>
              </w:rPr>
              <w:t>否</w:t>
            </w:r>
            <w:r w:rsidR="00B74A35" w:rsidRPr="0065245F">
              <w:rPr>
                <w:rFonts w:ascii="新細明體" w:hAnsi="新細明體" w:hint="eastAsia"/>
                <w:color w:val="000000"/>
                <w:spacing w:val="10"/>
              </w:rPr>
              <w:t>未為任何保證人、票據轉讓之背書或提供財產供他人設定擔保。</w:t>
            </w:r>
          </w:p>
          <w:p w:rsidR="0065245F" w:rsidRDefault="0084769E" w:rsidP="00FF6E22">
            <w:pPr>
              <w:spacing w:line="400" w:lineRule="exact"/>
              <w:ind w:leftChars="7" w:left="537" w:right="28" w:hangingChars="200" w:hanging="520"/>
              <w:rPr>
                <w:color w:val="FF0000"/>
                <w:u w:val="single"/>
              </w:rPr>
            </w:pPr>
            <w:r w:rsidRPr="00782C16">
              <w:rPr>
                <w:rFonts w:ascii="新細明體" w:hAnsi="新細明體" w:hint="eastAsia"/>
                <w:color w:val="FF0000"/>
                <w:spacing w:val="10"/>
              </w:rPr>
              <w:t>(四</w:t>
            </w:r>
            <w:r w:rsidR="00085A90" w:rsidRPr="00782C16">
              <w:rPr>
                <w:rFonts w:ascii="新細明體" w:hAnsi="新細明體" w:hint="eastAsia"/>
                <w:color w:val="FF0000"/>
                <w:spacing w:val="10"/>
              </w:rPr>
              <w:t xml:space="preserve">) </w:t>
            </w:r>
            <w:r w:rsidR="00B74A35" w:rsidRPr="0065245F">
              <w:rPr>
                <w:rFonts w:ascii="新細明體" w:hAnsi="新細明體" w:hint="eastAsia"/>
                <w:color w:val="000000"/>
                <w:spacing w:val="10"/>
              </w:rPr>
              <w:t>公司持有營業用不動產及設備總額及非營業用不動產總額合計是</w:t>
            </w:r>
            <w:r w:rsidR="00B74A35" w:rsidRPr="0065245F">
              <w:rPr>
                <w:rFonts w:ascii="新細明體" w:hAnsi="新細明體"/>
                <w:color w:val="000000"/>
                <w:spacing w:val="10"/>
              </w:rPr>
              <w:t>否未</w:t>
            </w:r>
            <w:r w:rsidR="00B74A35" w:rsidRPr="0065245F">
              <w:rPr>
                <w:rFonts w:ascii="新細明體" w:hAnsi="新細明體" w:hint="eastAsia"/>
                <w:color w:val="000000"/>
                <w:spacing w:val="10"/>
              </w:rPr>
              <w:t>超過其資產總額之百分之六十。</w:t>
            </w:r>
          </w:p>
          <w:p w:rsidR="0071718A" w:rsidRPr="0065245F" w:rsidRDefault="0084769E" w:rsidP="00FF6E22">
            <w:pPr>
              <w:spacing w:line="400" w:lineRule="exact"/>
              <w:ind w:leftChars="-12" w:left="538" w:right="28" w:hangingChars="218" w:hanging="567"/>
              <w:rPr>
                <w:color w:val="FF0000"/>
                <w:u w:val="single"/>
              </w:rPr>
            </w:pPr>
            <w:r w:rsidRPr="00782C16">
              <w:rPr>
                <w:rFonts w:ascii="新細明體" w:hAnsi="新細明體" w:hint="eastAsia"/>
                <w:color w:val="FF0000"/>
                <w:spacing w:val="10"/>
              </w:rPr>
              <w:t xml:space="preserve">(五) </w:t>
            </w:r>
            <w:r w:rsidR="00B74A35" w:rsidRPr="0065245F">
              <w:rPr>
                <w:rFonts w:ascii="新細明體" w:hAnsi="新細明體" w:hint="eastAsia"/>
                <w:color w:val="000000"/>
                <w:spacing w:val="10"/>
              </w:rPr>
              <w:t>公司為因應緊急資金週轉而向非金融保險機構借款，是</w:t>
            </w:r>
            <w:r w:rsidR="00B74A35" w:rsidRPr="0065245F">
              <w:rPr>
                <w:rFonts w:ascii="新細明體" w:hAnsi="新細明體"/>
                <w:color w:val="000000"/>
                <w:spacing w:val="10"/>
              </w:rPr>
              <w:t>否</w:t>
            </w:r>
            <w:r w:rsidR="00B74A35" w:rsidRPr="0065245F">
              <w:rPr>
                <w:rFonts w:ascii="新細明體" w:hAnsi="新細明體" w:hint="eastAsia"/>
                <w:color w:val="000000"/>
                <w:spacing w:val="10"/>
              </w:rPr>
              <w:t>於事實發生之日起二日內向主管機關申報。</w:t>
            </w:r>
          </w:p>
        </w:tc>
        <w:tc>
          <w:tcPr>
            <w:tcW w:w="2835" w:type="dxa"/>
          </w:tcPr>
          <w:p w:rsidR="00B74A35" w:rsidRPr="004C65C1" w:rsidRDefault="00B74A35" w:rsidP="00E510F4">
            <w:pPr>
              <w:spacing w:line="420" w:lineRule="atLeast"/>
              <w:rPr>
                <w:rFonts w:ascii="新細明體"/>
                <w:spacing w:val="24"/>
              </w:rPr>
            </w:pPr>
          </w:p>
        </w:tc>
      </w:tr>
    </w:tbl>
    <w:p w:rsidR="004B4A79" w:rsidRPr="00B74A35" w:rsidRDefault="004B4A79"/>
    <w:sectPr w:rsidR="004B4A79" w:rsidRPr="00B74A35" w:rsidSect="00B74A35">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05" w:rsidRDefault="00601005" w:rsidP="00DA1E96">
      <w:pPr>
        <w:spacing w:line="240" w:lineRule="auto"/>
      </w:pPr>
      <w:r>
        <w:separator/>
      </w:r>
    </w:p>
  </w:endnote>
  <w:endnote w:type="continuationSeparator" w:id="0">
    <w:p w:rsidR="00601005" w:rsidRDefault="00601005" w:rsidP="00DA1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59473"/>
      <w:docPartObj>
        <w:docPartGallery w:val="Page Numbers (Bottom of Page)"/>
        <w:docPartUnique/>
      </w:docPartObj>
    </w:sdtPr>
    <w:sdtEndPr/>
    <w:sdtContent>
      <w:p w:rsidR="00DA1E96" w:rsidRDefault="00DA1E96">
        <w:pPr>
          <w:pStyle w:val="a6"/>
          <w:jc w:val="center"/>
        </w:pPr>
        <w:r>
          <w:fldChar w:fldCharType="begin"/>
        </w:r>
        <w:r>
          <w:instrText>PAGE   \* MERGEFORMAT</w:instrText>
        </w:r>
        <w:r>
          <w:fldChar w:fldCharType="separate"/>
        </w:r>
        <w:r w:rsidR="00FF6E22" w:rsidRPr="00FF6E22">
          <w:rPr>
            <w:noProof/>
            <w:lang w:val="zh-TW"/>
          </w:rPr>
          <w:t>3</w:t>
        </w:r>
        <w:r>
          <w:fldChar w:fldCharType="end"/>
        </w:r>
      </w:p>
    </w:sdtContent>
  </w:sdt>
  <w:p w:rsidR="00DA1E96" w:rsidRDefault="00DA1E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05" w:rsidRDefault="00601005" w:rsidP="00DA1E96">
      <w:pPr>
        <w:spacing w:line="240" w:lineRule="auto"/>
      </w:pPr>
      <w:r>
        <w:separator/>
      </w:r>
    </w:p>
  </w:footnote>
  <w:footnote w:type="continuationSeparator" w:id="0">
    <w:p w:rsidR="00601005" w:rsidRDefault="00601005" w:rsidP="00DA1E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865"/>
    <w:multiLevelType w:val="hybridMultilevel"/>
    <w:tmpl w:val="76E48C04"/>
    <w:lvl w:ilvl="0" w:tplc="9C3C224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6D93A8B"/>
    <w:multiLevelType w:val="hybridMultilevel"/>
    <w:tmpl w:val="F44236CC"/>
    <w:lvl w:ilvl="0" w:tplc="9C3C2242">
      <w:start w:val="1"/>
      <w:numFmt w:val="taiwaneseCountingThousand"/>
      <w:lvlText w:val="(%1)"/>
      <w:lvlJc w:val="left"/>
      <w:pPr>
        <w:ind w:left="480" w:hanging="480"/>
      </w:pPr>
      <w:rPr>
        <w:rFonts w:cstheme="minorBid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A71537"/>
    <w:multiLevelType w:val="hybridMultilevel"/>
    <w:tmpl w:val="075814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715327F"/>
    <w:multiLevelType w:val="hybridMultilevel"/>
    <w:tmpl w:val="F44236CC"/>
    <w:lvl w:ilvl="0" w:tplc="9C3C2242">
      <w:start w:val="1"/>
      <w:numFmt w:val="taiwaneseCountingThousand"/>
      <w:lvlText w:val="(%1)"/>
      <w:lvlJc w:val="left"/>
      <w:pPr>
        <w:ind w:left="480" w:hanging="480"/>
      </w:pPr>
      <w:rPr>
        <w:rFonts w:cstheme="minorBid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35"/>
    <w:rsid w:val="00085A90"/>
    <w:rsid w:val="00324BAD"/>
    <w:rsid w:val="00356FB0"/>
    <w:rsid w:val="004B4A79"/>
    <w:rsid w:val="005F55E2"/>
    <w:rsid w:val="00601005"/>
    <w:rsid w:val="0065245F"/>
    <w:rsid w:val="0071718A"/>
    <w:rsid w:val="00782C16"/>
    <w:rsid w:val="00803668"/>
    <w:rsid w:val="0084769E"/>
    <w:rsid w:val="00B74A35"/>
    <w:rsid w:val="00D347C6"/>
    <w:rsid w:val="00D961D8"/>
    <w:rsid w:val="00DA1E96"/>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35"/>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4A35"/>
    <w:pPr>
      <w:ind w:leftChars="200" w:left="480"/>
    </w:pPr>
  </w:style>
  <w:style w:type="paragraph" w:styleId="a4">
    <w:name w:val="header"/>
    <w:basedOn w:val="a"/>
    <w:link w:val="a5"/>
    <w:uiPriority w:val="99"/>
    <w:unhideWhenUsed/>
    <w:rsid w:val="00DA1E96"/>
    <w:pPr>
      <w:tabs>
        <w:tab w:val="center" w:pos="4153"/>
        <w:tab w:val="right" w:pos="8306"/>
      </w:tabs>
      <w:snapToGrid w:val="0"/>
    </w:pPr>
    <w:rPr>
      <w:sz w:val="20"/>
    </w:rPr>
  </w:style>
  <w:style w:type="character" w:customStyle="1" w:styleId="a5">
    <w:name w:val="頁首 字元"/>
    <w:basedOn w:val="a0"/>
    <w:link w:val="a4"/>
    <w:uiPriority w:val="99"/>
    <w:rsid w:val="00DA1E96"/>
    <w:rPr>
      <w:rFonts w:ascii="Times New Roman" w:eastAsia="新細明體" w:hAnsi="Times New Roman" w:cs="Times New Roman"/>
      <w:kern w:val="0"/>
      <w:sz w:val="20"/>
      <w:szCs w:val="20"/>
    </w:rPr>
  </w:style>
  <w:style w:type="paragraph" w:styleId="a6">
    <w:name w:val="footer"/>
    <w:basedOn w:val="a"/>
    <w:link w:val="a7"/>
    <w:uiPriority w:val="99"/>
    <w:unhideWhenUsed/>
    <w:rsid w:val="00DA1E96"/>
    <w:pPr>
      <w:tabs>
        <w:tab w:val="center" w:pos="4153"/>
        <w:tab w:val="right" w:pos="8306"/>
      </w:tabs>
      <w:snapToGrid w:val="0"/>
    </w:pPr>
    <w:rPr>
      <w:sz w:val="20"/>
    </w:rPr>
  </w:style>
  <w:style w:type="character" w:customStyle="1" w:styleId="a7">
    <w:name w:val="頁尾 字元"/>
    <w:basedOn w:val="a0"/>
    <w:link w:val="a6"/>
    <w:uiPriority w:val="99"/>
    <w:rsid w:val="00DA1E96"/>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35"/>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4A35"/>
    <w:pPr>
      <w:ind w:leftChars="200" w:left="480"/>
    </w:pPr>
  </w:style>
  <w:style w:type="paragraph" w:styleId="a4">
    <w:name w:val="header"/>
    <w:basedOn w:val="a"/>
    <w:link w:val="a5"/>
    <w:uiPriority w:val="99"/>
    <w:unhideWhenUsed/>
    <w:rsid w:val="00DA1E96"/>
    <w:pPr>
      <w:tabs>
        <w:tab w:val="center" w:pos="4153"/>
        <w:tab w:val="right" w:pos="8306"/>
      </w:tabs>
      <w:snapToGrid w:val="0"/>
    </w:pPr>
    <w:rPr>
      <w:sz w:val="20"/>
    </w:rPr>
  </w:style>
  <w:style w:type="character" w:customStyle="1" w:styleId="a5">
    <w:name w:val="頁首 字元"/>
    <w:basedOn w:val="a0"/>
    <w:link w:val="a4"/>
    <w:uiPriority w:val="99"/>
    <w:rsid w:val="00DA1E96"/>
    <w:rPr>
      <w:rFonts w:ascii="Times New Roman" w:eastAsia="新細明體" w:hAnsi="Times New Roman" w:cs="Times New Roman"/>
      <w:kern w:val="0"/>
      <w:sz w:val="20"/>
      <w:szCs w:val="20"/>
    </w:rPr>
  </w:style>
  <w:style w:type="paragraph" w:styleId="a6">
    <w:name w:val="footer"/>
    <w:basedOn w:val="a"/>
    <w:link w:val="a7"/>
    <w:uiPriority w:val="99"/>
    <w:unhideWhenUsed/>
    <w:rsid w:val="00DA1E96"/>
    <w:pPr>
      <w:tabs>
        <w:tab w:val="center" w:pos="4153"/>
        <w:tab w:val="right" w:pos="8306"/>
      </w:tabs>
      <w:snapToGrid w:val="0"/>
    </w:pPr>
    <w:rPr>
      <w:sz w:val="20"/>
    </w:rPr>
  </w:style>
  <w:style w:type="character" w:customStyle="1" w:styleId="a7">
    <w:name w:val="頁尾 字元"/>
    <w:basedOn w:val="a0"/>
    <w:link w:val="a6"/>
    <w:uiPriority w:val="99"/>
    <w:rsid w:val="00DA1E96"/>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林欣穎</dc:creator>
  <cp:keywords/>
  <dc:description/>
  <cp:lastModifiedBy>林雅儒</cp:lastModifiedBy>
  <cp:revision>12</cp:revision>
  <dcterms:created xsi:type="dcterms:W3CDTF">2015-04-14T01:27:00Z</dcterms:created>
  <dcterms:modified xsi:type="dcterms:W3CDTF">2016-05-17T06:21:00Z</dcterms:modified>
</cp:coreProperties>
</file>