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05E" w:rsidRPr="00773F9D" w:rsidRDefault="00C0605E" w:rsidP="0068265B">
      <w:pPr>
        <w:spacing w:line="480" w:lineRule="exact"/>
        <w:jc w:val="center"/>
        <w:rPr>
          <w:rFonts w:ascii="標楷體" w:eastAsia="標楷體" w:hAnsi="標楷體"/>
          <w:bCs/>
          <w:sz w:val="28"/>
          <w:szCs w:val="28"/>
        </w:rPr>
      </w:pPr>
      <w:r w:rsidRPr="00773F9D">
        <w:rPr>
          <w:rFonts w:ascii="標楷體" w:eastAsia="標楷體" w:hAnsi="標楷體" w:hint="eastAsia"/>
          <w:bCs/>
          <w:sz w:val="28"/>
          <w:szCs w:val="28"/>
        </w:rPr>
        <w:t>財團法人中華民國證券櫃檯買賣中心</w:t>
      </w:r>
    </w:p>
    <w:p w:rsidR="00845A0E" w:rsidRPr="00773F9D" w:rsidRDefault="00FB219B" w:rsidP="0068265B">
      <w:pPr>
        <w:spacing w:line="480" w:lineRule="exact"/>
        <w:jc w:val="center"/>
        <w:rPr>
          <w:rFonts w:ascii="標楷體" w:eastAsia="標楷體" w:hAnsi="標楷體"/>
          <w:sz w:val="28"/>
          <w:szCs w:val="28"/>
        </w:rPr>
      </w:pPr>
      <w:r w:rsidRPr="00773F9D">
        <w:rPr>
          <w:rFonts w:ascii="標楷體" w:eastAsia="標楷體" w:hAnsi="標楷體" w:hint="eastAsia"/>
          <w:bCs/>
          <w:sz w:val="28"/>
          <w:szCs w:val="28"/>
        </w:rPr>
        <w:t>證券商經營股權性質群眾募資</w:t>
      </w:r>
      <w:r w:rsidR="004E7681" w:rsidRPr="00773F9D">
        <w:rPr>
          <w:rFonts w:ascii="標楷體" w:eastAsia="標楷體" w:hAnsi="標楷體" w:hint="eastAsia"/>
          <w:bCs/>
          <w:sz w:val="28"/>
          <w:szCs w:val="28"/>
        </w:rPr>
        <w:t>管理辦法</w:t>
      </w:r>
    </w:p>
    <w:p w:rsidR="0021037A" w:rsidRPr="00773F9D" w:rsidRDefault="0021037A" w:rsidP="0021037A">
      <w:pPr>
        <w:rPr>
          <w:rFonts w:ascii="標楷體" w:eastAsia="標楷體" w:hAnsi="標楷體"/>
        </w:rPr>
      </w:pPr>
    </w:p>
    <w:tbl>
      <w:tblPr>
        <w:tblW w:w="0" w:type="auto"/>
        <w:tblBorders>
          <w:insideV w:val="single" w:sz="4" w:space="0" w:color="auto"/>
        </w:tblBorders>
        <w:tblLook w:val="04A0" w:firstRow="1" w:lastRow="0" w:firstColumn="1" w:lastColumn="0" w:noHBand="0" w:noVBand="1"/>
      </w:tblPr>
      <w:tblGrid>
        <w:gridCol w:w="8312"/>
      </w:tblGrid>
      <w:tr w:rsidR="00773F9D" w:rsidRPr="00773F9D" w:rsidTr="00072A8D">
        <w:tc>
          <w:tcPr>
            <w:tcW w:w="8528" w:type="dxa"/>
            <w:shd w:val="clear" w:color="auto" w:fill="auto"/>
          </w:tcPr>
          <w:p w:rsidR="009719C2" w:rsidRPr="00773F9D" w:rsidRDefault="009719C2" w:rsidP="009455C2">
            <w:pPr>
              <w:spacing w:line="400" w:lineRule="exact"/>
              <w:ind w:right="-1"/>
              <w:jc w:val="both"/>
              <w:rPr>
                <w:rFonts w:ascii="標楷體" w:eastAsia="標楷體" w:hAnsi="標楷體"/>
                <w:sz w:val="28"/>
                <w:szCs w:val="28"/>
              </w:rPr>
            </w:pPr>
            <w:r w:rsidRPr="00773F9D">
              <w:rPr>
                <w:rFonts w:ascii="標楷體" w:eastAsia="標楷體" w:hAnsi="標楷體" w:hint="eastAsia"/>
                <w:sz w:val="28"/>
                <w:szCs w:val="28"/>
              </w:rPr>
              <w:t>第一章  總則</w:t>
            </w:r>
          </w:p>
        </w:tc>
      </w:tr>
      <w:tr w:rsidR="00773F9D" w:rsidRPr="00773F9D" w:rsidTr="00072A8D">
        <w:tc>
          <w:tcPr>
            <w:tcW w:w="8528" w:type="dxa"/>
            <w:shd w:val="clear" w:color="auto" w:fill="auto"/>
          </w:tcPr>
          <w:p w:rsidR="009719C2" w:rsidRPr="00773F9D" w:rsidRDefault="009719C2" w:rsidP="00C40A73">
            <w:pPr>
              <w:spacing w:line="400" w:lineRule="exact"/>
              <w:ind w:leftChars="-1" w:left="281" w:hangingChars="118" w:hanging="283"/>
              <w:jc w:val="both"/>
              <w:rPr>
                <w:rFonts w:ascii="標楷體" w:eastAsia="標楷體" w:hAnsi="標楷體"/>
                <w:szCs w:val="22"/>
              </w:rPr>
            </w:pPr>
            <w:r w:rsidRPr="00773F9D">
              <w:rPr>
                <w:rFonts w:ascii="標楷體" w:eastAsia="標楷體" w:hAnsi="標楷體" w:hint="eastAsia"/>
                <w:szCs w:val="22"/>
              </w:rPr>
              <w:t>第一條  本辦法依證券商管理規則第四十五條之一第一項、證券商設置標準第十一條第二項及證券商負責人與業務人員管理規則第二十一條之一第一項規定訂定之</w:t>
            </w:r>
            <w:r w:rsidRPr="00773F9D">
              <w:rPr>
                <w:rFonts w:ascii="標楷體" w:eastAsia="標楷體" w:hAnsi="標楷體"/>
                <w:szCs w:val="22"/>
              </w:rPr>
              <w:t>。</w:t>
            </w:r>
          </w:p>
          <w:p w:rsidR="009719C2" w:rsidRPr="00773F9D" w:rsidRDefault="009719C2" w:rsidP="0038767F">
            <w:pPr>
              <w:spacing w:line="400" w:lineRule="exact"/>
              <w:ind w:left="756" w:right="-1" w:hangingChars="315" w:hanging="756"/>
              <w:jc w:val="both"/>
              <w:rPr>
                <w:rFonts w:ascii="標楷體" w:eastAsia="標楷體" w:hAnsi="標楷體"/>
                <w:szCs w:val="22"/>
              </w:rPr>
            </w:pPr>
          </w:p>
        </w:tc>
      </w:tr>
      <w:tr w:rsidR="00773F9D" w:rsidRPr="00773F9D" w:rsidTr="00072A8D">
        <w:tc>
          <w:tcPr>
            <w:tcW w:w="8528" w:type="dxa"/>
            <w:shd w:val="clear" w:color="auto" w:fill="auto"/>
          </w:tcPr>
          <w:p w:rsidR="009719C2" w:rsidRPr="00773F9D" w:rsidRDefault="009719C2" w:rsidP="00C40A73">
            <w:pPr>
              <w:spacing w:line="400" w:lineRule="exact"/>
              <w:ind w:leftChars="-1" w:left="281" w:hangingChars="118" w:hanging="283"/>
              <w:jc w:val="both"/>
              <w:rPr>
                <w:rFonts w:ascii="標楷體" w:eastAsia="標楷體" w:hAnsi="標楷體"/>
                <w:szCs w:val="22"/>
              </w:rPr>
            </w:pPr>
            <w:r w:rsidRPr="00773F9D">
              <w:rPr>
                <w:rFonts w:ascii="標楷體" w:eastAsia="標楷體" w:hAnsi="標楷體" w:hint="eastAsia"/>
                <w:szCs w:val="22"/>
              </w:rPr>
              <w:t>第二條</w:t>
            </w:r>
            <w:r w:rsidRPr="00773F9D">
              <w:rPr>
                <w:rFonts w:ascii="標楷體" w:eastAsia="標楷體" w:hAnsi="標楷體" w:hint="eastAsia"/>
                <w:szCs w:val="22"/>
              </w:rPr>
              <w:tab/>
              <w:t>證券經紀商經營股權性質群眾募資業務者(以下簡稱證券商)，除法令另有規定外，悉依本辦法之規定辦理。</w:t>
            </w:r>
          </w:p>
          <w:p w:rsidR="009719C2" w:rsidRPr="00773F9D" w:rsidRDefault="009719C2" w:rsidP="00C40A73">
            <w:pPr>
              <w:spacing w:line="400" w:lineRule="exact"/>
              <w:ind w:leftChars="-1" w:left="281" w:hangingChars="118" w:hanging="283"/>
              <w:jc w:val="both"/>
              <w:rPr>
                <w:rFonts w:ascii="標楷體" w:eastAsia="標楷體" w:hAnsi="標楷體"/>
                <w:szCs w:val="22"/>
              </w:rPr>
            </w:pPr>
          </w:p>
        </w:tc>
      </w:tr>
      <w:tr w:rsidR="00773F9D" w:rsidRPr="00773F9D" w:rsidTr="00072A8D">
        <w:tc>
          <w:tcPr>
            <w:tcW w:w="8528" w:type="dxa"/>
            <w:shd w:val="clear" w:color="auto" w:fill="auto"/>
          </w:tcPr>
          <w:p w:rsidR="009719C2" w:rsidRPr="00773F9D" w:rsidRDefault="009719C2" w:rsidP="00C40A73">
            <w:pPr>
              <w:spacing w:line="400" w:lineRule="exact"/>
              <w:ind w:leftChars="-1" w:left="281" w:hangingChars="118" w:hanging="283"/>
              <w:jc w:val="both"/>
              <w:rPr>
                <w:rFonts w:ascii="標楷體" w:eastAsia="標楷體" w:hAnsi="標楷體"/>
                <w:szCs w:val="22"/>
              </w:rPr>
            </w:pPr>
            <w:r w:rsidRPr="00773F9D">
              <w:rPr>
                <w:rFonts w:ascii="標楷體" w:eastAsia="標楷體" w:hAnsi="標楷體" w:hint="eastAsia"/>
                <w:szCs w:val="22"/>
              </w:rPr>
              <w:t>第</w:t>
            </w:r>
            <w:r w:rsidRPr="00773F9D">
              <w:rPr>
                <w:rFonts w:ascii="標楷體" w:eastAsia="標楷體" w:hAnsi="標楷體" w:cs="細明體" w:hint="eastAsia"/>
                <w:kern w:val="0"/>
                <w:szCs w:val="22"/>
              </w:rPr>
              <w:t xml:space="preserve">三條  </w:t>
            </w:r>
            <w:r w:rsidRPr="00773F9D">
              <w:rPr>
                <w:rFonts w:ascii="標楷體" w:eastAsia="標楷體" w:hAnsi="標楷體" w:hint="eastAsia"/>
                <w:szCs w:val="22"/>
              </w:rPr>
              <w:t>本辦法用詞定義如下：</w:t>
            </w:r>
          </w:p>
          <w:p w:rsidR="009719C2" w:rsidRPr="00773F9D" w:rsidRDefault="009719C2" w:rsidP="00C40A73">
            <w:pPr>
              <w:spacing w:line="400" w:lineRule="exact"/>
              <w:ind w:left="427" w:hangingChars="178" w:hanging="427"/>
              <w:jc w:val="both"/>
              <w:rPr>
                <w:rFonts w:ascii="標楷體" w:eastAsia="標楷體" w:hAnsi="標楷體"/>
                <w:szCs w:val="22"/>
              </w:rPr>
            </w:pPr>
            <w:r w:rsidRPr="00773F9D">
              <w:rPr>
                <w:rFonts w:ascii="標楷體" w:eastAsia="標楷體" w:hAnsi="標楷體" w:hint="eastAsia"/>
                <w:szCs w:val="22"/>
              </w:rPr>
              <w:t>一、主管機關：指金融監督管理委員會。</w:t>
            </w:r>
          </w:p>
          <w:p w:rsidR="009719C2" w:rsidRPr="00773F9D" w:rsidRDefault="009719C2" w:rsidP="00C40A73">
            <w:pPr>
              <w:spacing w:line="400" w:lineRule="exact"/>
              <w:ind w:left="427" w:hangingChars="178" w:hanging="427"/>
              <w:jc w:val="both"/>
              <w:rPr>
                <w:rFonts w:ascii="標楷體" w:eastAsia="標楷體" w:hAnsi="標楷體"/>
                <w:szCs w:val="22"/>
              </w:rPr>
            </w:pPr>
            <w:r w:rsidRPr="00773F9D">
              <w:rPr>
                <w:rFonts w:ascii="標楷體" w:eastAsia="標楷體" w:hAnsi="標楷體" w:hint="eastAsia"/>
                <w:szCs w:val="22"/>
              </w:rPr>
              <w:t>二、公司：指依我國公司法組織且未公開發行之股份有限公司。</w:t>
            </w:r>
          </w:p>
          <w:p w:rsidR="009719C2" w:rsidRPr="00773F9D" w:rsidRDefault="009719C2" w:rsidP="00C40A73">
            <w:pPr>
              <w:spacing w:line="400" w:lineRule="exact"/>
              <w:ind w:left="427" w:hangingChars="178" w:hanging="427"/>
              <w:jc w:val="both"/>
              <w:rPr>
                <w:rFonts w:ascii="標楷體" w:eastAsia="標楷體" w:hAnsi="標楷體"/>
                <w:szCs w:val="22"/>
              </w:rPr>
            </w:pPr>
            <w:r w:rsidRPr="00773F9D">
              <w:rPr>
                <w:rFonts w:ascii="標楷體" w:eastAsia="標楷體" w:hAnsi="標楷體" w:hint="eastAsia"/>
                <w:szCs w:val="22"/>
              </w:rPr>
              <w:t>三、股權性質群眾募資業務：指證券商利用網際網路設立網站，為募資公司向不特定人辦理公開募集資金之行為，並使投資人透過網站認購募資公司股票之業務，及為經營上開業務所為之附加服務。</w:t>
            </w:r>
          </w:p>
          <w:p w:rsidR="009719C2" w:rsidRPr="00773F9D" w:rsidRDefault="009719C2" w:rsidP="00C40A73">
            <w:pPr>
              <w:spacing w:line="400" w:lineRule="exact"/>
              <w:ind w:left="427" w:hangingChars="178" w:hanging="427"/>
              <w:jc w:val="both"/>
              <w:rPr>
                <w:rFonts w:ascii="標楷體" w:eastAsia="標楷體" w:hAnsi="標楷體"/>
                <w:szCs w:val="22"/>
              </w:rPr>
            </w:pPr>
            <w:r w:rsidRPr="00773F9D">
              <w:rPr>
                <w:rFonts w:ascii="標楷體" w:eastAsia="標楷體" w:hAnsi="標楷體" w:hint="eastAsia"/>
                <w:szCs w:val="22"/>
              </w:rPr>
              <w:t>四、募資平台：指證券商利用網際網路設立網站，為公司辦理股權募資，使投資人得以透過該網站認購公司股票。</w:t>
            </w:r>
          </w:p>
          <w:p w:rsidR="009719C2" w:rsidRPr="00773F9D" w:rsidRDefault="009719C2" w:rsidP="00C40A73">
            <w:pPr>
              <w:spacing w:line="400" w:lineRule="exact"/>
              <w:ind w:left="427" w:hangingChars="178" w:hanging="427"/>
              <w:jc w:val="both"/>
              <w:rPr>
                <w:rFonts w:ascii="標楷體" w:eastAsia="標楷體" w:hAnsi="標楷體"/>
                <w:szCs w:val="22"/>
              </w:rPr>
            </w:pPr>
            <w:r w:rsidRPr="00773F9D">
              <w:rPr>
                <w:rFonts w:ascii="標楷體" w:eastAsia="標楷體" w:hAnsi="標楷體" w:hint="eastAsia"/>
                <w:szCs w:val="22"/>
              </w:rPr>
              <w:t>五、資訊揭露系統：指證券商利用網際網路設立網站，用於揭示辦理股權募資公司之基本資料、募資額度及重大訊息等相關資訊，以利投資人進行查詢參考。</w:t>
            </w:r>
          </w:p>
          <w:p w:rsidR="009719C2" w:rsidRPr="00773F9D" w:rsidRDefault="009719C2" w:rsidP="00C40A73">
            <w:pPr>
              <w:spacing w:line="400" w:lineRule="exact"/>
              <w:ind w:left="427" w:hangingChars="178" w:hanging="427"/>
              <w:jc w:val="both"/>
              <w:rPr>
                <w:rFonts w:ascii="標楷體" w:eastAsia="標楷體" w:hAnsi="標楷體"/>
                <w:szCs w:val="22"/>
              </w:rPr>
            </w:pPr>
          </w:p>
        </w:tc>
      </w:tr>
      <w:tr w:rsidR="00773F9D" w:rsidRPr="00773F9D" w:rsidTr="00072A8D">
        <w:tc>
          <w:tcPr>
            <w:tcW w:w="8528" w:type="dxa"/>
            <w:shd w:val="clear" w:color="auto" w:fill="auto"/>
          </w:tcPr>
          <w:p w:rsidR="009719C2" w:rsidRPr="00773F9D" w:rsidRDefault="009719C2" w:rsidP="00C40A73">
            <w:pPr>
              <w:spacing w:line="400" w:lineRule="exact"/>
              <w:ind w:leftChars="-1" w:left="281" w:hangingChars="118" w:hanging="283"/>
              <w:jc w:val="both"/>
              <w:rPr>
                <w:rFonts w:ascii="標楷體" w:eastAsia="標楷體" w:hAnsi="標楷體" w:cs="細明體"/>
                <w:kern w:val="0"/>
                <w:szCs w:val="22"/>
              </w:rPr>
            </w:pPr>
            <w:r w:rsidRPr="00773F9D">
              <w:rPr>
                <w:rFonts w:ascii="標楷體" w:eastAsia="標楷體" w:hAnsi="標楷體" w:cs="細明體" w:hint="eastAsia"/>
                <w:kern w:val="0"/>
                <w:szCs w:val="22"/>
              </w:rPr>
              <w:t>第四條</w:t>
            </w:r>
            <w:r w:rsidRPr="00773F9D">
              <w:rPr>
                <w:rFonts w:ascii="標楷體" w:eastAsia="標楷體" w:hAnsi="標楷體" w:cs="細明體" w:hint="eastAsia"/>
                <w:kern w:val="0"/>
                <w:szCs w:val="22"/>
              </w:rPr>
              <w:tab/>
              <w:t>申請經營股權性質群眾募資業務者，應依證券商設置標準第九條或第三十九條之規定檢具申請書件，送請財團法人中華民國證券櫃檯買賣中心(以下簡稱本中心)審查後轉陳主管機關許可。</w:t>
            </w:r>
          </w:p>
          <w:p w:rsidR="009719C2" w:rsidRPr="00773F9D" w:rsidRDefault="009719C2" w:rsidP="00C6572B">
            <w:pPr>
              <w:spacing w:line="400" w:lineRule="exact"/>
              <w:ind w:leftChars="116" w:left="278" w:firstLineChars="301" w:firstLine="722"/>
              <w:jc w:val="both"/>
              <w:rPr>
                <w:rFonts w:ascii="標楷體" w:eastAsia="標楷體" w:hAnsi="標楷體" w:cs="細明體"/>
                <w:kern w:val="0"/>
                <w:szCs w:val="22"/>
              </w:rPr>
            </w:pPr>
            <w:r w:rsidRPr="00773F9D">
              <w:rPr>
                <w:rFonts w:ascii="標楷體" w:eastAsia="標楷體" w:hAnsi="標楷體" w:cs="細明體" w:hint="eastAsia"/>
                <w:kern w:val="0"/>
              </w:rPr>
              <w:t>依前項規定</w:t>
            </w:r>
            <w:r w:rsidRPr="00773F9D">
              <w:rPr>
                <w:rFonts w:ascii="標楷體" w:eastAsia="標楷體" w:hAnsi="標楷體" w:cs="細明體" w:hint="eastAsia"/>
                <w:kern w:val="0"/>
                <w:szCs w:val="22"/>
              </w:rPr>
              <w:t>經主管機關許可後，應依證券商設置標準第十條或第四十條之規定檢具申請書件，送請本中心審查後轉陳主管機關核發或換發許可證照。</w:t>
            </w:r>
          </w:p>
          <w:p w:rsidR="009719C2" w:rsidRPr="00773F9D" w:rsidRDefault="009719C2" w:rsidP="00FE31AB">
            <w:pPr>
              <w:spacing w:line="400" w:lineRule="exact"/>
              <w:ind w:leftChars="116" w:left="278" w:firstLineChars="1" w:firstLine="2"/>
              <w:jc w:val="both"/>
              <w:rPr>
                <w:rFonts w:ascii="標楷體" w:eastAsia="標楷體" w:hAnsi="標楷體" w:cs="細明體"/>
                <w:kern w:val="0"/>
                <w:szCs w:val="22"/>
              </w:rPr>
            </w:pPr>
          </w:p>
        </w:tc>
      </w:tr>
      <w:tr w:rsidR="00773F9D" w:rsidRPr="00773F9D" w:rsidTr="00072A8D">
        <w:tc>
          <w:tcPr>
            <w:tcW w:w="8528" w:type="dxa"/>
            <w:shd w:val="clear" w:color="auto" w:fill="auto"/>
          </w:tcPr>
          <w:p w:rsidR="009719C2" w:rsidRPr="00773F9D" w:rsidRDefault="009719C2" w:rsidP="00FE31AB">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第五條</w:t>
            </w:r>
            <w:r w:rsidRPr="00773F9D">
              <w:rPr>
                <w:rFonts w:ascii="標楷體" w:eastAsia="標楷體" w:hAnsi="標楷體" w:cs="細明體" w:hint="eastAsia"/>
                <w:kern w:val="0"/>
              </w:rPr>
              <w:tab/>
              <w:t>依前條規定經主管機關核發或換發許可證照後，應檢具申請書(附件一) ，載明其應記載事項，連同應</w:t>
            </w:r>
            <w:proofErr w:type="gramStart"/>
            <w:r w:rsidRPr="00773F9D">
              <w:rPr>
                <w:rFonts w:ascii="標楷體" w:eastAsia="標楷體" w:hAnsi="標楷體" w:cs="細明體" w:hint="eastAsia"/>
                <w:kern w:val="0"/>
              </w:rPr>
              <w:t>檢附書件</w:t>
            </w:r>
            <w:proofErr w:type="gramEnd"/>
            <w:r w:rsidRPr="00773F9D">
              <w:rPr>
                <w:rFonts w:ascii="標楷體" w:eastAsia="標楷體" w:hAnsi="標楷體" w:cs="細明體" w:hint="eastAsia"/>
                <w:kern w:val="0"/>
              </w:rPr>
              <w:t>，向本中心申請簽訂證券商經營股權性質群眾募資契約(附件二)。</w:t>
            </w:r>
          </w:p>
          <w:p w:rsidR="009719C2" w:rsidRPr="00773F9D" w:rsidRDefault="009719C2" w:rsidP="00C6572B">
            <w:pPr>
              <w:spacing w:line="400" w:lineRule="exact"/>
              <w:ind w:leftChars="116" w:left="278" w:firstLineChars="301" w:firstLine="722"/>
              <w:jc w:val="both"/>
              <w:rPr>
                <w:rFonts w:ascii="標楷體" w:eastAsia="標楷體" w:hAnsi="標楷體" w:cs="細明體"/>
                <w:kern w:val="0"/>
              </w:rPr>
            </w:pPr>
            <w:r w:rsidRPr="00773F9D">
              <w:rPr>
                <w:rFonts w:ascii="標楷體" w:eastAsia="標楷體" w:hAnsi="標楷體" w:cs="細明體" w:hint="eastAsia"/>
                <w:kern w:val="0"/>
              </w:rPr>
              <w:t>證券商已依前項規定與本中心簽訂契約者，遇有證券商管理規則第四條第一項所列應申報事項，除法令另有規定外，應送請本中心轉陳主管機關。</w:t>
            </w:r>
          </w:p>
          <w:p w:rsidR="009719C2" w:rsidRPr="00773F9D" w:rsidRDefault="009719C2" w:rsidP="00FE31AB">
            <w:pPr>
              <w:spacing w:line="400" w:lineRule="exact"/>
              <w:ind w:leftChars="-1" w:left="281" w:hangingChars="118" w:hanging="283"/>
              <w:jc w:val="both"/>
              <w:rPr>
                <w:rFonts w:ascii="標楷體" w:eastAsia="標楷體" w:hAnsi="標楷體" w:cs="細明體"/>
                <w:kern w:val="0"/>
                <w:szCs w:val="22"/>
              </w:rPr>
            </w:pPr>
          </w:p>
        </w:tc>
      </w:tr>
      <w:tr w:rsidR="00773F9D" w:rsidRPr="00773F9D" w:rsidTr="00072A8D">
        <w:tc>
          <w:tcPr>
            <w:tcW w:w="8528" w:type="dxa"/>
            <w:shd w:val="clear" w:color="auto" w:fill="auto"/>
          </w:tcPr>
          <w:p w:rsidR="009719C2" w:rsidRPr="00773F9D" w:rsidRDefault="009719C2" w:rsidP="00C40A73">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lastRenderedPageBreak/>
              <w:t>第六條</w:t>
            </w:r>
            <w:r w:rsidRPr="00773F9D">
              <w:rPr>
                <w:rFonts w:ascii="標楷體" w:eastAsia="標楷體" w:hAnsi="標楷體" w:cs="細明體" w:hint="eastAsia"/>
                <w:kern w:val="0"/>
              </w:rPr>
              <w:tab/>
              <w:t>證券商除法令另有規定外，應依本中心訂定之證券商內部控制制度標準規範之規定，訂定內部控制制度。</w:t>
            </w:r>
          </w:p>
          <w:p w:rsidR="009719C2" w:rsidRPr="00773F9D" w:rsidRDefault="009719C2" w:rsidP="0031213A">
            <w:pPr>
              <w:spacing w:line="400" w:lineRule="exact"/>
              <w:ind w:leftChars="116" w:left="278" w:firstLineChars="301" w:firstLine="722"/>
              <w:jc w:val="both"/>
              <w:rPr>
                <w:rFonts w:ascii="標楷體" w:eastAsia="標楷體" w:hAnsi="標楷體" w:cs="細明體"/>
                <w:kern w:val="0"/>
              </w:rPr>
            </w:pPr>
            <w:r w:rsidRPr="00773F9D">
              <w:rPr>
                <w:rFonts w:ascii="標楷體" w:eastAsia="標楷體" w:hAnsi="標楷體" w:cs="細明體" w:hint="eastAsia"/>
                <w:kern w:val="0"/>
              </w:rPr>
              <w:t>證券商業務之經營，應依法令、章程及前項內部控制制度為之。</w:t>
            </w:r>
          </w:p>
          <w:p w:rsidR="009719C2" w:rsidRPr="00773F9D" w:rsidRDefault="009719C2" w:rsidP="0031213A">
            <w:pPr>
              <w:spacing w:line="400" w:lineRule="exact"/>
              <w:ind w:leftChars="116" w:left="278" w:firstLineChars="301" w:firstLine="722"/>
              <w:jc w:val="both"/>
              <w:rPr>
                <w:rFonts w:ascii="標楷體" w:eastAsia="標楷體" w:hAnsi="標楷體" w:cs="細明體"/>
                <w:kern w:val="0"/>
              </w:rPr>
            </w:pPr>
            <w:r w:rsidRPr="00773F9D">
              <w:rPr>
                <w:rFonts w:ascii="標楷體" w:eastAsia="標楷體" w:hAnsi="標楷體" w:cs="細明體" w:hint="eastAsia"/>
                <w:kern w:val="0"/>
              </w:rPr>
              <w:t>第一項內部控制制度經本中心通知變更者，應於限期內變更。</w:t>
            </w:r>
          </w:p>
          <w:p w:rsidR="009719C2" w:rsidRPr="00773F9D" w:rsidRDefault="009719C2" w:rsidP="00C40A73">
            <w:pPr>
              <w:spacing w:line="400" w:lineRule="exact"/>
              <w:ind w:leftChars="116" w:left="278" w:firstLineChars="1" w:firstLine="2"/>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D526BC">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第七條</w:t>
            </w:r>
            <w:r w:rsidRPr="00773F9D">
              <w:rPr>
                <w:rFonts w:ascii="標楷體" w:eastAsia="標楷體" w:hAnsi="標楷體" w:cs="細明體" w:hint="eastAsia"/>
                <w:kern w:val="0"/>
              </w:rPr>
              <w:tab/>
              <w:t xml:space="preserve">證券商經營股權性質群眾募資業務之場地及設備，應符合本中心訂定之場地及設備標準。  </w:t>
            </w:r>
          </w:p>
          <w:p w:rsidR="009719C2" w:rsidRPr="00773F9D" w:rsidRDefault="009719C2" w:rsidP="00D526BC">
            <w:pPr>
              <w:spacing w:line="400" w:lineRule="exact"/>
              <w:ind w:leftChars="-1" w:left="281" w:hangingChars="118" w:hanging="283"/>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C40A73">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第八條</w:t>
            </w:r>
            <w:r w:rsidRPr="00773F9D">
              <w:rPr>
                <w:rFonts w:ascii="標楷體" w:eastAsia="標楷體" w:hAnsi="標楷體" w:cs="細明體" w:hint="eastAsia"/>
                <w:kern w:val="0"/>
              </w:rPr>
              <w:tab/>
              <w:t>證券商除法令另有規定外，應設置內部稽核，按月稽核財務及業務，並作成稽核報告，備供查核。</w:t>
            </w:r>
          </w:p>
          <w:p w:rsidR="009719C2" w:rsidRPr="00773F9D" w:rsidRDefault="009719C2" w:rsidP="00CA0E88">
            <w:pPr>
              <w:spacing w:line="400" w:lineRule="exact"/>
              <w:ind w:leftChars="116" w:left="278" w:firstLineChars="301" w:firstLine="722"/>
              <w:jc w:val="both"/>
              <w:rPr>
                <w:rFonts w:ascii="標楷體" w:eastAsia="標楷體" w:hAnsi="標楷體" w:cs="細明體"/>
                <w:kern w:val="0"/>
              </w:rPr>
            </w:pPr>
            <w:r w:rsidRPr="00773F9D">
              <w:rPr>
                <w:rFonts w:ascii="標楷體" w:eastAsia="標楷體" w:hAnsi="標楷體" w:cs="細明體" w:hint="eastAsia"/>
                <w:kern w:val="0"/>
              </w:rPr>
              <w:t>前項之稽核報告，應包括證券商之財務及業務，是否符合有關法令及公司內部控制制度之規定。</w:t>
            </w:r>
          </w:p>
          <w:p w:rsidR="009719C2" w:rsidRPr="00773F9D" w:rsidRDefault="009719C2" w:rsidP="0031213A">
            <w:pPr>
              <w:spacing w:line="400" w:lineRule="exact"/>
              <w:ind w:leftChars="116" w:left="278" w:firstLineChars="301" w:firstLine="722"/>
              <w:jc w:val="both"/>
              <w:rPr>
                <w:rFonts w:ascii="標楷體" w:eastAsia="標楷體" w:hAnsi="標楷體" w:cs="細明體"/>
                <w:kern w:val="0"/>
              </w:rPr>
            </w:pPr>
            <w:r w:rsidRPr="00773F9D">
              <w:rPr>
                <w:rFonts w:ascii="標楷體" w:eastAsia="標楷體" w:hAnsi="標楷體" w:cs="細明體" w:hint="eastAsia"/>
                <w:kern w:val="0"/>
              </w:rPr>
              <w:t>證券商除法令另有規定外，應於每會計年度終了前將次一年度稽核計畫及每會計年度終了後二</w:t>
            </w:r>
            <w:proofErr w:type="gramStart"/>
            <w:r w:rsidRPr="00773F9D">
              <w:rPr>
                <w:rFonts w:ascii="標楷體" w:eastAsia="標楷體" w:hAnsi="標楷體" w:cs="細明體" w:hint="eastAsia"/>
                <w:kern w:val="0"/>
              </w:rPr>
              <w:t>個</w:t>
            </w:r>
            <w:proofErr w:type="gramEnd"/>
            <w:r w:rsidRPr="00773F9D">
              <w:rPr>
                <w:rFonts w:ascii="標楷體" w:eastAsia="標楷體" w:hAnsi="標楷體" w:cs="細明體" w:hint="eastAsia"/>
                <w:kern w:val="0"/>
              </w:rPr>
              <w:t>月內將上一年度之年度稽核計畫執行情形，依規定格式向本中心申報。</w:t>
            </w:r>
          </w:p>
          <w:p w:rsidR="009719C2" w:rsidRPr="00773F9D" w:rsidRDefault="009719C2" w:rsidP="0031213A">
            <w:pPr>
              <w:spacing w:line="400" w:lineRule="exact"/>
              <w:ind w:leftChars="116" w:left="278" w:firstLineChars="301" w:firstLine="722"/>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A05AFA">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第九條</w:t>
            </w:r>
            <w:r w:rsidRPr="00773F9D">
              <w:rPr>
                <w:rFonts w:ascii="標楷體" w:eastAsia="標楷體" w:hAnsi="標楷體" w:cs="細明體" w:hint="eastAsia"/>
                <w:kern w:val="0"/>
              </w:rPr>
              <w:tab/>
              <w:t>證券商執行股權性質群眾募資業務之主管及人員與內部稽核主管應具備證券商業務員以上之資格，並應依</w:t>
            </w:r>
            <w:r w:rsidRPr="00773F9D">
              <w:rPr>
                <w:rFonts w:ascii="標楷體" w:eastAsia="標楷體" w:hAnsi="標楷體" w:cs="細明體" w:hint="eastAsia"/>
                <w:kern w:val="0"/>
                <w:szCs w:val="22"/>
              </w:rPr>
              <w:t>本中心規定接受職前及在職訓練</w:t>
            </w:r>
            <w:r w:rsidRPr="00773F9D">
              <w:rPr>
                <w:rFonts w:ascii="標楷體" w:eastAsia="標楷體" w:hAnsi="標楷體" w:cs="細明體" w:hint="eastAsia"/>
                <w:kern w:val="0"/>
              </w:rPr>
              <w:t>。</w:t>
            </w:r>
          </w:p>
          <w:p w:rsidR="00127DFB" w:rsidRPr="00773F9D" w:rsidRDefault="00127DFB" w:rsidP="00A05AFA">
            <w:pPr>
              <w:spacing w:line="400" w:lineRule="exact"/>
              <w:ind w:leftChars="-1" w:left="281" w:hangingChars="118" w:hanging="283"/>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B42310">
            <w:pPr>
              <w:spacing w:line="400" w:lineRule="exact"/>
              <w:ind w:left="882" w:hangingChars="315" w:hanging="882"/>
              <w:jc w:val="both"/>
              <w:rPr>
                <w:rFonts w:ascii="標楷體" w:eastAsia="標楷體" w:hAnsi="標楷體" w:cs="細明體"/>
                <w:kern w:val="0"/>
                <w:sz w:val="28"/>
                <w:szCs w:val="28"/>
              </w:rPr>
            </w:pPr>
            <w:r w:rsidRPr="00773F9D">
              <w:rPr>
                <w:rFonts w:ascii="標楷體" w:eastAsia="標楷體" w:hAnsi="標楷體" w:cs="細明體" w:hint="eastAsia"/>
                <w:kern w:val="0"/>
                <w:sz w:val="28"/>
                <w:szCs w:val="28"/>
              </w:rPr>
              <w:t>第二章  財務及業務</w:t>
            </w:r>
          </w:p>
        </w:tc>
      </w:tr>
      <w:tr w:rsidR="00773F9D" w:rsidRPr="00773F9D" w:rsidTr="00072A8D">
        <w:tc>
          <w:tcPr>
            <w:tcW w:w="8528" w:type="dxa"/>
            <w:shd w:val="clear" w:color="auto" w:fill="auto"/>
          </w:tcPr>
          <w:p w:rsidR="009719C2" w:rsidRPr="00773F9D" w:rsidRDefault="009719C2" w:rsidP="00D65518">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第十條</w:t>
            </w:r>
            <w:r w:rsidRPr="00773F9D">
              <w:rPr>
                <w:rFonts w:ascii="標楷體" w:eastAsia="標楷體" w:hAnsi="標楷體" w:cs="細明體" w:hint="eastAsia"/>
                <w:kern w:val="0"/>
              </w:rPr>
              <w:tab/>
              <w:t>證券商應於每會計年度終了後三</w:t>
            </w:r>
            <w:proofErr w:type="gramStart"/>
            <w:r w:rsidRPr="00773F9D">
              <w:rPr>
                <w:rFonts w:ascii="標楷體" w:eastAsia="標楷體" w:hAnsi="標楷體" w:cs="細明體" w:hint="eastAsia"/>
                <w:kern w:val="0"/>
              </w:rPr>
              <w:t>個</w:t>
            </w:r>
            <w:proofErr w:type="gramEnd"/>
            <w:r w:rsidRPr="00773F9D">
              <w:rPr>
                <w:rFonts w:ascii="標楷體" w:eastAsia="標楷體" w:hAnsi="標楷體" w:cs="細明體" w:hint="eastAsia"/>
                <w:kern w:val="0"/>
              </w:rPr>
              <w:t>月內，向本中心申報經會計師查核簽證之年度財務報告。</w:t>
            </w:r>
          </w:p>
          <w:p w:rsidR="009719C2" w:rsidRPr="00773F9D" w:rsidRDefault="009719C2" w:rsidP="0031213A">
            <w:pPr>
              <w:spacing w:line="400" w:lineRule="exact"/>
              <w:ind w:leftChars="116" w:left="278" w:firstLineChars="301" w:firstLine="722"/>
              <w:jc w:val="both"/>
              <w:rPr>
                <w:rFonts w:ascii="標楷體" w:eastAsia="標楷體" w:hAnsi="標楷體" w:cs="細明體"/>
                <w:kern w:val="0"/>
              </w:rPr>
            </w:pPr>
            <w:r w:rsidRPr="00773F9D">
              <w:rPr>
                <w:rFonts w:ascii="標楷體" w:eastAsia="標楷體" w:hAnsi="標楷體" w:cs="細明體" w:hint="eastAsia"/>
                <w:kern w:val="0"/>
              </w:rPr>
              <w:t>證券商應於每月七日以前，依規定格式向本中心申報上月份會計項目月計表。</w:t>
            </w:r>
          </w:p>
          <w:p w:rsidR="009719C2" w:rsidRPr="00773F9D" w:rsidRDefault="009719C2" w:rsidP="0031213A">
            <w:pPr>
              <w:spacing w:line="400" w:lineRule="exact"/>
              <w:ind w:leftChars="116" w:left="278" w:firstLineChars="301" w:firstLine="722"/>
              <w:jc w:val="both"/>
              <w:rPr>
                <w:rFonts w:ascii="標楷體" w:eastAsia="標楷體" w:hAnsi="標楷體" w:cs="細明體"/>
                <w:kern w:val="0"/>
              </w:rPr>
            </w:pPr>
            <w:r w:rsidRPr="00773F9D">
              <w:rPr>
                <w:rFonts w:ascii="標楷體" w:eastAsia="標楷體" w:hAnsi="標楷體" w:cs="細明體" w:hint="eastAsia"/>
                <w:kern w:val="0"/>
              </w:rPr>
              <w:t>證券商所用帳簿及有關憑證、單據、表冊、契約之保存年限，除依商業會計法規定外，應</w:t>
            </w:r>
            <w:proofErr w:type="gramStart"/>
            <w:r w:rsidRPr="00773F9D">
              <w:rPr>
                <w:rFonts w:ascii="標楷體" w:eastAsia="標楷體" w:hAnsi="標楷體" w:cs="細明體" w:hint="eastAsia"/>
                <w:kern w:val="0"/>
              </w:rPr>
              <w:t>準</w:t>
            </w:r>
            <w:proofErr w:type="gramEnd"/>
            <w:r w:rsidRPr="00773F9D">
              <w:rPr>
                <w:rFonts w:ascii="標楷體" w:eastAsia="標楷體" w:hAnsi="標楷體" w:cs="細明體" w:hint="eastAsia"/>
                <w:kern w:val="0"/>
              </w:rPr>
              <w:t>用本中心訂定之櫃檯買賣證券商帳表憑證保存年限表辦理。</w:t>
            </w:r>
          </w:p>
          <w:p w:rsidR="009719C2" w:rsidRPr="00773F9D" w:rsidRDefault="009719C2" w:rsidP="00D65518">
            <w:pPr>
              <w:spacing w:line="400" w:lineRule="exact"/>
              <w:ind w:leftChars="116" w:left="278" w:firstLineChars="1" w:firstLine="2"/>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第十一條  僅</w:t>
            </w:r>
            <w:r w:rsidRPr="00773F9D">
              <w:rPr>
                <w:rFonts w:ascii="標楷體" w:eastAsia="標楷體" w:hAnsi="標楷體" w:cs="細明體" w:hint="eastAsia"/>
                <w:kern w:val="0"/>
                <w:szCs w:val="22"/>
              </w:rPr>
              <w:t>經營股權性質群眾募資業務之</w:t>
            </w:r>
            <w:r w:rsidRPr="00773F9D">
              <w:rPr>
                <w:rFonts w:ascii="標楷體" w:eastAsia="標楷體" w:hAnsi="標楷體" w:cs="細明體" w:hint="eastAsia"/>
                <w:kern w:val="0"/>
              </w:rPr>
              <w:t>證券商，其對外負債總額不得超過其淨值。</w:t>
            </w:r>
          </w:p>
          <w:p w:rsidR="009719C2" w:rsidRPr="00773F9D" w:rsidRDefault="009719C2" w:rsidP="0001021A">
            <w:pPr>
              <w:spacing w:line="400" w:lineRule="exact"/>
              <w:ind w:leftChars="-1" w:left="281" w:hangingChars="118" w:hanging="283"/>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第十二條  僅</w:t>
            </w:r>
            <w:r w:rsidRPr="00773F9D">
              <w:rPr>
                <w:rFonts w:ascii="標楷體" w:eastAsia="標楷體" w:hAnsi="標楷體" w:cs="細明體" w:hint="eastAsia"/>
                <w:kern w:val="0"/>
                <w:szCs w:val="22"/>
              </w:rPr>
              <w:t>經營股權性質群眾募資業務之</w:t>
            </w:r>
            <w:r w:rsidRPr="00773F9D">
              <w:rPr>
                <w:rFonts w:ascii="標楷體" w:eastAsia="標楷體" w:hAnsi="標楷體" w:cs="細明體" w:hint="eastAsia"/>
                <w:kern w:val="0"/>
              </w:rPr>
              <w:t>證券商，其資金非屬經營業務所需者，不得貸與他人或移作他項用途。</w:t>
            </w:r>
          </w:p>
          <w:p w:rsidR="009719C2" w:rsidRPr="00773F9D" w:rsidRDefault="009719C2" w:rsidP="0001021A">
            <w:pPr>
              <w:spacing w:line="400" w:lineRule="exact"/>
              <w:ind w:leftChars="-1" w:left="281" w:hangingChars="118" w:hanging="283"/>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lastRenderedPageBreak/>
              <w:t>第十三條  僅</w:t>
            </w:r>
            <w:r w:rsidRPr="00773F9D">
              <w:rPr>
                <w:rFonts w:ascii="標楷體" w:eastAsia="標楷體" w:hAnsi="標楷體" w:cs="細明體" w:hint="eastAsia"/>
                <w:kern w:val="0"/>
                <w:szCs w:val="22"/>
              </w:rPr>
              <w:t>經營股權性質群眾募資業務之</w:t>
            </w:r>
            <w:r w:rsidRPr="00773F9D">
              <w:rPr>
                <w:rFonts w:ascii="標楷體" w:eastAsia="標楷體" w:hAnsi="標楷體" w:cs="細明體" w:hint="eastAsia"/>
                <w:kern w:val="0"/>
              </w:rPr>
              <w:t>證券商不得轉投資，但參與認購</w:t>
            </w:r>
            <w:proofErr w:type="gramStart"/>
            <w:r w:rsidRPr="00773F9D">
              <w:rPr>
                <w:rFonts w:ascii="標楷體" w:eastAsia="標楷體" w:hAnsi="標楷體" w:cs="細明體" w:hint="eastAsia"/>
                <w:kern w:val="0"/>
              </w:rPr>
              <w:t>於其募資</w:t>
            </w:r>
            <w:proofErr w:type="gramEnd"/>
            <w:r w:rsidRPr="00773F9D">
              <w:rPr>
                <w:rFonts w:ascii="標楷體" w:eastAsia="標楷體" w:hAnsi="標楷體" w:cs="細明體" w:hint="eastAsia"/>
                <w:kern w:val="0"/>
              </w:rPr>
              <w:t>平台辦理股權募資之公司股票，不在此限。</w:t>
            </w:r>
          </w:p>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 xml:space="preserve">      </w:t>
            </w:r>
            <w:r w:rsidR="00127DFB" w:rsidRPr="00773F9D">
              <w:rPr>
                <w:rFonts w:ascii="標楷體" w:eastAsia="標楷體" w:hAnsi="標楷體" w:cs="細明體" w:hint="eastAsia"/>
                <w:kern w:val="0"/>
              </w:rPr>
              <w:t xml:space="preserve"> </w:t>
            </w:r>
            <w:r w:rsidRPr="00773F9D">
              <w:rPr>
                <w:rFonts w:ascii="標楷體" w:eastAsia="標楷體" w:hAnsi="標楷體" w:cs="細明體" w:hint="eastAsia"/>
                <w:kern w:val="0"/>
              </w:rPr>
              <w:t>僅經營股權性質群眾募資業務之證券商依前項但書規定，參與認購</w:t>
            </w:r>
            <w:proofErr w:type="gramStart"/>
            <w:r w:rsidRPr="00773F9D">
              <w:rPr>
                <w:rFonts w:ascii="標楷體" w:eastAsia="標楷體" w:hAnsi="標楷體" w:cs="細明體" w:hint="eastAsia"/>
                <w:kern w:val="0"/>
              </w:rPr>
              <w:t>於其募資</w:t>
            </w:r>
            <w:proofErr w:type="gramEnd"/>
            <w:r w:rsidRPr="00773F9D">
              <w:rPr>
                <w:rFonts w:ascii="標楷體" w:eastAsia="標楷體" w:hAnsi="標楷體" w:cs="細明體" w:hint="eastAsia"/>
                <w:kern w:val="0"/>
              </w:rPr>
              <w:t>平台辦理股權募資之公司股票，應依下列規定辦理：</w:t>
            </w:r>
          </w:p>
          <w:p w:rsidR="009719C2" w:rsidRPr="00773F9D" w:rsidRDefault="009719C2" w:rsidP="009719C2">
            <w:pPr>
              <w:numPr>
                <w:ilvl w:val="0"/>
                <w:numId w:val="14"/>
              </w:numPr>
              <w:spacing w:line="400" w:lineRule="exact"/>
              <w:ind w:left="482" w:hanging="482"/>
              <w:jc w:val="both"/>
              <w:rPr>
                <w:rFonts w:ascii="標楷體" w:eastAsia="標楷體" w:hAnsi="標楷體" w:cs="細明體"/>
                <w:kern w:val="0"/>
              </w:rPr>
            </w:pPr>
            <w:r w:rsidRPr="00773F9D">
              <w:rPr>
                <w:rFonts w:ascii="標楷體" w:eastAsia="標楷體" w:hAnsi="標楷體" w:cs="細明體" w:hint="eastAsia"/>
                <w:kern w:val="0"/>
              </w:rPr>
              <w:t>持有任</w:t>
            </w:r>
            <w:proofErr w:type="gramStart"/>
            <w:r w:rsidRPr="00773F9D">
              <w:rPr>
                <w:rFonts w:ascii="標楷體" w:eastAsia="標楷體" w:hAnsi="標楷體" w:cs="細明體" w:hint="eastAsia"/>
                <w:kern w:val="0"/>
              </w:rPr>
              <w:t>一</w:t>
            </w:r>
            <w:proofErr w:type="gramEnd"/>
            <w:r w:rsidRPr="00773F9D">
              <w:rPr>
                <w:rFonts w:ascii="標楷體" w:eastAsia="標楷體" w:hAnsi="標楷體" w:cs="細明體" w:hint="eastAsia"/>
                <w:kern w:val="0"/>
              </w:rPr>
              <w:t>公司股份之總額不得超過該公司股份總額之百分之十；且持有任</w:t>
            </w:r>
            <w:proofErr w:type="gramStart"/>
            <w:r w:rsidRPr="00773F9D">
              <w:rPr>
                <w:rFonts w:ascii="標楷體" w:eastAsia="標楷體" w:hAnsi="標楷體" w:cs="細明體" w:hint="eastAsia"/>
                <w:kern w:val="0"/>
              </w:rPr>
              <w:t>一</w:t>
            </w:r>
            <w:proofErr w:type="gramEnd"/>
            <w:r w:rsidRPr="00773F9D">
              <w:rPr>
                <w:rFonts w:ascii="標楷體" w:eastAsia="標楷體" w:hAnsi="標楷體" w:cs="細明體" w:hint="eastAsia"/>
                <w:kern w:val="0"/>
              </w:rPr>
              <w:t>及所有公司股份之成本總額，各不得超過該證券商淨值之百分之二十及百分之四十。</w:t>
            </w:r>
          </w:p>
          <w:p w:rsidR="009719C2" w:rsidRPr="00773F9D" w:rsidRDefault="009719C2" w:rsidP="009719C2">
            <w:pPr>
              <w:numPr>
                <w:ilvl w:val="0"/>
                <w:numId w:val="14"/>
              </w:numPr>
              <w:spacing w:line="400" w:lineRule="exact"/>
              <w:ind w:left="482" w:hanging="482"/>
              <w:jc w:val="both"/>
              <w:rPr>
                <w:rFonts w:ascii="標楷體" w:eastAsia="標楷體" w:hAnsi="標楷體" w:cs="細明體"/>
                <w:kern w:val="0"/>
              </w:rPr>
            </w:pPr>
            <w:r w:rsidRPr="00773F9D">
              <w:rPr>
                <w:rFonts w:ascii="標楷體" w:eastAsia="標楷體" w:hAnsi="標楷體" w:cs="細明體" w:hint="eastAsia"/>
                <w:kern w:val="0"/>
              </w:rPr>
              <w:t>證券商應對投資部位訂定投資前投資決策、投資後管理及風險評估等機制。</w:t>
            </w:r>
          </w:p>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 xml:space="preserve">       僅</w:t>
            </w:r>
            <w:r w:rsidRPr="00773F9D">
              <w:rPr>
                <w:rFonts w:ascii="標楷體" w:eastAsia="標楷體" w:hAnsi="標楷體" w:cs="細明體" w:hint="eastAsia"/>
                <w:kern w:val="0"/>
                <w:szCs w:val="22"/>
              </w:rPr>
              <w:t>經營股權性質群眾募資業務之</w:t>
            </w:r>
            <w:r w:rsidRPr="00773F9D">
              <w:rPr>
                <w:rFonts w:ascii="標楷體" w:eastAsia="標楷體" w:hAnsi="標楷體" w:cs="細明體" w:hint="eastAsia"/>
                <w:kern w:val="0"/>
              </w:rPr>
              <w:t>證券商依前二項規定，參與認購</w:t>
            </w:r>
            <w:proofErr w:type="gramStart"/>
            <w:r w:rsidRPr="00773F9D">
              <w:rPr>
                <w:rFonts w:ascii="標楷體" w:eastAsia="標楷體" w:hAnsi="標楷體" w:cs="細明體" w:hint="eastAsia"/>
                <w:kern w:val="0"/>
              </w:rPr>
              <w:t>於其募資</w:t>
            </w:r>
            <w:proofErr w:type="gramEnd"/>
            <w:r w:rsidRPr="00773F9D">
              <w:rPr>
                <w:rFonts w:ascii="標楷體" w:eastAsia="標楷體" w:hAnsi="標楷體" w:cs="細明體" w:hint="eastAsia"/>
                <w:kern w:val="0"/>
              </w:rPr>
              <w:t>平台辦理股權募資之公司股票，嗣後其股票轉讓之對象僅以</w:t>
            </w:r>
            <w:r w:rsidR="00444BE5" w:rsidRPr="00774014">
              <w:rPr>
                <w:rFonts w:ascii="標楷體" w:eastAsia="標楷體" w:hAnsi="標楷體" w:cs="細明體" w:hint="eastAsia"/>
                <w:kern w:val="0"/>
              </w:rPr>
              <w:t>曾參與</w:t>
            </w:r>
            <w:proofErr w:type="gramStart"/>
            <w:r w:rsidR="00444BE5" w:rsidRPr="00774014">
              <w:rPr>
                <w:rFonts w:ascii="標楷體" w:eastAsia="標楷體" w:hAnsi="標楷體" w:cs="細明體" w:hint="eastAsia"/>
                <w:kern w:val="0"/>
              </w:rPr>
              <w:t>認購該募</w:t>
            </w:r>
            <w:proofErr w:type="gramEnd"/>
            <w:r w:rsidR="00444BE5" w:rsidRPr="00774014">
              <w:rPr>
                <w:rFonts w:ascii="標楷體" w:eastAsia="標楷體" w:hAnsi="標楷體" w:cs="細明體" w:hint="eastAsia"/>
                <w:kern w:val="0"/>
              </w:rPr>
              <w:t>資公司股票及</w:t>
            </w:r>
            <w:r w:rsidRPr="00773F9D">
              <w:rPr>
                <w:rFonts w:ascii="標楷體" w:eastAsia="標楷體" w:hAnsi="標楷體" w:cs="細明體" w:hint="eastAsia"/>
                <w:kern w:val="0"/>
              </w:rPr>
              <w:t>天使投資人為限。</w:t>
            </w:r>
          </w:p>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 xml:space="preserve">       前項規定所稱天使投資人，係指投資人符合下列條件之</w:t>
            </w:r>
            <w:proofErr w:type="gramStart"/>
            <w:r w:rsidRPr="00773F9D">
              <w:rPr>
                <w:rFonts w:ascii="標楷體" w:eastAsia="標楷體" w:hAnsi="標楷體" w:cs="細明體" w:hint="eastAsia"/>
                <w:kern w:val="0"/>
              </w:rPr>
              <w:t>一</w:t>
            </w:r>
            <w:proofErr w:type="gramEnd"/>
            <w:r w:rsidRPr="00773F9D">
              <w:rPr>
                <w:rFonts w:ascii="標楷體" w:eastAsia="標楷體" w:hAnsi="標楷體" w:cs="細明體" w:hint="eastAsia"/>
                <w:kern w:val="0"/>
              </w:rPr>
              <w:t>者：</w:t>
            </w:r>
          </w:p>
          <w:p w:rsidR="009719C2" w:rsidRPr="00773F9D" w:rsidRDefault="009719C2" w:rsidP="009719C2">
            <w:pPr>
              <w:numPr>
                <w:ilvl w:val="0"/>
                <w:numId w:val="15"/>
              </w:numPr>
              <w:spacing w:line="400" w:lineRule="exact"/>
              <w:ind w:left="482" w:hanging="482"/>
              <w:jc w:val="both"/>
              <w:rPr>
                <w:rFonts w:ascii="標楷體" w:eastAsia="標楷體" w:hAnsi="標楷體" w:cs="細明體"/>
                <w:kern w:val="0"/>
              </w:rPr>
            </w:pPr>
            <w:r w:rsidRPr="00773F9D">
              <w:rPr>
                <w:rFonts w:ascii="標楷體" w:eastAsia="標楷體" w:hAnsi="標楷體" w:cs="細明體" w:hint="eastAsia"/>
                <w:kern w:val="0"/>
              </w:rPr>
              <w:t>專業機構投資人：係指國內外之銀行、保險公司、票</w:t>
            </w:r>
            <w:proofErr w:type="gramStart"/>
            <w:r w:rsidRPr="00773F9D">
              <w:rPr>
                <w:rFonts w:ascii="標楷體" w:eastAsia="標楷體" w:hAnsi="標楷體" w:cs="細明體" w:hint="eastAsia"/>
                <w:kern w:val="0"/>
              </w:rPr>
              <w:t>券</w:t>
            </w:r>
            <w:proofErr w:type="gramEnd"/>
            <w:r w:rsidRPr="00773F9D">
              <w:rPr>
                <w:rFonts w:ascii="標楷體" w:eastAsia="標楷體" w:hAnsi="標楷體" w:cs="細明體" w:hint="eastAsia"/>
                <w:kern w:val="0"/>
              </w:rPr>
              <w:t>金融公司、證券商、基金管理公司、政府投資機構、政府基金、退休基金、共同基金、單位信託、證券投資信託公司、證券投資顧問公司、信託業、期貨商、期貨服務事業及其他經主管機關核准之機構。</w:t>
            </w:r>
          </w:p>
          <w:p w:rsidR="009719C2" w:rsidRPr="00773F9D" w:rsidRDefault="009719C2" w:rsidP="009719C2">
            <w:pPr>
              <w:numPr>
                <w:ilvl w:val="0"/>
                <w:numId w:val="15"/>
              </w:numPr>
              <w:spacing w:line="400" w:lineRule="exact"/>
              <w:ind w:left="482" w:hanging="482"/>
              <w:jc w:val="both"/>
              <w:rPr>
                <w:rFonts w:ascii="標楷體" w:eastAsia="標楷體" w:hAnsi="標楷體" w:cs="細明體"/>
                <w:kern w:val="0"/>
              </w:rPr>
            </w:pPr>
            <w:r w:rsidRPr="00773F9D">
              <w:rPr>
                <w:rFonts w:ascii="標楷體" w:eastAsia="標楷體" w:hAnsi="標楷體" w:cs="細明體" w:hint="eastAsia"/>
                <w:kern w:val="0"/>
              </w:rPr>
              <w:t>最近一期經會計師查核或核閱之財務報告股東權益超過新臺幣五千萬元且設有投資專責單位之法人或基金。但中華民國境外之法人，其財務報告免經會計師查核或核</w:t>
            </w:r>
            <w:proofErr w:type="gramStart"/>
            <w:r w:rsidRPr="00773F9D">
              <w:rPr>
                <w:rFonts w:ascii="標楷體" w:eastAsia="標楷體" w:hAnsi="標楷體" w:cs="細明體" w:hint="eastAsia"/>
                <w:kern w:val="0"/>
              </w:rPr>
              <w:t>閱</w:t>
            </w:r>
            <w:proofErr w:type="gramEnd"/>
            <w:r w:rsidRPr="00773F9D">
              <w:rPr>
                <w:rFonts w:ascii="標楷體" w:eastAsia="標楷體" w:hAnsi="標楷體" w:cs="細明體" w:hint="eastAsia"/>
                <w:kern w:val="0"/>
              </w:rPr>
              <w:t>。</w:t>
            </w:r>
          </w:p>
          <w:p w:rsidR="009719C2" w:rsidRPr="00773F9D" w:rsidRDefault="009719C2" w:rsidP="009719C2">
            <w:pPr>
              <w:numPr>
                <w:ilvl w:val="0"/>
                <w:numId w:val="15"/>
              </w:numPr>
              <w:spacing w:line="400" w:lineRule="exact"/>
              <w:ind w:left="482" w:hanging="482"/>
              <w:jc w:val="both"/>
              <w:rPr>
                <w:rFonts w:ascii="標楷體" w:eastAsia="標楷體" w:hAnsi="標楷體" w:cs="細明體"/>
                <w:kern w:val="0"/>
              </w:rPr>
            </w:pPr>
            <w:r w:rsidRPr="00773F9D">
              <w:rPr>
                <w:rFonts w:ascii="標楷體" w:eastAsia="標楷體" w:hAnsi="標楷體" w:cs="細明體" w:hint="eastAsia"/>
                <w:kern w:val="0"/>
              </w:rPr>
              <w:t>簽訂信託契約之信託業，其委託人符合前二款之規定。</w:t>
            </w:r>
          </w:p>
          <w:p w:rsidR="009719C2" w:rsidRPr="00773F9D" w:rsidRDefault="009719C2" w:rsidP="009719C2">
            <w:pPr>
              <w:numPr>
                <w:ilvl w:val="0"/>
                <w:numId w:val="15"/>
              </w:numPr>
              <w:spacing w:line="400" w:lineRule="exact"/>
              <w:ind w:left="482" w:hanging="482"/>
              <w:jc w:val="both"/>
              <w:rPr>
                <w:rFonts w:ascii="標楷體" w:eastAsia="標楷體" w:hAnsi="標楷體" w:cs="細明體"/>
                <w:kern w:val="0"/>
              </w:rPr>
            </w:pPr>
            <w:r w:rsidRPr="00773F9D">
              <w:rPr>
                <w:rFonts w:ascii="標楷體" w:eastAsia="標楷體" w:hAnsi="標楷體" w:cs="細明體" w:hint="eastAsia"/>
                <w:kern w:val="0"/>
              </w:rPr>
              <w:t>依法設立之創業投資事業。</w:t>
            </w:r>
          </w:p>
          <w:p w:rsidR="009719C2" w:rsidRPr="00773F9D" w:rsidRDefault="009719C2" w:rsidP="009719C2">
            <w:pPr>
              <w:spacing w:line="400" w:lineRule="exact"/>
              <w:ind w:left="482"/>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5466DD">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第十四條  證券商應</w:t>
            </w:r>
            <w:proofErr w:type="gramStart"/>
            <w:r w:rsidRPr="00773F9D">
              <w:rPr>
                <w:rFonts w:ascii="標楷體" w:eastAsia="標楷體" w:hAnsi="標楷體" w:cs="細明體" w:hint="eastAsia"/>
                <w:kern w:val="0"/>
              </w:rPr>
              <w:t>採單一募</w:t>
            </w:r>
            <w:proofErr w:type="gramEnd"/>
            <w:r w:rsidRPr="00773F9D">
              <w:rPr>
                <w:rFonts w:ascii="標楷體" w:eastAsia="標楷體" w:hAnsi="標楷體" w:cs="細明體" w:hint="eastAsia"/>
                <w:kern w:val="0"/>
              </w:rPr>
              <w:t>資平台方式專營股權性質群眾募資業務。</w:t>
            </w:r>
          </w:p>
          <w:p w:rsidR="005238D0" w:rsidRPr="00773F9D" w:rsidRDefault="005238D0" w:rsidP="005466DD">
            <w:pPr>
              <w:spacing w:line="400" w:lineRule="exact"/>
              <w:ind w:leftChars="-1" w:left="281" w:hangingChars="118" w:hanging="283"/>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第十五條</w:t>
            </w:r>
            <w:r w:rsidRPr="00773F9D">
              <w:rPr>
                <w:rFonts w:ascii="標楷體" w:eastAsia="標楷體" w:hAnsi="標楷體" w:cs="細明體" w:hint="eastAsia"/>
                <w:kern w:val="0"/>
              </w:rPr>
              <w:tab/>
              <w:t xml:space="preserve">  證券商經營股權性質群眾募資業務，不得有下列行為：</w:t>
            </w:r>
          </w:p>
          <w:p w:rsidR="009719C2" w:rsidRPr="00773F9D" w:rsidRDefault="009719C2" w:rsidP="009719C2">
            <w:pPr>
              <w:spacing w:line="400" w:lineRule="exact"/>
              <w:ind w:left="492" w:hangingChars="205" w:hanging="492"/>
              <w:jc w:val="both"/>
              <w:rPr>
                <w:rFonts w:ascii="標楷體" w:eastAsia="標楷體" w:hAnsi="標楷體" w:cs="細明體"/>
                <w:kern w:val="0"/>
              </w:rPr>
            </w:pPr>
            <w:r w:rsidRPr="00773F9D">
              <w:rPr>
                <w:rFonts w:ascii="標楷體" w:eastAsia="標楷體" w:hAnsi="標楷體" w:cs="細明體" w:hint="eastAsia"/>
                <w:kern w:val="0"/>
              </w:rPr>
              <w:t>一、受理公司辦理股權募資涉及違反法令規定或公序</w:t>
            </w:r>
            <w:proofErr w:type="gramStart"/>
            <w:r w:rsidRPr="00773F9D">
              <w:rPr>
                <w:rFonts w:ascii="標楷體" w:eastAsia="標楷體" w:hAnsi="標楷體" w:cs="細明體" w:hint="eastAsia"/>
                <w:kern w:val="0"/>
              </w:rPr>
              <w:t>良俗等具</w:t>
            </w:r>
            <w:proofErr w:type="gramEnd"/>
            <w:r w:rsidRPr="00773F9D">
              <w:rPr>
                <w:rFonts w:ascii="標楷體" w:eastAsia="標楷體" w:hAnsi="標楷體" w:cs="細明體" w:hint="eastAsia"/>
                <w:kern w:val="0"/>
              </w:rPr>
              <w:t>爭議性之資金運用項目。</w:t>
            </w:r>
          </w:p>
          <w:p w:rsidR="009719C2" w:rsidRPr="00773F9D" w:rsidRDefault="009719C2" w:rsidP="009719C2">
            <w:pPr>
              <w:spacing w:line="400" w:lineRule="exact"/>
              <w:ind w:left="492" w:hangingChars="205" w:hanging="492"/>
              <w:jc w:val="both"/>
              <w:rPr>
                <w:rFonts w:ascii="標楷體" w:eastAsia="標楷體" w:hAnsi="標楷體" w:cs="細明體"/>
                <w:kern w:val="0"/>
              </w:rPr>
            </w:pPr>
            <w:r w:rsidRPr="00773F9D">
              <w:rPr>
                <w:rFonts w:ascii="標楷體" w:eastAsia="標楷體" w:hAnsi="標楷體" w:cs="細明體" w:hint="eastAsia"/>
                <w:kern w:val="0"/>
              </w:rPr>
              <w:t>二、保管或運用投資人之資金或有價證券。</w:t>
            </w:r>
          </w:p>
          <w:p w:rsidR="009719C2" w:rsidRPr="00773F9D" w:rsidRDefault="009719C2" w:rsidP="009719C2">
            <w:pPr>
              <w:spacing w:line="400" w:lineRule="exact"/>
              <w:ind w:left="492" w:hangingChars="205" w:hanging="492"/>
              <w:jc w:val="both"/>
              <w:rPr>
                <w:rFonts w:ascii="標楷體" w:eastAsia="標楷體" w:hAnsi="標楷體" w:cs="細明體"/>
                <w:kern w:val="0"/>
              </w:rPr>
            </w:pPr>
            <w:r w:rsidRPr="00773F9D">
              <w:rPr>
                <w:rFonts w:ascii="標楷體" w:eastAsia="標楷體" w:hAnsi="標楷體" w:cs="細明體" w:hint="eastAsia"/>
                <w:kern w:val="0"/>
              </w:rPr>
              <w:t>三、證券商或其內部人與公司或其相關人員有不當利益之約定。</w:t>
            </w:r>
          </w:p>
          <w:p w:rsidR="009719C2" w:rsidRPr="00773F9D" w:rsidRDefault="009719C2" w:rsidP="009719C2">
            <w:pPr>
              <w:spacing w:line="400" w:lineRule="exact"/>
              <w:ind w:left="492" w:hangingChars="205" w:hanging="492"/>
              <w:jc w:val="both"/>
              <w:rPr>
                <w:rFonts w:ascii="標楷體" w:eastAsia="標楷體" w:hAnsi="標楷體" w:cs="細明體"/>
                <w:kern w:val="0"/>
              </w:rPr>
            </w:pPr>
            <w:r w:rsidRPr="00773F9D">
              <w:rPr>
                <w:rFonts w:ascii="標楷體" w:eastAsia="標楷體" w:hAnsi="標楷體" w:cs="細明體" w:hint="eastAsia"/>
                <w:kern w:val="0"/>
              </w:rPr>
              <w:t>四、證券商或其內部人</w:t>
            </w:r>
            <w:proofErr w:type="gramStart"/>
            <w:r w:rsidRPr="00773F9D">
              <w:rPr>
                <w:rFonts w:ascii="標楷體" w:eastAsia="標楷體" w:hAnsi="標楷體" w:cs="細明體" w:hint="eastAsia"/>
                <w:kern w:val="0"/>
              </w:rPr>
              <w:t>於其募資</w:t>
            </w:r>
            <w:proofErr w:type="gramEnd"/>
            <w:r w:rsidRPr="00773F9D">
              <w:rPr>
                <w:rFonts w:ascii="標楷體" w:eastAsia="標楷體" w:hAnsi="標楷體" w:cs="細明體" w:hint="eastAsia"/>
                <w:kern w:val="0"/>
              </w:rPr>
              <w:t>平台辦理股權募資之公司擔任董事、監察人或經理人等職務。</w:t>
            </w:r>
          </w:p>
          <w:p w:rsidR="009719C2" w:rsidRPr="00773F9D" w:rsidRDefault="009719C2" w:rsidP="009719C2">
            <w:pPr>
              <w:spacing w:line="400" w:lineRule="exact"/>
              <w:ind w:left="492" w:hangingChars="205" w:hanging="492"/>
              <w:jc w:val="both"/>
              <w:rPr>
                <w:rFonts w:ascii="標楷體" w:eastAsia="標楷體" w:hAnsi="標楷體" w:cs="細明體"/>
                <w:kern w:val="0"/>
              </w:rPr>
            </w:pPr>
            <w:r w:rsidRPr="00773F9D">
              <w:rPr>
                <w:rFonts w:ascii="標楷體" w:eastAsia="標楷體" w:hAnsi="標楷體" w:cs="細明體" w:hint="eastAsia"/>
                <w:kern w:val="0"/>
              </w:rPr>
              <w:t>五、隱匿或遺漏</w:t>
            </w:r>
            <w:proofErr w:type="gramStart"/>
            <w:r w:rsidRPr="00773F9D">
              <w:rPr>
                <w:rFonts w:ascii="標楷體" w:eastAsia="標楷體" w:hAnsi="標楷體" w:cs="細明體" w:hint="eastAsia"/>
                <w:kern w:val="0"/>
              </w:rPr>
              <w:t>於其募資</w:t>
            </w:r>
            <w:proofErr w:type="gramEnd"/>
            <w:r w:rsidRPr="00773F9D">
              <w:rPr>
                <w:rFonts w:ascii="標楷體" w:eastAsia="標楷體" w:hAnsi="標楷體" w:cs="細明體" w:hint="eastAsia"/>
                <w:kern w:val="0"/>
              </w:rPr>
              <w:t>平台辦理股權募資之公司之重要財務業務資訊。</w:t>
            </w:r>
          </w:p>
          <w:p w:rsidR="009719C2" w:rsidRPr="00773F9D" w:rsidRDefault="009719C2" w:rsidP="009719C2">
            <w:pPr>
              <w:spacing w:line="400" w:lineRule="exact"/>
              <w:ind w:left="492" w:hangingChars="205" w:hanging="492"/>
              <w:jc w:val="both"/>
              <w:rPr>
                <w:rFonts w:ascii="標楷體" w:eastAsia="標楷體" w:hAnsi="標楷體" w:cs="細明體"/>
                <w:kern w:val="0"/>
              </w:rPr>
            </w:pPr>
            <w:r w:rsidRPr="00773F9D">
              <w:rPr>
                <w:rFonts w:ascii="標楷體" w:eastAsia="標楷體" w:hAnsi="標楷體" w:cs="細明體" w:hint="eastAsia"/>
                <w:kern w:val="0"/>
              </w:rPr>
              <w:t>六、</w:t>
            </w:r>
            <w:proofErr w:type="gramStart"/>
            <w:r w:rsidRPr="00773F9D">
              <w:rPr>
                <w:rFonts w:ascii="標楷體" w:eastAsia="標楷體" w:hAnsi="標楷體" w:cs="細明體" w:hint="eastAsia"/>
                <w:kern w:val="0"/>
              </w:rPr>
              <w:t>透過其募資</w:t>
            </w:r>
            <w:proofErr w:type="gramEnd"/>
            <w:r w:rsidRPr="00773F9D">
              <w:rPr>
                <w:rFonts w:ascii="標楷體" w:eastAsia="標楷體" w:hAnsi="標楷體" w:cs="細明體" w:hint="eastAsia"/>
                <w:kern w:val="0"/>
              </w:rPr>
              <w:t>平台以外之通路為公司進行股權募資。</w:t>
            </w:r>
          </w:p>
          <w:p w:rsidR="009719C2" w:rsidRPr="00773F9D" w:rsidRDefault="009719C2" w:rsidP="009719C2">
            <w:pPr>
              <w:spacing w:line="400" w:lineRule="exact"/>
              <w:ind w:left="492" w:hangingChars="205" w:hanging="492"/>
              <w:jc w:val="both"/>
              <w:rPr>
                <w:rFonts w:ascii="標楷體" w:eastAsia="標楷體" w:hAnsi="標楷體" w:cs="細明體"/>
                <w:kern w:val="0"/>
              </w:rPr>
            </w:pPr>
            <w:r w:rsidRPr="00773F9D">
              <w:rPr>
                <w:rFonts w:ascii="標楷體" w:eastAsia="標楷體" w:hAnsi="標楷體" w:cs="細明體" w:hint="eastAsia"/>
                <w:kern w:val="0"/>
              </w:rPr>
              <w:t>七、為公司之股票提供證券商營業處所買賣功能。</w:t>
            </w:r>
          </w:p>
          <w:p w:rsidR="009719C2" w:rsidRPr="00773F9D" w:rsidRDefault="009719C2" w:rsidP="009719C2">
            <w:pPr>
              <w:spacing w:line="400" w:lineRule="exact"/>
              <w:ind w:left="425" w:hangingChars="177" w:hanging="425"/>
              <w:jc w:val="both"/>
              <w:rPr>
                <w:rFonts w:ascii="標楷體" w:eastAsia="標楷體" w:hAnsi="標楷體" w:cs="細明體"/>
                <w:kern w:val="0"/>
              </w:rPr>
            </w:pPr>
            <w:r w:rsidRPr="00773F9D">
              <w:rPr>
                <w:rFonts w:ascii="標楷體" w:eastAsia="標楷體" w:hAnsi="標楷體" w:cs="細明體" w:hint="eastAsia"/>
                <w:kern w:val="0"/>
              </w:rPr>
              <w:lastRenderedPageBreak/>
              <w:t>八、其他損及投資人權益或違反相關法令規定之情事。</w:t>
            </w:r>
          </w:p>
          <w:p w:rsidR="009719C2" w:rsidRPr="00773F9D" w:rsidRDefault="009719C2" w:rsidP="009719C2">
            <w:pPr>
              <w:spacing w:line="400" w:lineRule="exact"/>
              <w:ind w:left="425" w:hangingChars="177" w:hanging="425"/>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lastRenderedPageBreak/>
              <w:t>第十五條之</w:t>
            </w:r>
            <w:proofErr w:type="gramStart"/>
            <w:r w:rsidRPr="00773F9D">
              <w:rPr>
                <w:rFonts w:ascii="標楷體" w:eastAsia="標楷體" w:hAnsi="標楷體" w:cs="細明體" w:hint="eastAsia"/>
                <w:kern w:val="0"/>
              </w:rPr>
              <w:t>一</w:t>
            </w:r>
            <w:proofErr w:type="gramEnd"/>
            <w:r w:rsidRPr="00773F9D">
              <w:rPr>
                <w:rFonts w:ascii="標楷體" w:eastAsia="標楷體" w:hAnsi="標楷體" w:cs="細明體" w:hint="eastAsia"/>
                <w:kern w:val="0"/>
              </w:rPr>
              <w:tab/>
              <w:t xml:space="preserve">  證券商經營股權性質群眾募資業務，僅得向天使投資人推</w:t>
            </w:r>
            <w:proofErr w:type="gramStart"/>
            <w:r w:rsidRPr="00773F9D">
              <w:rPr>
                <w:rFonts w:ascii="標楷體" w:eastAsia="標楷體" w:hAnsi="標楷體" w:cs="細明體" w:hint="eastAsia"/>
                <w:kern w:val="0"/>
              </w:rPr>
              <w:t>介於其募</w:t>
            </w:r>
            <w:proofErr w:type="gramEnd"/>
            <w:r w:rsidRPr="00773F9D">
              <w:rPr>
                <w:rFonts w:ascii="標楷體" w:eastAsia="標楷體" w:hAnsi="標楷體" w:cs="細明體" w:hint="eastAsia"/>
                <w:kern w:val="0"/>
              </w:rPr>
              <w:t>資平台辦理股權募資之公司。</w:t>
            </w:r>
          </w:p>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 xml:space="preserve">       證券商對特定客戶辦理推</w:t>
            </w:r>
            <w:proofErr w:type="gramStart"/>
            <w:r w:rsidRPr="00773F9D">
              <w:rPr>
                <w:rFonts w:ascii="標楷體" w:eastAsia="標楷體" w:hAnsi="標楷體" w:cs="細明體" w:hint="eastAsia"/>
                <w:kern w:val="0"/>
              </w:rPr>
              <w:t>介</w:t>
            </w:r>
            <w:proofErr w:type="gramEnd"/>
            <w:r w:rsidRPr="00773F9D">
              <w:rPr>
                <w:rFonts w:ascii="標楷體" w:eastAsia="標楷體" w:hAnsi="標楷體" w:cs="細明體" w:hint="eastAsia"/>
                <w:kern w:val="0"/>
              </w:rPr>
              <w:t>認購第一項公司股票，應充分知悉並評估客戶之投資知識、投資經驗、財務狀況及承受投資風險程度。</w:t>
            </w:r>
          </w:p>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 xml:space="preserve">       證券商推</w:t>
            </w:r>
            <w:proofErr w:type="gramStart"/>
            <w:r w:rsidRPr="00773F9D">
              <w:rPr>
                <w:rFonts w:ascii="標楷體" w:eastAsia="標楷體" w:hAnsi="標楷體" w:cs="細明體" w:hint="eastAsia"/>
                <w:kern w:val="0"/>
              </w:rPr>
              <w:t>介</w:t>
            </w:r>
            <w:proofErr w:type="gramEnd"/>
            <w:r w:rsidRPr="00773F9D">
              <w:rPr>
                <w:rFonts w:ascii="標楷體" w:eastAsia="標楷體" w:hAnsi="標楷體" w:cs="細明體" w:hint="eastAsia"/>
                <w:kern w:val="0"/>
              </w:rPr>
              <w:t>認購第一項公司股票前，應指派負責解說之業務人員向客戶說明推介認購第一項公司股票可能風險。</w:t>
            </w:r>
          </w:p>
          <w:p w:rsidR="009719C2" w:rsidRPr="00773F9D" w:rsidRDefault="009719C2" w:rsidP="009719C2">
            <w:pPr>
              <w:spacing w:line="400" w:lineRule="exact"/>
              <w:ind w:leftChars="-1" w:left="281" w:hangingChars="118" w:hanging="283"/>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第十五條之二</w:t>
            </w:r>
            <w:r w:rsidRPr="00773F9D">
              <w:rPr>
                <w:rFonts w:ascii="標楷體" w:eastAsia="標楷體" w:hAnsi="標楷體" w:cs="細明體" w:hint="eastAsia"/>
                <w:kern w:val="0"/>
              </w:rPr>
              <w:tab/>
              <w:t xml:space="preserve">  證券商於向客戶推</w:t>
            </w:r>
            <w:proofErr w:type="gramStart"/>
            <w:r w:rsidRPr="00773F9D">
              <w:rPr>
                <w:rFonts w:ascii="標楷體" w:eastAsia="標楷體" w:hAnsi="標楷體" w:cs="細明體" w:hint="eastAsia"/>
                <w:kern w:val="0"/>
              </w:rPr>
              <w:t>介</w:t>
            </w:r>
            <w:proofErr w:type="gramEnd"/>
            <w:r w:rsidRPr="00773F9D">
              <w:rPr>
                <w:rFonts w:ascii="標楷體" w:eastAsia="標楷體" w:hAnsi="標楷體" w:cs="細明體" w:hint="eastAsia"/>
                <w:kern w:val="0"/>
              </w:rPr>
              <w:t>認購第十五條之一第一項公司股票，不得有下列情事：</w:t>
            </w:r>
          </w:p>
          <w:p w:rsidR="009719C2" w:rsidRPr="00773F9D" w:rsidRDefault="009719C2" w:rsidP="009719C2">
            <w:pPr>
              <w:numPr>
                <w:ilvl w:val="0"/>
                <w:numId w:val="16"/>
              </w:numPr>
              <w:spacing w:line="400" w:lineRule="exact"/>
              <w:ind w:left="482" w:hanging="482"/>
              <w:jc w:val="both"/>
              <w:rPr>
                <w:rFonts w:ascii="標楷體" w:eastAsia="標楷體" w:hAnsi="標楷體" w:cs="細明體"/>
                <w:kern w:val="0"/>
              </w:rPr>
            </w:pPr>
            <w:r w:rsidRPr="00773F9D">
              <w:rPr>
                <w:rFonts w:ascii="標楷體" w:eastAsia="標楷體" w:hAnsi="標楷體" w:cs="細明體" w:hint="eastAsia"/>
                <w:kern w:val="0"/>
              </w:rPr>
              <w:t>所引用之資訊有不實、虛偽、隱匿或足致他人誤信之情事。</w:t>
            </w:r>
          </w:p>
          <w:p w:rsidR="009719C2" w:rsidRPr="00773F9D" w:rsidRDefault="009719C2" w:rsidP="009719C2">
            <w:pPr>
              <w:numPr>
                <w:ilvl w:val="0"/>
                <w:numId w:val="16"/>
              </w:numPr>
              <w:spacing w:line="400" w:lineRule="exact"/>
              <w:ind w:left="482" w:hanging="482"/>
              <w:jc w:val="both"/>
              <w:rPr>
                <w:rFonts w:ascii="標楷體" w:eastAsia="標楷體" w:hAnsi="標楷體" w:cs="細明體"/>
                <w:kern w:val="0"/>
              </w:rPr>
            </w:pPr>
            <w:r w:rsidRPr="00773F9D">
              <w:rPr>
                <w:rFonts w:ascii="標楷體" w:eastAsia="標楷體" w:hAnsi="標楷體" w:cs="細明體" w:hint="eastAsia"/>
                <w:kern w:val="0"/>
              </w:rPr>
              <w:t>對所推</w:t>
            </w:r>
            <w:proofErr w:type="gramStart"/>
            <w:r w:rsidRPr="00773F9D">
              <w:rPr>
                <w:rFonts w:ascii="標楷體" w:eastAsia="標楷體" w:hAnsi="標楷體" w:cs="細明體" w:hint="eastAsia"/>
                <w:kern w:val="0"/>
              </w:rPr>
              <w:t>介</w:t>
            </w:r>
            <w:proofErr w:type="gramEnd"/>
            <w:r w:rsidRPr="00773F9D">
              <w:rPr>
                <w:rFonts w:ascii="標楷體" w:eastAsia="標楷體" w:hAnsi="標楷體" w:cs="細明體" w:hint="eastAsia"/>
                <w:kern w:val="0"/>
              </w:rPr>
              <w:t>之股票作特定結果之保證。</w:t>
            </w:r>
          </w:p>
          <w:p w:rsidR="009719C2" w:rsidRPr="00773F9D" w:rsidRDefault="009719C2" w:rsidP="009719C2">
            <w:pPr>
              <w:numPr>
                <w:ilvl w:val="0"/>
                <w:numId w:val="16"/>
              </w:numPr>
              <w:spacing w:line="400" w:lineRule="exact"/>
              <w:ind w:left="482" w:hanging="482"/>
              <w:jc w:val="both"/>
              <w:rPr>
                <w:rFonts w:ascii="標楷體" w:eastAsia="標楷體" w:hAnsi="標楷體" w:cs="細明體"/>
                <w:kern w:val="0"/>
              </w:rPr>
            </w:pPr>
            <w:r w:rsidRPr="00773F9D">
              <w:rPr>
                <w:rFonts w:ascii="標楷體" w:eastAsia="標楷體" w:hAnsi="標楷體" w:cs="細明體" w:hint="eastAsia"/>
                <w:kern w:val="0"/>
              </w:rPr>
              <w:t>未明確告知或標示所採用之資料係屬預測性質。</w:t>
            </w:r>
          </w:p>
          <w:p w:rsidR="009719C2" w:rsidRPr="00773F9D" w:rsidRDefault="009719C2" w:rsidP="009719C2">
            <w:pPr>
              <w:numPr>
                <w:ilvl w:val="0"/>
                <w:numId w:val="16"/>
              </w:numPr>
              <w:spacing w:line="400" w:lineRule="exact"/>
              <w:ind w:left="482" w:hanging="482"/>
              <w:jc w:val="both"/>
              <w:rPr>
                <w:rFonts w:ascii="標楷體" w:eastAsia="標楷體" w:hAnsi="標楷體" w:cs="細明體"/>
                <w:kern w:val="0"/>
              </w:rPr>
            </w:pPr>
            <w:r w:rsidRPr="00773F9D">
              <w:rPr>
                <w:rFonts w:ascii="標楷體" w:eastAsia="標楷體" w:hAnsi="標楷體" w:cs="細明體" w:hint="eastAsia"/>
                <w:kern w:val="0"/>
              </w:rPr>
              <w:t>未依據研究報告辦理推</w:t>
            </w:r>
            <w:proofErr w:type="gramStart"/>
            <w:r w:rsidRPr="00773F9D">
              <w:rPr>
                <w:rFonts w:ascii="標楷體" w:eastAsia="標楷體" w:hAnsi="標楷體" w:cs="細明體" w:hint="eastAsia"/>
                <w:kern w:val="0"/>
              </w:rPr>
              <w:t>介</w:t>
            </w:r>
            <w:proofErr w:type="gramEnd"/>
            <w:r w:rsidRPr="00773F9D">
              <w:rPr>
                <w:rFonts w:ascii="標楷體" w:eastAsia="標楷體" w:hAnsi="標楷體" w:cs="細明體" w:hint="eastAsia"/>
                <w:kern w:val="0"/>
              </w:rPr>
              <w:t>。</w:t>
            </w:r>
          </w:p>
          <w:p w:rsidR="009719C2" w:rsidRPr="00773F9D" w:rsidRDefault="009719C2" w:rsidP="009719C2">
            <w:pPr>
              <w:numPr>
                <w:ilvl w:val="0"/>
                <w:numId w:val="16"/>
              </w:numPr>
              <w:spacing w:line="400" w:lineRule="exact"/>
              <w:ind w:left="482" w:hanging="482"/>
              <w:jc w:val="both"/>
              <w:rPr>
                <w:rFonts w:ascii="標楷體" w:eastAsia="標楷體" w:hAnsi="標楷體" w:cs="細明體"/>
                <w:kern w:val="0"/>
              </w:rPr>
            </w:pPr>
            <w:r w:rsidRPr="00773F9D">
              <w:rPr>
                <w:rFonts w:ascii="標楷體" w:eastAsia="標楷體" w:hAnsi="標楷體" w:cs="細明體" w:hint="eastAsia"/>
                <w:kern w:val="0"/>
              </w:rPr>
              <w:t>依據過去推</w:t>
            </w:r>
            <w:proofErr w:type="gramStart"/>
            <w:r w:rsidRPr="00773F9D">
              <w:rPr>
                <w:rFonts w:ascii="標楷體" w:eastAsia="標楷體" w:hAnsi="標楷體" w:cs="細明體" w:hint="eastAsia"/>
                <w:kern w:val="0"/>
              </w:rPr>
              <w:t>介</w:t>
            </w:r>
            <w:proofErr w:type="gramEnd"/>
            <w:r w:rsidRPr="00773F9D">
              <w:rPr>
                <w:rFonts w:ascii="標楷體" w:eastAsia="標楷體" w:hAnsi="標楷體" w:cs="細明體" w:hint="eastAsia"/>
                <w:kern w:val="0"/>
              </w:rPr>
              <w:t>結果，以為推介業務之宣傳。</w:t>
            </w:r>
          </w:p>
          <w:p w:rsidR="009719C2" w:rsidRPr="00773F9D" w:rsidRDefault="009719C2" w:rsidP="009719C2">
            <w:pPr>
              <w:spacing w:line="400" w:lineRule="exact"/>
              <w:ind w:leftChars="-1" w:left="281" w:hangingChars="118" w:hanging="283"/>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第十五條之三</w:t>
            </w:r>
            <w:r w:rsidRPr="00773F9D">
              <w:rPr>
                <w:rFonts w:ascii="標楷體" w:eastAsia="標楷體" w:hAnsi="標楷體" w:cs="細明體" w:hint="eastAsia"/>
                <w:kern w:val="0"/>
              </w:rPr>
              <w:tab/>
              <w:t xml:space="preserve">  證券商向客戶推</w:t>
            </w:r>
            <w:proofErr w:type="gramStart"/>
            <w:r w:rsidRPr="00773F9D">
              <w:rPr>
                <w:rFonts w:ascii="標楷體" w:eastAsia="標楷體" w:hAnsi="標楷體" w:cs="細明體" w:hint="eastAsia"/>
                <w:kern w:val="0"/>
              </w:rPr>
              <w:t>介</w:t>
            </w:r>
            <w:proofErr w:type="gramEnd"/>
            <w:r w:rsidRPr="00773F9D">
              <w:rPr>
                <w:rFonts w:ascii="標楷體" w:eastAsia="標楷體" w:hAnsi="標楷體" w:cs="細明體" w:hint="eastAsia"/>
                <w:kern w:val="0"/>
              </w:rPr>
              <w:t>認購第十五條之一第一項公司股票，得以自行或委外方式，以自己名義出具研究報告，並應揭露證券商、研究報告撰寫或複核人員相關利益衝突。</w:t>
            </w:r>
          </w:p>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 xml:space="preserve">      前項研究報告應由具備證券投資顧問事業證券投資分析人員或已向本中心辦妥登記之高級業務員資格者撰寫或複核。</w:t>
            </w:r>
          </w:p>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 xml:space="preserve">      證券商之研究人員於研究報告發布前，除研究報告審核程序中與審核部門之必要討論外，不得與研究部以外任何人討論其內容。</w:t>
            </w:r>
          </w:p>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 xml:space="preserve">      證券商對研究人員之績效考核方式不得影響研究人員獨立性。</w:t>
            </w:r>
          </w:p>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 xml:space="preserve">      證券商向客戶推</w:t>
            </w:r>
            <w:proofErr w:type="gramStart"/>
            <w:r w:rsidRPr="00773F9D">
              <w:rPr>
                <w:rFonts w:ascii="標楷體" w:eastAsia="標楷體" w:hAnsi="標楷體" w:cs="細明體" w:hint="eastAsia"/>
                <w:kern w:val="0"/>
              </w:rPr>
              <w:t>介</w:t>
            </w:r>
            <w:proofErr w:type="gramEnd"/>
            <w:r w:rsidRPr="00773F9D">
              <w:rPr>
                <w:rFonts w:ascii="標楷體" w:eastAsia="標楷體" w:hAnsi="標楷體" w:cs="細明體" w:hint="eastAsia"/>
                <w:kern w:val="0"/>
              </w:rPr>
              <w:t>認購第十五條之一第一項公司股票，應將研究</w:t>
            </w:r>
            <w:proofErr w:type="gramStart"/>
            <w:r w:rsidRPr="00773F9D">
              <w:rPr>
                <w:rFonts w:ascii="標楷體" w:eastAsia="標楷體" w:hAnsi="標楷體" w:cs="細明體" w:hint="eastAsia"/>
                <w:kern w:val="0"/>
              </w:rPr>
              <w:t>報告簽經證券</w:t>
            </w:r>
            <w:proofErr w:type="gramEnd"/>
            <w:r w:rsidRPr="00773F9D">
              <w:rPr>
                <w:rFonts w:ascii="標楷體" w:eastAsia="標楷體" w:hAnsi="標楷體" w:cs="細明體" w:hint="eastAsia"/>
                <w:kern w:val="0"/>
              </w:rPr>
              <w:t>商負責人或權責部門主管核准後，交由業務人員據以推介。</w:t>
            </w:r>
          </w:p>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 xml:space="preserve">       證券商辦理推</w:t>
            </w:r>
            <w:proofErr w:type="gramStart"/>
            <w:r w:rsidRPr="00773F9D">
              <w:rPr>
                <w:rFonts w:ascii="標楷體" w:eastAsia="標楷體" w:hAnsi="標楷體" w:cs="細明體" w:hint="eastAsia"/>
                <w:kern w:val="0"/>
              </w:rPr>
              <w:t>介</w:t>
            </w:r>
            <w:proofErr w:type="gramEnd"/>
            <w:r w:rsidRPr="00773F9D">
              <w:rPr>
                <w:rFonts w:ascii="標楷體" w:eastAsia="標楷體" w:hAnsi="標楷體" w:cs="細明體" w:hint="eastAsia"/>
                <w:kern w:val="0"/>
              </w:rPr>
              <w:t>業務之人員於口頭推介時，應對相關研究報告充分瞭解，始得對客戶為之。</w:t>
            </w:r>
          </w:p>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 xml:space="preserve">       證券商將相關研究報告，以書面方式分送或以證券商名義</w:t>
            </w:r>
            <w:proofErr w:type="gramStart"/>
            <w:r w:rsidRPr="00773F9D">
              <w:rPr>
                <w:rFonts w:ascii="標楷體" w:eastAsia="標楷體" w:hAnsi="標楷體" w:cs="細明體" w:hint="eastAsia"/>
                <w:kern w:val="0"/>
              </w:rPr>
              <w:t>採</w:t>
            </w:r>
            <w:proofErr w:type="gramEnd"/>
            <w:r w:rsidRPr="00773F9D">
              <w:rPr>
                <w:rFonts w:ascii="標楷體" w:eastAsia="標楷體" w:hAnsi="標楷體" w:cs="細明體" w:hint="eastAsia"/>
                <w:kern w:val="0"/>
              </w:rPr>
              <w:t>系統或網路方式直接交付客戶時，應明確標示撰寫者、證券商名稱、資料日期並應加註「推介資料僅供參考，投資人應審慎考量本身之投資風險，並應就投資結果自負其責」及「非經同意不得轉載」。</w:t>
            </w:r>
          </w:p>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 xml:space="preserve">       媒體如徵求證券商同意轉載報導相關研究報告，其同意轉載報導之內容不得涉及預測公司價值、財務或業務等資訊。</w:t>
            </w:r>
          </w:p>
          <w:p w:rsidR="009719C2" w:rsidRPr="00773F9D" w:rsidRDefault="009719C2" w:rsidP="009719C2">
            <w:pPr>
              <w:spacing w:line="400" w:lineRule="exact"/>
              <w:ind w:leftChars="-1" w:left="281" w:hangingChars="118" w:hanging="283"/>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lastRenderedPageBreak/>
              <w:t>第十五條之四  證券商向客戶推</w:t>
            </w:r>
            <w:proofErr w:type="gramStart"/>
            <w:r w:rsidRPr="00773F9D">
              <w:rPr>
                <w:rFonts w:ascii="標楷體" w:eastAsia="標楷體" w:hAnsi="標楷體" w:cs="細明體" w:hint="eastAsia"/>
                <w:kern w:val="0"/>
              </w:rPr>
              <w:t>介</w:t>
            </w:r>
            <w:proofErr w:type="gramEnd"/>
            <w:r w:rsidRPr="00773F9D">
              <w:rPr>
                <w:rFonts w:ascii="標楷體" w:eastAsia="標楷體" w:hAnsi="標楷體" w:cs="細明體" w:hint="eastAsia"/>
                <w:kern w:val="0"/>
              </w:rPr>
              <w:t>認購第十五條之一第一項公司股票時應留存紀錄，並將紀錄置放於營業處所。</w:t>
            </w:r>
          </w:p>
          <w:p w:rsidR="009719C2" w:rsidRPr="00444BE5"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 xml:space="preserve">       前項紀錄證券商應至少保存</w:t>
            </w:r>
            <w:r w:rsidR="00773F9D" w:rsidRPr="00444BE5">
              <w:rPr>
                <w:rFonts w:ascii="標楷體" w:eastAsia="標楷體" w:hAnsi="標楷體" w:cs="細明體" w:hint="eastAsia"/>
                <w:kern w:val="0"/>
              </w:rPr>
              <w:t>二年</w:t>
            </w:r>
            <w:r w:rsidRPr="00444BE5">
              <w:rPr>
                <w:rFonts w:ascii="標楷體" w:eastAsia="標楷體" w:hAnsi="標楷體" w:cs="細明體" w:hint="eastAsia"/>
                <w:kern w:val="0"/>
              </w:rPr>
              <w:t>。但有爭議者，應保存至該爭議消除為止。</w:t>
            </w:r>
          </w:p>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444BE5">
              <w:rPr>
                <w:rFonts w:ascii="標楷體" w:eastAsia="標楷體" w:hAnsi="標楷體" w:cs="細明體" w:hint="eastAsia"/>
                <w:kern w:val="0"/>
              </w:rPr>
              <w:t xml:space="preserve">       證券商向客戶推</w:t>
            </w:r>
            <w:proofErr w:type="gramStart"/>
            <w:r w:rsidRPr="00444BE5">
              <w:rPr>
                <w:rFonts w:ascii="標楷體" w:eastAsia="標楷體" w:hAnsi="標楷體" w:cs="細明體" w:hint="eastAsia"/>
                <w:kern w:val="0"/>
              </w:rPr>
              <w:t>介</w:t>
            </w:r>
            <w:proofErr w:type="gramEnd"/>
            <w:r w:rsidRPr="00444BE5">
              <w:rPr>
                <w:rFonts w:ascii="標楷體" w:eastAsia="標楷體" w:hAnsi="標楷體" w:cs="細明體" w:hint="eastAsia"/>
                <w:kern w:val="0"/>
              </w:rPr>
              <w:t>認購第十五條之一第一項公司股票後，相關研究報告應至少保存</w:t>
            </w:r>
            <w:r w:rsidR="00773F9D" w:rsidRPr="00444BE5">
              <w:rPr>
                <w:rFonts w:ascii="標楷體" w:eastAsia="標楷體" w:hAnsi="標楷體" w:cs="細明體" w:hint="eastAsia"/>
                <w:kern w:val="0"/>
              </w:rPr>
              <w:t>五</w:t>
            </w:r>
            <w:r w:rsidRPr="00444BE5">
              <w:rPr>
                <w:rFonts w:ascii="標楷體" w:eastAsia="標楷體" w:hAnsi="標楷體" w:cs="細明體" w:hint="eastAsia"/>
                <w:kern w:val="0"/>
              </w:rPr>
              <w:t>年。但有爭議者，應保</w:t>
            </w:r>
            <w:r w:rsidRPr="00773F9D">
              <w:rPr>
                <w:rFonts w:ascii="標楷體" w:eastAsia="標楷體" w:hAnsi="標楷體" w:cs="細明體" w:hint="eastAsia"/>
                <w:kern w:val="0"/>
              </w:rPr>
              <w:t>存至該爭議消除為止。</w:t>
            </w:r>
          </w:p>
          <w:p w:rsidR="009719C2" w:rsidRPr="00773F9D" w:rsidRDefault="009719C2" w:rsidP="009719C2">
            <w:pPr>
              <w:spacing w:line="400" w:lineRule="exact"/>
              <w:ind w:leftChars="-1" w:left="281" w:hangingChars="118" w:hanging="283"/>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第十五條之五  證券商為促進投資人認購</w:t>
            </w:r>
            <w:proofErr w:type="gramStart"/>
            <w:r w:rsidRPr="00773F9D">
              <w:rPr>
                <w:rFonts w:ascii="標楷體" w:eastAsia="標楷體" w:hAnsi="標楷體" w:cs="細明體" w:hint="eastAsia"/>
                <w:kern w:val="0"/>
              </w:rPr>
              <w:t>於其募資</w:t>
            </w:r>
            <w:proofErr w:type="gramEnd"/>
            <w:r w:rsidRPr="00773F9D">
              <w:rPr>
                <w:rFonts w:ascii="標楷體" w:eastAsia="標楷體" w:hAnsi="標楷體" w:cs="細明體" w:hint="eastAsia"/>
                <w:kern w:val="0"/>
              </w:rPr>
              <w:t>平台辦理股權募資之公司股票，得從事廣告及業務招攬活動，且應符合「金融服務業從事廣告業務招攬及營業促銷活動辦法」及中華民國證券商業同業公會「會員從事廣告、業務招攬及營業促銷活動管理辦法」之相關規定。但廣告及業務招攬活動之內容，不得涉及預測公司價值、財務或業務等資訊。</w:t>
            </w:r>
          </w:p>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 xml:space="preserve">       倘舉辦現場講習會、座談會、說明會、現場展示會等公開活動者，並應全程錄音錄影且至少保存五年。但有爭議者，應保存至該爭議消除為止。</w:t>
            </w:r>
          </w:p>
          <w:p w:rsidR="009719C2" w:rsidRPr="00773F9D" w:rsidRDefault="009719C2" w:rsidP="009719C2">
            <w:pPr>
              <w:spacing w:line="400" w:lineRule="exact"/>
              <w:ind w:leftChars="-1" w:left="281" w:hangingChars="118" w:hanging="283"/>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第十五條之六  證券商得依「證券投資顧問事業設置標準」第十條規定，申請兼營證券投資顧問事業辦理證券投資顧問業務，且其相關主管及業務人員，應符合「證券投資顧問事業負責人與業務人員管理規則」所定之資格條件。但顧問標的以於其募資平台辦理股權募資之公司股票為限。</w:t>
            </w:r>
          </w:p>
          <w:p w:rsidR="009719C2" w:rsidRPr="00773F9D" w:rsidRDefault="009719C2" w:rsidP="009719C2">
            <w:pPr>
              <w:spacing w:line="400" w:lineRule="exact"/>
              <w:ind w:leftChars="-1" w:left="281" w:hangingChars="118" w:hanging="283"/>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D65518">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第十六條  證券商於股權募資過程所知悉公司財務業務上之秘密事項，應予以保密。但依據法令、主管機關要求或經當事人同意者，不在此限。</w:t>
            </w:r>
          </w:p>
          <w:p w:rsidR="009719C2" w:rsidRPr="00773F9D" w:rsidRDefault="009719C2" w:rsidP="00D65518">
            <w:pPr>
              <w:spacing w:line="400" w:lineRule="exact"/>
              <w:ind w:leftChars="-1" w:left="281" w:hangingChars="118" w:hanging="283"/>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D65518">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第十七條  證券商對於參與股權募資之投資人個人資料之蒐集、利用或提供主管機關及本中心使用，應符合個人資料保護法之規定。</w:t>
            </w:r>
          </w:p>
          <w:p w:rsidR="009719C2" w:rsidRPr="00773F9D" w:rsidRDefault="009719C2" w:rsidP="00D65518">
            <w:pPr>
              <w:spacing w:line="400" w:lineRule="exact"/>
              <w:ind w:leftChars="-1" w:left="281" w:hangingChars="118" w:hanging="283"/>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38767F">
            <w:pPr>
              <w:spacing w:line="400" w:lineRule="exact"/>
              <w:ind w:left="882" w:hangingChars="315" w:hanging="882"/>
              <w:jc w:val="both"/>
              <w:rPr>
                <w:rFonts w:ascii="標楷體" w:eastAsia="標楷體" w:hAnsi="標楷體" w:cs="細明體"/>
                <w:kern w:val="0"/>
                <w:szCs w:val="22"/>
              </w:rPr>
            </w:pPr>
            <w:r w:rsidRPr="00773F9D">
              <w:rPr>
                <w:rFonts w:ascii="標楷體" w:eastAsia="標楷體" w:hAnsi="標楷體" w:hint="eastAsia"/>
                <w:sz w:val="28"/>
                <w:szCs w:val="28"/>
              </w:rPr>
              <w:t>第三章  股權募資之程序及管理</w:t>
            </w:r>
          </w:p>
        </w:tc>
      </w:tr>
      <w:tr w:rsidR="00773F9D" w:rsidRPr="00773F9D" w:rsidTr="00072A8D">
        <w:tc>
          <w:tcPr>
            <w:tcW w:w="8528" w:type="dxa"/>
            <w:shd w:val="clear" w:color="auto" w:fill="auto"/>
          </w:tcPr>
          <w:p w:rsidR="009719C2" w:rsidRPr="00773F9D" w:rsidRDefault="009719C2" w:rsidP="009719C2">
            <w:pPr>
              <w:spacing w:line="400" w:lineRule="exact"/>
              <w:ind w:leftChars="-1" w:left="281" w:hangingChars="118" w:hanging="283"/>
              <w:jc w:val="both"/>
              <w:rPr>
                <w:rFonts w:ascii="標楷體" w:eastAsia="標楷體" w:hAnsi="標楷體" w:cs="細明體"/>
                <w:kern w:val="0"/>
                <w:szCs w:val="20"/>
              </w:rPr>
            </w:pPr>
            <w:r w:rsidRPr="00773F9D">
              <w:rPr>
                <w:rFonts w:ascii="標楷體" w:eastAsia="標楷體" w:hAnsi="標楷體" w:cs="細明體" w:hint="eastAsia"/>
                <w:kern w:val="0"/>
                <w:szCs w:val="20"/>
              </w:rPr>
              <w:t>第十八條</w:t>
            </w:r>
            <w:r w:rsidRPr="00773F9D">
              <w:rPr>
                <w:rFonts w:ascii="標楷體" w:eastAsia="標楷體" w:hAnsi="標楷體" w:cs="細明體" w:hint="eastAsia"/>
                <w:kern w:val="0"/>
                <w:szCs w:val="20"/>
              </w:rPr>
              <w:tab/>
              <w:t xml:space="preserve">  公司於證券商募資平台辦理股權募資之有價證券，僅限公司之普通股股票及不具債權性質之特別股股票。</w:t>
            </w:r>
          </w:p>
          <w:p w:rsidR="009719C2" w:rsidRPr="00773F9D" w:rsidRDefault="009719C2" w:rsidP="0077361B">
            <w:pPr>
              <w:spacing w:line="400" w:lineRule="exact"/>
              <w:ind w:leftChars="-1" w:left="281" w:hangingChars="118" w:hanging="283"/>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D65518">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第十九條</w:t>
            </w:r>
            <w:r w:rsidRPr="00773F9D">
              <w:rPr>
                <w:rFonts w:ascii="標楷體" w:eastAsia="標楷體" w:hAnsi="標楷體" w:cs="細明體" w:hint="eastAsia"/>
                <w:kern w:val="0"/>
              </w:rPr>
              <w:tab/>
              <w:t xml:space="preserve">  證券商僅得受理實收資本額新臺幣</w:t>
            </w:r>
            <w:r w:rsidR="00444BE5" w:rsidRPr="00774014">
              <w:rPr>
                <w:rFonts w:ascii="標楷體" w:eastAsia="標楷體" w:hAnsi="標楷體" w:cs="細明體" w:hint="eastAsia"/>
                <w:kern w:val="0"/>
                <w:szCs w:val="20"/>
              </w:rPr>
              <w:t>五</w:t>
            </w:r>
            <w:r w:rsidRPr="00773F9D">
              <w:rPr>
                <w:rFonts w:ascii="標楷體" w:eastAsia="標楷體" w:hAnsi="標楷體" w:cs="細明體" w:hint="eastAsia"/>
                <w:kern w:val="0"/>
              </w:rPr>
              <w:t>千萬元以下之</w:t>
            </w:r>
            <w:proofErr w:type="gramStart"/>
            <w:r w:rsidRPr="00773F9D">
              <w:rPr>
                <w:rFonts w:ascii="標楷體" w:eastAsia="標楷體" w:hAnsi="標楷體" w:cs="細明體" w:hint="eastAsia"/>
                <w:kern w:val="0"/>
              </w:rPr>
              <w:t>公司於募資</w:t>
            </w:r>
            <w:proofErr w:type="gramEnd"/>
            <w:r w:rsidRPr="00773F9D">
              <w:rPr>
                <w:rFonts w:ascii="標楷體" w:eastAsia="標楷體" w:hAnsi="標楷體" w:cs="細明體" w:hint="eastAsia"/>
                <w:kern w:val="0"/>
              </w:rPr>
              <w:t>平台辦理股權募資，且應逐案與公司簽訂契約。</w:t>
            </w:r>
          </w:p>
          <w:p w:rsidR="009719C2" w:rsidRPr="00773F9D" w:rsidRDefault="009719C2" w:rsidP="0031213A">
            <w:pPr>
              <w:spacing w:line="400" w:lineRule="exact"/>
              <w:ind w:leftChars="116" w:left="278" w:firstLineChars="201" w:firstLine="482"/>
              <w:jc w:val="both"/>
              <w:rPr>
                <w:rFonts w:ascii="標楷體" w:eastAsia="標楷體" w:hAnsi="標楷體" w:cs="細明體"/>
                <w:kern w:val="0"/>
              </w:rPr>
            </w:pPr>
            <w:r w:rsidRPr="00773F9D">
              <w:rPr>
                <w:rFonts w:ascii="標楷體" w:eastAsia="標楷體" w:hAnsi="標楷體" w:cs="細明體" w:hint="eastAsia"/>
                <w:kern w:val="0"/>
              </w:rPr>
              <w:t>前項契約應依本辦法規定明訂雙方之權利義務，且含以下項目：</w:t>
            </w:r>
          </w:p>
          <w:p w:rsidR="009719C2" w:rsidRPr="00773F9D" w:rsidRDefault="009719C2" w:rsidP="00D65518">
            <w:pPr>
              <w:spacing w:line="400" w:lineRule="exact"/>
              <w:ind w:left="425" w:hangingChars="177" w:hanging="425"/>
              <w:jc w:val="both"/>
              <w:rPr>
                <w:rFonts w:ascii="標楷體" w:eastAsia="標楷體" w:hAnsi="標楷體" w:cs="細明體"/>
                <w:kern w:val="0"/>
              </w:rPr>
            </w:pPr>
            <w:r w:rsidRPr="00773F9D">
              <w:rPr>
                <w:rFonts w:ascii="標楷體" w:eastAsia="標楷體" w:hAnsi="標楷體" w:cs="細明體" w:hint="eastAsia"/>
                <w:kern w:val="0"/>
              </w:rPr>
              <w:t>一、收費標準(不得以任何實質或形式辦理退</w:t>
            </w:r>
            <w:proofErr w:type="gramStart"/>
            <w:r w:rsidRPr="00773F9D">
              <w:rPr>
                <w:rFonts w:ascii="標楷體" w:eastAsia="標楷體" w:hAnsi="標楷體" w:cs="細明體" w:hint="eastAsia"/>
                <w:kern w:val="0"/>
              </w:rPr>
              <w:t>佣</w:t>
            </w:r>
            <w:proofErr w:type="gramEnd"/>
            <w:r w:rsidRPr="00773F9D">
              <w:rPr>
                <w:rFonts w:ascii="標楷體" w:eastAsia="標楷體" w:hAnsi="標楷體" w:cs="細明體" w:hint="eastAsia"/>
                <w:kern w:val="0"/>
              </w:rPr>
              <w:t>)。</w:t>
            </w:r>
          </w:p>
          <w:p w:rsidR="009719C2" w:rsidRPr="00773F9D" w:rsidRDefault="009719C2" w:rsidP="00D65518">
            <w:pPr>
              <w:spacing w:line="400" w:lineRule="exact"/>
              <w:ind w:left="425" w:hangingChars="177" w:hanging="425"/>
              <w:jc w:val="both"/>
              <w:rPr>
                <w:rFonts w:ascii="標楷體" w:eastAsia="標楷體" w:hAnsi="標楷體" w:cs="細明體"/>
                <w:kern w:val="0"/>
              </w:rPr>
            </w:pPr>
            <w:r w:rsidRPr="00773F9D">
              <w:rPr>
                <w:rFonts w:ascii="標楷體" w:eastAsia="標楷體" w:hAnsi="標楷體" w:cs="細明體" w:hint="eastAsia"/>
                <w:kern w:val="0"/>
              </w:rPr>
              <w:lastRenderedPageBreak/>
              <w:t>二、違約之處置方式。</w:t>
            </w:r>
          </w:p>
          <w:p w:rsidR="009719C2" w:rsidRPr="00773F9D" w:rsidRDefault="009719C2" w:rsidP="00566ABF">
            <w:pPr>
              <w:spacing w:line="400" w:lineRule="exact"/>
              <w:ind w:left="425" w:hangingChars="177" w:hanging="425"/>
              <w:jc w:val="both"/>
              <w:rPr>
                <w:rFonts w:ascii="標楷體" w:eastAsia="標楷體" w:hAnsi="標楷體" w:cs="細明體"/>
                <w:kern w:val="0"/>
              </w:rPr>
            </w:pPr>
            <w:r w:rsidRPr="00773F9D">
              <w:rPr>
                <w:rFonts w:ascii="標楷體" w:eastAsia="標楷體" w:hAnsi="標楷體" w:cs="細明體" w:hint="eastAsia"/>
                <w:kern w:val="0"/>
              </w:rPr>
              <w:t xml:space="preserve">三、依據法令或本中心要求提供資訊或進行調查時，公司不得拒絕。  </w:t>
            </w:r>
          </w:p>
        </w:tc>
      </w:tr>
      <w:tr w:rsidR="00773F9D" w:rsidRPr="00773F9D" w:rsidTr="00072A8D">
        <w:tc>
          <w:tcPr>
            <w:tcW w:w="8528" w:type="dxa"/>
            <w:shd w:val="clear" w:color="auto" w:fill="auto"/>
          </w:tcPr>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lastRenderedPageBreak/>
              <w:t>第十九條之</w:t>
            </w:r>
            <w:proofErr w:type="gramStart"/>
            <w:r w:rsidRPr="00773F9D">
              <w:rPr>
                <w:rFonts w:ascii="標楷體" w:eastAsia="標楷體" w:hAnsi="標楷體" w:cs="細明體" w:hint="eastAsia"/>
                <w:kern w:val="0"/>
              </w:rPr>
              <w:t>一</w:t>
            </w:r>
            <w:proofErr w:type="gramEnd"/>
            <w:r w:rsidRPr="00773F9D">
              <w:rPr>
                <w:rFonts w:ascii="標楷體" w:eastAsia="標楷體" w:hAnsi="標楷體" w:cs="細明體" w:hint="eastAsia"/>
                <w:kern w:val="0"/>
              </w:rPr>
              <w:t xml:space="preserve">  證券商向投資人收取手續費或其他相關服務費用時，應於募資平台揭示其收費原則、計算方式或基礎，且有個別議定者，應於契約明訂之。</w:t>
            </w:r>
          </w:p>
          <w:p w:rsidR="009719C2" w:rsidRPr="00773F9D" w:rsidRDefault="009719C2" w:rsidP="00D65518">
            <w:pPr>
              <w:spacing w:line="400" w:lineRule="exact"/>
              <w:ind w:leftChars="-1" w:left="281" w:hangingChars="118" w:hanging="283"/>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D65518">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第二十條</w:t>
            </w:r>
            <w:r w:rsidRPr="00773F9D">
              <w:rPr>
                <w:rFonts w:ascii="標楷體" w:eastAsia="標楷體" w:hAnsi="標楷體" w:cs="細明體" w:hint="eastAsia"/>
                <w:kern w:val="0"/>
              </w:rPr>
              <w:tab/>
              <w:t xml:space="preserve">  證券商應確認公司符合下列各款條件者，始</w:t>
            </w:r>
            <w:proofErr w:type="gramStart"/>
            <w:r w:rsidRPr="00773F9D">
              <w:rPr>
                <w:rFonts w:ascii="標楷體" w:eastAsia="標楷體" w:hAnsi="標楷體" w:cs="細明體" w:hint="eastAsia"/>
                <w:kern w:val="0"/>
              </w:rPr>
              <w:t>得於募資</w:t>
            </w:r>
            <w:proofErr w:type="gramEnd"/>
            <w:r w:rsidRPr="00773F9D">
              <w:rPr>
                <w:rFonts w:ascii="標楷體" w:eastAsia="標楷體" w:hAnsi="標楷體" w:cs="細明體" w:hint="eastAsia"/>
                <w:kern w:val="0"/>
              </w:rPr>
              <w:t>平台揭示公司基本資料及現金增資之相關資訊：</w:t>
            </w:r>
          </w:p>
          <w:p w:rsidR="009719C2" w:rsidRPr="00773F9D" w:rsidRDefault="009719C2" w:rsidP="00D65518">
            <w:pPr>
              <w:spacing w:line="400" w:lineRule="exact"/>
              <w:ind w:left="425" w:hangingChars="177" w:hanging="425"/>
              <w:jc w:val="both"/>
              <w:rPr>
                <w:rFonts w:ascii="標楷體" w:eastAsia="標楷體" w:hAnsi="標楷體" w:cs="細明體"/>
                <w:kern w:val="0"/>
              </w:rPr>
            </w:pPr>
            <w:r w:rsidRPr="00773F9D">
              <w:rPr>
                <w:rFonts w:ascii="標楷體" w:eastAsia="標楷體" w:hAnsi="標楷體" w:cs="細明體" w:hint="eastAsia"/>
                <w:kern w:val="0"/>
              </w:rPr>
              <w:t>一、已建置內部控制制度且有效執行。</w:t>
            </w:r>
          </w:p>
          <w:p w:rsidR="009719C2" w:rsidRPr="00773F9D" w:rsidRDefault="009719C2" w:rsidP="00D65518">
            <w:pPr>
              <w:spacing w:line="400" w:lineRule="exact"/>
              <w:ind w:left="425" w:hangingChars="177" w:hanging="425"/>
              <w:jc w:val="both"/>
              <w:rPr>
                <w:rFonts w:ascii="標楷體" w:eastAsia="標楷體" w:hAnsi="標楷體" w:cs="細明體"/>
                <w:kern w:val="0"/>
              </w:rPr>
            </w:pPr>
            <w:r w:rsidRPr="00773F9D">
              <w:rPr>
                <w:rFonts w:ascii="標楷體" w:eastAsia="標楷體" w:hAnsi="標楷體" w:cs="細明體" w:hint="eastAsia"/>
                <w:kern w:val="0"/>
              </w:rPr>
              <w:t>二、會計處理符合商業會計法之規定。</w:t>
            </w:r>
          </w:p>
          <w:p w:rsidR="009719C2" w:rsidRPr="00773F9D" w:rsidRDefault="009719C2" w:rsidP="00D65518">
            <w:pPr>
              <w:spacing w:line="400" w:lineRule="exact"/>
              <w:ind w:left="425" w:hangingChars="177" w:hanging="425"/>
              <w:jc w:val="both"/>
              <w:rPr>
                <w:rFonts w:ascii="標楷體" w:eastAsia="標楷體" w:hAnsi="標楷體" w:cs="細明體"/>
                <w:kern w:val="0"/>
              </w:rPr>
            </w:pPr>
            <w:r w:rsidRPr="00773F9D">
              <w:rPr>
                <w:rFonts w:ascii="標楷體" w:eastAsia="標楷體" w:hAnsi="標楷體" w:cs="細明體" w:hint="eastAsia"/>
                <w:kern w:val="0"/>
              </w:rPr>
              <w:t>三、公司及其董事、監察人及總經理無重大誠信疑慮。</w:t>
            </w:r>
          </w:p>
          <w:p w:rsidR="009719C2" w:rsidRPr="00773F9D" w:rsidRDefault="009719C2" w:rsidP="00D65518">
            <w:pPr>
              <w:spacing w:line="400" w:lineRule="exact"/>
              <w:ind w:left="425" w:hangingChars="177" w:hanging="425"/>
              <w:jc w:val="both"/>
              <w:rPr>
                <w:rFonts w:ascii="標楷體" w:eastAsia="標楷體" w:hAnsi="標楷體" w:cs="細明體"/>
                <w:kern w:val="0"/>
              </w:rPr>
            </w:pPr>
            <w:r w:rsidRPr="00773F9D">
              <w:rPr>
                <w:rFonts w:ascii="標楷體" w:eastAsia="標楷體" w:hAnsi="標楷體" w:cs="細明體" w:hint="eastAsia"/>
                <w:kern w:val="0"/>
              </w:rPr>
              <w:t>四、其他經本中心規定之事項。</w:t>
            </w:r>
          </w:p>
          <w:p w:rsidR="009719C2" w:rsidRPr="00773F9D" w:rsidRDefault="009719C2" w:rsidP="00D65518">
            <w:pPr>
              <w:spacing w:line="400" w:lineRule="exact"/>
              <w:ind w:left="425" w:hangingChars="177" w:hanging="425"/>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第二十一條</w:t>
            </w:r>
            <w:r w:rsidRPr="00773F9D">
              <w:rPr>
                <w:rFonts w:ascii="標楷體" w:eastAsia="標楷體" w:hAnsi="標楷體" w:cs="細明體" w:hint="eastAsia"/>
                <w:kern w:val="0"/>
              </w:rPr>
              <w:tab/>
              <w:t xml:space="preserve">  公司應委託金融機構</w:t>
            </w:r>
            <w:proofErr w:type="gramStart"/>
            <w:r w:rsidRPr="00773F9D">
              <w:rPr>
                <w:rFonts w:ascii="標楷體" w:eastAsia="標楷體" w:hAnsi="標楷體" w:cs="細明體" w:hint="eastAsia"/>
                <w:kern w:val="0"/>
              </w:rPr>
              <w:t>代收募資</w:t>
            </w:r>
            <w:proofErr w:type="gramEnd"/>
            <w:r w:rsidRPr="00773F9D">
              <w:rPr>
                <w:rFonts w:ascii="標楷體" w:eastAsia="標楷體" w:hAnsi="標楷體" w:cs="細明體" w:hint="eastAsia"/>
                <w:kern w:val="0"/>
              </w:rPr>
              <w:t>股款，</w:t>
            </w:r>
            <w:proofErr w:type="gramStart"/>
            <w:r w:rsidRPr="00773F9D">
              <w:rPr>
                <w:rFonts w:ascii="標楷體" w:eastAsia="標楷體" w:hAnsi="標楷體" w:cs="細明體" w:hint="eastAsia"/>
                <w:kern w:val="0"/>
              </w:rPr>
              <w:t>存儲於公</w:t>
            </w:r>
            <w:proofErr w:type="gramEnd"/>
            <w:r w:rsidRPr="00773F9D">
              <w:rPr>
                <w:rFonts w:ascii="標楷體" w:eastAsia="標楷體" w:hAnsi="標楷體" w:cs="細明體" w:hint="eastAsia"/>
                <w:kern w:val="0"/>
              </w:rPr>
              <w:t>司所開立之專戶內，募資期間該專戶款項不得流用；募資目標金額</w:t>
            </w:r>
            <w:proofErr w:type="gramStart"/>
            <w:r w:rsidRPr="00773F9D">
              <w:rPr>
                <w:rFonts w:ascii="標楷體" w:eastAsia="標楷體" w:hAnsi="標楷體" w:cs="細明體" w:hint="eastAsia"/>
                <w:kern w:val="0"/>
              </w:rPr>
              <w:t>未能於募資</w:t>
            </w:r>
            <w:proofErr w:type="gramEnd"/>
            <w:r w:rsidRPr="00773F9D">
              <w:rPr>
                <w:rFonts w:ascii="標楷體" w:eastAsia="標楷體" w:hAnsi="標楷體" w:cs="細明體" w:hint="eastAsia"/>
                <w:kern w:val="0"/>
              </w:rPr>
              <w:t>期間收足者，專戶款項不得撥付公司辦理後續增資事宜，且公司就已繳款之</w:t>
            </w:r>
            <w:proofErr w:type="gramStart"/>
            <w:r w:rsidRPr="00773F9D">
              <w:rPr>
                <w:rFonts w:ascii="標楷體" w:eastAsia="標楷體" w:hAnsi="標楷體" w:cs="細明體" w:hint="eastAsia"/>
                <w:kern w:val="0"/>
              </w:rPr>
              <w:t>投資人均應加</w:t>
            </w:r>
            <w:proofErr w:type="gramEnd"/>
            <w:r w:rsidRPr="00773F9D">
              <w:rPr>
                <w:rFonts w:ascii="標楷體" w:eastAsia="標楷體" w:hAnsi="標楷體" w:cs="細明體" w:hint="eastAsia"/>
                <w:kern w:val="0"/>
              </w:rPr>
              <w:t>給專戶所生之利息並自行負擔匯款手續費後辦理退款作業。</w:t>
            </w:r>
          </w:p>
          <w:p w:rsidR="009719C2" w:rsidRPr="00773F9D" w:rsidRDefault="009719C2" w:rsidP="00594DF4">
            <w:pPr>
              <w:spacing w:line="400" w:lineRule="exact"/>
              <w:ind w:leftChars="-1" w:left="281" w:hangingChars="118" w:hanging="283"/>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594DF4">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第二十二條  公司得委託專業股</w:t>
            </w:r>
            <w:proofErr w:type="gramStart"/>
            <w:r w:rsidRPr="00773F9D">
              <w:rPr>
                <w:rFonts w:ascii="標楷體" w:eastAsia="標楷體" w:hAnsi="標楷體" w:cs="細明體" w:hint="eastAsia"/>
                <w:kern w:val="0"/>
              </w:rPr>
              <w:t>務</w:t>
            </w:r>
            <w:proofErr w:type="gramEnd"/>
            <w:r w:rsidRPr="00773F9D">
              <w:rPr>
                <w:rFonts w:ascii="標楷體" w:eastAsia="標楷體" w:hAnsi="標楷體" w:cs="細明體" w:hint="eastAsia"/>
                <w:kern w:val="0"/>
              </w:rPr>
              <w:t>代理機構處理公司之股務作業。</w:t>
            </w:r>
          </w:p>
          <w:p w:rsidR="009719C2" w:rsidRPr="00773F9D" w:rsidRDefault="009719C2" w:rsidP="0031213A">
            <w:pPr>
              <w:spacing w:line="400" w:lineRule="exact"/>
              <w:ind w:leftChars="116" w:left="278" w:firstLineChars="200" w:firstLine="480"/>
              <w:jc w:val="both"/>
              <w:rPr>
                <w:rFonts w:ascii="標楷體" w:eastAsia="標楷體" w:hAnsi="標楷體" w:cs="細明體"/>
                <w:kern w:val="0"/>
              </w:rPr>
            </w:pPr>
            <w:r w:rsidRPr="00773F9D">
              <w:rPr>
                <w:rFonts w:ascii="標楷體" w:eastAsia="標楷體" w:hAnsi="標楷體" w:cs="細明體" w:hint="eastAsia"/>
                <w:kern w:val="0"/>
              </w:rPr>
              <w:t>公司自辦股</w:t>
            </w:r>
            <w:proofErr w:type="gramStart"/>
            <w:r w:rsidRPr="00773F9D">
              <w:rPr>
                <w:rFonts w:ascii="標楷體" w:eastAsia="標楷體" w:hAnsi="標楷體" w:cs="細明體" w:hint="eastAsia"/>
                <w:kern w:val="0"/>
              </w:rPr>
              <w:t>務</w:t>
            </w:r>
            <w:proofErr w:type="gramEnd"/>
            <w:r w:rsidRPr="00773F9D">
              <w:rPr>
                <w:rFonts w:ascii="標楷體" w:eastAsia="標楷體" w:hAnsi="標楷體" w:cs="細明體" w:hint="eastAsia"/>
                <w:kern w:val="0"/>
              </w:rPr>
              <w:t>事務者，應對股務作業制定相關之內部控制制度。</w:t>
            </w:r>
          </w:p>
          <w:p w:rsidR="00277691" w:rsidRPr="00773F9D" w:rsidRDefault="00277691" w:rsidP="0031213A">
            <w:pPr>
              <w:spacing w:line="400" w:lineRule="exact"/>
              <w:ind w:leftChars="116" w:left="278" w:firstLineChars="200" w:firstLine="480"/>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9719C2">
            <w:pPr>
              <w:spacing w:line="400" w:lineRule="exact"/>
              <w:ind w:leftChars="-1" w:left="281" w:hangingChars="118" w:hanging="283"/>
              <w:jc w:val="both"/>
              <w:rPr>
                <w:rFonts w:ascii="標楷體" w:eastAsia="標楷體" w:hAnsi="標楷體" w:cs="細明體"/>
                <w:kern w:val="0"/>
                <w:szCs w:val="20"/>
              </w:rPr>
            </w:pPr>
            <w:r w:rsidRPr="00773F9D">
              <w:rPr>
                <w:rFonts w:ascii="標楷體" w:eastAsia="標楷體" w:hAnsi="標楷體" w:cs="細明體" w:hint="eastAsia"/>
                <w:kern w:val="0"/>
                <w:szCs w:val="20"/>
              </w:rPr>
              <w:t>第二十三條  公司辦理現金增資，應依相關法令規定，除一定比例由公司員工承購外，餘由公司股東依其持股</w:t>
            </w:r>
            <w:proofErr w:type="gramStart"/>
            <w:r w:rsidRPr="00773F9D">
              <w:rPr>
                <w:rFonts w:ascii="標楷體" w:eastAsia="標楷體" w:hAnsi="標楷體" w:cs="細明體" w:hint="eastAsia"/>
                <w:kern w:val="0"/>
                <w:szCs w:val="20"/>
              </w:rPr>
              <w:t>比例分認</w:t>
            </w:r>
            <w:proofErr w:type="gramEnd"/>
            <w:r w:rsidRPr="00773F9D">
              <w:rPr>
                <w:rFonts w:ascii="標楷體" w:eastAsia="標楷體" w:hAnsi="標楷體" w:cs="細明體" w:hint="eastAsia"/>
                <w:kern w:val="0"/>
                <w:szCs w:val="20"/>
              </w:rPr>
              <w:t>，員工或股東未全額認購而放棄者，就該放棄認購之部分得提出透過單一證券商募資平台供投資人或僅供天使投資人認購。</w:t>
            </w:r>
          </w:p>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 xml:space="preserve">      前項之天使投資人不適用「金融消費者保護法」相關規定。</w:t>
            </w:r>
          </w:p>
          <w:p w:rsidR="009719C2" w:rsidRPr="00773F9D" w:rsidRDefault="009719C2" w:rsidP="00594DF4">
            <w:pPr>
              <w:spacing w:line="400" w:lineRule="exact"/>
              <w:ind w:leftChars="-1" w:left="281" w:hangingChars="118" w:hanging="283"/>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第二十四條  公司辦理現金增資，應於確認員工及股東放棄認購股數之日起五個營業日內，向證券商申報含公司基本資料、公司過去三年募資及資金運用相關紀錄、本次現金增資資金運用計畫、支付予證券商之費用或任何形式之對價及發行相關費用等項目之募資計畫書(附件三)，並經證券商履行盡職調查程序確認無重大異常後揭示於證券商募資平台至少五個營業日，投資人始可進行認購。</w:t>
            </w:r>
          </w:p>
          <w:p w:rsidR="009719C2" w:rsidRPr="00773F9D" w:rsidRDefault="009719C2" w:rsidP="009719C2">
            <w:pPr>
              <w:spacing w:line="400" w:lineRule="exact"/>
              <w:ind w:leftChars="116" w:left="278" w:firstLineChars="201" w:firstLine="482"/>
              <w:jc w:val="both"/>
              <w:rPr>
                <w:rFonts w:ascii="標楷體" w:eastAsia="標楷體" w:hAnsi="標楷體" w:cs="細明體"/>
                <w:kern w:val="0"/>
              </w:rPr>
            </w:pPr>
            <w:r w:rsidRPr="00773F9D">
              <w:rPr>
                <w:rFonts w:ascii="標楷體" w:eastAsia="標楷體" w:hAnsi="標楷體" w:cs="細明體" w:hint="eastAsia"/>
                <w:kern w:val="0"/>
              </w:rPr>
              <w:t>公司自辦理股權</w:t>
            </w:r>
            <w:proofErr w:type="gramStart"/>
            <w:r w:rsidRPr="00773F9D">
              <w:rPr>
                <w:rFonts w:ascii="標楷體" w:eastAsia="標楷體" w:hAnsi="標楷體" w:cs="細明體" w:hint="eastAsia"/>
                <w:kern w:val="0"/>
              </w:rPr>
              <w:t>募資至完成</w:t>
            </w:r>
            <w:proofErr w:type="gramEnd"/>
            <w:r w:rsidRPr="00773F9D">
              <w:rPr>
                <w:rFonts w:ascii="標楷體" w:eastAsia="標楷體" w:hAnsi="標楷體" w:cs="細明體" w:hint="eastAsia"/>
                <w:kern w:val="0"/>
              </w:rPr>
              <w:t>變更登記止，相關進度應揭示於證券商募資平台。</w:t>
            </w:r>
          </w:p>
          <w:p w:rsidR="009719C2" w:rsidRPr="00773F9D" w:rsidRDefault="009719C2" w:rsidP="009719C2">
            <w:pPr>
              <w:spacing w:line="400" w:lineRule="exact"/>
              <w:ind w:leftChars="116" w:left="278" w:firstLineChars="201" w:firstLine="482"/>
              <w:jc w:val="both"/>
              <w:rPr>
                <w:rFonts w:ascii="標楷體" w:eastAsia="標楷體" w:hAnsi="標楷體" w:cs="細明體"/>
                <w:kern w:val="0"/>
              </w:rPr>
            </w:pPr>
            <w:r w:rsidRPr="00773F9D">
              <w:rPr>
                <w:rFonts w:ascii="標楷體" w:eastAsia="標楷體" w:hAnsi="標楷體" w:cs="細明體" w:hint="eastAsia"/>
                <w:kern w:val="0"/>
              </w:rPr>
              <w:t>公司於辦理股權募資</w:t>
            </w:r>
            <w:proofErr w:type="gramStart"/>
            <w:r w:rsidRPr="00773F9D">
              <w:rPr>
                <w:rFonts w:ascii="標楷體" w:eastAsia="標楷體" w:hAnsi="標楷體" w:cs="細明體" w:hint="eastAsia"/>
                <w:kern w:val="0"/>
              </w:rPr>
              <w:t>期間，</w:t>
            </w:r>
            <w:proofErr w:type="gramEnd"/>
            <w:r w:rsidRPr="00773F9D">
              <w:rPr>
                <w:rFonts w:ascii="標楷體" w:eastAsia="標楷體" w:hAnsi="標楷體" w:cs="細明體" w:hint="eastAsia"/>
                <w:kern w:val="0"/>
              </w:rPr>
              <w:t>不得對外說明或發布財務業務之預測性資</w:t>
            </w:r>
            <w:r w:rsidRPr="00773F9D">
              <w:rPr>
                <w:rFonts w:ascii="標楷體" w:eastAsia="標楷體" w:hAnsi="標楷體" w:cs="細明體" w:hint="eastAsia"/>
                <w:kern w:val="0"/>
              </w:rPr>
              <w:lastRenderedPageBreak/>
              <w:t>訊。</w:t>
            </w:r>
          </w:p>
          <w:p w:rsidR="009719C2" w:rsidRPr="00773F9D" w:rsidRDefault="009719C2" w:rsidP="009719C2">
            <w:pPr>
              <w:spacing w:line="400" w:lineRule="exact"/>
              <w:ind w:leftChars="116" w:left="278" w:firstLineChars="201" w:firstLine="482"/>
              <w:jc w:val="both"/>
              <w:rPr>
                <w:rFonts w:ascii="標楷體" w:eastAsia="標楷體" w:hAnsi="標楷體" w:cs="細明體"/>
                <w:kern w:val="0"/>
              </w:rPr>
            </w:pPr>
            <w:r w:rsidRPr="00773F9D">
              <w:rPr>
                <w:rFonts w:ascii="標楷體" w:eastAsia="標楷體" w:hAnsi="標楷體" w:cs="細明體" w:hint="eastAsia"/>
                <w:kern w:val="0"/>
              </w:rPr>
              <w:t>公司及其董事、監察人及經理人應協助證券商進行盡職調查程序，並提供所需之資料。</w:t>
            </w:r>
          </w:p>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 xml:space="preserve">      公司辦理股權募資有下列情形之</w:t>
            </w:r>
            <w:proofErr w:type="gramStart"/>
            <w:r w:rsidRPr="00773F9D">
              <w:rPr>
                <w:rFonts w:ascii="標楷體" w:eastAsia="標楷體" w:hAnsi="標楷體" w:cs="細明體" w:hint="eastAsia"/>
                <w:kern w:val="0"/>
              </w:rPr>
              <w:t>一</w:t>
            </w:r>
            <w:proofErr w:type="gramEnd"/>
            <w:r w:rsidRPr="00773F9D">
              <w:rPr>
                <w:rFonts w:ascii="標楷體" w:eastAsia="標楷體" w:hAnsi="標楷體" w:cs="細明體" w:hint="eastAsia"/>
                <w:kern w:val="0"/>
              </w:rPr>
              <w:t>者，應於募資計畫書以顯著字體註明，且證券商於其募資平台</w:t>
            </w:r>
            <w:proofErr w:type="gramStart"/>
            <w:r w:rsidRPr="00773F9D">
              <w:rPr>
                <w:rFonts w:ascii="標楷體" w:eastAsia="標楷體" w:hAnsi="標楷體" w:cs="細明體" w:hint="eastAsia"/>
                <w:kern w:val="0"/>
              </w:rPr>
              <w:t>揭示該募</w:t>
            </w:r>
            <w:proofErr w:type="gramEnd"/>
            <w:r w:rsidRPr="00773F9D">
              <w:rPr>
                <w:rFonts w:ascii="標楷體" w:eastAsia="標楷體" w:hAnsi="標楷體" w:cs="細明體" w:hint="eastAsia"/>
                <w:kern w:val="0"/>
              </w:rPr>
              <w:t>資案時，亦應以顯著方式揭示之：</w:t>
            </w:r>
          </w:p>
          <w:p w:rsidR="009719C2" w:rsidRPr="00773F9D" w:rsidRDefault="009719C2" w:rsidP="009719C2">
            <w:pPr>
              <w:numPr>
                <w:ilvl w:val="0"/>
                <w:numId w:val="17"/>
              </w:numPr>
              <w:spacing w:line="400" w:lineRule="exact"/>
              <w:ind w:left="482" w:hanging="482"/>
              <w:jc w:val="both"/>
              <w:rPr>
                <w:rFonts w:ascii="標楷體" w:eastAsia="標楷體" w:hAnsi="標楷體" w:cs="細明體"/>
                <w:kern w:val="0"/>
              </w:rPr>
            </w:pPr>
            <w:r w:rsidRPr="00773F9D">
              <w:rPr>
                <w:rFonts w:ascii="標楷體" w:eastAsia="標楷體" w:hAnsi="標楷體" w:cs="細明體" w:hint="eastAsia"/>
                <w:kern w:val="0"/>
              </w:rPr>
              <w:t>公司為公司法第三百五十六條之</w:t>
            </w:r>
            <w:proofErr w:type="gramStart"/>
            <w:r w:rsidRPr="00773F9D">
              <w:rPr>
                <w:rFonts w:ascii="標楷體" w:eastAsia="標楷體" w:hAnsi="標楷體" w:cs="細明體" w:hint="eastAsia"/>
                <w:kern w:val="0"/>
              </w:rPr>
              <w:t>一</w:t>
            </w:r>
            <w:proofErr w:type="gramEnd"/>
            <w:r w:rsidRPr="00773F9D">
              <w:rPr>
                <w:rFonts w:ascii="標楷體" w:eastAsia="標楷體" w:hAnsi="標楷體" w:cs="細明體" w:hint="eastAsia"/>
                <w:kern w:val="0"/>
              </w:rPr>
              <w:t>規定之閉鎖性股份有限公司。</w:t>
            </w:r>
          </w:p>
          <w:p w:rsidR="009719C2" w:rsidRPr="00773F9D" w:rsidRDefault="009719C2" w:rsidP="009719C2">
            <w:pPr>
              <w:numPr>
                <w:ilvl w:val="0"/>
                <w:numId w:val="17"/>
              </w:numPr>
              <w:spacing w:line="400" w:lineRule="exact"/>
              <w:ind w:left="482" w:hanging="482"/>
              <w:jc w:val="both"/>
              <w:rPr>
                <w:rFonts w:ascii="標楷體" w:eastAsia="標楷體" w:hAnsi="標楷體" w:cs="細明體"/>
                <w:kern w:val="0"/>
              </w:rPr>
            </w:pPr>
            <w:r w:rsidRPr="00773F9D">
              <w:rPr>
                <w:rFonts w:ascii="標楷體" w:eastAsia="標楷體" w:hAnsi="標楷體" w:cs="細明體" w:hint="eastAsia"/>
                <w:kern w:val="0"/>
              </w:rPr>
              <w:t>本次股權募資僅供天使投資人認購。</w:t>
            </w:r>
          </w:p>
          <w:p w:rsidR="009719C2" w:rsidRPr="00773F9D" w:rsidRDefault="009719C2" w:rsidP="009719C2">
            <w:pPr>
              <w:numPr>
                <w:ilvl w:val="0"/>
                <w:numId w:val="17"/>
              </w:numPr>
              <w:spacing w:line="400" w:lineRule="exact"/>
              <w:ind w:left="482" w:hanging="482"/>
              <w:jc w:val="both"/>
              <w:rPr>
                <w:rFonts w:ascii="標楷體" w:eastAsia="標楷體" w:hAnsi="標楷體" w:cs="細明體"/>
                <w:kern w:val="0"/>
              </w:rPr>
            </w:pPr>
            <w:r w:rsidRPr="00773F9D">
              <w:rPr>
                <w:rFonts w:ascii="標楷體" w:eastAsia="標楷體" w:hAnsi="標楷體" w:cs="細明體" w:hint="eastAsia"/>
                <w:kern w:val="0"/>
              </w:rPr>
              <w:t>本次股權募資之有價證券為不具債權性質之特別股股票。</w:t>
            </w:r>
          </w:p>
          <w:p w:rsidR="009719C2" w:rsidRPr="00773F9D" w:rsidRDefault="009719C2" w:rsidP="009719C2">
            <w:pPr>
              <w:spacing w:line="400" w:lineRule="exact"/>
              <w:ind w:leftChars="116" w:left="278" w:firstLineChars="201" w:firstLine="482"/>
              <w:jc w:val="both"/>
              <w:rPr>
                <w:rFonts w:ascii="標楷體" w:eastAsia="標楷體" w:hAnsi="標楷體"/>
              </w:rPr>
            </w:pPr>
            <w:r w:rsidRPr="00773F9D">
              <w:rPr>
                <w:rFonts w:ascii="標楷體" w:eastAsia="標楷體" w:hAnsi="標楷體" w:hint="eastAsia"/>
              </w:rPr>
              <w:t>公司依第一項規定向證券商申報之相關資訊，如有虛偽不實或隱匿之情事，</w:t>
            </w:r>
            <w:proofErr w:type="gramStart"/>
            <w:r w:rsidRPr="00773F9D">
              <w:rPr>
                <w:rFonts w:ascii="標楷體" w:eastAsia="標楷體" w:hAnsi="標楷體" w:hint="eastAsia"/>
              </w:rPr>
              <w:t>均應由</w:t>
            </w:r>
            <w:proofErr w:type="gramEnd"/>
            <w:r w:rsidRPr="00773F9D">
              <w:rPr>
                <w:rFonts w:ascii="標楷體" w:eastAsia="標楷體" w:hAnsi="標楷體" w:hint="eastAsia"/>
              </w:rPr>
              <w:t>公司負責。</w:t>
            </w:r>
          </w:p>
          <w:p w:rsidR="009719C2" w:rsidRPr="00773F9D" w:rsidRDefault="009719C2" w:rsidP="00594DF4">
            <w:pPr>
              <w:spacing w:line="400" w:lineRule="exact"/>
              <w:ind w:leftChars="116" w:left="278" w:firstLineChars="1" w:firstLine="2"/>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9719C2">
            <w:pPr>
              <w:spacing w:line="400" w:lineRule="exact"/>
              <w:ind w:left="396" w:hangingChars="165" w:hanging="396"/>
              <w:rPr>
                <w:rFonts w:ascii="標楷體" w:eastAsia="標楷體" w:hAnsi="標楷體"/>
              </w:rPr>
            </w:pPr>
            <w:r w:rsidRPr="00773F9D">
              <w:rPr>
                <w:rFonts w:ascii="標楷體" w:eastAsia="標楷體" w:hAnsi="標楷體" w:hint="eastAsia"/>
              </w:rPr>
              <w:lastRenderedPageBreak/>
              <w:t>第二十五條  公司每一年度透過所有證券商募資平台辦理股權</w:t>
            </w:r>
            <w:proofErr w:type="gramStart"/>
            <w:r w:rsidRPr="00773F9D">
              <w:rPr>
                <w:rFonts w:ascii="標楷體" w:eastAsia="標楷體" w:hAnsi="標楷體" w:hint="eastAsia"/>
              </w:rPr>
              <w:t>募</w:t>
            </w:r>
            <w:proofErr w:type="gramEnd"/>
            <w:r w:rsidRPr="00773F9D">
              <w:rPr>
                <w:rFonts w:ascii="標楷體" w:eastAsia="標楷體" w:hAnsi="標楷體" w:hint="eastAsia"/>
              </w:rPr>
              <w:t>資金額，合計</w:t>
            </w:r>
            <w:proofErr w:type="gramStart"/>
            <w:r w:rsidRPr="00773F9D">
              <w:rPr>
                <w:rFonts w:ascii="標楷體" w:eastAsia="標楷體" w:hAnsi="標楷體" w:hint="eastAsia"/>
              </w:rPr>
              <w:t>不得逾新臺</w:t>
            </w:r>
            <w:proofErr w:type="gramEnd"/>
            <w:r w:rsidRPr="00773F9D">
              <w:rPr>
                <w:rFonts w:ascii="標楷體" w:eastAsia="標楷體" w:hAnsi="標楷體" w:hint="eastAsia"/>
              </w:rPr>
              <w:t>幣三千萬元。</w:t>
            </w:r>
          </w:p>
          <w:p w:rsidR="009719C2" w:rsidRPr="00773F9D" w:rsidRDefault="009719C2" w:rsidP="009719C2">
            <w:pPr>
              <w:spacing w:line="400" w:lineRule="exact"/>
              <w:ind w:leftChars="150" w:left="360" w:firstLineChars="200" w:firstLine="480"/>
              <w:rPr>
                <w:rFonts w:ascii="標楷體" w:eastAsia="標楷體" w:hAnsi="標楷體"/>
              </w:rPr>
            </w:pPr>
            <w:r w:rsidRPr="00773F9D">
              <w:rPr>
                <w:rFonts w:ascii="標楷體" w:eastAsia="標楷體" w:hAnsi="標楷體" w:hint="eastAsia"/>
              </w:rPr>
              <w:t>前項所稱年度係指每年一月一日至十二月三十一日。</w:t>
            </w:r>
          </w:p>
          <w:p w:rsidR="009719C2" w:rsidRPr="00773F9D" w:rsidRDefault="009719C2" w:rsidP="0031213A">
            <w:pPr>
              <w:spacing w:line="400" w:lineRule="exact"/>
              <w:ind w:leftChars="116" w:left="278" w:firstLineChars="201" w:firstLine="482"/>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第二十六條  投資人有認購意願者，應於證券商募資平台確認「風險預告書」(附件四)與同意依個人資料保護法相關規定後始得進行認購作業，經檢核</w:t>
            </w:r>
            <w:proofErr w:type="gramStart"/>
            <w:r w:rsidRPr="00773F9D">
              <w:rPr>
                <w:rFonts w:ascii="標楷體" w:eastAsia="標楷體" w:hAnsi="標楷體" w:cs="細明體" w:hint="eastAsia"/>
                <w:kern w:val="0"/>
              </w:rPr>
              <w:t>未逾其投資</w:t>
            </w:r>
            <w:proofErr w:type="gramEnd"/>
            <w:r w:rsidRPr="00773F9D">
              <w:rPr>
                <w:rFonts w:ascii="標楷體" w:eastAsia="標楷體" w:hAnsi="標楷體" w:cs="細明體" w:hint="eastAsia"/>
                <w:kern w:val="0"/>
              </w:rPr>
              <w:t>限額，即完成投資人之認購作業。但天使投資人不在此限。</w:t>
            </w:r>
          </w:p>
          <w:p w:rsidR="009719C2" w:rsidRPr="00773F9D" w:rsidRDefault="009719C2" w:rsidP="009719C2">
            <w:pPr>
              <w:spacing w:line="400" w:lineRule="exact"/>
              <w:ind w:leftChars="116" w:left="278" w:firstLineChars="201" w:firstLine="482"/>
              <w:jc w:val="both"/>
              <w:rPr>
                <w:rFonts w:ascii="標楷體" w:eastAsia="標楷體" w:hAnsi="標楷體" w:cs="細明體"/>
                <w:kern w:val="0"/>
              </w:rPr>
            </w:pPr>
            <w:r w:rsidRPr="00773F9D">
              <w:rPr>
                <w:rFonts w:ascii="標楷體" w:eastAsia="標楷體" w:hAnsi="標楷體" w:cs="細明體" w:hint="eastAsia"/>
                <w:kern w:val="0"/>
              </w:rPr>
              <w:t>前項規定所稱投資限額，係指投資人透過單一證券商募資平台進行認購之投資金額，其單次股權募資認購金額</w:t>
            </w:r>
            <w:proofErr w:type="gramStart"/>
            <w:r w:rsidRPr="00773F9D">
              <w:rPr>
                <w:rFonts w:ascii="標楷體" w:eastAsia="標楷體" w:hAnsi="標楷體" w:cs="細明體" w:hint="eastAsia"/>
                <w:kern w:val="0"/>
              </w:rPr>
              <w:t>不得逾新臺幣</w:t>
            </w:r>
            <w:proofErr w:type="gramEnd"/>
            <w:r w:rsidRPr="00773F9D">
              <w:rPr>
                <w:rFonts w:ascii="標楷體" w:eastAsia="標楷體" w:hAnsi="標楷體" w:cs="細明體" w:hint="eastAsia"/>
                <w:kern w:val="0"/>
              </w:rPr>
              <w:t>五萬元，且依前條第二項所定期間內合計</w:t>
            </w:r>
            <w:proofErr w:type="gramStart"/>
            <w:r w:rsidRPr="00773F9D">
              <w:rPr>
                <w:rFonts w:ascii="標楷體" w:eastAsia="標楷體" w:hAnsi="標楷體" w:cs="細明體" w:hint="eastAsia"/>
                <w:kern w:val="0"/>
              </w:rPr>
              <w:t>不得逾新臺</w:t>
            </w:r>
            <w:proofErr w:type="gramEnd"/>
            <w:r w:rsidRPr="00773F9D">
              <w:rPr>
                <w:rFonts w:ascii="標楷體" w:eastAsia="標楷體" w:hAnsi="標楷體" w:cs="細明體" w:hint="eastAsia"/>
                <w:kern w:val="0"/>
              </w:rPr>
              <w:t>幣十萬元。但天使投資人對任何公司之認購投資金額，及公司之董事、監察人及持股百分之十以上股東</w:t>
            </w:r>
            <w:proofErr w:type="gramStart"/>
            <w:r w:rsidRPr="00773F9D">
              <w:rPr>
                <w:rFonts w:ascii="標楷體" w:eastAsia="標楷體" w:hAnsi="標楷體" w:cs="細明體" w:hint="eastAsia"/>
                <w:kern w:val="0"/>
              </w:rPr>
              <w:t>對該募資</w:t>
            </w:r>
            <w:proofErr w:type="gramEnd"/>
            <w:r w:rsidRPr="00773F9D">
              <w:rPr>
                <w:rFonts w:ascii="標楷體" w:eastAsia="標楷體" w:hAnsi="標楷體" w:cs="細明體" w:hint="eastAsia"/>
                <w:kern w:val="0"/>
              </w:rPr>
              <w:t>公司之認購投資金額，不在此限。</w:t>
            </w:r>
          </w:p>
          <w:p w:rsidR="009719C2" w:rsidRPr="00773F9D" w:rsidRDefault="009719C2" w:rsidP="009719C2">
            <w:pPr>
              <w:spacing w:line="400" w:lineRule="exact"/>
              <w:ind w:leftChars="118" w:left="283" w:firstLineChars="150" w:firstLine="360"/>
              <w:jc w:val="both"/>
              <w:rPr>
                <w:rFonts w:ascii="標楷體" w:eastAsia="標楷體" w:hAnsi="標楷體" w:cs="細明體"/>
                <w:kern w:val="0"/>
              </w:rPr>
            </w:pPr>
            <w:r w:rsidRPr="00773F9D">
              <w:rPr>
                <w:rFonts w:ascii="標楷體" w:eastAsia="標楷體" w:hAnsi="標楷體" w:cs="細明體" w:hint="eastAsia"/>
                <w:kern w:val="0"/>
              </w:rPr>
              <w:t xml:space="preserve">第二項規定所稱公司之董事、監察人及持股百分之十以上股東，應以公司辦理股權募資前停止股東名簿記載變更基準日為認定時點。     </w:t>
            </w:r>
          </w:p>
          <w:p w:rsidR="009719C2" w:rsidRPr="00773F9D" w:rsidRDefault="009719C2" w:rsidP="009719C2">
            <w:pPr>
              <w:spacing w:line="400" w:lineRule="exact"/>
              <w:ind w:leftChars="118" w:left="283" w:firstLineChars="150" w:firstLine="360"/>
              <w:jc w:val="both"/>
              <w:rPr>
                <w:rFonts w:ascii="標楷體" w:eastAsia="標楷體" w:hAnsi="標楷體" w:cs="細明體"/>
                <w:kern w:val="0"/>
              </w:rPr>
            </w:pPr>
            <w:r w:rsidRPr="00773F9D">
              <w:rPr>
                <w:rFonts w:ascii="標楷體" w:eastAsia="標楷體" w:hAnsi="標楷體" w:cs="細明體" w:hint="eastAsia"/>
                <w:kern w:val="0"/>
              </w:rPr>
              <w:t>符合第十三條第四項規定之天使投資人，除同項第一款規定之專業機構投資人及第二款規定之公開發行公司，得無須申請</w:t>
            </w:r>
            <w:proofErr w:type="gramStart"/>
            <w:r w:rsidRPr="00773F9D">
              <w:rPr>
                <w:rFonts w:ascii="標楷體" w:eastAsia="標楷體" w:hAnsi="標楷體" w:cs="細明體" w:hint="eastAsia"/>
                <w:kern w:val="0"/>
              </w:rPr>
              <w:t>逕</w:t>
            </w:r>
            <w:proofErr w:type="gramEnd"/>
            <w:r w:rsidRPr="00773F9D">
              <w:rPr>
                <w:rFonts w:ascii="標楷體" w:eastAsia="標楷體" w:hAnsi="標楷體" w:cs="細明體" w:hint="eastAsia"/>
                <w:kern w:val="0"/>
              </w:rPr>
              <w:t>由證券商予以</w:t>
            </w:r>
            <w:proofErr w:type="gramStart"/>
            <w:r w:rsidRPr="00773F9D">
              <w:rPr>
                <w:rFonts w:ascii="標楷體" w:eastAsia="標楷體" w:hAnsi="標楷體" w:cs="細明體" w:hint="eastAsia"/>
                <w:kern w:val="0"/>
              </w:rPr>
              <w:t>建檔</w:t>
            </w:r>
            <w:proofErr w:type="gramEnd"/>
            <w:r w:rsidRPr="00773F9D">
              <w:rPr>
                <w:rFonts w:ascii="標楷體" w:eastAsia="標楷體" w:hAnsi="標楷體" w:cs="細明體" w:hint="eastAsia"/>
                <w:kern w:val="0"/>
              </w:rPr>
              <w:t>外，其餘各款之天使投資人，應檢具相關證明文件向證券商提出申請，以利其審核合格後據以建檔執行投資限額之控管作業。</w:t>
            </w:r>
          </w:p>
          <w:p w:rsidR="009719C2" w:rsidRPr="00773F9D" w:rsidRDefault="009719C2" w:rsidP="00594DF4">
            <w:pPr>
              <w:spacing w:line="400" w:lineRule="exact"/>
              <w:ind w:leftChars="118" w:left="284" w:hanging="1"/>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第二十七條  公司辦理現金增資，將其員工及股東放棄認購之部分，提出透過證券商募資平台供投資人</w:t>
            </w:r>
            <w:r w:rsidRPr="00773F9D">
              <w:rPr>
                <w:rFonts w:ascii="標楷體" w:eastAsia="標楷體" w:hAnsi="標楷體" w:cs="細明體" w:hint="eastAsia"/>
                <w:kern w:val="0"/>
                <w:szCs w:val="20"/>
              </w:rPr>
              <w:t>或僅供天使投資人</w:t>
            </w:r>
            <w:r w:rsidRPr="00773F9D">
              <w:rPr>
                <w:rFonts w:ascii="標楷體" w:eastAsia="標楷體" w:hAnsi="標楷體" w:cs="細明體" w:hint="eastAsia"/>
                <w:kern w:val="0"/>
              </w:rPr>
              <w:t>認購者，第一次認購</w:t>
            </w:r>
            <w:proofErr w:type="gramStart"/>
            <w:r w:rsidRPr="00773F9D">
              <w:rPr>
                <w:rFonts w:ascii="標楷體" w:eastAsia="標楷體" w:hAnsi="標楷體" w:cs="細明體" w:hint="eastAsia"/>
                <w:kern w:val="0"/>
              </w:rPr>
              <w:t>不</w:t>
            </w:r>
            <w:proofErr w:type="gramEnd"/>
            <w:r w:rsidRPr="00773F9D">
              <w:rPr>
                <w:rFonts w:ascii="標楷體" w:eastAsia="標楷體" w:hAnsi="標楷體" w:cs="細明體" w:hint="eastAsia"/>
                <w:kern w:val="0"/>
              </w:rPr>
              <w:t>足額或雖足額認購但有認購人逾繳款期限未繳納股款時，除經證券商與公司雙方同意者外，公司應定相當期間辦理第二次認購。</w:t>
            </w:r>
            <w:proofErr w:type="gramStart"/>
            <w:r w:rsidRPr="00773F9D">
              <w:rPr>
                <w:rFonts w:ascii="標楷體" w:eastAsia="標楷體" w:hAnsi="標楷體" w:cs="細明體" w:hint="eastAsia"/>
                <w:kern w:val="0"/>
              </w:rPr>
              <w:t>前開經雙方</w:t>
            </w:r>
            <w:proofErr w:type="gramEnd"/>
            <w:r w:rsidRPr="00773F9D">
              <w:rPr>
                <w:rFonts w:ascii="標楷體" w:eastAsia="標楷體" w:hAnsi="標楷體" w:cs="細明體" w:hint="eastAsia"/>
                <w:kern w:val="0"/>
              </w:rPr>
              <w:t>同意而不再辦理第二次認購者，及第二次認購仍不足額或雖足額認購但有認購人逾繳款期限未繳</w:t>
            </w:r>
            <w:r w:rsidRPr="00773F9D">
              <w:rPr>
                <w:rFonts w:ascii="標楷體" w:eastAsia="標楷體" w:hAnsi="標楷體" w:cs="細明體" w:hint="eastAsia"/>
                <w:kern w:val="0"/>
              </w:rPr>
              <w:lastRenderedPageBreak/>
              <w:t>納股款者，</w:t>
            </w:r>
            <w:r w:rsidRPr="00773F9D">
              <w:rPr>
                <w:rFonts w:ascii="標楷體" w:eastAsia="標楷體" w:hAnsi="標楷體" w:cs="細明體" w:hint="eastAsia"/>
                <w:kern w:val="0"/>
                <w:szCs w:val="20"/>
              </w:rPr>
              <w:t>已表達認購意願之投資人，其認購失其效力</w:t>
            </w:r>
            <w:r w:rsidRPr="00773F9D">
              <w:rPr>
                <w:rFonts w:ascii="標楷體" w:eastAsia="標楷體" w:hAnsi="標楷體" w:cs="細明體" w:hint="eastAsia"/>
                <w:kern w:val="0"/>
              </w:rPr>
              <w:t>，公司</w:t>
            </w:r>
            <w:proofErr w:type="gramStart"/>
            <w:r w:rsidRPr="00773F9D">
              <w:rPr>
                <w:rFonts w:ascii="標楷體" w:eastAsia="標楷體" w:hAnsi="標楷體" w:cs="細明體" w:hint="eastAsia"/>
                <w:kern w:val="0"/>
              </w:rPr>
              <w:t>存儲專</w:t>
            </w:r>
            <w:proofErr w:type="gramEnd"/>
            <w:r w:rsidRPr="00773F9D">
              <w:rPr>
                <w:rFonts w:ascii="標楷體" w:eastAsia="標楷體" w:hAnsi="標楷體" w:cs="細明體" w:hint="eastAsia"/>
                <w:kern w:val="0"/>
              </w:rPr>
              <w:t>戶就已繳款</w:t>
            </w:r>
            <w:proofErr w:type="gramStart"/>
            <w:r w:rsidRPr="00773F9D">
              <w:rPr>
                <w:rFonts w:ascii="標楷體" w:eastAsia="標楷體" w:hAnsi="標楷體" w:cs="細明體" w:hint="eastAsia"/>
                <w:kern w:val="0"/>
              </w:rPr>
              <w:t>者均應加</w:t>
            </w:r>
            <w:proofErr w:type="gramEnd"/>
            <w:r w:rsidRPr="00773F9D">
              <w:rPr>
                <w:rFonts w:ascii="標楷體" w:eastAsia="標楷體" w:hAnsi="標楷體" w:cs="細明體" w:hint="eastAsia"/>
                <w:kern w:val="0"/>
              </w:rPr>
              <w:t>給專戶所生之利息並自行負擔匯款手續費後辦理退款作業。</w:t>
            </w:r>
          </w:p>
          <w:p w:rsidR="009719C2" w:rsidRPr="00773F9D" w:rsidRDefault="009719C2" w:rsidP="009719C2">
            <w:pPr>
              <w:spacing w:line="400" w:lineRule="exact"/>
              <w:ind w:leftChars="116" w:left="278" w:firstLineChars="201" w:firstLine="482"/>
              <w:jc w:val="both"/>
              <w:rPr>
                <w:rFonts w:ascii="標楷體" w:eastAsia="標楷體" w:hAnsi="標楷體" w:cs="細明體"/>
                <w:kern w:val="0"/>
              </w:rPr>
            </w:pPr>
            <w:r w:rsidRPr="00773F9D">
              <w:rPr>
                <w:rFonts w:ascii="標楷體" w:eastAsia="標楷體" w:hAnsi="標楷體" w:cs="細明體" w:hint="eastAsia"/>
                <w:kern w:val="0"/>
              </w:rPr>
              <w:t>第一次或第二次認購已足額者，證券商應依公司意願，確定認購人名單，據以通知認購人辦理繳款事宜，並通知公司或公司委託之專業股</w:t>
            </w:r>
            <w:proofErr w:type="gramStart"/>
            <w:r w:rsidRPr="00773F9D">
              <w:rPr>
                <w:rFonts w:ascii="標楷體" w:eastAsia="標楷體" w:hAnsi="標楷體" w:cs="細明體" w:hint="eastAsia"/>
                <w:kern w:val="0"/>
              </w:rPr>
              <w:t>務</w:t>
            </w:r>
            <w:proofErr w:type="gramEnd"/>
            <w:r w:rsidRPr="00773F9D">
              <w:rPr>
                <w:rFonts w:ascii="標楷體" w:eastAsia="標楷體" w:hAnsi="標楷體" w:cs="細明體" w:hint="eastAsia"/>
                <w:kern w:val="0"/>
              </w:rPr>
              <w:t>代理機構辦理股款收足等相關確認事宜。</w:t>
            </w:r>
          </w:p>
          <w:p w:rsidR="009719C2" w:rsidRPr="00773F9D" w:rsidRDefault="009719C2" w:rsidP="009719C2">
            <w:pPr>
              <w:spacing w:line="400" w:lineRule="exact"/>
              <w:ind w:leftChars="116" w:left="278" w:firstLineChars="201" w:firstLine="482"/>
              <w:jc w:val="both"/>
              <w:rPr>
                <w:rFonts w:ascii="標楷體" w:eastAsia="標楷體" w:hAnsi="標楷體" w:cs="細明體"/>
                <w:kern w:val="0"/>
              </w:rPr>
            </w:pPr>
            <w:r w:rsidRPr="00773F9D">
              <w:rPr>
                <w:rFonts w:ascii="標楷體" w:eastAsia="標楷體" w:hAnsi="標楷體" w:cs="細明體" w:hint="eastAsia"/>
                <w:kern w:val="0"/>
              </w:rPr>
              <w:t>經確認前項股款未收足者，公司應依第一項規定辦理；確認股款已收足者，公司應辦理資訊揭露、公司變更登記及</w:t>
            </w:r>
            <w:r w:rsidR="00774014" w:rsidRPr="00774014">
              <w:rPr>
                <w:rFonts w:ascii="標楷體" w:eastAsia="標楷體" w:hAnsi="標楷體" w:cs="細明體" w:hint="eastAsia"/>
                <w:color w:val="FF0000"/>
                <w:kern w:val="0"/>
                <w:u w:val="single"/>
              </w:rPr>
              <w:t>發行股票之公司</w:t>
            </w:r>
            <w:r w:rsidR="00774014" w:rsidRPr="00774014">
              <w:rPr>
                <w:rFonts w:ascii="標楷體" w:eastAsia="標楷體" w:hAnsi="標楷體" w:cs="細明體" w:hint="eastAsia"/>
                <w:kern w:val="0"/>
              </w:rPr>
              <w:t>如有印製實體股票者，其交付等事宜</w:t>
            </w:r>
            <w:r w:rsidR="00774014" w:rsidRPr="00774014">
              <w:rPr>
                <w:rFonts w:ascii="標楷體" w:eastAsia="標楷體" w:hAnsi="標楷體" w:cs="細明體" w:hint="eastAsia"/>
                <w:color w:val="FF0000"/>
                <w:szCs w:val="20"/>
                <w:u w:val="single"/>
              </w:rPr>
              <w:t>；如未印製實體股票者，應依公司法第</w:t>
            </w:r>
            <w:proofErr w:type="gramStart"/>
            <w:r w:rsidR="00774014" w:rsidRPr="00774014">
              <w:rPr>
                <w:rFonts w:ascii="標楷體" w:eastAsia="標楷體" w:hAnsi="標楷體" w:cs="細明體" w:hint="eastAsia"/>
                <w:color w:val="FF0000"/>
                <w:szCs w:val="20"/>
                <w:u w:val="single"/>
              </w:rPr>
              <w:t>ㄧ</w:t>
            </w:r>
            <w:proofErr w:type="gramEnd"/>
            <w:r w:rsidR="00774014" w:rsidRPr="00774014">
              <w:rPr>
                <w:rFonts w:ascii="標楷體" w:eastAsia="標楷體" w:hAnsi="標楷體" w:cs="細明體" w:hint="eastAsia"/>
                <w:color w:val="FF0000"/>
                <w:szCs w:val="20"/>
                <w:u w:val="single"/>
              </w:rPr>
              <w:t>百六十一條之二規定，洽證券集中保管事業機構登錄其發行之股份</w:t>
            </w:r>
            <w:r w:rsidRPr="00773F9D">
              <w:rPr>
                <w:rFonts w:ascii="標楷體" w:eastAsia="標楷體" w:hAnsi="標楷體" w:cs="細明體" w:hint="eastAsia"/>
                <w:kern w:val="0"/>
              </w:rPr>
              <w:t>。</w:t>
            </w:r>
          </w:p>
          <w:p w:rsidR="009719C2" w:rsidRPr="00773F9D" w:rsidRDefault="009719C2" w:rsidP="009719C2">
            <w:pPr>
              <w:spacing w:line="400" w:lineRule="exact"/>
              <w:ind w:leftChars="116" w:left="278" w:firstLineChars="201" w:firstLine="482"/>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594DF4">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lastRenderedPageBreak/>
              <w:t xml:space="preserve">第二十八條  </w:t>
            </w:r>
            <w:proofErr w:type="gramStart"/>
            <w:r w:rsidRPr="00773F9D">
              <w:rPr>
                <w:rFonts w:ascii="標楷體" w:eastAsia="標楷體" w:hAnsi="標楷體" w:cs="細明體" w:hint="eastAsia"/>
                <w:kern w:val="0"/>
              </w:rPr>
              <w:t>公司於募資</w:t>
            </w:r>
            <w:proofErr w:type="gramEnd"/>
            <w:r w:rsidRPr="00773F9D">
              <w:rPr>
                <w:rFonts w:ascii="標楷體" w:eastAsia="標楷體" w:hAnsi="標楷體" w:cs="細明體" w:hint="eastAsia"/>
                <w:kern w:val="0"/>
              </w:rPr>
              <w:t>完成日起至資金運用完成日之次年度十二月三十一日止，應將下列資訊依規定之格式輸入證券商指定之資訊揭露系統：</w:t>
            </w:r>
          </w:p>
          <w:p w:rsidR="009719C2" w:rsidRPr="00773F9D" w:rsidRDefault="009719C2" w:rsidP="00594DF4">
            <w:pPr>
              <w:spacing w:line="400" w:lineRule="exact"/>
              <w:ind w:left="425" w:hangingChars="177" w:hanging="425"/>
              <w:jc w:val="both"/>
              <w:rPr>
                <w:rFonts w:ascii="標楷體" w:eastAsia="標楷體" w:hAnsi="標楷體" w:cs="細明體"/>
                <w:kern w:val="0"/>
              </w:rPr>
            </w:pPr>
            <w:r w:rsidRPr="00773F9D">
              <w:rPr>
                <w:rFonts w:ascii="標楷體" w:eastAsia="標楷體" w:hAnsi="標楷體" w:cs="細明體" w:hint="eastAsia"/>
                <w:kern w:val="0"/>
              </w:rPr>
              <w:t>一、公司基本資料，含公司概況、董事、監察人及經營團隊基本資料等資訊：應於公司知悉變動時起五日內輸入。</w:t>
            </w:r>
          </w:p>
          <w:p w:rsidR="009719C2" w:rsidRPr="00773F9D" w:rsidRDefault="009719C2" w:rsidP="00594DF4">
            <w:pPr>
              <w:spacing w:line="400" w:lineRule="exact"/>
              <w:ind w:left="425" w:hangingChars="177" w:hanging="425"/>
              <w:jc w:val="both"/>
              <w:rPr>
                <w:rFonts w:ascii="標楷體" w:eastAsia="標楷體" w:hAnsi="標楷體" w:cs="細明體"/>
                <w:kern w:val="0"/>
              </w:rPr>
            </w:pPr>
            <w:r w:rsidRPr="00773F9D">
              <w:rPr>
                <w:rFonts w:ascii="標楷體" w:eastAsia="標楷體" w:hAnsi="標楷體" w:cs="細明體" w:hint="eastAsia"/>
                <w:kern w:val="0"/>
              </w:rPr>
              <w:t>二、提請股東常會承認之營業報告書、年度財務報表、盈餘分派或虧損撥補議案：應於股東常會開會日至少十日前輸入。年度財務報表應包括資產負債表、損益表、股東權益變動表及現金流量表。</w:t>
            </w:r>
            <w:r w:rsidR="00774014" w:rsidRPr="00774014">
              <w:rPr>
                <w:rFonts w:ascii="標楷體" w:eastAsia="標楷體" w:hAnsi="標楷體" w:cs="細明體" w:hint="eastAsia"/>
                <w:color w:val="FF0000"/>
                <w:kern w:val="0"/>
                <w:u w:val="single"/>
              </w:rPr>
              <w:t>符合公司法第二十條第二項所定公司資本額或一定規模者</w:t>
            </w:r>
            <w:r w:rsidRPr="00773F9D">
              <w:rPr>
                <w:rFonts w:ascii="標楷體" w:eastAsia="標楷體" w:hAnsi="標楷體" w:cs="細明體" w:hint="eastAsia"/>
                <w:kern w:val="0"/>
              </w:rPr>
              <w:t>，財務報表應經會計師查核。</w:t>
            </w:r>
          </w:p>
          <w:p w:rsidR="009719C2" w:rsidRPr="00773F9D" w:rsidRDefault="009719C2" w:rsidP="00594DF4">
            <w:pPr>
              <w:spacing w:line="400" w:lineRule="exact"/>
              <w:ind w:left="425" w:hangingChars="177" w:hanging="425"/>
              <w:jc w:val="both"/>
              <w:rPr>
                <w:rFonts w:ascii="標楷體" w:eastAsia="標楷體" w:hAnsi="標楷體" w:cs="細明體"/>
                <w:kern w:val="0"/>
              </w:rPr>
            </w:pPr>
            <w:r w:rsidRPr="00773F9D">
              <w:rPr>
                <w:rFonts w:ascii="標楷體" w:eastAsia="標楷體" w:hAnsi="標楷體" w:cs="細明體" w:hint="eastAsia"/>
                <w:kern w:val="0"/>
              </w:rPr>
              <w:t>三、股利分派情形：</w:t>
            </w:r>
            <w:r w:rsidR="00774014" w:rsidRPr="00774014">
              <w:rPr>
                <w:rFonts w:ascii="標楷體" w:eastAsia="標楷體" w:hAnsi="標楷體" w:cs="細明體" w:hint="eastAsia"/>
                <w:color w:val="FF0000"/>
                <w:kern w:val="0"/>
                <w:u w:val="single"/>
              </w:rPr>
              <w:t>經董事會決議或</w:t>
            </w:r>
            <w:r w:rsidRPr="00773F9D">
              <w:rPr>
                <w:rFonts w:ascii="標楷體" w:eastAsia="標楷體" w:hAnsi="標楷體" w:cs="細明體" w:hint="eastAsia"/>
                <w:kern w:val="0"/>
              </w:rPr>
              <w:t>股東會確認後之次一營業日前輸入。</w:t>
            </w:r>
          </w:p>
          <w:p w:rsidR="009719C2" w:rsidRPr="00773F9D" w:rsidRDefault="009719C2" w:rsidP="00594DF4">
            <w:pPr>
              <w:spacing w:line="400" w:lineRule="exact"/>
              <w:ind w:left="425" w:hangingChars="177" w:hanging="425"/>
              <w:jc w:val="both"/>
              <w:rPr>
                <w:rFonts w:ascii="標楷體" w:eastAsia="標楷體" w:hAnsi="標楷體" w:cs="細明體"/>
                <w:kern w:val="0"/>
              </w:rPr>
            </w:pPr>
            <w:r w:rsidRPr="00773F9D">
              <w:rPr>
                <w:rFonts w:ascii="標楷體" w:eastAsia="標楷體" w:hAnsi="標楷體" w:cs="細明體" w:hint="eastAsia"/>
                <w:kern w:val="0"/>
              </w:rPr>
              <w:t>四、現金增資資訊：</w:t>
            </w:r>
          </w:p>
          <w:p w:rsidR="009719C2" w:rsidRPr="00773F9D" w:rsidRDefault="009719C2" w:rsidP="0097785F">
            <w:pPr>
              <w:spacing w:line="400" w:lineRule="exact"/>
              <w:ind w:left="566" w:hangingChars="236" w:hanging="566"/>
              <w:jc w:val="both"/>
              <w:rPr>
                <w:rFonts w:ascii="標楷體" w:eastAsia="標楷體" w:hAnsi="標楷體" w:cs="細明體"/>
                <w:kern w:val="0"/>
              </w:rPr>
            </w:pPr>
            <w:r w:rsidRPr="00773F9D">
              <w:rPr>
                <w:rFonts w:ascii="標楷體" w:eastAsia="標楷體" w:hAnsi="標楷體" w:cs="細明體" w:hint="eastAsia"/>
                <w:kern w:val="0"/>
              </w:rPr>
              <w:t>(一</w:t>
            </w:r>
            <w:proofErr w:type="gramStart"/>
            <w:r w:rsidRPr="00773F9D">
              <w:rPr>
                <w:rFonts w:ascii="標楷體" w:eastAsia="標楷體" w:hAnsi="標楷體" w:cs="細明體" w:hint="eastAsia"/>
                <w:kern w:val="0"/>
              </w:rPr>
              <w:t>）</w:t>
            </w:r>
            <w:proofErr w:type="gramEnd"/>
            <w:r w:rsidRPr="00773F9D">
              <w:rPr>
                <w:rFonts w:ascii="標楷體" w:eastAsia="標楷體" w:hAnsi="標楷體" w:cs="細明體" w:hint="eastAsia"/>
                <w:kern w:val="0"/>
              </w:rPr>
              <w:t>募資計畫項目及進度：應於完成募資股款收足之日起十日內輸入。相關資料異動時，應於異動時起五日內輸入。</w:t>
            </w:r>
          </w:p>
          <w:p w:rsidR="009719C2" w:rsidRPr="00773F9D" w:rsidRDefault="009719C2" w:rsidP="0097785F">
            <w:pPr>
              <w:spacing w:line="400" w:lineRule="exact"/>
              <w:ind w:left="566" w:hangingChars="236" w:hanging="566"/>
              <w:jc w:val="both"/>
              <w:rPr>
                <w:rFonts w:ascii="標楷體" w:eastAsia="標楷體" w:hAnsi="標楷體" w:cs="細明體"/>
                <w:kern w:val="0"/>
              </w:rPr>
            </w:pPr>
            <w:r w:rsidRPr="00773F9D">
              <w:rPr>
                <w:rFonts w:ascii="標楷體" w:eastAsia="標楷體" w:hAnsi="標楷體" w:cs="細明體" w:hint="eastAsia"/>
                <w:kern w:val="0"/>
              </w:rPr>
              <w:t>(二</w:t>
            </w:r>
            <w:proofErr w:type="gramStart"/>
            <w:r w:rsidRPr="00773F9D">
              <w:rPr>
                <w:rFonts w:ascii="標楷體" w:eastAsia="標楷體" w:hAnsi="標楷體" w:cs="細明體" w:hint="eastAsia"/>
                <w:kern w:val="0"/>
              </w:rPr>
              <w:t>）</w:t>
            </w:r>
            <w:proofErr w:type="gramEnd"/>
            <w:r w:rsidRPr="00773F9D">
              <w:rPr>
                <w:rFonts w:ascii="標楷體" w:eastAsia="標楷體" w:hAnsi="標楷體" w:cs="細明體" w:hint="eastAsia"/>
                <w:kern w:val="0"/>
              </w:rPr>
              <w:t>募集資金運用情形季報表：應於每季結束後二十日內輸入。</w:t>
            </w:r>
          </w:p>
          <w:p w:rsidR="009719C2" w:rsidRPr="00773F9D" w:rsidRDefault="009719C2" w:rsidP="00A50680">
            <w:pPr>
              <w:spacing w:line="400" w:lineRule="exact"/>
              <w:ind w:leftChars="177" w:left="425" w:firstLineChars="200" w:firstLine="480"/>
              <w:jc w:val="both"/>
              <w:rPr>
                <w:rFonts w:ascii="標楷體" w:eastAsia="標楷體" w:hAnsi="標楷體" w:cs="細明體"/>
                <w:kern w:val="0"/>
              </w:rPr>
            </w:pPr>
            <w:r w:rsidRPr="00773F9D">
              <w:rPr>
                <w:rFonts w:ascii="標楷體" w:eastAsia="標楷體" w:hAnsi="標楷體" w:cs="細明體" w:hint="eastAsia"/>
                <w:kern w:val="0"/>
              </w:rPr>
              <w:t>前項各款之資訊申報內容均不得有虛偽、隱匿或足致他人誤信之情事。</w:t>
            </w:r>
          </w:p>
          <w:p w:rsidR="009719C2" w:rsidRPr="00773F9D" w:rsidRDefault="009719C2" w:rsidP="00A50680">
            <w:pPr>
              <w:spacing w:line="400" w:lineRule="exact"/>
              <w:ind w:leftChars="177" w:left="425" w:firstLineChars="200" w:firstLine="480"/>
              <w:jc w:val="both"/>
              <w:rPr>
                <w:rFonts w:ascii="標楷體" w:eastAsia="標楷體" w:hAnsi="標楷體" w:cs="細明體"/>
                <w:kern w:val="0"/>
              </w:rPr>
            </w:pPr>
          </w:p>
        </w:tc>
        <w:bookmarkStart w:id="0" w:name="_GoBack"/>
        <w:bookmarkEnd w:id="0"/>
      </w:tr>
      <w:tr w:rsidR="00773F9D" w:rsidRPr="00773F9D" w:rsidTr="00072A8D">
        <w:tc>
          <w:tcPr>
            <w:tcW w:w="8528" w:type="dxa"/>
            <w:shd w:val="clear" w:color="auto" w:fill="auto"/>
          </w:tcPr>
          <w:p w:rsidR="009719C2" w:rsidRPr="00773F9D" w:rsidRDefault="009719C2" w:rsidP="0097785F">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 xml:space="preserve">第二十九條  </w:t>
            </w:r>
            <w:proofErr w:type="gramStart"/>
            <w:r w:rsidRPr="00773F9D">
              <w:rPr>
                <w:rFonts w:ascii="標楷體" w:eastAsia="標楷體" w:hAnsi="標楷體" w:cs="細明體" w:hint="eastAsia"/>
                <w:kern w:val="0"/>
              </w:rPr>
              <w:t>公司於募資</w:t>
            </w:r>
            <w:proofErr w:type="gramEnd"/>
            <w:r w:rsidRPr="00773F9D">
              <w:rPr>
                <w:rFonts w:ascii="標楷體" w:eastAsia="標楷體" w:hAnsi="標楷體" w:cs="細明體" w:hint="eastAsia"/>
                <w:kern w:val="0"/>
              </w:rPr>
              <w:t>完成日起至資金運用完成日之次年度十二月三十一日止，有下列各款情事之一者，應於事實發生日起五日內將該訊息內容依規定之格式輸入證券商指定之資訊揭露系統：</w:t>
            </w:r>
          </w:p>
          <w:p w:rsidR="009719C2" w:rsidRPr="00773F9D" w:rsidRDefault="009719C2" w:rsidP="0097785F">
            <w:pPr>
              <w:spacing w:line="400" w:lineRule="exact"/>
              <w:ind w:left="425" w:hangingChars="177" w:hanging="425"/>
              <w:jc w:val="both"/>
              <w:rPr>
                <w:rFonts w:ascii="標楷體" w:eastAsia="標楷體" w:hAnsi="標楷體" w:cs="細明體"/>
                <w:kern w:val="0"/>
              </w:rPr>
            </w:pPr>
            <w:r w:rsidRPr="00773F9D">
              <w:rPr>
                <w:rFonts w:ascii="標楷體" w:eastAsia="標楷體" w:hAnsi="標楷體" w:cs="細明體" w:hint="eastAsia"/>
                <w:kern w:val="0"/>
              </w:rPr>
              <w:t>一、存款不足之退票、拒絕往來或其他喪失債信情事。</w:t>
            </w:r>
          </w:p>
          <w:p w:rsidR="009719C2" w:rsidRPr="00773F9D" w:rsidRDefault="009719C2" w:rsidP="0097785F">
            <w:pPr>
              <w:spacing w:line="400" w:lineRule="exact"/>
              <w:ind w:left="425" w:hangingChars="177" w:hanging="425"/>
              <w:jc w:val="both"/>
              <w:rPr>
                <w:rFonts w:ascii="標楷體" w:eastAsia="標楷體" w:hAnsi="標楷體" w:cs="細明體"/>
                <w:kern w:val="0"/>
              </w:rPr>
            </w:pPr>
            <w:r w:rsidRPr="00773F9D">
              <w:rPr>
                <w:rFonts w:ascii="標楷體" w:eastAsia="標楷體" w:hAnsi="標楷體" w:cs="細明體" w:hint="eastAsia"/>
                <w:kern w:val="0"/>
              </w:rPr>
              <w:t>二、因訴訟、非</w:t>
            </w:r>
            <w:proofErr w:type="gramStart"/>
            <w:r w:rsidRPr="00773F9D">
              <w:rPr>
                <w:rFonts w:ascii="標楷體" w:eastAsia="標楷體" w:hAnsi="標楷體" w:cs="細明體" w:hint="eastAsia"/>
                <w:kern w:val="0"/>
              </w:rPr>
              <w:t>訟</w:t>
            </w:r>
            <w:proofErr w:type="gramEnd"/>
            <w:r w:rsidRPr="00773F9D">
              <w:rPr>
                <w:rFonts w:ascii="標楷體" w:eastAsia="標楷體" w:hAnsi="標楷體" w:cs="細明體" w:hint="eastAsia"/>
                <w:kern w:val="0"/>
              </w:rPr>
              <w:t>、行政處分、行政爭訟、保全程序或強制執行事件，對公司財務或業務有重大影響。</w:t>
            </w:r>
          </w:p>
          <w:p w:rsidR="009719C2" w:rsidRPr="00773F9D" w:rsidRDefault="009719C2" w:rsidP="0097785F">
            <w:pPr>
              <w:spacing w:line="400" w:lineRule="exact"/>
              <w:ind w:left="425" w:hangingChars="177" w:hanging="425"/>
              <w:jc w:val="both"/>
              <w:rPr>
                <w:rFonts w:ascii="標楷體" w:eastAsia="標楷體" w:hAnsi="標楷體" w:cs="細明體"/>
                <w:kern w:val="0"/>
              </w:rPr>
            </w:pPr>
            <w:r w:rsidRPr="00773F9D">
              <w:rPr>
                <w:rFonts w:ascii="標楷體" w:eastAsia="標楷體" w:hAnsi="標楷體" w:cs="細明體" w:hint="eastAsia"/>
                <w:kern w:val="0"/>
              </w:rPr>
              <w:t>三、嚴重減產或全部或部分停工、公司廠房或主要設備出租、全部或主要部分資產質押，對公司營業有影響。</w:t>
            </w:r>
          </w:p>
          <w:p w:rsidR="009719C2" w:rsidRPr="00773F9D" w:rsidRDefault="009719C2" w:rsidP="0097785F">
            <w:pPr>
              <w:spacing w:line="400" w:lineRule="exact"/>
              <w:ind w:left="425" w:hangingChars="177" w:hanging="425"/>
              <w:jc w:val="both"/>
              <w:rPr>
                <w:rFonts w:ascii="標楷體" w:eastAsia="標楷體" w:hAnsi="標楷體" w:cs="細明體"/>
                <w:kern w:val="0"/>
              </w:rPr>
            </w:pPr>
            <w:r w:rsidRPr="00773F9D">
              <w:rPr>
                <w:rFonts w:ascii="標楷體" w:eastAsia="標楷體" w:hAnsi="標楷體" w:cs="細明體" w:hint="eastAsia"/>
                <w:kern w:val="0"/>
              </w:rPr>
              <w:t>四、有公司法第一百八十五條第一項所定各款情事之</w:t>
            </w:r>
            <w:proofErr w:type="gramStart"/>
            <w:r w:rsidRPr="00773F9D">
              <w:rPr>
                <w:rFonts w:ascii="標楷體" w:eastAsia="標楷體" w:hAnsi="標楷體" w:cs="細明體" w:hint="eastAsia"/>
                <w:kern w:val="0"/>
              </w:rPr>
              <w:t>一</w:t>
            </w:r>
            <w:proofErr w:type="gramEnd"/>
            <w:r w:rsidRPr="00773F9D">
              <w:rPr>
                <w:rFonts w:ascii="標楷體" w:eastAsia="標楷體" w:hAnsi="標楷體" w:cs="細明體" w:hint="eastAsia"/>
                <w:kern w:val="0"/>
              </w:rPr>
              <w:t>。</w:t>
            </w:r>
          </w:p>
          <w:p w:rsidR="009719C2" w:rsidRPr="00773F9D" w:rsidRDefault="009719C2" w:rsidP="0097785F">
            <w:pPr>
              <w:spacing w:line="400" w:lineRule="exact"/>
              <w:ind w:left="425" w:hangingChars="177" w:hanging="425"/>
              <w:jc w:val="both"/>
              <w:rPr>
                <w:rFonts w:ascii="標楷體" w:eastAsia="標楷體" w:hAnsi="標楷體" w:cs="細明體"/>
                <w:kern w:val="0"/>
              </w:rPr>
            </w:pPr>
            <w:r w:rsidRPr="00773F9D">
              <w:rPr>
                <w:rFonts w:ascii="標楷體" w:eastAsia="標楷體" w:hAnsi="標楷體" w:cs="細明體" w:hint="eastAsia"/>
                <w:kern w:val="0"/>
              </w:rPr>
              <w:lastRenderedPageBreak/>
              <w:t>五、董事長、總經理發生變動。</w:t>
            </w:r>
          </w:p>
          <w:p w:rsidR="009719C2" w:rsidRPr="00773F9D" w:rsidRDefault="009719C2" w:rsidP="0097785F">
            <w:pPr>
              <w:spacing w:line="400" w:lineRule="exact"/>
              <w:ind w:left="425" w:hangingChars="177" w:hanging="425"/>
              <w:jc w:val="both"/>
              <w:rPr>
                <w:rFonts w:ascii="標楷體" w:eastAsia="標楷體" w:hAnsi="標楷體" w:cs="細明體"/>
                <w:kern w:val="0"/>
              </w:rPr>
            </w:pPr>
            <w:r w:rsidRPr="00773F9D">
              <w:rPr>
                <w:rFonts w:ascii="標楷體" w:eastAsia="標楷體" w:hAnsi="標楷體" w:cs="細明體" w:hint="eastAsia"/>
                <w:kern w:val="0"/>
              </w:rPr>
              <w:t>六、業務合作計畫或重要契約之簽訂、變更、終止或解除，對公司財務或業務有重大影響。</w:t>
            </w:r>
          </w:p>
          <w:p w:rsidR="009719C2" w:rsidRPr="00773F9D" w:rsidRDefault="009719C2" w:rsidP="0097785F">
            <w:pPr>
              <w:spacing w:line="400" w:lineRule="exact"/>
              <w:ind w:left="425" w:hangingChars="177" w:hanging="425"/>
              <w:jc w:val="both"/>
              <w:rPr>
                <w:rFonts w:ascii="標楷體" w:eastAsia="標楷體" w:hAnsi="標楷體" w:cs="細明體"/>
                <w:kern w:val="0"/>
              </w:rPr>
            </w:pPr>
            <w:r w:rsidRPr="00773F9D">
              <w:rPr>
                <w:rFonts w:ascii="標楷體" w:eastAsia="標楷體" w:hAnsi="標楷體" w:cs="細明體" w:hint="eastAsia"/>
                <w:kern w:val="0"/>
              </w:rPr>
              <w:t>七、董事會決議增資發行新股及現金增資基準日，或前開事項有重大變更。</w:t>
            </w:r>
          </w:p>
          <w:p w:rsidR="009719C2" w:rsidRPr="00773F9D" w:rsidRDefault="009719C2" w:rsidP="0097785F">
            <w:pPr>
              <w:spacing w:line="400" w:lineRule="exact"/>
              <w:ind w:left="425" w:hangingChars="177" w:hanging="425"/>
              <w:jc w:val="both"/>
              <w:rPr>
                <w:rFonts w:ascii="標楷體" w:eastAsia="標楷體" w:hAnsi="標楷體" w:cs="細明體"/>
                <w:kern w:val="0"/>
              </w:rPr>
            </w:pPr>
            <w:r w:rsidRPr="00773F9D">
              <w:rPr>
                <w:rFonts w:ascii="標楷體" w:eastAsia="標楷體" w:hAnsi="標楷體" w:cs="細明體" w:hint="eastAsia"/>
                <w:kern w:val="0"/>
              </w:rPr>
              <w:t>八、其他對股東權益有重大影響之情事。</w:t>
            </w:r>
          </w:p>
          <w:p w:rsidR="009719C2" w:rsidRPr="00773F9D" w:rsidRDefault="009719C2" w:rsidP="0031213A">
            <w:pPr>
              <w:spacing w:line="400" w:lineRule="exact"/>
              <w:ind w:leftChars="118" w:left="283" w:firstLineChars="200" w:firstLine="480"/>
              <w:jc w:val="both"/>
              <w:rPr>
                <w:rFonts w:ascii="標楷體" w:eastAsia="標楷體" w:hAnsi="標楷體" w:cs="細明體"/>
                <w:kern w:val="0"/>
              </w:rPr>
            </w:pPr>
            <w:r w:rsidRPr="00773F9D">
              <w:rPr>
                <w:rFonts w:ascii="標楷體" w:eastAsia="標楷體" w:hAnsi="標楷體" w:cs="細明體" w:hint="eastAsia"/>
                <w:kern w:val="0"/>
              </w:rPr>
              <w:t>公司有前項情事而未發布重大訊息者，證券商得以傳真、電話或電子郵件方式限期請公司將相關說明輸入指定之資訊揭露系統。</w:t>
            </w:r>
          </w:p>
          <w:p w:rsidR="009719C2" w:rsidRPr="00773F9D" w:rsidRDefault="009719C2" w:rsidP="0031213A">
            <w:pPr>
              <w:spacing w:line="400" w:lineRule="exact"/>
              <w:ind w:leftChars="118" w:left="283" w:firstLineChars="200" w:firstLine="480"/>
              <w:jc w:val="both"/>
              <w:rPr>
                <w:rFonts w:ascii="標楷體" w:eastAsia="標楷體" w:hAnsi="標楷體" w:cs="細明體"/>
                <w:kern w:val="0"/>
              </w:rPr>
            </w:pPr>
            <w:r w:rsidRPr="00773F9D">
              <w:rPr>
                <w:rFonts w:ascii="標楷體" w:eastAsia="標楷體" w:hAnsi="標楷體" w:cs="細明體" w:hint="eastAsia"/>
                <w:kern w:val="0"/>
              </w:rPr>
              <w:t>第一項各款之資訊揭露內容不得為誇耀性或類似廣告宣傳文字之描述，亦不得有虛偽、隱匿或足致他人誤信之情事。</w:t>
            </w:r>
          </w:p>
          <w:p w:rsidR="009719C2" w:rsidRPr="00773F9D" w:rsidRDefault="009719C2" w:rsidP="0031213A">
            <w:pPr>
              <w:spacing w:line="400" w:lineRule="exact"/>
              <w:ind w:leftChars="118" w:left="283" w:firstLineChars="200" w:firstLine="480"/>
              <w:jc w:val="both"/>
              <w:rPr>
                <w:rFonts w:ascii="標楷體" w:eastAsia="標楷體" w:hAnsi="標楷體" w:cs="細明體"/>
                <w:kern w:val="0"/>
              </w:rPr>
            </w:pPr>
            <w:r w:rsidRPr="00773F9D">
              <w:rPr>
                <w:rFonts w:ascii="標楷體" w:eastAsia="標楷體" w:hAnsi="標楷體" w:cs="細明體" w:hint="eastAsia"/>
                <w:kern w:val="0"/>
              </w:rPr>
              <w:t>公司於發布重大訊息之前，不得私下公布任何消息，以確保資訊之正確性及普及性。</w:t>
            </w:r>
          </w:p>
          <w:p w:rsidR="009719C2" w:rsidRPr="00773F9D" w:rsidRDefault="009719C2" w:rsidP="0031213A">
            <w:pPr>
              <w:spacing w:line="400" w:lineRule="exact"/>
              <w:ind w:leftChars="118" w:left="283" w:firstLineChars="200" w:firstLine="480"/>
              <w:jc w:val="both"/>
              <w:rPr>
                <w:rFonts w:ascii="標楷體" w:eastAsia="標楷體" w:hAnsi="標楷體" w:cs="細明體"/>
                <w:kern w:val="0"/>
              </w:rPr>
            </w:pPr>
            <w:r w:rsidRPr="00773F9D">
              <w:rPr>
                <w:rFonts w:ascii="標楷體" w:eastAsia="標楷體" w:hAnsi="標楷體" w:cs="細明體" w:hint="eastAsia"/>
                <w:kern w:val="0"/>
              </w:rPr>
              <w:t>公司對於已發布之重大訊息，其後續事件發展如有重大變化，應依原揭露條款即時更新或補充說明相關內容。</w:t>
            </w:r>
          </w:p>
          <w:p w:rsidR="009719C2" w:rsidRPr="00773F9D" w:rsidRDefault="009719C2" w:rsidP="0097785F">
            <w:pPr>
              <w:spacing w:line="400" w:lineRule="exact"/>
              <w:ind w:leftChars="118" w:left="284" w:hanging="1"/>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lastRenderedPageBreak/>
              <w:t>第二十九條之</w:t>
            </w:r>
            <w:proofErr w:type="gramStart"/>
            <w:r w:rsidRPr="00773F9D">
              <w:rPr>
                <w:rFonts w:ascii="標楷體" w:eastAsia="標楷體" w:hAnsi="標楷體" w:cs="細明體" w:hint="eastAsia"/>
                <w:kern w:val="0"/>
              </w:rPr>
              <w:t>一</w:t>
            </w:r>
            <w:proofErr w:type="gramEnd"/>
            <w:r w:rsidRPr="00773F9D">
              <w:rPr>
                <w:rFonts w:ascii="標楷體" w:eastAsia="標楷體" w:hAnsi="標楷體" w:cs="細明體" w:hint="eastAsia"/>
                <w:kern w:val="0"/>
              </w:rPr>
              <w:t xml:space="preserve">  公司申報之資訊經查有錯誤者，應於發現或接到證券商通知後，即時輸入正確資料予以更正。</w:t>
            </w:r>
          </w:p>
          <w:p w:rsidR="009719C2" w:rsidRPr="00773F9D" w:rsidRDefault="009719C2" w:rsidP="009719C2">
            <w:pPr>
              <w:spacing w:line="400" w:lineRule="exact"/>
              <w:ind w:leftChars="116" w:left="278" w:firstLineChars="201" w:firstLine="482"/>
              <w:jc w:val="both"/>
              <w:rPr>
                <w:rFonts w:ascii="標楷體" w:eastAsia="標楷體" w:hAnsi="標楷體" w:cs="細明體"/>
                <w:kern w:val="0"/>
              </w:rPr>
            </w:pPr>
            <w:r w:rsidRPr="00773F9D">
              <w:rPr>
                <w:rFonts w:ascii="標楷體" w:eastAsia="標楷體" w:hAnsi="標楷體" w:cs="細明體" w:hint="eastAsia"/>
                <w:kern w:val="0"/>
              </w:rPr>
              <w:t>公司申報之資訊內容虛偽不實者，除依證券商與公司簽訂之契約處理外，公司應自負相關法律責任。</w:t>
            </w:r>
          </w:p>
          <w:p w:rsidR="009719C2" w:rsidRPr="00773F9D" w:rsidRDefault="009719C2" w:rsidP="0097785F">
            <w:pPr>
              <w:spacing w:line="400" w:lineRule="exact"/>
              <w:ind w:leftChars="-1" w:left="281" w:hangingChars="118" w:hanging="283"/>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38767F">
            <w:pPr>
              <w:spacing w:line="400" w:lineRule="exact"/>
              <w:ind w:left="882" w:hangingChars="315" w:hanging="882"/>
              <w:jc w:val="both"/>
              <w:rPr>
                <w:rFonts w:ascii="標楷體" w:eastAsia="標楷體" w:hAnsi="標楷體" w:cs="細明體"/>
                <w:kern w:val="0"/>
                <w:szCs w:val="22"/>
              </w:rPr>
            </w:pPr>
            <w:r w:rsidRPr="00773F9D">
              <w:rPr>
                <w:rFonts w:ascii="標楷體" w:eastAsia="標楷體" w:hAnsi="標楷體" w:hint="eastAsia"/>
                <w:sz w:val="28"/>
                <w:szCs w:val="28"/>
              </w:rPr>
              <w:t>第四章  對證券商之管理及違約處理</w:t>
            </w:r>
          </w:p>
        </w:tc>
      </w:tr>
      <w:tr w:rsidR="00773F9D" w:rsidRPr="00773F9D" w:rsidTr="00072A8D">
        <w:tc>
          <w:tcPr>
            <w:tcW w:w="8528" w:type="dxa"/>
            <w:shd w:val="clear" w:color="auto" w:fill="auto"/>
          </w:tcPr>
          <w:p w:rsidR="009719C2" w:rsidRPr="00773F9D" w:rsidRDefault="009719C2" w:rsidP="0097785F">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第三十條</w:t>
            </w:r>
            <w:r w:rsidRPr="00773F9D">
              <w:rPr>
                <w:rFonts w:ascii="標楷體" w:eastAsia="標楷體" w:hAnsi="標楷體" w:cs="細明體" w:hint="eastAsia"/>
                <w:kern w:val="0"/>
              </w:rPr>
              <w:tab/>
              <w:t xml:space="preserve"> 證券商應將受理公司辦理股權募資之明細表、公司募資</w:t>
            </w:r>
            <w:proofErr w:type="gramStart"/>
            <w:r w:rsidRPr="00773F9D">
              <w:rPr>
                <w:rFonts w:ascii="標楷體" w:eastAsia="標楷體" w:hAnsi="標楷體" w:cs="細明體" w:hint="eastAsia"/>
                <w:kern w:val="0"/>
              </w:rPr>
              <w:t>進度及募資</w:t>
            </w:r>
            <w:proofErr w:type="gramEnd"/>
            <w:r w:rsidRPr="00773F9D">
              <w:rPr>
                <w:rFonts w:ascii="標楷體" w:eastAsia="標楷體" w:hAnsi="標楷體" w:cs="細明體" w:hint="eastAsia"/>
                <w:kern w:val="0"/>
              </w:rPr>
              <w:t>後資金運用情形追蹤表及主要投資人名單等資料，依規定格式及期限輸入本中心指定之資訊申報系統。</w:t>
            </w:r>
          </w:p>
          <w:p w:rsidR="009719C2" w:rsidRPr="00773F9D" w:rsidRDefault="009719C2" w:rsidP="00DB53A1">
            <w:pPr>
              <w:spacing w:line="400" w:lineRule="exact"/>
              <w:ind w:leftChars="118" w:left="283"/>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990A64">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第三十一條  本中心得派員實地查核證券商辦理股權性質群眾募資業務，且證券商不得拒絕提供資訊或不配合本中心之調查或查核；發現缺失事項時，本中心得視情形需要進行追蹤考核，並函請證券商提出改善計畫。</w:t>
            </w:r>
          </w:p>
          <w:p w:rsidR="009719C2" w:rsidRPr="00773F9D" w:rsidRDefault="009719C2" w:rsidP="0031213A">
            <w:pPr>
              <w:spacing w:line="400" w:lineRule="exact"/>
              <w:ind w:leftChars="116" w:left="278" w:firstLineChars="201" w:firstLine="482"/>
              <w:jc w:val="both"/>
              <w:rPr>
                <w:rFonts w:ascii="標楷體" w:eastAsia="標楷體" w:hAnsi="標楷體" w:cs="細明體"/>
                <w:kern w:val="0"/>
              </w:rPr>
            </w:pPr>
            <w:r w:rsidRPr="00773F9D">
              <w:rPr>
                <w:rFonts w:ascii="標楷體" w:eastAsia="標楷體" w:hAnsi="標楷體" w:cs="細明體" w:hint="eastAsia"/>
                <w:kern w:val="0"/>
              </w:rPr>
              <w:t>本中心認為必要時，得要求證券商委託本中心指定之會計師或專業機構，依本中心指定之查核範圍進行專案檢查，並將檢查結果提交本中心，且相關查核費用由該證券商負擔。</w:t>
            </w:r>
          </w:p>
          <w:p w:rsidR="009719C2" w:rsidRPr="00773F9D" w:rsidRDefault="009719C2" w:rsidP="0097785F">
            <w:pPr>
              <w:spacing w:line="400" w:lineRule="exact"/>
              <w:ind w:leftChars="116" w:left="278" w:firstLineChars="1" w:firstLine="2"/>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9719C2">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第三十二條  證券商有下列各款情事之</w:t>
            </w:r>
            <w:proofErr w:type="gramStart"/>
            <w:r w:rsidRPr="00773F9D">
              <w:rPr>
                <w:rFonts w:ascii="標楷體" w:eastAsia="標楷體" w:hAnsi="標楷體" w:cs="細明體" w:hint="eastAsia"/>
                <w:kern w:val="0"/>
              </w:rPr>
              <w:t>一</w:t>
            </w:r>
            <w:proofErr w:type="gramEnd"/>
            <w:r w:rsidRPr="00773F9D">
              <w:rPr>
                <w:rFonts w:ascii="標楷體" w:eastAsia="標楷體" w:hAnsi="標楷體" w:cs="細明體" w:hint="eastAsia"/>
                <w:kern w:val="0"/>
              </w:rPr>
              <w:t>者，本中心得依情節輕重處以新臺幣三萬元至一百萬元之違約金：</w:t>
            </w:r>
          </w:p>
          <w:p w:rsidR="009719C2" w:rsidRPr="00773F9D" w:rsidRDefault="009719C2" w:rsidP="009719C2">
            <w:pPr>
              <w:spacing w:line="400" w:lineRule="exact"/>
              <w:ind w:left="482" w:hanging="482"/>
              <w:jc w:val="both"/>
              <w:rPr>
                <w:rFonts w:ascii="標楷體" w:eastAsia="標楷體" w:hAnsi="標楷體" w:cs="細明體"/>
                <w:kern w:val="0"/>
              </w:rPr>
            </w:pPr>
            <w:r w:rsidRPr="00773F9D">
              <w:rPr>
                <w:rFonts w:ascii="標楷體" w:eastAsia="標楷體" w:hAnsi="標楷體" w:cs="細明體" w:hint="eastAsia"/>
                <w:kern w:val="0"/>
              </w:rPr>
              <w:t>一、有第十五條第一項各款所列情事之</w:t>
            </w:r>
            <w:proofErr w:type="gramStart"/>
            <w:r w:rsidRPr="00773F9D">
              <w:rPr>
                <w:rFonts w:ascii="標楷體" w:eastAsia="標楷體" w:hAnsi="標楷體" w:cs="細明體" w:hint="eastAsia"/>
                <w:kern w:val="0"/>
              </w:rPr>
              <w:t>一</w:t>
            </w:r>
            <w:proofErr w:type="gramEnd"/>
            <w:r w:rsidRPr="00773F9D">
              <w:rPr>
                <w:rFonts w:ascii="標楷體" w:eastAsia="標楷體" w:hAnsi="標楷體" w:cs="細明體" w:hint="eastAsia"/>
                <w:kern w:val="0"/>
              </w:rPr>
              <w:t>。</w:t>
            </w:r>
          </w:p>
          <w:p w:rsidR="009719C2" w:rsidRPr="00773F9D" w:rsidRDefault="009719C2" w:rsidP="009719C2">
            <w:pPr>
              <w:spacing w:line="400" w:lineRule="exact"/>
              <w:ind w:left="482" w:hanging="482"/>
              <w:jc w:val="both"/>
              <w:rPr>
                <w:rFonts w:ascii="標楷體" w:eastAsia="標楷體" w:hAnsi="標楷體" w:cs="細明體"/>
                <w:kern w:val="0"/>
              </w:rPr>
            </w:pPr>
            <w:r w:rsidRPr="00773F9D">
              <w:rPr>
                <w:rFonts w:ascii="標楷體" w:eastAsia="標楷體" w:hAnsi="標楷體" w:cs="細明體" w:hint="eastAsia"/>
                <w:kern w:val="0"/>
              </w:rPr>
              <w:t>二、未依第十五條之</w:t>
            </w:r>
            <w:proofErr w:type="gramStart"/>
            <w:r w:rsidRPr="00773F9D">
              <w:rPr>
                <w:rFonts w:ascii="標楷體" w:eastAsia="標楷體" w:hAnsi="標楷體" w:cs="細明體" w:hint="eastAsia"/>
                <w:kern w:val="0"/>
              </w:rPr>
              <w:t>一</w:t>
            </w:r>
            <w:proofErr w:type="gramEnd"/>
            <w:r w:rsidRPr="00773F9D">
              <w:rPr>
                <w:rFonts w:ascii="標楷體" w:eastAsia="標楷體" w:hAnsi="標楷體" w:cs="細明體" w:hint="eastAsia"/>
                <w:kern w:val="0"/>
              </w:rPr>
              <w:t>至第十五條之六規定辦理推介、廣告、業務招攬及證券</w:t>
            </w:r>
            <w:r w:rsidRPr="00773F9D">
              <w:rPr>
                <w:rFonts w:ascii="標楷體" w:eastAsia="標楷體" w:hAnsi="標楷體" w:cs="細明體" w:hint="eastAsia"/>
                <w:kern w:val="0"/>
              </w:rPr>
              <w:lastRenderedPageBreak/>
              <w:t>投資顧問業務。</w:t>
            </w:r>
          </w:p>
          <w:p w:rsidR="009719C2" w:rsidRPr="00773F9D" w:rsidRDefault="009719C2" w:rsidP="009719C2">
            <w:pPr>
              <w:spacing w:line="400" w:lineRule="exact"/>
              <w:ind w:left="482" w:hanging="482"/>
              <w:jc w:val="both"/>
              <w:rPr>
                <w:rFonts w:ascii="標楷體" w:eastAsia="標楷體" w:hAnsi="標楷體" w:cs="細明體"/>
                <w:kern w:val="0"/>
              </w:rPr>
            </w:pPr>
            <w:r w:rsidRPr="00773F9D">
              <w:rPr>
                <w:rFonts w:ascii="標楷體" w:eastAsia="標楷體" w:hAnsi="標楷體" w:cs="細明體" w:hint="eastAsia"/>
                <w:kern w:val="0"/>
              </w:rPr>
              <w:t>三、未確認或</w:t>
            </w:r>
            <w:proofErr w:type="gramStart"/>
            <w:r w:rsidRPr="00773F9D">
              <w:rPr>
                <w:rFonts w:ascii="標楷體" w:eastAsia="標楷體" w:hAnsi="標楷體" w:cs="細明體" w:hint="eastAsia"/>
                <w:kern w:val="0"/>
              </w:rPr>
              <w:t>控管依規定</w:t>
            </w:r>
            <w:proofErr w:type="gramEnd"/>
            <w:r w:rsidRPr="00773F9D">
              <w:rPr>
                <w:rFonts w:ascii="標楷體" w:eastAsia="標楷體" w:hAnsi="標楷體" w:cs="細明體" w:hint="eastAsia"/>
                <w:kern w:val="0"/>
              </w:rPr>
              <w:t>每一年度公司辦理股權募資額度及投資人認購限額。</w:t>
            </w:r>
          </w:p>
          <w:p w:rsidR="009719C2" w:rsidRPr="00773F9D" w:rsidRDefault="009719C2" w:rsidP="009719C2">
            <w:pPr>
              <w:spacing w:line="400" w:lineRule="exact"/>
              <w:ind w:left="482" w:hanging="482"/>
              <w:jc w:val="both"/>
              <w:rPr>
                <w:rFonts w:ascii="標楷體" w:eastAsia="標楷體" w:hAnsi="標楷體" w:cs="細明體"/>
                <w:kern w:val="0"/>
              </w:rPr>
            </w:pPr>
            <w:r w:rsidRPr="00773F9D">
              <w:rPr>
                <w:rFonts w:ascii="標楷體" w:eastAsia="標楷體" w:hAnsi="標楷體" w:cs="細明體" w:hint="eastAsia"/>
                <w:kern w:val="0"/>
              </w:rPr>
              <w:t>四、未依第三十條規定於期限內將資料依規定格式輸入本中心指定之資訊申報系統。</w:t>
            </w:r>
          </w:p>
          <w:p w:rsidR="009719C2" w:rsidRPr="00773F9D" w:rsidRDefault="009719C2" w:rsidP="009719C2">
            <w:pPr>
              <w:spacing w:line="400" w:lineRule="exact"/>
              <w:ind w:left="482" w:hanging="482"/>
              <w:jc w:val="both"/>
              <w:rPr>
                <w:rFonts w:ascii="標楷體" w:eastAsia="標楷體" w:hAnsi="標楷體" w:cs="細明體"/>
                <w:kern w:val="0"/>
              </w:rPr>
            </w:pPr>
            <w:r w:rsidRPr="00773F9D">
              <w:rPr>
                <w:rFonts w:ascii="標楷體" w:eastAsia="標楷體" w:hAnsi="標楷體" w:cs="細明體" w:hint="eastAsia"/>
                <w:kern w:val="0"/>
              </w:rPr>
              <w:t>五、依第三十一條規定抽查結果經發現缺失限期改善未完成改善。</w:t>
            </w:r>
          </w:p>
          <w:p w:rsidR="009719C2" w:rsidRPr="00773F9D" w:rsidRDefault="009719C2" w:rsidP="009719C2">
            <w:pPr>
              <w:spacing w:line="400" w:lineRule="exact"/>
              <w:ind w:left="482" w:hanging="482"/>
              <w:jc w:val="both"/>
              <w:rPr>
                <w:rFonts w:ascii="標楷體" w:eastAsia="標楷體" w:hAnsi="標楷體" w:cs="細明體"/>
                <w:kern w:val="0"/>
              </w:rPr>
            </w:pPr>
            <w:r w:rsidRPr="00773F9D">
              <w:rPr>
                <w:rFonts w:ascii="標楷體" w:eastAsia="標楷體" w:hAnsi="標楷體" w:cs="細明體" w:hint="eastAsia"/>
                <w:kern w:val="0"/>
              </w:rPr>
              <w:t>六、對於本中心或本中心所指定會計師或專業機構所為之檢查予以拒絕、妨礙或規避。</w:t>
            </w:r>
          </w:p>
          <w:p w:rsidR="009719C2" w:rsidRPr="00773F9D" w:rsidRDefault="009719C2" w:rsidP="009719C2">
            <w:pPr>
              <w:spacing w:line="400" w:lineRule="exact"/>
              <w:ind w:left="482" w:hanging="482"/>
              <w:jc w:val="both"/>
              <w:rPr>
                <w:rFonts w:ascii="標楷體" w:eastAsia="標楷體" w:hAnsi="標楷體" w:cs="細明體"/>
                <w:kern w:val="0"/>
              </w:rPr>
            </w:pPr>
            <w:r w:rsidRPr="00773F9D">
              <w:rPr>
                <w:rFonts w:ascii="標楷體" w:eastAsia="標楷體" w:hAnsi="標楷體" w:cs="細明體" w:hint="eastAsia"/>
                <w:kern w:val="0"/>
              </w:rPr>
              <w:t>七、未於期限內提示帳簿、表冊、文件或其他參考或報告</w:t>
            </w:r>
            <w:proofErr w:type="gramStart"/>
            <w:r w:rsidRPr="00773F9D">
              <w:rPr>
                <w:rFonts w:ascii="標楷體" w:eastAsia="標楷體" w:hAnsi="標楷體" w:cs="細明體" w:hint="eastAsia"/>
                <w:kern w:val="0"/>
              </w:rPr>
              <w:t>資料予本中心</w:t>
            </w:r>
            <w:proofErr w:type="gramEnd"/>
            <w:r w:rsidRPr="00773F9D">
              <w:rPr>
                <w:rFonts w:ascii="標楷體" w:eastAsia="標楷體" w:hAnsi="標楷體" w:cs="細明體" w:hint="eastAsia"/>
                <w:kern w:val="0"/>
              </w:rPr>
              <w:t>或本中心所指定會計師或專業機構。</w:t>
            </w:r>
          </w:p>
          <w:p w:rsidR="009719C2" w:rsidRPr="00773F9D" w:rsidRDefault="009719C2" w:rsidP="009719C2">
            <w:pPr>
              <w:spacing w:line="400" w:lineRule="exact"/>
              <w:ind w:left="482" w:hanging="482"/>
              <w:jc w:val="both"/>
              <w:rPr>
                <w:rFonts w:ascii="標楷體" w:eastAsia="標楷體" w:hAnsi="標楷體" w:cs="細明體"/>
                <w:kern w:val="0"/>
              </w:rPr>
            </w:pPr>
            <w:r w:rsidRPr="00773F9D">
              <w:rPr>
                <w:rFonts w:ascii="標楷體" w:eastAsia="標楷體" w:hAnsi="標楷體" w:cs="細明體" w:hint="eastAsia"/>
                <w:kern w:val="0"/>
              </w:rPr>
              <w:t>八、依前款提示之相關資料有虛偽、隱匿、重大遺漏或明顯錯誤等情事。</w:t>
            </w:r>
          </w:p>
          <w:p w:rsidR="009719C2" w:rsidRPr="00773F9D" w:rsidRDefault="009719C2" w:rsidP="009719C2">
            <w:pPr>
              <w:spacing w:line="400" w:lineRule="exact"/>
              <w:ind w:left="482" w:hanging="482"/>
              <w:jc w:val="both"/>
              <w:rPr>
                <w:rFonts w:ascii="標楷體" w:eastAsia="標楷體" w:hAnsi="標楷體" w:cs="細明體"/>
                <w:kern w:val="0"/>
              </w:rPr>
            </w:pPr>
            <w:r w:rsidRPr="00773F9D">
              <w:rPr>
                <w:rFonts w:ascii="標楷體" w:eastAsia="標楷體" w:hAnsi="標楷體" w:cs="細明體" w:hint="eastAsia"/>
                <w:kern w:val="0"/>
              </w:rPr>
              <w:t>九、募資平台發生嚴重網路資訊安全事件。</w:t>
            </w:r>
          </w:p>
          <w:p w:rsidR="009719C2" w:rsidRPr="00773F9D" w:rsidRDefault="009719C2" w:rsidP="009719C2">
            <w:pPr>
              <w:spacing w:line="400" w:lineRule="exact"/>
              <w:ind w:left="482" w:hanging="482"/>
              <w:jc w:val="both"/>
              <w:rPr>
                <w:rFonts w:ascii="標楷體" w:eastAsia="標楷體" w:hAnsi="標楷體" w:cs="細明體"/>
                <w:kern w:val="0"/>
              </w:rPr>
            </w:pPr>
            <w:r w:rsidRPr="00773F9D">
              <w:rPr>
                <w:rFonts w:ascii="標楷體" w:eastAsia="標楷體" w:hAnsi="標楷體" w:cs="細明體" w:hint="eastAsia"/>
                <w:kern w:val="0"/>
              </w:rPr>
              <w:t>十、重大違反與本中心所簽訂之契約。</w:t>
            </w:r>
          </w:p>
          <w:p w:rsidR="009719C2" w:rsidRPr="00773F9D" w:rsidRDefault="009719C2" w:rsidP="009719C2">
            <w:pPr>
              <w:spacing w:line="400" w:lineRule="exact"/>
              <w:ind w:left="482" w:hanging="482"/>
              <w:jc w:val="both"/>
              <w:rPr>
                <w:rFonts w:ascii="標楷體" w:eastAsia="標楷體" w:hAnsi="標楷體" w:cs="細明體"/>
                <w:kern w:val="0"/>
              </w:rPr>
            </w:pPr>
            <w:r w:rsidRPr="00773F9D">
              <w:rPr>
                <w:rFonts w:ascii="標楷體" w:eastAsia="標楷體" w:hAnsi="標楷體" w:cs="細明體" w:hint="eastAsia"/>
                <w:kern w:val="0"/>
              </w:rPr>
              <w:t>十一、違反主管機關法令且情節重大。</w:t>
            </w:r>
          </w:p>
          <w:p w:rsidR="009719C2" w:rsidRPr="00773F9D" w:rsidRDefault="009719C2" w:rsidP="009719C2">
            <w:pPr>
              <w:spacing w:line="400" w:lineRule="exact"/>
              <w:ind w:leftChars="118" w:left="283" w:firstLineChars="200" w:firstLine="480"/>
              <w:jc w:val="both"/>
              <w:rPr>
                <w:rFonts w:ascii="標楷體" w:eastAsia="標楷體" w:hAnsi="標楷體" w:cs="細明體"/>
                <w:kern w:val="0"/>
              </w:rPr>
            </w:pPr>
            <w:r w:rsidRPr="00773F9D">
              <w:rPr>
                <w:rFonts w:ascii="標楷體" w:eastAsia="標楷體" w:hAnsi="標楷體" w:cs="細明體" w:hint="eastAsia"/>
                <w:kern w:val="0"/>
              </w:rPr>
              <w:t>有前項各款規定情事之一，本中心除依前項規定處違約金外，並應通知其限期補正或改善；屆期仍</w:t>
            </w:r>
            <w:proofErr w:type="gramStart"/>
            <w:r w:rsidRPr="00773F9D">
              <w:rPr>
                <w:rFonts w:ascii="標楷體" w:eastAsia="標楷體" w:hAnsi="標楷體" w:cs="細明體" w:hint="eastAsia"/>
                <w:kern w:val="0"/>
              </w:rPr>
              <w:t>不</w:t>
            </w:r>
            <w:proofErr w:type="gramEnd"/>
            <w:r w:rsidRPr="00773F9D">
              <w:rPr>
                <w:rFonts w:ascii="標楷體" w:eastAsia="標楷體" w:hAnsi="標楷體" w:cs="細明體" w:hint="eastAsia"/>
                <w:kern w:val="0"/>
              </w:rPr>
              <w:t>補正或改善者，得繼續限期令其補正或改善，並按次各處新臺幣三萬元至一百萬元之違約金，至辦理為止。</w:t>
            </w:r>
          </w:p>
          <w:p w:rsidR="009719C2" w:rsidRPr="00773F9D" w:rsidRDefault="009719C2" w:rsidP="009719C2">
            <w:pPr>
              <w:spacing w:line="400" w:lineRule="exact"/>
              <w:ind w:leftChars="118" w:left="283" w:firstLineChars="200" w:firstLine="480"/>
              <w:jc w:val="both"/>
              <w:rPr>
                <w:rFonts w:ascii="標楷體" w:eastAsia="標楷體" w:hAnsi="標楷體" w:cs="細明體"/>
                <w:kern w:val="0"/>
              </w:rPr>
            </w:pPr>
            <w:r w:rsidRPr="00773F9D">
              <w:rPr>
                <w:rFonts w:ascii="標楷體" w:eastAsia="標楷體" w:hAnsi="標楷體" w:cs="細明體" w:hint="eastAsia"/>
                <w:kern w:val="0"/>
              </w:rPr>
              <w:t>有第一項各款規定情事之一，經證券商適時提出具體事證，舉證係不可歸責事由所致者，經本中心審核後得同意減輕或免除其責任。</w:t>
            </w:r>
          </w:p>
          <w:p w:rsidR="009719C2" w:rsidRPr="00773F9D" w:rsidRDefault="009719C2" w:rsidP="009719C2">
            <w:pPr>
              <w:spacing w:line="400" w:lineRule="exact"/>
              <w:ind w:leftChars="118" w:left="284" w:hanging="1"/>
              <w:jc w:val="both"/>
              <w:rPr>
                <w:rFonts w:ascii="標楷體" w:eastAsia="標楷體" w:hAnsi="標楷體" w:cs="細明體"/>
                <w:kern w:val="0"/>
              </w:rPr>
            </w:pPr>
            <w:r w:rsidRPr="00773F9D">
              <w:rPr>
                <w:rFonts w:ascii="標楷體" w:eastAsia="標楷體" w:hAnsi="標楷體" w:cs="細明體" w:hint="eastAsia"/>
                <w:kern w:val="0"/>
              </w:rPr>
              <w:t>證券商違反第一項所揭之任</w:t>
            </w:r>
            <w:proofErr w:type="gramStart"/>
            <w:r w:rsidRPr="00773F9D">
              <w:rPr>
                <w:rFonts w:ascii="標楷體" w:eastAsia="標楷體" w:hAnsi="標楷體" w:cs="細明體" w:hint="eastAsia"/>
                <w:kern w:val="0"/>
              </w:rPr>
              <w:t>一</w:t>
            </w:r>
            <w:proofErr w:type="gramEnd"/>
            <w:r w:rsidRPr="00773F9D">
              <w:rPr>
                <w:rFonts w:ascii="標楷體" w:eastAsia="標楷體" w:hAnsi="標楷體" w:cs="細明體" w:hint="eastAsia"/>
                <w:kern w:val="0"/>
              </w:rPr>
              <w:t>規定者，於最近一年內含本次累計課處次數達二次以上、或個案情節出於故意或重大缺失、或對投資人權益具重大影響者，本中心得報請主管機關為必要之處置。</w:t>
            </w:r>
          </w:p>
          <w:p w:rsidR="009719C2" w:rsidRPr="00773F9D" w:rsidRDefault="009719C2" w:rsidP="009719C2">
            <w:pPr>
              <w:spacing w:line="400" w:lineRule="exact"/>
              <w:ind w:leftChars="118" w:left="284" w:hanging="1"/>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C01F7E">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lastRenderedPageBreak/>
              <w:t>第三十三條  證券商之受</w:t>
            </w:r>
            <w:proofErr w:type="gramStart"/>
            <w:r w:rsidRPr="00773F9D">
              <w:rPr>
                <w:rFonts w:ascii="標楷體" w:eastAsia="標楷體" w:hAnsi="標楷體" w:cs="細明體" w:hint="eastAsia"/>
                <w:kern w:val="0"/>
              </w:rPr>
              <w:t>僱</w:t>
            </w:r>
            <w:proofErr w:type="gramEnd"/>
            <w:r w:rsidRPr="00773F9D">
              <w:rPr>
                <w:rFonts w:ascii="標楷體" w:eastAsia="標楷體" w:hAnsi="標楷體" w:cs="細明體" w:hint="eastAsia"/>
                <w:kern w:val="0"/>
              </w:rPr>
              <w:t>人違反本辦法或其他相關規定情節重大者，本中心得報請主管機關為必要之處置。</w:t>
            </w:r>
          </w:p>
          <w:p w:rsidR="009719C2" w:rsidRPr="00773F9D" w:rsidRDefault="009719C2" w:rsidP="00C01F7E">
            <w:pPr>
              <w:spacing w:line="400" w:lineRule="exact"/>
              <w:ind w:leftChars="-1" w:left="281" w:hangingChars="118" w:hanging="283"/>
              <w:jc w:val="both"/>
              <w:rPr>
                <w:rFonts w:ascii="標楷體" w:eastAsia="標楷體" w:hAnsi="標楷體" w:cs="細明體"/>
                <w:kern w:val="0"/>
              </w:rPr>
            </w:pPr>
          </w:p>
        </w:tc>
      </w:tr>
      <w:tr w:rsidR="00773F9D" w:rsidRPr="00773F9D" w:rsidTr="00072A8D">
        <w:tc>
          <w:tcPr>
            <w:tcW w:w="8528" w:type="dxa"/>
            <w:shd w:val="clear" w:color="auto" w:fill="auto"/>
          </w:tcPr>
          <w:p w:rsidR="009719C2" w:rsidRPr="00773F9D" w:rsidRDefault="009719C2" w:rsidP="0097785F">
            <w:pPr>
              <w:spacing w:line="400" w:lineRule="exact"/>
              <w:ind w:leftChars="-1" w:left="328" w:hangingChars="118" w:hanging="330"/>
              <w:jc w:val="both"/>
              <w:rPr>
                <w:rFonts w:ascii="標楷體" w:eastAsia="標楷體" w:hAnsi="標楷體" w:cs="細明體"/>
                <w:kern w:val="0"/>
                <w:sz w:val="28"/>
                <w:szCs w:val="28"/>
              </w:rPr>
            </w:pPr>
            <w:r w:rsidRPr="00773F9D">
              <w:rPr>
                <w:rFonts w:ascii="標楷體" w:eastAsia="標楷體" w:hAnsi="標楷體" w:cs="細明體" w:hint="eastAsia"/>
                <w:kern w:val="0"/>
                <w:sz w:val="28"/>
                <w:szCs w:val="28"/>
              </w:rPr>
              <w:t>第五章  附則</w:t>
            </w:r>
          </w:p>
        </w:tc>
      </w:tr>
      <w:tr w:rsidR="009719C2" w:rsidRPr="00773F9D" w:rsidTr="00072A8D">
        <w:tc>
          <w:tcPr>
            <w:tcW w:w="8528" w:type="dxa"/>
            <w:shd w:val="clear" w:color="auto" w:fill="auto"/>
          </w:tcPr>
          <w:p w:rsidR="009719C2" w:rsidRPr="00773F9D" w:rsidRDefault="009719C2" w:rsidP="009030F5">
            <w:pPr>
              <w:spacing w:line="400" w:lineRule="exact"/>
              <w:ind w:leftChars="-1" w:left="281" w:hangingChars="118" w:hanging="283"/>
              <w:jc w:val="both"/>
              <w:rPr>
                <w:rFonts w:ascii="標楷體" w:eastAsia="標楷體" w:hAnsi="標楷體" w:cs="細明體"/>
                <w:kern w:val="0"/>
              </w:rPr>
            </w:pPr>
            <w:r w:rsidRPr="00773F9D">
              <w:rPr>
                <w:rFonts w:ascii="標楷體" w:eastAsia="標楷體" w:hAnsi="標楷體" w:cs="細明體" w:hint="eastAsia"/>
                <w:kern w:val="0"/>
              </w:rPr>
              <w:t>第三十四條  本辦法報奉主管機關核備後施行，修正時亦同；辦法中相關附件之增刪或修正，</w:t>
            </w:r>
            <w:proofErr w:type="gramStart"/>
            <w:r w:rsidRPr="00773F9D">
              <w:rPr>
                <w:rFonts w:ascii="標楷體" w:eastAsia="標楷體" w:hAnsi="標楷體" w:cs="細明體" w:hint="eastAsia"/>
                <w:kern w:val="0"/>
              </w:rPr>
              <w:t>奉本中心</w:t>
            </w:r>
            <w:proofErr w:type="gramEnd"/>
            <w:r w:rsidRPr="00773F9D">
              <w:rPr>
                <w:rFonts w:ascii="標楷體" w:eastAsia="標楷體" w:hAnsi="標楷體" w:cs="細明體" w:hint="eastAsia"/>
                <w:kern w:val="0"/>
              </w:rPr>
              <w:t>總經理核定後施行。</w:t>
            </w:r>
          </w:p>
          <w:p w:rsidR="009719C2" w:rsidRPr="00773F9D" w:rsidRDefault="009719C2" w:rsidP="009030F5">
            <w:pPr>
              <w:spacing w:line="400" w:lineRule="exact"/>
              <w:ind w:leftChars="-1" w:left="281" w:hangingChars="118" w:hanging="283"/>
              <w:jc w:val="both"/>
              <w:rPr>
                <w:rFonts w:ascii="標楷體" w:eastAsia="標楷體" w:hAnsi="標楷體" w:cs="細明體"/>
                <w:kern w:val="0"/>
              </w:rPr>
            </w:pPr>
          </w:p>
        </w:tc>
      </w:tr>
    </w:tbl>
    <w:p w:rsidR="0021037A" w:rsidRPr="00773F9D" w:rsidRDefault="0021037A" w:rsidP="0021037A">
      <w:pPr>
        <w:rPr>
          <w:rFonts w:ascii="標楷體" w:eastAsia="標楷體" w:hAnsi="標楷體"/>
        </w:rPr>
      </w:pPr>
    </w:p>
    <w:sectPr w:rsidR="0021037A" w:rsidRPr="00773F9D" w:rsidSect="00C7382B">
      <w:footerReference w:type="default" r:id="rId8"/>
      <w:pgSz w:w="11906" w:h="16838" w:code="9"/>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FEE" w:rsidRDefault="00AE0FEE" w:rsidP="00C13F26">
      <w:r>
        <w:separator/>
      </w:r>
    </w:p>
  </w:endnote>
  <w:endnote w:type="continuationSeparator" w:id="0">
    <w:p w:rsidR="00AE0FEE" w:rsidRDefault="00AE0FEE" w:rsidP="00C1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259169"/>
      <w:docPartObj>
        <w:docPartGallery w:val="Page Numbers (Bottom of Page)"/>
        <w:docPartUnique/>
      </w:docPartObj>
    </w:sdtPr>
    <w:sdtEndPr/>
    <w:sdtContent>
      <w:p w:rsidR="00DE24F6" w:rsidRDefault="00DE24F6">
        <w:pPr>
          <w:pStyle w:val="a6"/>
          <w:jc w:val="center"/>
        </w:pPr>
        <w:r>
          <w:fldChar w:fldCharType="begin"/>
        </w:r>
        <w:r>
          <w:instrText>PAGE   \* MERGEFORMAT</w:instrText>
        </w:r>
        <w:r>
          <w:fldChar w:fldCharType="separate"/>
        </w:r>
        <w:r w:rsidR="00444BE5" w:rsidRPr="00444BE5">
          <w:rPr>
            <w:noProof/>
            <w:lang w:val="zh-TW" w:eastAsia="zh-TW"/>
          </w:rPr>
          <w:t>4</w:t>
        </w:r>
        <w:r>
          <w:fldChar w:fldCharType="end"/>
        </w:r>
      </w:p>
    </w:sdtContent>
  </w:sdt>
  <w:p w:rsidR="002203B2" w:rsidRDefault="002203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FEE" w:rsidRDefault="00AE0FEE" w:rsidP="00C13F26">
      <w:r>
        <w:separator/>
      </w:r>
    </w:p>
  </w:footnote>
  <w:footnote w:type="continuationSeparator" w:id="0">
    <w:p w:rsidR="00AE0FEE" w:rsidRDefault="00AE0FEE" w:rsidP="00C13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0A21"/>
    <w:multiLevelType w:val="hybridMultilevel"/>
    <w:tmpl w:val="9886C76A"/>
    <w:lvl w:ilvl="0" w:tplc="DDDE42E4">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07044758"/>
    <w:multiLevelType w:val="hybridMultilevel"/>
    <w:tmpl w:val="F56E1F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1646B22"/>
    <w:multiLevelType w:val="hybridMultilevel"/>
    <w:tmpl w:val="5BE86834"/>
    <w:lvl w:ilvl="0" w:tplc="DD42B946">
      <w:start w:val="1"/>
      <w:numFmt w:val="taiwaneseCountingThousand"/>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15:restartNumberingAfterBreak="0">
    <w:nsid w:val="142872CE"/>
    <w:multiLevelType w:val="hybridMultilevel"/>
    <w:tmpl w:val="F56E1F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E4D1998"/>
    <w:multiLevelType w:val="hybridMultilevel"/>
    <w:tmpl w:val="8818A03A"/>
    <w:lvl w:ilvl="0" w:tplc="DDDE42E4">
      <w:start w:val="1"/>
      <w:numFmt w:val="taiwaneseCountingThousand"/>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25851888"/>
    <w:multiLevelType w:val="hybridMultilevel"/>
    <w:tmpl w:val="B164DD24"/>
    <w:lvl w:ilvl="0" w:tplc="E026B15A">
      <w:start w:val="8"/>
      <w:numFmt w:val="taiwaneseCountingThousand"/>
      <w:lvlText w:val="%1、"/>
      <w:lvlJc w:val="left"/>
      <w:pPr>
        <w:ind w:left="132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495B18"/>
    <w:multiLevelType w:val="hybridMultilevel"/>
    <w:tmpl w:val="56927E92"/>
    <w:lvl w:ilvl="0" w:tplc="A01E1AD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934230"/>
    <w:multiLevelType w:val="hybridMultilevel"/>
    <w:tmpl w:val="F6FCC846"/>
    <w:lvl w:ilvl="0" w:tplc="BDE45836">
      <w:start w:val="8"/>
      <w:numFmt w:val="taiwaneseCountingThousand"/>
      <w:lvlText w:val="%1、"/>
      <w:lvlJc w:val="left"/>
      <w:pPr>
        <w:ind w:left="132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1808E9"/>
    <w:multiLevelType w:val="hybridMultilevel"/>
    <w:tmpl w:val="F56E1F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3066EAF"/>
    <w:multiLevelType w:val="hybridMultilevel"/>
    <w:tmpl w:val="F56E1F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2C774F0"/>
    <w:multiLevelType w:val="hybridMultilevel"/>
    <w:tmpl w:val="DAB01EE8"/>
    <w:lvl w:ilvl="0" w:tplc="FDF43E20">
      <w:start w:val="1"/>
      <w:numFmt w:val="taiwaneseCountingThousand"/>
      <w:lvlText w:val="%1、"/>
      <w:lvlJc w:val="left"/>
      <w:pPr>
        <w:ind w:left="358" w:hanging="360"/>
      </w:pPr>
      <w:rPr>
        <w:rFonts w:hint="default"/>
        <w:color w:val="auto"/>
        <w:u w:val="none"/>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1" w15:restartNumberingAfterBreak="0">
    <w:nsid w:val="5D9D13D3"/>
    <w:multiLevelType w:val="hybridMultilevel"/>
    <w:tmpl w:val="88A0C39C"/>
    <w:lvl w:ilvl="0" w:tplc="04090015">
      <w:start w:val="1"/>
      <w:numFmt w:val="taiwaneseCountingThousand"/>
      <w:lvlText w:val="%1、"/>
      <w:lvlJc w:val="left"/>
      <w:pPr>
        <w:ind w:left="1326" w:hanging="480"/>
      </w:pPr>
      <w:rPr>
        <w:rFonts w:hint="default"/>
      </w:rPr>
    </w:lvl>
    <w:lvl w:ilvl="1" w:tplc="04090019" w:tentative="1">
      <w:start w:val="1"/>
      <w:numFmt w:val="ideographTraditional"/>
      <w:lvlText w:val="%2、"/>
      <w:lvlJc w:val="left"/>
      <w:pPr>
        <w:ind w:left="1806" w:hanging="480"/>
      </w:pPr>
    </w:lvl>
    <w:lvl w:ilvl="2" w:tplc="0409001B" w:tentative="1">
      <w:start w:val="1"/>
      <w:numFmt w:val="lowerRoman"/>
      <w:lvlText w:val="%3."/>
      <w:lvlJc w:val="right"/>
      <w:pPr>
        <w:ind w:left="2286" w:hanging="480"/>
      </w:pPr>
    </w:lvl>
    <w:lvl w:ilvl="3" w:tplc="0409000F" w:tentative="1">
      <w:start w:val="1"/>
      <w:numFmt w:val="decimal"/>
      <w:lvlText w:val="%4."/>
      <w:lvlJc w:val="left"/>
      <w:pPr>
        <w:ind w:left="2766" w:hanging="480"/>
      </w:pPr>
    </w:lvl>
    <w:lvl w:ilvl="4" w:tplc="04090019" w:tentative="1">
      <w:start w:val="1"/>
      <w:numFmt w:val="ideographTraditional"/>
      <w:lvlText w:val="%5、"/>
      <w:lvlJc w:val="left"/>
      <w:pPr>
        <w:ind w:left="3246" w:hanging="480"/>
      </w:pPr>
    </w:lvl>
    <w:lvl w:ilvl="5" w:tplc="0409001B" w:tentative="1">
      <w:start w:val="1"/>
      <w:numFmt w:val="lowerRoman"/>
      <w:lvlText w:val="%6."/>
      <w:lvlJc w:val="right"/>
      <w:pPr>
        <w:ind w:left="3726" w:hanging="480"/>
      </w:pPr>
    </w:lvl>
    <w:lvl w:ilvl="6" w:tplc="0409000F" w:tentative="1">
      <w:start w:val="1"/>
      <w:numFmt w:val="decimal"/>
      <w:lvlText w:val="%7."/>
      <w:lvlJc w:val="left"/>
      <w:pPr>
        <w:ind w:left="4206" w:hanging="480"/>
      </w:pPr>
    </w:lvl>
    <w:lvl w:ilvl="7" w:tplc="04090019" w:tentative="1">
      <w:start w:val="1"/>
      <w:numFmt w:val="ideographTraditional"/>
      <w:lvlText w:val="%8、"/>
      <w:lvlJc w:val="left"/>
      <w:pPr>
        <w:ind w:left="4686" w:hanging="480"/>
      </w:pPr>
    </w:lvl>
    <w:lvl w:ilvl="8" w:tplc="0409001B" w:tentative="1">
      <w:start w:val="1"/>
      <w:numFmt w:val="lowerRoman"/>
      <w:lvlText w:val="%9."/>
      <w:lvlJc w:val="right"/>
      <w:pPr>
        <w:ind w:left="5166" w:hanging="480"/>
      </w:pPr>
    </w:lvl>
  </w:abstractNum>
  <w:abstractNum w:abstractNumId="12" w15:restartNumberingAfterBreak="0">
    <w:nsid w:val="64653026"/>
    <w:multiLevelType w:val="hybridMultilevel"/>
    <w:tmpl w:val="9A16C862"/>
    <w:lvl w:ilvl="0" w:tplc="E144948A">
      <w:start w:val="1"/>
      <w:numFmt w:val="taiwaneseCountingThousand"/>
      <w:lvlText w:val="%1、"/>
      <w:lvlJc w:val="left"/>
      <w:pPr>
        <w:ind w:left="358" w:hanging="360"/>
      </w:pPr>
      <w:rPr>
        <w:rFonts w:hint="default"/>
        <w:lang w:val="en-US"/>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3" w15:restartNumberingAfterBreak="0">
    <w:nsid w:val="7BC62BCC"/>
    <w:multiLevelType w:val="hybridMultilevel"/>
    <w:tmpl w:val="5BE86834"/>
    <w:lvl w:ilvl="0" w:tplc="DD42B946">
      <w:start w:val="1"/>
      <w:numFmt w:val="taiwaneseCountingThousand"/>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4" w15:restartNumberingAfterBreak="0">
    <w:nsid w:val="7D5B4D27"/>
    <w:multiLevelType w:val="hybridMultilevel"/>
    <w:tmpl w:val="1384F964"/>
    <w:lvl w:ilvl="0" w:tplc="08888BFC">
      <w:start w:val="1"/>
      <w:numFmt w:val="decimal"/>
      <w:lvlText w:val="%1."/>
      <w:lvlJc w:val="left"/>
      <w:pPr>
        <w:ind w:left="960" w:hanging="480"/>
      </w:pPr>
      <w:rPr>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EBB1C90"/>
    <w:multiLevelType w:val="hybridMultilevel"/>
    <w:tmpl w:val="44166760"/>
    <w:lvl w:ilvl="0" w:tplc="7DE6720C">
      <w:start w:val="1"/>
      <w:numFmt w:val="taiwaneseCountingThousand"/>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6" w15:restartNumberingAfterBreak="0">
    <w:nsid w:val="7F2A4547"/>
    <w:multiLevelType w:val="hybridMultilevel"/>
    <w:tmpl w:val="FD5C5344"/>
    <w:lvl w:ilvl="0" w:tplc="F6581C16">
      <w:start w:val="1"/>
      <w:numFmt w:val="decimal"/>
      <w:lvlText w:val="%1."/>
      <w:lvlJc w:val="left"/>
      <w:pPr>
        <w:ind w:left="1849" w:hanging="420"/>
      </w:pPr>
      <w:rPr>
        <w:rFonts w:ascii="標楷體" w:eastAsia="標楷體" w:hAnsi="標楷體" w:hint="default"/>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num w:numId="1">
    <w:abstractNumId w:val="15"/>
  </w:num>
  <w:num w:numId="2">
    <w:abstractNumId w:val="8"/>
  </w:num>
  <w:num w:numId="3">
    <w:abstractNumId w:val="11"/>
  </w:num>
  <w:num w:numId="4">
    <w:abstractNumId w:val="7"/>
  </w:num>
  <w:num w:numId="5">
    <w:abstractNumId w:val="5"/>
  </w:num>
  <w:num w:numId="6">
    <w:abstractNumId w:val="4"/>
  </w:num>
  <w:num w:numId="7">
    <w:abstractNumId w:val="1"/>
  </w:num>
  <w:num w:numId="8">
    <w:abstractNumId w:val="3"/>
  </w:num>
  <w:num w:numId="9">
    <w:abstractNumId w:val="0"/>
  </w:num>
  <w:num w:numId="10">
    <w:abstractNumId w:val="9"/>
  </w:num>
  <w:num w:numId="11">
    <w:abstractNumId w:val="16"/>
  </w:num>
  <w:num w:numId="12">
    <w:abstractNumId w:val="14"/>
  </w:num>
  <w:num w:numId="13">
    <w:abstractNumId w:val="6"/>
  </w:num>
  <w:num w:numId="14">
    <w:abstractNumId w:val="13"/>
  </w:num>
  <w:num w:numId="15">
    <w:abstractNumId w:val="2"/>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7A"/>
    <w:rsid w:val="00004D38"/>
    <w:rsid w:val="000057EB"/>
    <w:rsid w:val="00006598"/>
    <w:rsid w:val="0001021A"/>
    <w:rsid w:val="0001208D"/>
    <w:rsid w:val="00012875"/>
    <w:rsid w:val="00015C85"/>
    <w:rsid w:val="00020BA0"/>
    <w:rsid w:val="0002114F"/>
    <w:rsid w:val="00021C6D"/>
    <w:rsid w:val="00022B02"/>
    <w:rsid w:val="000301F0"/>
    <w:rsid w:val="00030959"/>
    <w:rsid w:val="00031AF5"/>
    <w:rsid w:val="00035A41"/>
    <w:rsid w:val="00035F2E"/>
    <w:rsid w:val="0003634E"/>
    <w:rsid w:val="00040508"/>
    <w:rsid w:val="000411B1"/>
    <w:rsid w:val="000428EE"/>
    <w:rsid w:val="00044171"/>
    <w:rsid w:val="000448A4"/>
    <w:rsid w:val="000474D1"/>
    <w:rsid w:val="00050504"/>
    <w:rsid w:val="00052296"/>
    <w:rsid w:val="000564B2"/>
    <w:rsid w:val="00060D52"/>
    <w:rsid w:val="000628F0"/>
    <w:rsid w:val="00063588"/>
    <w:rsid w:val="00063D66"/>
    <w:rsid w:val="00064D9E"/>
    <w:rsid w:val="0006674F"/>
    <w:rsid w:val="000713B9"/>
    <w:rsid w:val="000717BE"/>
    <w:rsid w:val="00072A8D"/>
    <w:rsid w:val="00072CD4"/>
    <w:rsid w:val="00080D82"/>
    <w:rsid w:val="00081F85"/>
    <w:rsid w:val="00082D00"/>
    <w:rsid w:val="00085AA1"/>
    <w:rsid w:val="00087E01"/>
    <w:rsid w:val="00087F93"/>
    <w:rsid w:val="00091A5C"/>
    <w:rsid w:val="00094519"/>
    <w:rsid w:val="000967DC"/>
    <w:rsid w:val="000A48C0"/>
    <w:rsid w:val="000A65AC"/>
    <w:rsid w:val="000B0210"/>
    <w:rsid w:val="000B04F9"/>
    <w:rsid w:val="000B0B2E"/>
    <w:rsid w:val="000B5C9B"/>
    <w:rsid w:val="000C00B1"/>
    <w:rsid w:val="000C46B9"/>
    <w:rsid w:val="000C75E8"/>
    <w:rsid w:val="000D4854"/>
    <w:rsid w:val="000D4D1B"/>
    <w:rsid w:val="000D58DA"/>
    <w:rsid w:val="000E28DF"/>
    <w:rsid w:val="000E2921"/>
    <w:rsid w:val="000E48EA"/>
    <w:rsid w:val="000E491D"/>
    <w:rsid w:val="000E7FC6"/>
    <w:rsid w:val="000F0970"/>
    <w:rsid w:val="000F3BF0"/>
    <w:rsid w:val="000F5487"/>
    <w:rsid w:val="001004D0"/>
    <w:rsid w:val="00100B24"/>
    <w:rsid w:val="001027DB"/>
    <w:rsid w:val="0010557B"/>
    <w:rsid w:val="00105C52"/>
    <w:rsid w:val="00107778"/>
    <w:rsid w:val="0011032E"/>
    <w:rsid w:val="001105C7"/>
    <w:rsid w:val="00110A57"/>
    <w:rsid w:val="00110B67"/>
    <w:rsid w:val="00111E4F"/>
    <w:rsid w:val="001141BE"/>
    <w:rsid w:val="0011569B"/>
    <w:rsid w:val="0011730D"/>
    <w:rsid w:val="00124A22"/>
    <w:rsid w:val="00127617"/>
    <w:rsid w:val="00127779"/>
    <w:rsid w:val="001278DE"/>
    <w:rsid w:val="00127DFB"/>
    <w:rsid w:val="00130035"/>
    <w:rsid w:val="00135199"/>
    <w:rsid w:val="0014099D"/>
    <w:rsid w:val="00146EF9"/>
    <w:rsid w:val="0014773A"/>
    <w:rsid w:val="00147F0C"/>
    <w:rsid w:val="001524B4"/>
    <w:rsid w:val="0015611E"/>
    <w:rsid w:val="0015762C"/>
    <w:rsid w:val="001619A6"/>
    <w:rsid w:val="00163D09"/>
    <w:rsid w:val="001650F7"/>
    <w:rsid w:val="0016799B"/>
    <w:rsid w:val="00167ABB"/>
    <w:rsid w:val="00170928"/>
    <w:rsid w:val="00172433"/>
    <w:rsid w:val="0017354A"/>
    <w:rsid w:val="00174B9C"/>
    <w:rsid w:val="00175ED2"/>
    <w:rsid w:val="0018055A"/>
    <w:rsid w:val="001854D1"/>
    <w:rsid w:val="00187B99"/>
    <w:rsid w:val="00190B01"/>
    <w:rsid w:val="0019148C"/>
    <w:rsid w:val="001914D5"/>
    <w:rsid w:val="00192316"/>
    <w:rsid w:val="00192354"/>
    <w:rsid w:val="001923CE"/>
    <w:rsid w:val="00192954"/>
    <w:rsid w:val="00193B96"/>
    <w:rsid w:val="00194B03"/>
    <w:rsid w:val="00195040"/>
    <w:rsid w:val="00195227"/>
    <w:rsid w:val="00195422"/>
    <w:rsid w:val="00196B10"/>
    <w:rsid w:val="001A046E"/>
    <w:rsid w:val="001A13A8"/>
    <w:rsid w:val="001A140F"/>
    <w:rsid w:val="001A19D4"/>
    <w:rsid w:val="001A2E3D"/>
    <w:rsid w:val="001A4BAF"/>
    <w:rsid w:val="001A7E36"/>
    <w:rsid w:val="001A7E77"/>
    <w:rsid w:val="001B00BF"/>
    <w:rsid w:val="001B241E"/>
    <w:rsid w:val="001B583C"/>
    <w:rsid w:val="001B5D1F"/>
    <w:rsid w:val="001B5DD6"/>
    <w:rsid w:val="001B6EA8"/>
    <w:rsid w:val="001C4807"/>
    <w:rsid w:val="001C4E96"/>
    <w:rsid w:val="001C7C2B"/>
    <w:rsid w:val="001D1A3C"/>
    <w:rsid w:val="001D4C13"/>
    <w:rsid w:val="001D4D37"/>
    <w:rsid w:val="001D5BA6"/>
    <w:rsid w:val="001E291A"/>
    <w:rsid w:val="001E29C1"/>
    <w:rsid w:val="001E2ACE"/>
    <w:rsid w:val="001E3606"/>
    <w:rsid w:val="001E380C"/>
    <w:rsid w:val="001E539C"/>
    <w:rsid w:val="001E7396"/>
    <w:rsid w:val="001F00A6"/>
    <w:rsid w:val="001F1448"/>
    <w:rsid w:val="001F16AD"/>
    <w:rsid w:val="001F2135"/>
    <w:rsid w:val="001F299E"/>
    <w:rsid w:val="001F3836"/>
    <w:rsid w:val="001F4DD2"/>
    <w:rsid w:val="001F5E14"/>
    <w:rsid w:val="00200AE1"/>
    <w:rsid w:val="00201A9E"/>
    <w:rsid w:val="0021037A"/>
    <w:rsid w:val="00213504"/>
    <w:rsid w:val="002145F6"/>
    <w:rsid w:val="00217583"/>
    <w:rsid w:val="002203B2"/>
    <w:rsid w:val="00220BF1"/>
    <w:rsid w:val="0022532B"/>
    <w:rsid w:val="00226461"/>
    <w:rsid w:val="0022796E"/>
    <w:rsid w:val="00231318"/>
    <w:rsid w:val="002325EA"/>
    <w:rsid w:val="002360D0"/>
    <w:rsid w:val="002363D0"/>
    <w:rsid w:val="002406FB"/>
    <w:rsid w:val="00240BF5"/>
    <w:rsid w:val="00246399"/>
    <w:rsid w:val="0025169B"/>
    <w:rsid w:val="002551BB"/>
    <w:rsid w:val="002565A1"/>
    <w:rsid w:val="00262F03"/>
    <w:rsid w:val="002765BF"/>
    <w:rsid w:val="00277691"/>
    <w:rsid w:val="0028164D"/>
    <w:rsid w:val="00283650"/>
    <w:rsid w:val="00283C35"/>
    <w:rsid w:val="002847BB"/>
    <w:rsid w:val="00284E37"/>
    <w:rsid w:val="00286D94"/>
    <w:rsid w:val="00290B62"/>
    <w:rsid w:val="002915A6"/>
    <w:rsid w:val="00292545"/>
    <w:rsid w:val="00292E52"/>
    <w:rsid w:val="00293FB2"/>
    <w:rsid w:val="00294D73"/>
    <w:rsid w:val="002971FC"/>
    <w:rsid w:val="002A05E5"/>
    <w:rsid w:val="002A30A0"/>
    <w:rsid w:val="002A3911"/>
    <w:rsid w:val="002B3492"/>
    <w:rsid w:val="002B383B"/>
    <w:rsid w:val="002B3BA1"/>
    <w:rsid w:val="002B3DCF"/>
    <w:rsid w:val="002B6653"/>
    <w:rsid w:val="002B7A88"/>
    <w:rsid w:val="002C44FF"/>
    <w:rsid w:val="002C5E05"/>
    <w:rsid w:val="002D50C4"/>
    <w:rsid w:val="002D5794"/>
    <w:rsid w:val="002D6566"/>
    <w:rsid w:val="002D7643"/>
    <w:rsid w:val="002E057A"/>
    <w:rsid w:val="002E0C0A"/>
    <w:rsid w:val="002E1268"/>
    <w:rsid w:val="002E1E16"/>
    <w:rsid w:val="002E358C"/>
    <w:rsid w:val="002E43AA"/>
    <w:rsid w:val="002E5894"/>
    <w:rsid w:val="002E64FA"/>
    <w:rsid w:val="002E7E27"/>
    <w:rsid w:val="002F091C"/>
    <w:rsid w:val="002F257D"/>
    <w:rsid w:val="002F275C"/>
    <w:rsid w:val="002F2999"/>
    <w:rsid w:val="002F2A7D"/>
    <w:rsid w:val="002F2B33"/>
    <w:rsid w:val="002F5C8D"/>
    <w:rsid w:val="002F7B61"/>
    <w:rsid w:val="00300680"/>
    <w:rsid w:val="0030401F"/>
    <w:rsid w:val="00304553"/>
    <w:rsid w:val="00304D38"/>
    <w:rsid w:val="0031213A"/>
    <w:rsid w:val="00313F36"/>
    <w:rsid w:val="00314558"/>
    <w:rsid w:val="003165E2"/>
    <w:rsid w:val="00321132"/>
    <w:rsid w:val="00323234"/>
    <w:rsid w:val="00323DB8"/>
    <w:rsid w:val="00326FB6"/>
    <w:rsid w:val="00330BE0"/>
    <w:rsid w:val="00332515"/>
    <w:rsid w:val="00332A45"/>
    <w:rsid w:val="00337C5D"/>
    <w:rsid w:val="00337E2E"/>
    <w:rsid w:val="00340477"/>
    <w:rsid w:val="0034172E"/>
    <w:rsid w:val="00341DF2"/>
    <w:rsid w:val="00342509"/>
    <w:rsid w:val="00343AAB"/>
    <w:rsid w:val="00346E0F"/>
    <w:rsid w:val="00351411"/>
    <w:rsid w:val="0035299D"/>
    <w:rsid w:val="003548BD"/>
    <w:rsid w:val="00354E4A"/>
    <w:rsid w:val="00355793"/>
    <w:rsid w:val="003572C6"/>
    <w:rsid w:val="00357426"/>
    <w:rsid w:val="00357D71"/>
    <w:rsid w:val="00360BAD"/>
    <w:rsid w:val="003610A1"/>
    <w:rsid w:val="00363C28"/>
    <w:rsid w:val="00364AF9"/>
    <w:rsid w:val="00364E7F"/>
    <w:rsid w:val="0036630A"/>
    <w:rsid w:val="00367BCB"/>
    <w:rsid w:val="003709C6"/>
    <w:rsid w:val="00371C87"/>
    <w:rsid w:val="00373D36"/>
    <w:rsid w:val="00374575"/>
    <w:rsid w:val="00374F5B"/>
    <w:rsid w:val="003755A7"/>
    <w:rsid w:val="00380CFF"/>
    <w:rsid w:val="003848C7"/>
    <w:rsid w:val="003874FE"/>
    <w:rsid w:val="0038767F"/>
    <w:rsid w:val="003905D8"/>
    <w:rsid w:val="0039147A"/>
    <w:rsid w:val="003914FE"/>
    <w:rsid w:val="003916DD"/>
    <w:rsid w:val="003919AC"/>
    <w:rsid w:val="00396175"/>
    <w:rsid w:val="00397F4F"/>
    <w:rsid w:val="003A1898"/>
    <w:rsid w:val="003B32DB"/>
    <w:rsid w:val="003B47C2"/>
    <w:rsid w:val="003B5B39"/>
    <w:rsid w:val="003B77F9"/>
    <w:rsid w:val="003C0BF0"/>
    <w:rsid w:val="003C18C0"/>
    <w:rsid w:val="003C3144"/>
    <w:rsid w:val="003C69BF"/>
    <w:rsid w:val="003C6D1D"/>
    <w:rsid w:val="003C6D3B"/>
    <w:rsid w:val="003D14F4"/>
    <w:rsid w:val="003D4CCD"/>
    <w:rsid w:val="003D56C6"/>
    <w:rsid w:val="003D5F95"/>
    <w:rsid w:val="003D6D59"/>
    <w:rsid w:val="003E23F8"/>
    <w:rsid w:val="003E2E35"/>
    <w:rsid w:val="003E2F3B"/>
    <w:rsid w:val="003E3B98"/>
    <w:rsid w:val="003E5EAC"/>
    <w:rsid w:val="003E624D"/>
    <w:rsid w:val="003E6821"/>
    <w:rsid w:val="003E68BC"/>
    <w:rsid w:val="003E6B47"/>
    <w:rsid w:val="003E7845"/>
    <w:rsid w:val="003F1581"/>
    <w:rsid w:val="003F19EA"/>
    <w:rsid w:val="003F4D87"/>
    <w:rsid w:val="003F5B15"/>
    <w:rsid w:val="003F6F07"/>
    <w:rsid w:val="00401E7F"/>
    <w:rsid w:val="00402BA5"/>
    <w:rsid w:val="004045E4"/>
    <w:rsid w:val="00406506"/>
    <w:rsid w:val="00410A4A"/>
    <w:rsid w:val="004123CA"/>
    <w:rsid w:val="00412C66"/>
    <w:rsid w:val="00413027"/>
    <w:rsid w:val="00415B56"/>
    <w:rsid w:val="00417ED6"/>
    <w:rsid w:val="00421C0C"/>
    <w:rsid w:val="00424360"/>
    <w:rsid w:val="004324E1"/>
    <w:rsid w:val="00434184"/>
    <w:rsid w:val="00434A57"/>
    <w:rsid w:val="00436D97"/>
    <w:rsid w:val="0043736D"/>
    <w:rsid w:val="0043761C"/>
    <w:rsid w:val="00437FA2"/>
    <w:rsid w:val="0044082F"/>
    <w:rsid w:val="0044111F"/>
    <w:rsid w:val="00442C48"/>
    <w:rsid w:val="00444BE5"/>
    <w:rsid w:val="00444F3F"/>
    <w:rsid w:val="004502D4"/>
    <w:rsid w:val="004506CF"/>
    <w:rsid w:val="00453ABB"/>
    <w:rsid w:val="004544C6"/>
    <w:rsid w:val="00454D37"/>
    <w:rsid w:val="00457075"/>
    <w:rsid w:val="0046064C"/>
    <w:rsid w:val="004609F5"/>
    <w:rsid w:val="00460BAD"/>
    <w:rsid w:val="00461543"/>
    <w:rsid w:val="004615A0"/>
    <w:rsid w:val="00466055"/>
    <w:rsid w:val="00467C74"/>
    <w:rsid w:val="00470894"/>
    <w:rsid w:val="00471665"/>
    <w:rsid w:val="00472FD7"/>
    <w:rsid w:val="00473A2A"/>
    <w:rsid w:val="004741BD"/>
    <w:rsid w:val="00475A2C"/>
    <w:rsid w:val="00476C55"/>
    <w:rsid w:val="0048006C"/>
    <w:rsid w:val="004802B6"/>
    <w:rsid w:val="00481CBE"/>
    <w:rsid w:val="00482738"/>
    <w:rsid w:val="004836CF"/>
    <w:rsid w:val="00484819"/>
    <w:rsid w:val="00485746"/>
    <w:rsid w:val="004858F1"/>
    <w:rsid w:val="004864AA"/>
    <w:rsid w:val="00492A76"/>
    <w:rsid w:val="00492B9F"/>
    <w:rsid w:val="004935AC"/>
    <w:rsid w:val="00493EC0"/>
    <w:rsid w:val="00493FB8"/>
    <w:rsid w:val="00494A09"/>
    <w:rsid w:val="00496ACE"/>
    <w:rsid w:val="00496E50"/>
    <w:rsid w:val="00497CFC"/>
    <w:rsid w:val="004A3445"/>
    <w:rsid w:val="004A488F"/>
    <w:rsid w:val="004A605A"/>
    <w:rsid w:val="004B6AC3"/>
    <w:rsid w:val="004B7F11"/>
    <w:rsid w:val="004C11C1"/>
    <w:rsid w:val="004C140B"/>
    <w:rsid w:val="004C1623"/>
    <w:rsid w:val="004C17A9"/>
    <w:rsid w:val="004C418C"/>
    <w:rsid w:val="004C6002"/>
    <w:rsid w:val="004D09D8"/>
    <w:rsid w:val="004D0B32"/>
    <w:rsid w:val="004D3144"/>
    <w:rsid w:val="004D53DF"/>
    <w:rsid w:val="004D6E81"/>
    <w:rsid w:val="004E58FD"/>
    <w:rsid w:val="004E7681"/>
    <w:rsid w:val="004E7CB4"/>
    <w:rsid w:val="004F0169"/>
    <w:rsid w:val="004F10F7"/>
    <w:rsid w:val="004F2305"/>
    <w:rsid w:val="004F45F9"/>
    <w:rsid w:val="004F5F4D"/>
    <w:rsid w:val="004F6504"/>
    <w:rsid w:val="00500E04"/>
    <w:rsid w:val="005016F4"/>
    <w:rsid w:val="00505908"/>
    <w:rsid w:val="005068A6"/>
    <w:rsid w:val="00514081"/>
    <w:rsid w:val="00516F80"/>
    <w:rsid w:val="005174D1"/>
    <w:rsid w:val="00520108"/>
    <w:rsid w:val="005238D0"/>
    <w:rsid w:val="0052497C"/>
    <w:rsid w:val="00530350"/>
    <w:rsid w:val="00535E49"/>
    <w:rsid w:val="005408E6"/>
    <w:rsid w:val="00545634"/>
    <w:rsid w:val="0054577C"/>
    <w:rsid w:val="005466DD"/>
    <w:rsid w:val="0054792E"/>
    <w:rsid w:val="00562426"/>
    <w:rsid w:val="00562C7F"/>
    <w:rsid w:val="00565CB4"/>
    <w:rsid w:val="00566ABF"/>
    <w:rsid w:val="005679F4"/>
    <w:rsid w:val="00570509"/>
    <w:rsid w:val="00571676"/>
    <w:rsid w:val="00572B72"/>
    <w:rsid w:val="00574932"/>
    <w:rsid w:val="0057579A"/>
    <w:rsid w:val="00575CCB"/>
    <w:rsid w:val="00577B18"/>
    <w:rsid w:val="005829B3"/>
    <w:rsid w:val="00583310"/>
    <w:rsid w:val="00585D65"/>
    <w:rsid w:val="005938B1"/>
    <w:rsid w:val="0059416F"/>
    <w:rsid w:val="00594DF4"/>
    <w:rsid w:val="005965CD"/>
    <w:rsid w:val="005A1788"/>
    <w:rsid w:val="005A1B41"/>
    <w:rsid w:val="005A353B"/>
    <w:rsid w:val="005A47B5"/>
    <w:rsid w:val="005A49E4"/>
    <w:rsid w:val="005A5ECF"/>
    <w:rsid w:val="005B376E"/>
    <w:rsid w:val="005B50F3"/>
    <w:rsid w:val="005B5454"/>
    <w:rsid w:val="005B7E32"/>
    <w:rsid w:val="005C18A5"/>
    <w:rsid w:val="005C2047"/>
    <w:rsid w:val="005C7B92"/>
    <w:rsid w:val="005D08D3"/>
    <w:rsid w:val="005D2DEF"/>
    <w:rsid w:val="005D520A"/>
    <w:rsid w:val="005D543B"/>
    <w:rsid w:val="005E1C98"/>
    <w:rsid w:val="005E2D47"/>
    <w:rsid w:val="005E3BF8"/>
    <w:rsid w:val="005E3C51"/>
    <w:rsid w:val="005E7D80"/>
    <w:rsid w:val="005F04DA"/>
    <w:rsid w:val="005F3FB5"/>
    <w:rsid w:val="005F57BB"/>
    <w:rsid w:val="005F7093"/>
    <w:rsid w:val="00606562"/>
    <w:rsid w:val="00606AC7"/>
    <w:rsid w:val="00611FED"/>
    <w:rsid w:val="00613895"/>
    <w:rsid w:val="0061560B"/>
    <w:rsid w:val="00616BD4"/>
    <w:rsid w:val="006202D5"/>
    <w:rsid w:val="0062337D"/>
    <w:rsid w:val="00623CA5"/>
    <w:rsid w:val="00624E7D"/>
    <w:rsid w:val="00627D08"/>
    <w:rsid w:val="006300C1"/>
    <w:rsid w:val="00631E5C"/>
    <w:rsid w:val="00635567"/>
    <w:rsid w:val="006411F7"/>
    <w:rsid w:val="0064337B"/>
    <w:rsid w:val="0064464B"/>
    <w:rsid w:val="0064622B"/>
    <w:rsid w:val="00646CB7"/>
    <w:rsid w:val="006477AF"/>
    <w:rsid w:val="00653662"/>
    <w:rsid w:val="00655FFE"/>
    <w:rsid w:val="0065609D"/>
    <w:rsid w:val="006578F9"/>
    <w:rsid w:val="006607CF"/>
    <w:rsid w:val="0066143C"/>
    <w:rsid w:val="006615BD"/>
    <w:rsid w:val="00663516"/>
    <w:rsid w:val="00663BB6"/>
    <w:rsid w:val="00665930"/>
    <w:rsid w:val="00665A47"/>
    <w:rsid w:val="00665B44"/>
    <w:rsid w:val="00666C01"/>
    <w:rsid w:val="00667278"/>
    <w:rsid w:val="006704F8"/>
    <w:rsid w:val="0068265B"/>
    <w:rsid w:val="0068539F"/>
    <w:rsid w:val="006873B2"/>
    <w:rsid w:val="00690504"/>
    <w:rsid w:val="00690830"/>
    <w:rsid w:val="00690C78"/>
    <w:rsid w:val="006935CD"/>
    <w:rsid w:val="00693731"/>
    <w:rsid w:val="0069575A"/>
    <w:rsid w:val="00697233"/>
    <w:rsid w:val="00697EB7"/>
    <w:rsid w:val="006A1075"/>
    <w:rsid w:val="006A15DB"/>
    <w:rsid w:val="006A249C"/>
    <w:rsid w:val="006A4F32"/>
    <w:rsid w:val="006A7557"/>
    <w:rsid w:val="006B033B"/>
    <w:rsid w:val="006B2957"/>
    <w:rsid w:val="006B2D28"/>
    <w:rsid w:val="006B378E"/>
    <w:rsid w:val="006B488A"/>
    <w:rsid w:val="006B5156"/>
    <w:rsid w:val="006B631E"/>
    <w:rsid w:val="006B786C"/>
    <w:rsid w:val="006B7C12"/>
    <w:rsid w:val="006C2BCE"/>
    <w:rsid w:val="006C35BE"/>
    <w:rsid w:val="006C53F9"/>
    <w:rsid w:val="006C5FFA"/>
    <w:rsid w:val="006D3214"/>
    <w:rsid w:val="006D4D7F"/>
    <w:rsid w:val="006D60AF"/>
    <w:rsid w:val="006D631C"/>
    <w:rsid w:val="006E1D38"/>
    <w:rsid w:val="006E4D4B"/>
    <w:rsid w:val="006E525E"/>
    <w:rsid w:val="006E5AC1"/>
    <w:rsid w:val="006E6F1C"/>
    <w:rsid w:val="006E7009"/>
    <w:rsid w:val="006E7050"/>
    <w:rsid w:val="006E7670"/>
    <w:rsid w:val="006F1549"/>
    <w:rsid w:val="006F2787"/>
    <w:rsid w:val="006F4CB0"/>
    <w:rsid w:val="006F5945"/>
    <w:rsid w:val="006F5B58"/>
    <w:rsid w:val="006F6A17"/>
    <w:rsid w:val="006F745E"/>
    <w:rsid w:val="007006A1"/>
    <w:rsid w:val="00702840"/>
    <w:rsid w:val="00704710"/>
    <w:rsid w:val="00704761"/>
    <w:rsid w:val="00704DE5"/>
    <w:rsid w:val="007056C6"/>
    <w:rsid w:val="00710B14"/>
    <w:rsid w:val="0071138B"/>
    <w:rsid w:val="007136D2"/>
    <w:rsid w:val="0071469D"/>
    <w:rsid w:val="0071495A"/>
    <w:rsid w:val="00715520"/>
    <w:rsid w:val="0071624D"/>
    <w:rsid w:val="00720C35"/>
    <w:rsid w:val="0072657E"/>
    <w:rsid w:val="00726A4A"/>
    <w:rsid w:val="00726D2E"/>
    <w:rsid w:val="00730697"/>
    <w:rsid w:val="00731197"/>
    <w:rsid w:val="00732567"/>
    <w:rsid w:val="007332FF"/>
    <w:rsid w:val="00733D6D"/>
    <w:rsid w:val="00735543"/>
    <w:rsid w:val="0074188B"/>
    <w:rsid w:val="00742F5F"/>
    <w:rsid w:val="00744EB9"/>
    <w:rsid w:val="00745807"/>
    <w:rsid w:val="00745E4E"/>
    <w:rsid w:val="007460FF"/>
    <w:rsid w:val="0074641F"/>
    <w:rsid w:val="00747B9D"/>
    <w:rsid w:val="00752C15"/>
    <w:rsid w:val="00756852"/>
    <w:rsid w:val="00761908"/>
    <w:rsid w:val="00762487"/>
    <w:rsid w:val="007644B4"/>
    <w:rsid w:val="00764572"/>
    <w:rsid w:val="007668C0"/>
    <w:rsid w:val="00766F29"/>
    <w:rsid w:val="00771DD7"/>
    <w:rsid w:val="0077361B"/>
    <w:rsid w:val="00773F9D"/>
    <w:rsid w:val="00774014"/>
    <w:rsid w:val="00774250"/>
    <w:rsid w:val="00776E99"/>
    <w:rsid w:val="00777270"/>
    <w:rsid w:val="00777C0A"/>
    <w:rsid w:val="0078396E"/>
    <w:rsid w:val="0078520F"/>
    <w:rsid w:val="00786C5A"/>
    <w:rsid w:val="00787C39"/>
    <w:rsid w:val="00791FB3"/>
    <w:rsid w:val="00792C2F"/>
    <w:rsid w:val="007944AB"/>
    <w:rsid w:val="00797DF4"/>
    <w:rsid w:val="007A1E86"/>
    <w:rsid w:val="007A1FC7"/>
    <w:rsid w:val="007A2CB7"/>
    <w:rsid w:val="007A3037"/>
    <w:rsid w:val="007A3209"/>
    <w:rsid w:val="007A7BC4"/>
    <w:rsid w:val="007B252F"/>
    <w:rsid w:val="007B2709"/>
    <w:rsid w:val="007B5E25"/>
    <w:rsid w:val="007B6733"/>
    <w:rsid w:val="007C0A69"/>
    <w:rsid w:val="007C1940"/>
    <w:rsid w:val="007C2394"/>
    <w:rsid w:val="007C3CD8"/>
    <w:rsid w:val="007C4362"/>
    <w:rsid w:val="007C5960"/>
    <w:rsid w:val="007C5DF3"/>
    <w:rsid w:val="007C7A65"/>
    <w:rsid w:val="007D00AF"/>
    <w:rsid w:val="007D220E"/>
    <w:rsid w:val="007D33D9"/>
    <w:rsid w:val="007D3A50"/>
    <w:rsid w:val="007D4774"/>
    <w:rsid w:val="007D5447"/>
    <w:rsid w:val="007D7E1B"/>
    <w:rsid w:val="007E3035"/>
    <w:rsid w:val="007E325A"/>
    <w:rsid w:val="007E3816"/>
    <w:rsid w:val="007E3D4C"/>
    <w:rsid w:val="007E3F28"/>
    <w:rsid w:val="007E4F7F"/>
    <w:rsid w:val="007F1E28"/>
    <w:rsid w:val="007F202B"/>
    <w:rsid w:val="007F2E47"/>
    <w:rsid w:val="007F59D6"/>
    <w:rsid w:val="007F6F2F"/>
    <w:rsid w:val="00800006"/>
    <w:rsid w:val="00802780"/>
    <w:rsid w:val="00803655"/>
    <w:rsid w:val="00803818"/>
    <w:rsid w:val="008047FD"/>
    <w:rsid w:val="0080497C"/>
    <w:rsid w:val="00805D12"/>
    <w:rsid w:val="00806732"/>
    <w:rsid w:val="0081030A"/>
    <w:rsid w:val="0081051C"/>
    <w:rsid w:val="008130F9"/>
    <w:rsid w:val="008135B9"/>
    <w:rsid w:val="008147AF"/>
    <w:rsid w:val="00815E7E"/>
    <w:rsid w:val="008166A2"/>
    <w:rsid w:val="00820643"/>
    <w:rsid w:val="0082172B"/>
    <w:rsid w:val="00823F31"/>
    <w:rsid w:val="00831BD7"/>
    <w:rsid w:val="00833356"/>
    <w:rsid w:val="00833EE2"/>
    <w:rsid w:val="00834123"/>
    <w:rsid w:val="008347FE"/>
    <w:rsid w:val="00835E91"/>
    <w:rsid w:val="00836D89"/>
    <w:rsid w:val="00837137"/>
    <w:rsid w:val="00840EE9"/>
    <w:rsid w:val="0084119D"/>
    <w:rsid w:val="0084331E"/>
    <w:rsid w:val="00843B94"/>
    <w:rsid w:val="00843FBD"/>
    <w:rsid w:val="00845A0E"/>
    <w:rsid w:val="00845BEE"/>
    <w:rsid w:val="00846E43"/>
    <w:rsid w:val="00851961"/>
    <w:rsid w:val="0085285C"/>
    <w:rsid w:val="00854D3E"/>
    <w:rsid w:val="00855083"/>
    <w:rsid w:val="00856C6C"/>
    <w:rsid w:val="00860C9D"/>
    <w:rsid w:val="00860D45"/>
    <w:rsid w:val="00860E2E"/>
    <w:rsid w:val="00863BEF"/>
    <w:rsid w:val="00864D5D"/>
    <w:rsid w:val="008673E3"/>
    <w:rsid w:val="00867C9D"/>
    <w:rsid w:val="008714DD"/>
    <w:rsid w:val="008716D0"/>
    <w:rsid w:val="00871C1C"/>
    <w:rsid w:val="00871D82"/>
    <w:rsid w:val="00875270"/>
    <w:rsid w:val="00875644"/>
    <w:rsid w:val="008757EA"/>
    <w:rsid w:val="0088172F"/>
    <w:rsid w:val="008829EE"/>
    <w:rsid w:val="00886623"/>
    <w:rsid w:val="00886663"/>
    <w:rsid w:val="008878FF"/>
    <w:rsid w:val="008900FC"/>
    <w:rsid w:val="00890E63"/>
    <w:rsid w:val="00891916"/>
    <w:rsid w:val="008A174F"/>
    <w:rsid w:val="008A3059"/>
    <w:rsid w:val="008A3F2F"/>
    <w:rsid w:val="008A5DD1"/>
    <w:rsid w:val="008A5E46"/>
    <w:rsid w:val="008A61C9"/>
    <w:rsid w:val="008A6F63"/>
    <w:rsid w:val="008A7D22"/>
    <w:rsid w:val="008B0B10"/>
    <w:rsid w:val="008B1EFA"/>
    <w:rsid w:val="008B27B6"/>
    <w:rsid w:val="008B48F7"/>
    <w:rsid w:val="008B575F"/>
    <w:rsid w:val="008B6DD9"/>
    <w:rsid w:val="008C049B"/>
    <w:rsid w:val="008C0884"/>
    <w:rsid w:val="008C10F1"/>
    <w:rsid w:val="008C1662"/>
    <w:rsid w:val="008C2101"/>
    <w:rsid w:val="008C2597"/>
    <w:rsid w:val="008C38DB"/>
    <w:rsid w:val="008C3E8E"/>
    <w:rsid w:val="008C43DC"/>
    <w:rsid w:val="008C7620"/>
    <w:rsid w:val="008C7EAA"/>
    <w:rsid w:val="008C7FCF"/>
    <w:rsid w:val="008D1A77"/>
    <w:rsid w:val="008D51E8"/>
    <w:rsid w:val="008D6933"/>
    <w:rsid w:val="008D6E11"/>
    <w:rsid w:val="008E2C36"/>
    <w:rsid w:val="008E3078"/>
    <w:rsid w:val="008E3CAB"/>
    <w:rsid w:val="008E5B70"/>
    <w:rsid w:val="008E72BD"/>
    <w:rsid w:val="008E7F0B"/>
    <w:rsid w:val="008F19AF"/>
    <w:rsid w:val="008F1F3C"/>
    <w:rsid w:val="008F293B"/>
    <w:rsid w:val="008F4211"/>
    <w:rsid w:val="008F5590"/>
    <w:rsid w:val="0090043D"/>
    <w:rsid w:val="00901F97"/>
    <w:rsid w:val="009020CE"/>
    <w:rsid w:val="009030F5"/>
    <w:rsid w:val="00915F6E"/>
    <w:rsid w:val="009165DE"/>
    <w:rsid w:val="00916FB1"/>
    <w:rsid w:val="00921A00"/>
    <w:rsid w:val="00924579"/>
    <w:rsid w:val="0092466E"/>
    <w:rsid w:val="009250E1"/>
    <w:rsid w:val="00925830"/>
    <w:rsid w:val="009307AC"/>
    <w:rsid w:val="009333A4"/>
    <w:rsid w:val="00933DA4"/>
    <w:rsid w:val="00934013"/>
    <w:rsid w:val="0093754B"/>
    <w:rsid w:val="00942AAF"/>
    <w:rsid w:val="00942C8E"/>
    <w:rsid w:val="00943DAC"/>
    <w:rsid w:val="00943F40"/>
    <w:rsid w:val="00944E6B"/>
    <w:rsid w:val="00945199"/>
    <w:rsid w:val="009455C2"/>
    <w:rsid w:val="00945EAF"/>
    <w:rsid w:val="009462EE"/>
    <w:rsid w:val="009466F8"/>
    <w:rsid w:val="009472CF"/>
    <w:rsid w:val="00950268"/>
    <w:rsid w:val="00950F7F"/>
    <w:rsid w:val="009510D7"/>
    <w:rsid w:val="00951EE6"/>
    <w:rsid w:val="00952C0E"/>
    <w:rsid w:val="009559CD"/>
    <w:rsid w:val="00957A00"/>
    <w:rsid w:val="00957E2A"/>
    <w:rsid w:val="00965009"/>
    <w:rsid w:val="009719C2"/>
    <w:rsid w:val="009725C2"/>
    <w:rsid w:val="009746D6"/>
    <w:rsid w:val="00974FA4"/>
    <w:rsid w:val="00975213"/>
    <w:rsid w:val="00976628"/>
    <w:rsid w:val="00976917"/>
    <w:rsid w:val="00977704"/>
    <w:rsid w:val="0097785F"/>
    <w:rsid w:val="009778F8"/>
    <w:rsid w:val="00977A4B"/>
    <w:rsid w:val="0098088D"/>
    <w:rsid w:val="009827A9"/>
    <w:rsid w:val="00984794"/>
    <w:rsid w:val="00984BCA"/>
    <w:rsid w:val="00985467"/>
    <w:rsid w:val="00986127"/>
    <w:rsid w:val="00990A64"/>
    <w:rsid w:val="0099281F"/>
    <w:rsid w:val="00997023"/>
    <w:rsid w:val="009977A7"/>
    <w:rsid w:val="009A0039"/>
    <w:rsid w:val="009A0913"/>
    <w:rsid w:val="009A4EBC"/>
    <w:rsid w:val="009A636E"/>
    <w:rsid w:val="009A668E"/>
    <w:rsid w:val="009A6D84"/>
    <w:rsid w:val="009B1530"/>
    <w:rsid w:val="009B2261"/>
    <w:rsid w:val="009B2F87"/>
    <w:rsid w:val="009B3153"/>
    <w:rsid w:val="009B6487"/>
    <w:rsid w:val="009B6955"/>
    <w:rsid w:val="009B7DE1"/>
    <w:rsid w:val="009C0FF7"/>
    <w:rsid w:val="009C1910"/>
    <w:rsid w:val="009C1A71"/>
    <w:rsid w:val="009C3284"/>
    <w:rsid w:val="009C4385"/>
    <w:rsid w:val="009C468B"/>
    <w:rsid w:val="009C4ED3"/>
    <w:rsid w:val="009C542D"/>
    <w:rsid w:val="009C57CE"/>
    <w:rsid w:val="009D0ECE"/>
    <w:rsid w:val="009D1941"/>
    <w:rsid w:val="009D1B13"/>
    <w:rsid w:val="009D28AD"/>
    <w:rsid w:val="009D3771"/>
    <w:rsid w:val="009D38F5"/>
    <w:rsid w:val="009D7E13"/>
    <w:rsid w:val="009E057D"/>
    <w:rsid w:val="009E1988"/>
    <w:rsid w:val="009E1AA6"/>
    <w:rsid w:val="009E2E59"/>
    <w:rsid w:val="009E2F66"/>
    <w:rsid w:val="009E36AB"/>
    <w:rsid w:val="009E38C9"/>
    <w:rsid w:val="009F45DE"/>
    <w:rsid w:val="009F5381"/>
    <w:rsid w:val="009F5D15"/>
    <w:rsid w:val="00A0158B"/>
    <w:rsid w:val="00A0268D"/>
    <w:rsid w:val="00A03A4C"/>
    <w:rsid w:val="00A05AFA"/>
    <w:rsid w:val="00A0615A"/>
    <w:rsid w:val="00A063F1"/>
    <w:rsid w:val="00A07D6C"/>
    <w:rsid w:val="00A12B1C"/>
    <w:rsid w:val="00A13B9B"/>
    <w:rsid w:val="00A13CDD"/>
    <w:rsid w:val="00A155FA"/>
    <w:rsid w:val="00A166E2"/>
    <w:rsid w:val="00A20613"/>
    <w:rsid w:val="00A219AA"/>
    <w:rsid w:val="00A22031"/>
    <w:rsid w:val="00A22339"/>
    <w:rsid w:val="00A232A4"/>
    <w:rsid w:val="00A30864"/>
    <w:rsid w:val="00A33B81"/>
    <w:rsid w:val="00A3573D"/>
    <w:rsid w:val="00A35969"/>
    <w:rsid w:val="00A405FD"/>
    <w:rsid w:val="00A433A3"/>
    <w:rsid w:val="00A440B0"/>
    <w:rsid w:val="00A447D1"/>
    <w:rsid w:val="00A459D9"/>
    <w:rsid w:val="00A45D2B"/>
    <w:rsid w:val="00A50680"/>
    <w:rsid w:val="00A5107B"/>
    <w:rsid w:val="00A51502"/>
    <w:rsid w:val="00A519E5"/>
    <w:rsid w:val="00A5270F"/>
    <w:rsid w:val="00A56C72"/>
    <w:rsid w:val="00A611CA"/>
    <w:rsid w:val="00A654BB"/>
    <w:rsid w:val="00A71D3B"/>
    <w:rsid w:val="00A724AA"/>
    <w:rsid w:val="00A74B24"/>
    <w:rsid w:val="00A74F7E"/>
    <w:rsid w:val="00A82F25"/>
    <w:rsid w:val="00A83A73"/>
    <w:rsid w:val="00A866FB"/>
    <w:rsid w:val="00A867AB"/>
    <w:rsid w:val="00A86EC1"/>
    <w:rsid w:val="00A879FF"/>
    <w:rsid w:val="00A87A27"/>
    <w:rsid w:val="00A91D71"/>
    <w:rsid w:val="00A93A31"/>
    <w:rsid w:val="00A9617F"/>
    <w:rsid w:val="00AA3C5F"/>
    <w:rsid w:val="00AA6C8F"/>
    <w:rsid w:val="00AA7F6D"/>
    <w:rsid w:val="00AB077B"/>
    <w:rsid w:val="00AB08B3"/>
    <w:rsid w:val="00AB1867"/>
    <w:rsid w:val="00AB1FFE"/>
    <w:rsid w:val="00AB2293"/>
    <w:rsid w:val="00AB4FF0"/>
    <w:rsid w:val="00AB7CE8"/>
    <w:rsid w:val="00AC1802"/>
    <w:rsid w:val="00AC5071"/>
    <w:rsid w:val="00AD205C"/>
    <w:rsid w:val="00AD212C"/>
    <w:rsid w:val="00AD53FF"/>
    <w:rsid w:val="00AD5A0B"/>
    <w:rsid w:val="00AD7100"/>
    <w:rsid w:val="00AD7C03"/>
    <w:rsid w:val="00AE0FEE"/>
    <w:rsid w:val="00AE360A"/>
    <w:rsid w:val="00AE4A08"/>
    <w:rsid w:val="00AE52E7"/>
    <w:rsid w:val="00AE6591"/>
    <w:rsid w:val="00AE6832"/>
    <w:rsid w:val="00AE79DE"/>
    <w:rsid w:val="00AF0505"/>
    <w:rsid w:val="00AF0796"/>
    <w:rsid w:val="00AF34D6"/>
    <w:rsid w:val="00AF520F"/>
    <w:rsid w:val="00AF5C03"/>
    <w:rsid w:val="00AF65C6"/>
    <w:rsid w:val="00AF6CCA"/>
    <w:rsid w:val="00AF79D8"/>
    <w:rsid w:val="00B009F0"/>
    <w:rsid w:val="00B049E0"/>
    <w:rsid w:val="00B06182"/>
    <w:rsid w:val="00B06901"/>
    <w:rsid w:val="00B15923"/>
    <w:rsid w:val="00B15C22"/>
    <w:rsid w:val="00B1694E"/>
    <w:rsid w:val="00B207D1"/>
    <w:rsid w:val="00B22795"/>
    <w:rsid w:val="00B2344F"/>
    <w:rsid w:val="00B23E40"/>
    <w:rsid w:val="00B249F0"/>
    <w:rsid w:val="00B25B5A"/>
    <w:rsid w:val="00B25E55"/>
    <w:rsid w:val="00B25FF0"/>
    <w:rsid w:val="00B307C5"/>
    <w:rsid w:val="00B31DB5"/>
    <w:rsid w:val="00B32E5F"/>
    <w:rsid w:val="00B336CF"/>
    <w:rsid w:val="00B34403"/>
    <w:rsid w:val="00B35929"/>
    <w:rsid w:val="00B3678E"/>
    <w:rsid w:val="00B41D37"/>
    <w:rsid w:val="00B42310"/>
    <w:rsid w:val="00B433CA"/>
    <w:rsid w:val="00B45EF9"/>
    <w:rsid w:val="00B506AF"/>
    <w:rsid w:val="00B50738"/>
    <w:rsid w:val="00B50D30"/>
    <w:rsid w:val="00B510A0"/>
    <w:rsid w:val="00B547BA"/>
    <w:rsid w:val="00B553BA"/>
    <w:rsid w:val="00B55866"/>
    <w:rsid w:val="00B55D4D"/>
    <w:rsid w:val="00B606CA"/>
    <w:rsid w:val="00B60A07"/>
    <w:rsid w:val="00B60EF2"/>
    <w:rsid w:val="00B6267D"/>
    <w:rsid w:val="00B63FF1"/>
    <w:rsid w:val="00B65CB3"/>
    <w:rsid w:val="00B72F22"/>
    <w:rsid w:val="00B73165"/>
    <w:rsid w:val="00B77EA0"/>
    <w:rsid w:val="00B8075D"/>
    <w:rsid w:val="00B807F0"/>
    <w:rsid w:val="00B8226E"/>
    <w:rsid w:val="00B865FC"/>
    <w:rsid w:val="00B87A79"/>
    <w:rsid w:val="00B87C1E"/>
    <w:rsid w:val="00B943C5"/>
    <w:rsid w:val="00B9503F"/>
    <w:rsid w:val="00B9578E"/>
    <w:rsid w:val="00B95D1C"/>
    <w:rsid w:val="00BA17CB"/>
    <w:rsid w:val="00BA331C"/>
    <w:rsid w:val="00BA3BDA"/>
    <w:rsid w:val="00BA66B3"/>
    <w:rsid w:val="00BA6AD2"/>
    <w:rsid w:val="00BB1996"/>
    <w:rsid w:val="00BB3116"/>
    <w:rsid w:val="00BC1E92"/>
    <w:rsid w:val="00BC23E3"/>
    <w:rsid w:val="00BC33F5"/>
    <w:rsid w:val="00BC4439"/>
    <w:rsid w:val="00BC4F49"/>
    <w:rsid w:val="00BC5964"/>
    <w:rsid w:val="00BD7BE1"/>
    <w:rsid w:val="00BE00D5"/>
    <w:rsid w:val="00BE076C"/>
    <w:rsid w:val="00BE0F89"/>
    <w:rsid w:val="00BE1C7D"/>
    <w:rsid w:val="00BE5937"/>
    <w:rsid w:val="00BE5FC5"/>
    <w:rsid w:val="00BE64C3"/>
    <w:rsid w:val="00BE6850"/>
    <w:rsid w:val="00BE7D3E"/>
    <w:rsid w:val="00BF16E0"/>
    <w:rsid w:val="00BF4CB4"/>
    <w:rsid w:val="00BF5222"/>
    <w:rsid w:val="00BF64B2"/>
    <w:rsid w:val="00BF668F"/>
    <w:rsid w:val="00BF79D4"/>
    <w:rsid w:val="00BF79DC"/>
    <w:rsid w:val="00C00EA0"/>
    <w:rsid w:val="00C01F7E"/>
    <w:rsid w:val="00C026A1"/>
    <w:rsid w:val="00C0530A"/>
    <w:rsid w:val="00C0605E"/>
    <w:rsid w:val="00C062DC"/>
    <w:rsid w:val="00C1061F"/>
    <w:rsid w:val="00C1087B"/>
    <w:rsid w:val="00C10BA1"/>
    <w:rsid w:val="00C10F9F"/>
    <w:rsid w:val="00C12811"/>
    <w:rsid w:val="00C13F26"/>
    <w:rsid w:val="00C15370"/>
    <w:rsid w:val="00C160E0"/>
    <w:rsid w:val="00C16A42"/>
    <w:rsid w:val="00C16D5D"/>
    <w:rsid w:val="00C31057"/>
    <w:rsid w:val="00C32534"/>
    <w:rsid w:val="00C33266"/>
    <w:rsid w:val="00C35A81"/>
    <w:rsid w:val="00C35F38"/>
    <w:rsid w:val="00C40A73"/>
    <w:rsid w:val="00C4376B"/>
    <w:rsid w:val="00C45F81"/>
    <w:rsid w:val="00C45FF5"/>
    <w:rsid w:val="00C5356A"/>
    <w:rsid w:val="00C56515"/>
    <w:rsid w:val="00C575BC"/>
    <w:rsid w:val="00C62B50"/>
    <w:rsid w:val="00C6341A"/>
    <w:rsid w:val="00C6572B"/>
    <w:rsid w:val="00C6654A"/>
    <w:rsid w:val="00C711CE"/>
    <w:rsid w:val="00C726CC"/>
    <w:rsid w:val="00C72D42"/>
    <w:rsid w:val="00C7382B"/>
    <w:rsid w:val="00C75666"/>
    <w:rsid w:val="00C7678E"/>
    <w:rsid w:val="00C76B1E"/>
    <w:rsid w:val="00C80635"/>
    <w:rsid w:val="00C81A0E"/>
    <w:rsid w:val="00C81C96"/>
    <w:rsid w:val="00C82768"/>
    <w:rsid w:val="00C828A7"/>
    <w:rsid w:val="00C8313E"/>
    <w:rsid w:val="00C831AA"/>
    <w:rsid w:val="00C84DAF"/>
    <w:rsid w:val="00C87218"/>
    <w:rsid w:val="00C90456"/>
    <w:rsid w:val="00C909E0"/>
    <w:rsid w:val="00C91AEA"/>
    <w:rsid w:val="00C94110"/>
    <w:rsid w:val="00CA0E88"/>
    <w:rsid w:val="00CA1CC2"/>
    <w:rsid w:val="00CA619A"/>
    <w:rsid w:val="00CA727E"/>
    <w:rsid w:val="00CB1E54"/>
    <w:rsid w:val="00CB2289"/>
    <w:rsid w:val="00CB243C"/>
    <w:rsid w:val="00CB2E3C"/>
    <w:rsid w:val="00CB32A5"/>
    <w:rsid w:val="00CB6BA1"/>
    <w:rsid w:val="00CB7495"/>
    <w:rsid w:val="00CC1164"/>
    <w:rsid w:val="00CC24F3"/>
    <w:rsid w:val="00CC277F"/>
    <w:rsid w:val="00CD5D9C"/>
    <w:rsid w:val="00CD77AA"/>
    <w:rsid w:val="00CE0EB8"/>
    <w:rsid w:val="00CE195C"/>
    <w:rsid w:val="00CE4098"/>
    <w:rsid w:val="00CE5A1B"/>
    <w:rsid w:val="00CE61F3"/>
    <w:rsid w:val="00CE6E49"/>
    <w:rsid w:val="00CF1EBB"/>
    <w:rsid w:val="00CF2909"/>
    <w:rsid w:val="00CF3AD6"/>
    <w:rsid w:val="00CF4450"/>
    <w:rsid w:val="00CF46AD"/>
    <w:rsid w:val="00CF5879"/>
    <w:rsid w:val="00CF7D83"/>
    <w:rsid w:val="00D0084C"/>
    <w:rsid w:val="00D01403"/>
    <w:rsid w:val="00D0588B"/>
    <w:rsid w:val="00D058DC"/>
    <w:rsid w:val="00D0595D"/>
    <w:rsid w:val="00D0646C"/>
    <w:rsid w:val="00D12F12"/>
    <w:rsid w:val="00D131C3"/>
    <w:rsid w:val="00D14E1F"/>
    <w:rsid w:val="00D15117"/>
    <w:rsid w:val="00D167A8"/>
    <w:rsid w:val="00D16F55"/>
    <w:rsid w:val="00D24144"/>
    <w:rsid w:val="00D2448C"/>
    <w:rsid w:val="00D3045C"/>
    <w:rsid w:val="00D30BCB"/>
    <w:rsid w:val="00D312B4"/>
    <w:rsid w:val="00D32C50"/>
    <w:rsid w:val="00D371AF"/>
    <w:rsid w:val="00D3740E"/>
    <w:rsid w:val="00D376E7"/>
    <w:rsid w:val="00D4092A"/>
    <w:rsid w:val="00D41C9F"/>
    <w:rsid w:val="00D42785"/>
    <w:rsid w:val="00D453D0"/>
    <w:rsid w:val="00D45BBC"/>
    <w:rsid w:val="00D50D0F"/>
    <w:rsid w:val="00D51F67"/>
    <w:rsid w:val="00D526BC"/>
    <w:rsid w:val="00D55EE4"/>
    <w:rsid w:val="00D579CD"/>
    <w:rsid w:val="00D60291"/>
    <w:rsid w:val="00D6033E"/>
    <w:rsid w:val="00D60F6F"/>
    <w:rsid w:val="00D6190C"/>
    <w:rsid w:val="00D645B0"/>
    <w:rsid w:val="00D65518"/>
    <w:rsid w:val="00D66267"/>
    <w:rsid w:val="00D71D05"/>
    <w:rsid w:val="00D7265B"/>
    <w:rsid w:val="00D7343E"/>
    <w:rsid w:val="00D7517A"/>
    <w:rsid w:val="00D75597"/>
    <w:rsid w:val="00D75712"/>
    <w:rsid w:val="00D75C20"/>
    <w:rsid w:val="00D761A0"/>
    <w:rsid w:val="00D82DFF"/>
    <w:rsid w:val="00D83E1F"/>
    <w:rsid w:val="00D84456"/>
    <w:rsid w:val="00D853A2"/>
    <w:rsid w:val="00D90E87"/>
    <w:rsid w:val="00D910C1"/>
    <w:rsid w:val="00D91C43"/>
    <w:rsid w:val="00D949DA"/>
    <w:rsid w:val="00D95AC1"/>
    <w:rsid w:val="00D95F3F"/>
    <w:rsid w:val="00DA01A7"/>
    <w:rsid w:val="00DA09FB"/>
    <w:rsid w:val="00DA0FA1"/>
    <w:rsid w:val="00DA11A1"/>
    <w:rsid w:val="00DA1969"/>
    <w:rsid w:val="00DA6D78"/>
    <w:rsid w:val="00DB10E8"/>
    <w:rsid w:val="00DB13D7"/>
    <w:rsid w:val="00DB2FB2"/>
    <w:rsid w:val="00DB4D62"/>
    <w:rsid w:val="00DB53A1"/>
    <w:rsid w:val="00DC08E3"/>
    <w:rsid w:val="00DC17C2"/>
    <w:rsid w:val="00DC26F4"/>
    <w:rsid w:val="00DC3CB4"/>
    <w:rsid w:val="00DC6C71"/>
    <w:rsid w:val="00DD2ED7"/>
    <w:rsid w:val="00DD306E"/>
    <w:rsid w:val="00DD4B23"/>
    <w:rsid w:val="00DD5947"/>
    <w:rsid w:val="00DD6E6A"/>
    <w:rsid w:val="00DE097D"/>
    <w:rsid w:val="00DE103B"/>
    <w:rsid w:val="00DE1BC9"/>
    <w:rsid w:val="00DE23CC"/>
    <w:rsid w:val="00DE24F6"/>
    <w:rsid w:val="00DE2699"/>
    <w:rsid w:val="00DE30C3"/>
    <w:rsid w:val="00DE39D6"/>
    <w:rsid w:val="00DE3CA5"/>
    <w:rsid w:val="00DE3E45"/>
    <w:rsid w:val="00DE6173"/>
    <w:rsid w:val="00DE68FE"/>
    <w:rsid w:val="00DE6B03"/>
    <w:rsid w:val="00DE718A"/>
    <w:rsid w:val="00DE7A32"/>
    <w:rsid w:val="00DF1703"/>
    <w:rsid w:val="00DF1F77"/>
    <w:rsid w:val="00DF21FD"/>
    <w:rsid w:val="00DF3506"/>
    <w:rsid w:val="00DF5ADF"/>
    <w:rsid w:val="00DF6F24"/>
    <w:rsid w:val="00DF7F7F"/>
    <w:rsid w:val="00E01423"/>
    <w:rsid w:val="00E05407"/>
    <w:rsid w:val="00E06537"/>
    <w:rsid w:val="00E07539"/>
    <w:rsid w:val="00E07795"/>
    <w:rsid w:val="00E10702"/>
    <w:rsid w:val="00E127A3"/>
    <w:rsid w:val="00E16FAF"/>
    <w:rsid w:val="00E17FA9"/>
    <w:rsid w:val="00E200A9"/>
    <w:rsid w:val="00E20A44"/>
    <w:rsid w:val="00E24F9D"/>
    <w:rsid w:val="00E250CF"/>
    <w:rsid w:val="00E25F76"/>
    <w:rsid w:val="00E27764"/>
    <w:rsid w:val="00E27E0D"/>
    <w:rsid w:val="00E32663"/>
    <w:rsid w:val="00E353AE"/>
    <w:rsid w:val="00E35507"/>
    <w:rsid w:val="00E35F98"/>
    <w:rsid w:val="00E40229"/>
    <w:rsid w:val="00E40E56"/>
    <w:rsid w:val="00E416A3"/>
    <w:rsid w:val="00E41BE2"/>
    <w:rsid w:val="00E433E0"/>
    <w:rsid w:val="00E45149"/>
    <w:rsid w:val="00E52BB1"/>
    <w:rsid w:val="00E53246"/>
    <w:rsid w:val="00E54921"/>
    <w:rsid w:val="00E60B79"/>
    <w:rsid w:val="00E64D6A"/>
    <w:rsid w:val="00E65335"/>
    <w:rsid w:val="00E6581E"/>
    <w:rsid w:val="00E661D9"/>
    <w:rsid w:val="00E66616"/>
    <w:rsid w:val="00E66D91"/>
    <w:rsid w:val="00E71497"/>
    <w:rsid w:val="00E71D00"/>
    <w:rsid w:val="00E72258"/>
    <w:rsid w:val="00E72B90"/>
    <w:rsid w:val="00E72F83"/>
    <w:rsid w:val="00E74676"/>
    <w:rsid w:val="00E80672"/>
    <w:rsid w:val="00E80E9A"/>
    <w:rsid w:val="00E82867"/>
    <w:rsid w:val="00E8479F"/>
    <w:rsid w:val="00E87F8D"/>
    <w:rsid w:val="00E92C28"/>
    <w:rsid w:val="00E9302B"/>
    <w:rsid w:val="00E96E8F"/>
    <w:rsid w:val="00E97499"/>
    <w:rsid w:val="00E97A12"/>
    <w:rsid w:val="00E97D29"/>
    <w:rsid w:val="00EA5252"/>
    <w:rsid w:val="00EA6715"/>
    <w:rsid w:val="00EA6AC1"/>
    <w:rsid w:val="00EA7B03"/>
    <w:rsid w:val="00EB4E26"/>
    <w:rsid w:val="00EB734A"/>
    <w:rsid w:val="00EB7795"/>
    <w:rsid w:val="00EC2095"/>
    <w:rsid w:val="00EC22F8"/>
    <w:rsid w:val="00EC4130"/>
    <w:rsid w:val="00EC6F53"/>
    <w:rsid w:val="00ED1CAA"/>
    <w:rsid w:val="00ED243C"/>
    <w:rsid w:val="00ED3E0F"/>
    <w:rsid w:val="00EE0FA0"/>
    <w:rsid w:val="00EE1A48"/>
    <w:rsid w:val="00EE3986"/>
    <w:rsid w:val="00EE3E7C"/>
    <w:rsid w:val="00EE68E8"/>
    <w:rsid w:val="00EF0873"/>
    <w:rsid w:val="00EF10AE"/>
    <w:rsid w:val="00EF2A65"/>
    <w:rsid w:val="00EF37C2"/>
    <w:rsid w:val="00EF3AFB"/>
    <w:rsid w:val="00EF6F30"/>
    <w:rsid w:val="00F00032"/>
    <w:rsid w:val="00F0506C"/>
    <w:rsid w:val="00F100DA"/>
    <w:rsid w:val="00F1014A"/>
    <w:rsid w:val="00F10C88"/>
    <w:rsid w:val="00F12778"/>
    <w:rsid w:val="00F1657F"/>
    <w:rsid w:val="00F22F2D"/>
    <w:rsid w:val="00F246A8"/>
    <w:rsid w:val="00F24D1F"/>
    <w:rsid w:val="00F25BBF"/>
    <w:rsid w:val="00F267A5"/>
    <w:rsid w:val="00F278BC"/>
    <w:rsid w:val="00F30FC4"/>
    <w:rsid w:val="00F322A7"/>
    <w:rsid w:val="00F32D89"/>
    <w:rsid w:val="00F337F8"/>
    <w:rsid w:val="00F351EE"/>
    <w:rsid w:val="00F35261"/>
    <w:rsid w:val="00F36811"/>
    <w:rsid w:val="00F36F13"/>
    <w:rsid w:val="00F405A0"/>
    <w:rsid w:val="00F44A13"/>
    <w:rsid w:val="00F45516"/>
    <w:rsid w:val="00F47C6A"/>
    <w:rsid w:val="00F47CA0"/>
    <w:rsid w:val="00F51709"/>
    <w:rsid w:val="00F51EBF"/>
    <w:rsid w:val="00F525AC"/>
    <w:rsid w:val="00F55E41"/>
    <w:rsid w:val="00F55F74"/>
    <w:rsid w:val="00F65CA2"/>
    <w:rsid w:val="00F66E81"/>
    <w:rsid w:val="00F72BAF"/>
    <w:rsid w:val="00F735C8"/>
    <w:rsid w:val="00F747F1"/>
    <w:rsid w:val="00F8081E"/>
    <w:rsid w:val="00F8174D"/>
    <w:rsid w:val="00F846E7"/>
    <w:rsid w:val="00F8556D"/>
    <w:rsid w:val="00F86046"/>
    <w:rsid w:val="00F86596"/>
    <w:rsid w:val="00F87BC9"/>
    <w:rsid w:val="00F91A30"/>
    <w:rsid w:val="00F94B43"/>
    <w:rsid w:val="00F95A0F"/>
    <w:rsid w:val="00F97142"/>
    <w:rsid w:val="00F9731D"/>
    <w:rsid w:val="00F975DA"/>
    <w:rsid w:val="00F97E9F"/>
    <w:rsid w:val="00FA1631"/>
    <w:rsid w:val="00FA3922"/>
    <w:rsid w:val="00FA42D1"/>
    <w:rsid w:val="00FA5481"/>
    <w:rsid w:val="00FB16AC"/>
    <w:rsid w:val="00FB219B"/>
    <w:rsid w:val="00FB2F41"/>
    <w:rsid w:val="00FB383F"/>
    <w:rsid w:val="00FB69D7"/>
    <w:rsid w:val="00FC0688"/>
    <w:rsid w:val="00FC19B6"/>
    <w:rsid w:val="00FC2834"/>
    <w:rsid w:val="00FC4453"/>
    <w:rsid w:val="00FC5715"/>
    <w:rsid w:val="00FC601B"/>
    <w:rsid w:val="00FC6B23"/>
    <w:rsid w:val="00FC7925"/>
    <w:rsid w:val="00FD079F"/>
    <w:rsid w:val="00FD0A08"/>
    <w:rsid w:val="00FD112B"/>
    <w:rsid w:val="00FD1E63"/>
    <w:rsid w:val="00FD21E7"/>
    <w:rsid w:val="00FD2581"/>
    <w:rsid w:val="00FD4819"/>
    <w:rsid w:val="00FD6575"/>
    <w:rsid w:val="00FD74A1"/>
    <w:rsid w:val="00FE09A3"/>
    <w:rsid w:val="00FE0D21"/>
    <w:rsid w:val="00FE242A"/>
    <w:rsid w:val="00FE31AB"/>
    <w:rsid w:val="00FE34FE"/>
    <w:rsid w:val="00FE3DD6"/>
    <w:rsid w:val="00FE44E9"/>
    <w:rsid w:val="00FE44F8"/>
    <w:rsid w:val="00FF2215"/>
    <w:rsid w:val="00FF4715"/>
    <w:rsid w:val="00FF57A0"/>
    <w:rsid w:val="00FF6558"/>
    <w:rsid w:val="00FF7D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06312"/>
  <w15:docId w15:val="{5F80335E-0FB6-4078-902B-DB2CD21E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8">
    <w:name w:val="heading 8"/>
    <w:basedOn w:val="a"/>
    <w:next w:val="a"/>
    <w:link w:val="80"/>
    <w:uiPriority w:val="9"/>
    <w:semiHidden/>
    <w:unhideWhenUsed/>
    <w:qFormat/>
    <w:rsid w:val="00B15C22"/>
    <w:pPr>
      <w:widowControl/>
      <w:spacing w:before="200" w:after="60"/>
      <w:ind w:left="2160"/>
      <w:contextualSpacing/>
      <w:outlineLvl w:val="7"/>
    </w:pPr>
    <w:rPr>
      <w:rFonts w:ascii="Cambria" w:hAnsi="Cambria"/>
      <w:b/>
      <w:smallCaps/>
      <w:color w:val="938953"/>
      <w:spacing w:val="20"/>
      <w:kern w:val="0"/>
      <w:sz w:val="16"/>
      <w:szCs w:val="16"/>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0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3F26"/>
    <w:pPr>
      <w:tabs>
        <w:tab w:val="center" w:pos="4153"/>
        <w:tab w:val="right" w:pos="8306"/>
      </w:tabs>
      <w:snapToGrid w:val="0"/>
    </w:pPr>
    <w:rPr>
      <w:sz w:val="20"/>
      <w:szCs w:val="20"/>
      <w:lang w:val="x-none" w:eastAsia="x-none"/>
    </w:rPr>
  </w:style>
  <w:style w:type="character" w:customStyle="1" w:styleId="a5">
    <w:name w:val="頁首 字元"/>
    <w:link w:val="a4"/>
    <w:rsid w:val="00C13F26"/>
    <w:rPr>
      <w:kern w:val="2"/>
    </w:rPr>
  </w:style>
  <w:style w:type="paragraph" w:styleId="a6">
    <w:name w:val="footer"/>
    <w:basedOn w:val="a"/>
    <w:link w:val="a7"/>
    <w:uiPriority w:val="99"/>
    <w:rsid w:val="00C13F26"/>
    <w:pPr>
      <w:tabs>
        <w:tab w:val="center" w:pos="4153"/>
        <w:tab w:val="right" w:pos="8306"/>
      </w:tabs>
      <w:snapToGrid w:val="0"/>
    </w:pPr>
    <w:rPr>
      <w:sz w:val="20"/>
      <w:szCs w:val="20"/>
      <w:lang w:val="x-none" w:eastAsia="x-none"/>
    </w:rPr>
  </w:style>
  <w:style w:type="character" w:customStyle="1" w:styleId="a7">
    <w:name w:val="頁尾 字元"/>
    <w:link w:val="a6"/>
    <w:uiPriority w:val="99"/>
    <w:rsid w:val="00C13F26"/>
    <w:rPr>
      <w:kern w:val="2"/>
    </w:rPr>
  </w:style>
  <w:style w:type="paragraph" w:styleId="a8">
    <w:name w:val="Balloon Text"/>
    <w:basedOn w:val="a"/>
    <w:link w:val="a9"/>
    <w:rsid w:val="00C33266"/>
    <w:rPr>
      <w:rFonts w:ascii="Cambria" w:hAnsi="Cambria"/>
      <w:sz w:val="18"/>
      <w:szCs w:val="18"/>
      <w:lang w:val="x-none" w:eastAsia="x-none"/>
    </w:rPr>
  </w:style>
  <w:style w:type="character" w:customStyle="1" w:styleId="a9">
    <w:name w:val="註解方塊文字 字元"/>
    <w:link w:val="a8"/>
    <w:rsid w:val="00C33266"/>
    <w:rPr>
      <w:rFonts w:ascii="Cambria" w:eastAsia="新細明體" w:hAnsi="Cambria" w:cs="Times New Roman"/>
      <w:kern w:val="2"/>
      <w:sz w:val="18"/>
      <w:szCs w:val="18"/>
    </w:rPr>
  </w:style>
  <w:style w:type="paragraph" w:styleId="HTML">
    <w:name w:val="HTML Preformatted"/>
    <w:basedOn w:val="a"/>
    <w:link w:val="HTML0"/>
    <w:uiPriority w:val="99"/>
    <w:rsid w:val="00B43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lang w:val="x-none" w:eastAsia="x-none"/>
    </w:rPr>
  </w:style>
  <w:style w:type="character" w:customStyle="1" w:styleId="HTML0">
    <w:name w:val="HTML 預設格式 字元"/>
    <w:link w:val="HTML"/>
    <w:uiPriority w:val="99"/>
    <w:rsid w:val="00B433CA"/>
    <w:rPr>
      <w:rFonts w:ascii="細明體" w:eastAsia="細明體" w:hAnsi="細明體" w:cs="細明體"/>
      <w:color w:val="333333"/>
      <w:sz w:val="24"/>
      <w:szCs w:val="24"/>
    </w:rPr>
  </w:style>
  <w:style w:type="paragraph" w:styleId="aa">
    <w:name w:val="List Paragraph"/>
    <w:basedOn w:val="a"/>
    <w:uiPriority w:val="34"/>
    <w:qFormat/>
    <w:rsid w:val="004D6E81"/>
    <w:pPr>
      <w:widowControl/>
      <w:spacing w:after="160" w:line="288" w:lineRule="auto"/>
      <w:ind w:left="720"/>
      <w:contextualSpacing/>
    </w:pPr>
    <w:rPr>
      <w:rFonts w:ascii="Calibri" w:hAnsi="Calibri"/>
      <w:color w:val="5A5A5A"/>
      <w:kern w:val="0"/>
      <w:sz w:val="20"/>
      <w:szCs w:val="20"/>
      <w:lang w:eastAsia="en-US" w:bidi="en-US"/>
    </w:rPr>
  </w:style>
  <w:style w:type="character" w:customStyle="1" w:styleId="80">
    <w:name w:val="標題 8 字元"/>
    <w:link w:val="8"/>
    <w:uiPriority w:val="9"/>
    <w:semiHidden/>
    <w:rsid w:val="00B15C22"/>
    <w:rPr>
      <w:rFonts w:ascii="Cambria" w:hAnsi="Cambria"/>
      <w:b/>
      <w:smallCaps/>
      <w:color w:val="938953"/>
      <w:spacing w:val="20"/>
      <w:sz w:val="16"/>
      <w:szCs w:val="16"/>
      <w:lang w:eastAsia="en-US" w:bidi="en-US"/>
    </w:rPr>
  </w:style>
  <w:style w:type="paragraph" w:styleId="ab">
    <w:name w:val="Body Text Indent"/>
    <w:basedOn w:val="a"/>
    <w:link w:val="ac"/>
    <w:unhideWhenUsed/>
    <w:rsid w:val="008D6E11"/>
    <w:pPr>
      <w:ind w:firstLine="720"/>
    </w:pPr>
    <w:rPr>
      <w:rFonts w:eastAsia="標楷體"/>
      <w:spacing w:val="26"/>
      <w:sz w:val="28"/>
      <w:szCs w:val="20"/>
      <w:lang w:val="x-none" w:eastAsia="x-none"/>
    </w:rPr>
  </w:style>
  <w:style w:type="character" w:customStyle="1" w:styleId="ac">
    <w:name w:val="本文縮排 字元"/>
    <w:link w:val="ab"/>
    <w:rsid w:val="008D6E11"/>
    <w:rPr>
      <w:rFonts w:eastAsia="標楷體"/>
      <w:spacing w:val="26"/>
      <w:kern w:val="2"/>
      <w:sz w:val="28"/>
    </w:rPr>
  </w:style>
  <w:style w:type="paragraph" w:styleId="ad">
    <w:name w:val="Body Text"/>
    <w:basedOn w:val="a"/>
    <w:link w:val="ae"/>
    <w:rsid w:val="00F35261"/>
    <w:pPr>
      <w:spacing w:after="120"/>
    </w:pPr>
  </w:style>
  <w:style w:type="character" w:customStyle="1" w:styleId="ae">
    <w:name w:val="本文 字元"/>
    <w:link w:val="ad"/>
    <w:rsid w:val="00F35261"/>
    <w:rPr>
      <w:kern w:val="2"/>
      <w:sz w:val="24"/>
      <w:szCs w:val="24"/>
    </w:rPr>
  </w:style>
  <w:style w:type="paragraph" w:styleId="af">
    <w:name w:val="footnote text"/>
    <w:basedOn w:val="a"/>
    <w:link w:val="af0"/>
    <w:uiPriority w:val="99"/>
    <w:unhideWhenUsed/>
    <w:rsid w:val="00562426"/>
    <w:pPr>
      <w:snapToGrid w:val="0"/>
    </w:pPr>
    <w:rPr>
      <w:rFonts w:ascii="Calibri" w:hAnsi="Calibri"/>
      <w:sz w:val="20"/>
      <w:szCs w:val="20"/>
    </w:rPr>
  </w:style>
  <w:style w:type="character" w:customStyle="1" w:styleId="af0">
    <w:name w:val="註腳文字 字元"/>
    <w:link w:val="af"/>
    <w:uiPriority w:val="99"/>
    <w:rsid w:val="00562426"/>
    <w:rPr>
      <w:rFonts w:ascii="Calibri" w:hAnsi="Calibri"/>
      <w:kern w:val="2"/>
    </w:rPr>
  </w:style>
  <w:style w:type="character" w:styleId="af1">
    <w:name w:val="footnote reference"/>
    <w:uiPriority w:val="99"/>
    <w:unhideWhenUsed/>
    <w:rsid w:val="00562426"/>
    <w:rPr>
      <w:vertAlign w:val="superscript"/>
    </w:rPr>
  </w:style>
  <w:style w:type="paragraph" w:customStyle="1" w:styleId="Char">
    <w:name w:val="字元 字元 Char"/>
    <w:basedOn w:val="a"/>
    <w:rsid w:val="00ED1CAA"/>
    <w:pPr>
      <w:widowControl/>
      <w:spacing w:after="160" w:line="240" w:lineRule="exact"/>
    </w:pPr>
    <w:rPr>
      <w:rFonts w:ascii="Arial" w:eastAsia="Times New Roman"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1943">
      <w:bodyDiv w:val="1"/>
      <w:marLeft w:val="0"/>
      <w:marRight w:val="0"/>
      <w:marTop w:val="0"/>
      <w:marBottom w:val="0"/>
      <w:divBdr>
        <w:top w:val="none" w:sz="0" w:space="0" w:color="auto"/>
        <w:left w:val="none" w:sz="0" w:space="0" w:color="auto"/>
        <w:bottom w:val="none" w:sz="0" w:space="0" w:color="auto"/>
        <w:right w:val="none" w:sz="0" w:space="0" w:color="auto"/>
      </w:divBdr>
      <w:divsChild>
        <w:div w:id="951205602">
          <w:marLeft w:val="0"/>
          <w:marRight w:val="0"/>
          <w:marTop w:val="0"/>
          <w:marBottom w:val="0"/>
          <w:divBdr>
            <w:top w:val="none" w:sz="0" w:space="0" w:color="auto"/>
            <w:left w:val="none" w:sz="0" w:space="0" w:color="auto"/>
            <w:bottom w:val="none" w:sz="0" w:space="0" w:color="auto"/>
            <w:right w:val="none" w:sz="0" w:space="0" w:color="auto"/>
          </w:divBdr>
          <w:divsChild>
            <w:div w:id="1760833940">
              <w:marLeft w:val="0"/>
              <w:marRight w:val="0"/>
              <w:marTop w:val="0"/>
              <w:marBottom w:val="0"/>
              <w:divBdr>
                <w:top w:val="none" w:sz="0" w:space="0" w:color="auto"/>
                <w:left w:val="none" w:sz="0" w:space="0" w:color="auto"/>
                <w:bottom w:val="none" w:sz="0" w:space="0" w:color="auto"/>
                <w:right w:val="none" w:sz="0" w:space="0" w:color="auto"/>
              </w:divBdr>
              <w:divsChild>
                <w:div w:id="801773038">
                  <w:marLeft w:val="0"/>
                  <w:marRight w:val="0"/>
                  <w:marTop w:val="0"/>
                  <w:marBottom w:val="0"/>
                  <w:divBdr>
                    <w:top w:val="none" w:sz="0" w:space="0" w:color="auto"/>
                    <w:left w:val="none" w:sz="0" w:space="0" w:color="auto"/>
                    <w:bottom w:val="none" w:sz="0" w:space="0" w:color="auto"/>
                    <w:right w:val="none" w:sz="0" w:space="0" w:color="auto"/>
                  </w:divBdr>
                  <w:divsChild>
                    <w:div w:id="1358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442906">
      <w:bodyDiv w:val="1"/>
      <w:marLeft w:val="0"/>
      <w:marRight w:val="0"/>
      <w:marTop w:val="0"/>
      <w:marBottom w:val="0"/>
      <w:divBdr>
        <w:top w:val="none" w:sz="0" w:space="0" w:color="auto"/>
        <w:left w:val="none" w:sz="0" w:space="0" w:color="auto"/>
        <w:bottom w:val="none" w:sz="0" w:space="0" w:color="auto"/>
        <w:right w:val="none" w:sz="0" w:space="0" w:color="auto"/>
      </w:divBdr>
    </w:div>
    <w:div w:id="20864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9800F-F445-424E-B647-A455AF7A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1197</Words>
  <Characters>6829</Characters>
  <Application>Microsoft Office Word</Application>
  <DocSecurity>0</DocSecurity>
  <Lines>56</Lines>
  <Paragraphs>16</Paragraphs>
  <ScaleCrop>false</ScaleCrop>
  <Company>Hewlett-Packard Company</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林致平</dc:creator>
  <cp:lastModifiedBy>李世欽</cp:lastModifiedBy>
  <cp:revision>2</cp:revision>
  <cp:lastPrinted>2015-04-21T00:54:00Z</cp:lastPrinted>
  <dcterms:created xsi:type="dcterms:W3CDTF">2019-01-10T06:31:00Z</dcterms:created>
  <dcterms:modified xsi:type="dcterms:W3CDTF">2019-01-10T06:31:00Z</dcterms:modified>
</cp:coreProperties>
</file>