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D9072" w14:textId="77777777" w:rsidR="008B0522" w:rsidRDefault="008B0522" w:rsidP="008B0522">
      <w:pPr>
        <w:ind w:firstLineChars="0" w:firstLine="0"/>
        <w:jc w:val="center"/>
        <w:rPr>
          <w:rFonts w:ascii="標楷體" w:eastAsia="標楷體" w:hAnsi="標楷體" w:cs="Calibri Light" w:hint="eastAsia"/>
          <w:bCs/>
          <w:sz w:val="32"/>
          <w:szCs w:val="32"/>
        </w:rPr>
      </w:pPr>
      <w:bookmarkStart w:id="0" w:name="_Toc57274304"/>
      <w:r w:rsidRPr="00AD3FF3">
        <w:rPr>
          <w:rFonts w:ascii="標楷體" w:eastAsia="標楷體" w:hAnsi="標楷體" w:cs="Calibri Light" w:hint="eastAsia"/>
          <w:bCs/>
          <w:sz w:val="32"/>
          <w:szCs w:val="32"/>
        </w:rPr>
        <w:t>財團法人中華民國證券櫃檯買賣中心</w:t>
      </w:r>
    </w:p>
    <w:p w14:paraId="62EB470B" w14:textId="77777777" w:rsidR="008B0522" w:rsidRPr="005F4FDE" w:rsidRDefault="008B0522" w:rsidP="008B0522">
      <w:pPr>
        <w:pStyle w:val="1"/>
        <w:spacing w:before="0" w:after="0" w:line="480" w:lineRule="exact"/>
        <w:ind w:firstLineChars="0" w:firstLine="0"/>
        <w:jc w:val="center"/>
        <w:rPr>
          <w:rFonts w:ascii="標楷體" w:eastAsia="標楷體" w:hAnsi="標楷體" w:cs="Calibri Light"/>
          <w:b w:val="0"/>
          <w:bCs w:val="0"/>
          <w:sz w:val="32"/>
          <w:szCs w:val="32"/>
        </w:rPr>
      </w:pPr>
      <w:bookmarkStart w:id="1" w:name="_Toc65578324"/>
      <w:proofErr w:type="gramStart"/>
      <w:r w:rsidRPr="005F4FDE">
        <w:rPr>
          <w:rFonts w:ascii="標楷體" w:eastAsia="標楷體" w:hAnsi="標楷體" w:cs="Calibri Light" w:hint="eastAsia"/>
          <w:b w:val="0"/>
          <w:bCs w:val="0"/>
          <w:sz w:val="32"/>
          <w:szCs w:val="32"/>
        </w:rPr>
        <w:t>興櫃戰略</w:t>
      </w:r>
      <w:proofErr w:type="gramEnd"/>
      <w:r w:rsidRPr="005F4FDE">
        <w:rPr>
          <w:rFonts w:ascii="標楷體" w:eastAsia="標楷體" w:hAnsi="標楷體" w:cs="Calibri Light" w:hint="eastAsia"/>
          <w:b w:val="0"/>
          <w:bCs w:val="0"/>
          <w:sz w:val="32"/>
          <w:szCs w:val="32"/>
        </w:rPr>
        <w:t>新板股票風險預告書(範例)</w:t>
      </w:r>
      <w:bookmarkEnd w:id="0"/>
      <w:bookmarkEnd w:id="1"/>
    </w:p>
    <w:p w14:paraId="771164D5" w14:textId="77777777" w:rsidR="008B0522" w:rsidRPr="00D5245D" w:rsidRDefault="008B0522" w:rsidP="008B0522">
      <w:pPr>
        <w:tabs>
          <w:tab w:val="left" w:pos="567"/>
        </w:tabs>
        <w:spacing w:line="240" w:lineRule="auto"/>
        <w:ind w:firstLineChars="0" w:firstLine="0"/>
        <w:rPr>
          <w:rFonts w:ascii="標楷體" w:eastAsia="標楷體" w:hAnsi="標楷體" w:cs="Calibri Light"/>
          <w:szCs w:val="24"/>
        </w:rPr>
      </w:pPr>
      <w:r w:rsidRPr="00D5245D">
        <w:rPr>
          <w:rFonts w:ascii="標楷體" w:eastAsia="標楷體" w:hAnsi="標楷體" w:cs="Calibri Light" w:hint="eastAsia"/>
          <w:szCs w:val="24"/>
        </w:rPr>
        <w:t xml:space="preserve">    本風險預告書係依據財團法人中華民國證券櫃檯買賣中心（以下簡稱櫃檯買賣中心）</w:t>
      </w:r>
      <w:proofErr w:type="gramStart"/>
      <w:r w:rsidRPr="00D5245D">
        <w:rPr>
          <w:rFonts w:ascii="標楷體" w:eastAsia="標楷體" w:hAnsi="標楷體" w:cs="Calibri Light" w:hint="eastAsia"/>
          <w:szCs w:val="24"/>
        </w:rPr>
        <w:t>興櫃股票</w:t>
      </w:r>
      <w:proofErr w:type="gramEnd"/>
      <w:r w:rsidRPr="00D5245D">
        <w:rPr>
          <w:rFonts w:ascii="標楷體" w:eastAsia="標楷體" w:hAnsi="標楷體" w:cs="Calibri Light" w:hint="eastAsia"/>
          <w:szCs w:val="24"/>
        </w:rPr>
        <w:t>買賣辦法第五十一條第</w:t>
      </w:r>
      <w:r>
        <w:rPr>
          <w:rFonts w:ascii="標楷體" w:eastAsia="標楷體" w:hAnsi="標楷體" w:cs="Calibri Light" w:hint="eastAsia"/>
          <w:szCs w:val="24"/>
        </w:rPr>
        <w:t>四</w:t>
      </w:r>
      <w:r w:rsidRPr="00D5245D">
        <w:rPr>
          <w:rFonts w:ascii="標楷體" w:eastAsia="標楷體" w:hAnsi="標楷體" w:cs="Calibri Light" w:hint="eastAsia"/>
          <w:szCs w:val="24"/>
        </w:rPr>
        <w:t>項規定訂定之。</w:t>
      </w:r>
    </w:p>
    <w:p w14:paraId="71563889" w14:textId="77777777" w:rsidR="008B0522" w:rsidRPr="00D5245D" w:rsidRDefault="008B0522" w:rsidP="008B0522">
      <w:pPr>
        <w:tabs>
          <w:tab w:val="left" w:pos="567"/>
        </w:tabs>
        <w:spacing w:line="240" w:lineRule="auto"/>
        <w:ind w:firstLineChars="0" w:firstLine="0"/>
        <w:rPr>
          <w:rFonts w:ascii="標楷體" w:eastAsia="標楷體" w:hAnsi="標楷體" w:cs="Calibri Light"/>
          <w:szCs w:val="24"/>
        </w:rPr>
      </w:pPr>
      <w:r w:rsidRPr="00D5245D">
        <w:rPr>
          <w:rFonts w:ascii="標楷體" w:eastAsia="標楷體" w:hAnsi="標楷體" w:cs="Calibri Light" w:hint="eastAsia"/>
          <w:szCs w:val="24"/>
        </w:rPr>
        <w:t xml:space="preserve">    投資人</w:t>
      </w:r>
      <w:proofErr w:type="gramStart"/>
      <w:r w:rsidRPr="00D5245D">
        <w:rPr>
          <w:rFonts w:ascii="標楷體" w:eastAsia="標楷體" w:hAnsi="標楷體" w:cs="Calibri Light" w:hint="eastAsia"/>
          <w:szCs w:val="24"/>
        </w:rPr>
        <w:t>買賣興櫃戰略</w:t>
      </w:r>
      <w:proofErr w:type="gramEnd"/>
      <w:r w:rsidRPr="00D5245D">
        <w:rPr>
          <w:rFonts w:ascii="標楷體" w:eastAsia="標楷體" w:hAnsi="標楷體" w:cs="Calibri Light" w:hint="eastAsia"/>
          <w:szCs w:val="24"/>
        </w:rPr>
        <w:t>新板(以下簡稱戰略新板)股票前，應審慎評估本身之財務能力與經濟狀況、瞭解潛在風險，並考慮及認知下列事項：</w:t>
      </w:r>
    </w:p>
    <w:p w14:paraId="13C3D509" w14:textId="77777777" w:rsidR="008B0522" w:rsidRPr="00D5245D" w:rsidRDefault="008B0522" w:rsidP="008B0522">
      <w:pPr>
        <w:numPr>
          <w:ilvl w:val="0"/>
          <w:numId w:val="1"/>
        </w:numPr>
        <w:tabs>
          <w:tab w:val="left" w:pos="567"/>
        </w:tabs>
        <w:spacing w:line="240" w:lineRule="auto"/>
        <w:ind w:left="567" w:firstLineChars="0" w:hanging="567"/>
        <w:jc w:val="both"/>
        <w:rPr>
          <w:rFonts w:ascii="標楷體" w:eastAsia="標楷體" w:hAnsi="標楷體" w:cs="Calibri Light"/>
          <w:szCs w:val="24"/>
        </w:rPr>
      </w:pPr>
      <w:r w:rsidRPr="00D5245D">
        <w:rPr>
          <w:rFonts w:ascii="標楷體" w:eastAsia="標楷體" w:hAnsi="標楷體" w:cs="Calibri Light" w:hint="eastAsia"/>
          <w:szCs w:val="24"/>
        </w:rPr>
        <w:t>戰略新板股票之買賣係以自己之判斷為之。</w:t>
      </w:r>
    </w:p>
    <w:p w14:paraId="5AD07816" w14:textId="77777777" w:rsidR="008B0522" w:rsidRPr="00D5245D" w:rsidRDefault="008B0522" w:rsidP="008B0522">
      <w:pPr>
        <w:numPr>
          <w:ilvl w:val="0"/>
          <w:numId w:val="1"/>
        </w:numPr>
        <w:tabs>
          <w:tab w:val="left" w:pos="567"/>
        </w:tabs>
        <w:spacing w:line="240" w:lineRule="auto"/>
        <w:ind w:left="567" w:firstLineChars="0" w:hanging="567"/>
        <w:jc w:val="both"/>
        <w:rPr>
          <w:rFonts w:ascii="標楷體" w:eastAsia="標楷體" w:hAnsi="標楷體" w:cs="Calibri Light"/>
          <w:szCs w:val="24"/>
        </w:rPr>
      </w:pPr>
      <w:r w:rsidRPr="00D5245D">
        <w:rPr>
          <w:rFonts w:ascii="標楷體" w:eastAsia="標楷體" w:hAnsi="標楷體" w:cs="Calibri Light" w:hint="eastAsia"/>
          <w:szCs w:val="24"/>
        </w:rPr>
        <w:t>戰略新板股票</w:t>
      </w:r>
      <w:proofErr w:type="gramStart"/>
      <w:r w:rsidRPr="00D5245D">
        <w:rPr>
          <w:rFonts w:ascii="標楷體" w:eastAsia="標楷體" w:hAnsi="標楷體" w:cs="Calibri Light" w:hint="eastAsia"/>
          <w:szCs w:val="24"/>
        </w:rPr>
        <w:t>與興櫃一般</w:t>
      </w:r>
      <w:proofErr w:type="gramEnd"/>
      <w:r w:rsidRPr="00D5245D">
        <w:rPr>
          <w:rFonts w:ascii="標楷體" w:eastAsia="標楷體" w:hAnsi="標楷體" w:cs="Calibri Light" w:hint="eastAsia"/>
          <w:szCs w:val="24"/>
        </w:rPr>
        <w:t>板股票相同，為提供未上市未上櫃股票交易管道，進而協助更多創新企業進入資本市場，戰略新板公司登錄條件相對一般上櫃股票較為寬鬆，櫃檯買賣中心僅接受登錄，不進行實質審查，</w:t>
      </w:r>
      <w:r w:rsidRPr="00D5245D">
        <w:rPr>
          <w:rFonts w:ascii="標楷體" w:eastAsia="標楷體" w:hAnsi="標楷體" w:cs="Calibri Light"/>
          <w:szCs w:val="24"/>
        </w:rPr>
        <w:t>投資人對戰略新板公司高成長的預期不一定能實現</w:t>
      </w:r>
      <w:r w:rsidRPr="00D5245D">
        <w:rPr>
          <w:rFonts w:ascii="標楷體" w:eastAsia="標楷體" w:hAnsi="標楷體" w:cs="Calibri Light" w:hint="eastAsia"/>
          <w:szCs w:val="24"/>
        </w:rPr>
        <w:t>，在參與投資前應詳細</w:t>
      </w:r>
      <w:proofErr w:type="gramStart"/>
      <w:r w:rsidRPr="00D5245D">
        <w:rPr>
          <w:rFonts w:ascii="標楷體" w:eastAsia="標楷體" w:hAnsi="標楷體" w:cs="Calibri Light" w:hint="eastAsia"/>
          <w:szCs w:val="24"/>
        </w:rPr>
        <w:t>研</w:t>
      </w:r>
      <w:proofErr w:type="gramEnd"/>
      <w:r w:rsidRPr="00D5245D">
        <w:rPr>
          <w:rFonts w:ascii="標楷體" w:eastAsia="標楷體" w:hAnsi="標楷體" w:cs="Calibri Light" w:hint="eastAsia"/>
          <w:szCs w:val="24"/>
        </w:rPr>
        <w:t>讀公司之公開說明書、各項訊息及公告等，瞭解公司基本狀況，理性投資</w:t>
      </w:r>
      <w:r w:rsidRPr="00D5245D">
        <w:rPr>
          <w:rFonts w:ascii="標楷體" w:eastAsia="標楷體" w:hAnsi="標楷體" w:cs="Calibri Light"/>
          <w:szCs w:val="24"/>
        </w:rPr>
        <w:t>。</w:t>
      </w:r>
    </w:p>
    <w:p w14:paraId="0A9BB837" w14:textId="77777777" w:rsidR="008B0522" w:rsidRPr="00D5245D" w:rsidRDefault="008B0522" w:rsidP="008B0522">
      <w:pPr>
        <w:numPr>
          <w:ilvl w:val="0"/>
          <w:numId w:val="1"/>
        </w:numPr>
        <w:tabs>
          <w:tab w:val="left" w:pos="567"/>
        </w:tabs>
        <w:spacing w:line="240" w:lineRule="auto"/>
        <w:ind w:left="567" w:firstLineChars="0" w:hanging="567"/>
        <w:jc w:val="both"/>
        <w:rPr>
          <w:rFonts w:ascii="標楷體" w:eastAsia="標楷體" w:hAnsi="標楷體" w:cs="Calibri Light"/>
          <w:szCs w:val="24"/>
        </w:rPr>
      </w:pPr>
      <w:r w:rsidRPr="00D5245D">
        <w:rPr>
          <w:rFonts w:ascii="標楷體" w:eastAsia="標楷體" w:hAnsi="標楷體" w:cs="Calibri Light" w:hint="eastAsia"/>
          <w:szCs w:val="24"/>
        </w:rPr>
        <w:t>戰略新板股票可能具有流通性較差、公司資本額較小、設立時間較短且無獲利能力等特性，股價波動幅度可能較大</w:t>
      </w:r>
      <w:r w:rsidRPr="00D5245D">
        <w:rPr>
          <w:rFonts w:ascii="標楷體" w:eastAsia="標楷體" w:hAnsi="標楷體" w:cs="Calibri Light"/>
          <w:szCs w:val="24"/>
        </w:rPr>
        <w:t>，</w:t>
      </w:r>
      <w:r w:rsidRPr="00D5245D">
        <w:rPr>
          <w:rFonts w:ascii="標楷體" w:eastAsia="標楷體" w:hAnsi="標楷體" w:cs="Calibri Light" w:hint="eastAsia"/>
          <w:szCs w:val="24"/>
        </w:rPr>
        <w:t>投資人應審慎評估自身之風險承擔能力。</w:t>
      </w:r>
    </w:p>
    <w:p w14:paraId="12F6CFC1" w14:textId="77777777" w:rsidR="008B0522" w:rsidRPr="00D5245D" w:rsidRDefault="008B0522" w:rsidP="008B0522">
      <w:pPr>
        <w:numPr>
          <w:ilvl w:val="0"/>
          <w:numId w:val="1"/>
        </w:numPr>
        <w:tabs>
          <w:tab w:val="left" w:pos="567"/>
        </w:tabs>
        <w:spacing w:line="240" w:lineRule="auto"/>
        <w:ind w:left="567" w:firstLineChars="0" w:hanging="567"/>
        <w:jc w:val="both"/>
        <w:rPr>
          <w:rFonts w:ascii="標楷體" w:eastAsia="標楷體" w:hAnsi="標楷體" w:cs="Calibri Light"/>
          <w:szCs w:val="24"/>
        </w:rPr>
      </w:pPr>
      <w:r w:rsidRPr="00D5245D">
        <w:rPr>
          <w:rFonts w:ascii="標楷體" w:eastAsia="標楷體" w:hAnsi="標楷體" w:cs="Calibri Light" w:hint="eastAsia"/>
          <w:szCs w:val="24"/>
        </w:rPr>
        <w:t>戰略新板交易方式</w:t>
      </w:r>
      <w:proofErr w:type="gramStart"/>
      <w:r w:rsidRPr="00D5245D">
        <w:rPr>
          <w:rFonts w:ascii="標楷體" w:eastAsia="標楷體" w:hAnsi="標楷體" w:cs="Calibri Light" w:hint="eastAsia"/>
          <w:szCs w:val="24"/>
        </w:rPr>
        <w:t>採</w:t>
      </w:r>
      <w:proofErr w:type="gramEnd"/>
      <w:r w:rsidRPr="00D5245D">
        <w:rPr>
          <w:rFonts w:ascii="標楷體" w:eastAsia="標楷體" w:hAnsi="標楷體" w:cs="Calibri Light" w:hint="eastAsia"/>
          <w:szCs w:val="24"/>
        </w:rPr>
        <w:t>自動撮合成交機制，設有百分之二十漲跌幅限制。</w:t>
      </w:r>
    </w:p>
    <w:p w14:paraId="218CD451" w14:textId="77777777" w:rsidR="008B0522" w:rsidRPr="00D5245D" w:rsidRDefault="008B0522" w:rsidP="008B0522">
      <w:pPr>
        <w:numPr>
          <w:ilvl w:val="0"/>
          <w:numId w:val="1"/>
        </w:numPr>
        <w:tabs>
          <w:tab w:val="left" w:pos="567"/>
        </w:tabs>
        <w:spacing w:line="240" w:lineRule="auto"/>
        <w:ind w:left="567" w:firstLineChars="0" w:hanging="567"/>
        <w:jc w:val="both"/>
        <w:rPr>
          <w:rFonts w:ascii="標楷體" w:eastAsia="標楷體" w:hAnsi="標楷體" w:cs="Calibri Light"/>
          <w:szCs w:val="24"/>
        </w:rPr>
      </w:pPr>
      <w:r w:rsidRPr="00D5245D">
        <w:rPr>
          <w:rFonts w:ascii="標楷體" w:eastAsia="標楷體" w:hAnsi="標楷體" w:cs="Calibri Light" w:hint="eastAsia"/>
          <w:szCs w:val="24"/>
        </w:rPr>
        <w:t>買進戰略新板股票之投資人僅限符合下列條件之</w:t>
      </w:r>
      <w:proofErr w:type="gramStart"/>
      <w:r w:rsidRPr="00D5245D">
        <w:rPr>
          <w:rFonts w:ascii="標楷體" w:eastAsia="標楷體" w:hAnsi="標楷體" w:cs="Calibri Light" w:hint="eastAsia"/>
          <w:szCs w:val="24"/>
        </w:rPr>
        <w:t>一</w:t>
      </w:r>
      <w:proofErr w:type="gramEnd"/>
      <w:r w:rsidRPr="00D5245D">
        <w:rPr>
          <w:rFonts w:ascii="標楷體" w:eastAsia="標楷體" w:hAnsi="標楷體" w:cs="Calibri Light" w:hint="eastAsia"/>
          <w:szCs w:val="24"/>
        </w:rPr>
        <w:t>之合格投資人：</w:t>
      </w:r>
    </w:p>
    <w:p w14:paraId="32B9D98E" w14:textId="77777777" w:rsidR="008B0522" w:rsidRPr="00D5245D" w:rsidRDefault="008B0522" w:rsidP="008B0522">
      <w:pPr>
        <w:numPr>
          <w:ilvl w:val="1"/>
          <w:numId w:val="1"/>
        </w:numPr>
        <w:tabs>
          <w:tab w:val="left" w:pos="567"/>
        </w:tabs>
        <w:spacing w:line="240" w:lineRule="auto"/>
        <w:ind w:left="1134" w:firstLineChars="0" w:hanging="532"/>
        <w:jc w:val="both"/>
        <w:rPr>
          <w:rFonts w:ascii="標楷體" w:eastAsia="標楷體" w:hAnsi="標楷體" w:cs="Calibri Light" w:hint="eastAsia"/>
          <w:szCs w:val="24"/>
        </w:rPr>
      </w:pPr>
      <w:r w:rsidRPr="00D5245D">
        <w:rPr>
          <w:rFonts w:ascii="標楷體" w:eastAsia="標楷體" w:hAnsi="標楷體" w:cs="Calibri Light" w:hint="eastAsia"/>
          <w:szCs w:val="24"/>
        </w:rPr>
        <w:t>符合境外結構型商品管理規則所定之專業機構投資人、高淨值投資法人、符合一定總資產金額及具備充分金融商品知識之法人、基金及信託業。</w:t>
      </w:r>
    </w:p>
    <w:p w14:paraId="1EDBE3EC" w14:textId="77777777" w:rsidR="008B0522" w:rsidRPr="00D5245D" w:rsidRDefault="008B0522" w:rsidP="008B0522">
      <w:pPr>
        <w:numPr>
          <w:ilvl w:val="1"/>
          <w:numId w:val="1"/>
        </w:numPr>
        <w:tabs>
          <w:tab w:val="left" w:pos="567"/>
        </w:tabs>
        <w:spacing w:line="240" w:lineRule="auto"/>
        <w:ind w:left="1134" w:firstLineChars="0" w:hanging="532"/>
        <w:jc w:val="both"/>
        <w:rPr>
          <w:rFonts w:ascii="標楷體" w:eastAsia="標楷體" w:hAnsi="標楷體" w:cs="Calibri Light" w:hint="eastAsia"/>
          <w:szCs w:val="24"/>
        </w:rPr>
      </w:pPr>
      <w:r w:rsidRPr="00D5245D">
        <w:rPr>
          <w:rFonts w:ascii="標楷體" w:eastAsia="標楷體" w:hAnsi="標楷體" w:cs="Calibri Light" w:hint="eastAsia"/>
          <w:szCs w:val="24"/>
        </w:rPr>
        <w:t>依法設立之創業投資事業。</w:t>
      </w:r>
    </w:p>
    <w:p w14:paraId="74C38536" w14:textId="77777777" w:rsidR="008B0522" w:rsidRPr="00D5245D" w:rsidRDefault="008B0522" w:rsidP="008B0522">
      <w:pPr>
        <w:numPr>
          <w:ilvl w:val="1"/>
          <w:numId w:val="1"/>
        </w:numPr>
        <w:tabs>
          <w:tab w:val="left" w:pos="567"/>
        </w:tabs>
        <w:spacing w:line="240" w:lineRule="auto"/>
        <w:ind w:left="1134" w:firstLineChars="0" w:hanging="532"/>
        <w:jc w:val="both"/>
        <w:rPr>
          <w:rFonts w:ascii="標楷體" w:eastAsia="標楷體" w:hAnsi="標楷體" w:cs="Calibri Light" w:hint="eastAsia"/>
          <w:szCs w:val="24"/>
        </w:rPr>
      </w:pPr>
      <w:r w:rsidRPr="00D5245D">
        <w:rPr>
          <w:rFonts w:ascii="標楷體" w:eastAsia="標楷體" w:hAnsi="標楷體" w:cs="Calibri Light" w:hint="eastAsia"/>
          <w:szCs w:val="24"/>
        </w:rPr>
        <w:t>具有二年以上參與證券交易之投資經驗，且同時符合下列條件之</w:t>
      </w:r>
      <w:proofErr w:type="gramStart"/>
      <w:r w:rsidRPr="00D5245D">
        <w:rPr>
          <w:rFonts w:ascii="標楷體" w:eastAsia="標楷體" w:hAnsi="標楷體" w:cs="Calibri Light" w:hint="eastAsia"/>
          <w:szCs w:val="24"/>
        </w:rPr>
        <w:t>一</w:t>
      </w:r>
      <w:proofErr w:type="gramEnd"/>
      <w:r w:rsidRPr="00D5245D">
        <w:rPr>
          <w:rFonts w:ascii="標楷體" w:eastAsia="標楷體" w:hAnsi="標楷體" w:cs="Calibri Light" w:hint="eastAsia"/>
          <w:szCs w:val="24"/>
        </w:rPr>
        <w:t>自然人：</w:t>
      </w:r>
    </w:p>
    <w:p w14:paraId="0BDA5677" w14:textId="77777777" w:rsidR="008B0522" w:rsidRPr="00D5245D" w:rsidRDefault="008B0522" w:rsidP="008B0522">
      <w:pPr>
        <w:numPr>
          <w:ilvl w:val="2"/>
          <w:numId w:val="2"/>
        </w:numPr>
        <w:tabs>
          <w:tab w:val="left" w:pos="567"/>
        </w:tabs>
        <w:spacing w:line="240" w:lineRule="auto"/>
        <w:ind w:left="1418" w:firstLineChars="0" w:hanging="336"/>
        <w:jc w:val="both"/>
        <w:rPr>
          <w:rFonts w:ascii="Times New Roman" w:eastAsia="標楷體" w:hAnsi="Times New Roman"/>
          <w:szCs w:val="24"/>
        </w:rPr>
      </w:pPr>
      <w:r w:rsidRPr="00D5245D">
        <w:rPr>
          <w:rFonts w:ascii="標楷體" w:eastAsia="標楷體" w:hAnsi="標楷體" w:cs="Calibri Light" w:hint="eastAsia"/>
          <w:szCs w:val="24"/>
        </w:rPr>
        <w:t>本人淨資產</w:t>
      </w:r>
      <w:r>
        <w:rPr>
          <w:rFonts w:ascii="標楷體" w:eastAsia="標楷體" w:hAnsi="標楷體" w:cs="Calibri Light" w:hint="eastAsia"/>
          <w:szCs w:val="24"/>
        </w:rPr>
        <w:t>達</w:t>
      </w:r>
      <w:r w:rsidRPr="00D5245D">
        <w:rPr>
          <w:rFonts w:ascii="標楷體" w:eastAsia="標楷體" w:hAnsi="標楷體" w:cs="Calibri Light" w:hint="eastAsia"/>
          <w:szCs w:val="24"/>
        </w:rPr>
        <w:t>新</w:t>
      </w:r>
      <w:r w:rsidRPr="00D5245D">
        <w:rPr>
          <w:rFonts w:ascii="Times New Roman" w:eastAsia="標楷體" w:hAnsi="Times New Roman"/>
          <w:szCs w:val="24"/>
        </w:rPr>
        <w:t>臺幣一千萬元。</w:t>
      </w:r>
    </w:p>
    <w:p w14:paraId="5233D1CB" w14:textId="77777777" w:rsidR="008B0522" w:rsidRPr="00D5245D" w:rsidRDefault="008B0522" w:rsidP="008B0522">
      <w:pPr>
        <w:numPr>
          <w:ilvl w:val="2"/>
          <w:numId w:val="2"/>
        </w:numPr>
        <w:tabs>
          <w:tab w:val="left" w:pos="567"/>
        </w:tabs>
        <w:spacing w:line="240" w:lineRule="auto"/>
        <w:ind w:left="1418" w:firstLineChars="0" w:hanging="336"/>
        <w:jc w:val="both"/>
        <w:rPr>
          <w:rFonts w:ascii="Times New Roman" w:eastAsia="標楷體" w:hAnsi="Times New Roman"/>
          <w:szCs w:val="24"/>
        </w:rPr>
      </w:pPr>
      <w:r w:rsidRPr="00D5245D">
        <w:rPr>
          <w:rFonts w:ascii="Times New Roman" w:eastAsia="標楷體" w:hAnsi="Times New Roman"/>
          <w:szCs w:val="24"/>
        </w:rPr>
        <w:t>最近</w:t>
      </w:r>
      <w:proofErr w:type="gramStart"/>
      <w:r w:rsidRPr="00D5245D">
        <w:rPr>
          <w:rFonts w:ascii="Times New Roman" w:eastAsia="標楷體" w:hAnsi="Times New Roman"/>
          <w:szCs w:val="24"/>
        </w:rPr>
        <w:t>兩</w:t>
      </w:r>
      <w:proofErr w:type="gramEnd"/>
      <w:r w:rsidRPr="00D5245D">
        <w:rPr>
          <w:rFonts w:ascii="Times New Roman" w:eastAsia="標楷體" w:hAnsi="Times New Roman"/>
          <w:szCs w:val="24"/>
        </w:rPr>
        <w:t>年度，本人平均年所得</w:t>
      </w:r>
      <w:r>
        <w:rPr>
          <w:rFonts w:ascii="Times New Roman" w:eastAsia="標楷體" w:hAnsi="Times New Roman" w:hint="eastAsia"/>
          <w:szCs w:val="24"/>
        </w:rPr>
        <w:t>達</w:t>
      </w:r>
      <w:r w:rsidRPr="00D5245D">
        <w:rPr>
          <w:rFonts w:ascii="Times New Roman" w:eastAsia="標楷體" w:hAnsi="Times New Roman"/>
          <w:szCs w:val="24"/>
        </w:rPr>
        <w:t>新臺幣一百五十萬元。</w:t>
      </w:r>
    </w:p>
    <w:p w14:paraId="29044C4A" w14:textId="77777777" w:rsidR="008B0522" w:rsidRPr="00D5245D" w:rsidRDefault="008B0522" w:rsidP="008B0522">
      <w:pPr>
        <w:numPr>
          <w:ilvl w:val="0"/>
          <w:numId w:val="1"/>
        </w:numPr>
        <w:tabs>
          <w:tab w:val="left" w:pos="567"/>
        </w:tabs>
        <w:spacing w:line="240" w:lineRule="auto"/>
        <w:ind w:left="567" w:firstLineChars="0" w:hanging="567"/>
        <w:jc w:val="both"/>
        <w:rPr>
          <w:rFonts w:ascii="標楷體" w:eastAsia="標楷體" w:hAnsi="標楷體" w:cs="Calibri Light"/>
          <w:szCs w:val="24"/>
        </w:rPr>
      </w:pPr>
      <w:r w:rsidRPr="00D5245D">
        <w:rPr>
          <w:rFonts w:ascii="標楷體" w:eastAsia="標楷體" w:hAnsi="標楷體" w:cs="Calibri Light" w:hint="eastAsia"/>
          <w:szCs w:val="24"/>
        </w:rPr>
        <w:t>投資人如欲買賣外國發行人發行之戰略新板股票，應特別注意該種股票之發行公司註冊地在外國，可能存在營運地所屬國家政經環境變動、註冊地的法律變更及資訊揭露差異等風險因素。</w:t>
      </w:r>
    </w:p>
    <w:p w14:paraId="24EF69CF" w14:textId="77777777" w:rsidR="008B0522" w:rsidRPr="00D5245D" w:rsidRDefault="008B0522" w:rsidP="008B0522">
      <w:pPr>
        <w:numPr>
          <w:ilvl w:val="0"/>
          <w:numId w:val="1"/>
        </w:numPr>
        <w:tabs>
          <w:tab w:val="left" w:pos="567"/>
        </w:tabs>
        <w:spacing w:line="240" w:lineRule="auto"/>
        <w:ind w:left="567" w:firstLineChars="0" w:hanging="567"/>
        <w:jc w:val="both"/>
        <w:rPr>
          <w:rFonts w:ascii="標楷體" w:eastAsia="標楷體" w:hAnsi="標楷體" w:cs="Calibri Light"/>
          <w:szCs w:val="24"/>
        </w:rPr>
      </w:pPr>
      <w:r w:rsidRPr="00D5245D">
        <w:rPr>
          <w:rFonts w:ascii="標楷體" w:eastAsia="標楷體" w:hAnsi="標楷體" w:cs="Calibri Light" w:hint="eastAsia"/>
          <w:szCs w:val="24"/>
        </w:rPr>
        <w:t>本風險預告書之預告事項僅列舉大端，對於所有戰略新板股票交易之風險及影響市場行情之因素無法一一詳述，投資人於交易前除須對本風險預告書詳加</w:t>
      </w:r>
      <w:proofErr w:type="gramStart"/>
      <w:r w:rsidRPr="00D5245D">
        <w:rPr>
          <w:rFonts w:ascii="標楷體" w:eastAsia="標楷體" w:hAnsi="標楷體" w:cs="Calibri Light" w:hint="eastAsia"/>
          <w:szCs w:val="24"/>
        </w:rPr>
        <w:t>研</w:t>
      </w:r>
      <w:proofErr w:type="gramEnd"/>
      <w:r w:rsidRPr="00D5245D">
        <w:rPr>
          <w:rFonts w:ascii="標楷體" w:eastAsia="標楷體" w:hAnsi="標楷體" w:cs="Calibri Light" w:hint="eastAsia"/>
          <w:szCs w:val="24"/>
        </w:rPr>
        <w:t>讀外，對其他可能之影響因素亦有所警覺，並確實作好財務規劃與風險評估。</w:t>
      </w:r>
    </w:p>
    <w:p w14:paraId="0FBAE326" w14:textId="77777777" w:rsidR="008B0522" w:rsidRPr="00D5245D" w:rsidRDefault="008B0522" w:rsidP="008B0522">
      <w:pPr>
        <w:tabs>
          <w:tab w:val="left" w:pos="567"/>
        </w:tabs>
        <w:spacing w:line="240" w:lineRule="auto"/>
        <w:ind w:firstLineChars="0" w:firstLine="0"/>
        <w:jc w:val="both"/>
        <w:rPr>
          <w:rFonts w:ascii="標楷體" w:eastAsia="標楷體" w:hAnsi="標楷體" w:cs="Calibri Light"/>
          <w:szCs w:val="24"/>
        </w:rPr>
      </w:pPr>
      <w:r w:rsidRPr="00D5245D">
        <w:rPr>
          <w:rFonts w:ascii="標楷體" w:eastAsia="標楷體" w:hAnsi="標楷體" w:cs="Calibri Light"/>
          <w:szCs w:val="24"/>
        </w:rPr>
        <w:t>==============================================</w:t>
      </w:r>
      <w:r w:rsidRPr="00D5245D">
        <w:rPr>
          <w:rFonts w:ascii="標楷體" w:eastAsia="標楷體" w:hAnsi="標楷體" w:cs="Calibri Light" w:hint="eastAsia"/>
          <w:szCs w:val="24"/>
        </w:rPr>
        <w:t>==============</w:t>
      </w:r>
      <w:r w:rsidRPr="00D5245D">
        <w:rPr>
          <w:rFonts w:ascii="標楷體" w:eastAsia="標楷體" w:hAnsi="標楷體" w:cs="Calibri Light"/>
          <w:szCs w:val="24"/>
        </w:rPr>
        <w:t>==================</w:t>
      </w:r>
    </w:p>
    <w:p w14:paraId="0FA8DE15" w14:textId="77777777" w:rsidR="008B0522" w:rsidRPr="00D5245D" w:rsidRDefault="008B0522" w:rsidP="008B0522">
      <w:pPr>
        <w:spacing w:line="240" w:lineRule="auto"/>
        <w:ind w:firstLineChars="0" w:firstLine="0"/>
        <w:rPr>
          <w:rFonts w:ascii="標楷體" w:eastAsia="標楷體" w:hAnsi="標楷體" w:cs="Calibri Light" w:hint="eastAsia"/>
          <w:szCs w:val="24"/>
        </w:rPr>
      </w:pPr>
      <w:r w:rsidRPr="00D5245D">
        <w:rPr>
          <w:rFonts w:ascii="標楷體" w:eastAsia="標楷體" w:hAnsi="標楷體" w:cs="Calibri Light" w:hint="eastAsia"/>
          <w:szCs w:val="24"/>
        </w:rPr>
        <w:t>本人（委託人）承諾投資櫃檯買賣中心戰略新板股票之風險應自行負責且符合合格投資人資格，並經________證券股份有限公司指派專人________解說，對交易上述股票之各類風險業已充分明瞭，並已收到風險預告書無誤，特此聲明。</w:t>
      </w:r>
    </w:p>
    <w:p w14:paraId="5C5C84B9" w14:textId="77777777" w:rsidR="008B0522" w:rsidRPr="00D5245D" w:rsidRDefault="008B0522" w:rsidP="008B0522">
      <w:pPr>
        <w:spacing w:line="240" w:lineRule="auto"/>
        <w:ind w:firstLineChars="0" w:firstLine="0"/>
        <w:rPr>
          <w:rFonts w:ascii="標楷體" w:eastAsia="標楷體" w:hAnsi="標楷體" w:cs="Calibri Light"/>
          <w:szCs w:val="24"/>
        </w:rPr>
      </w:pPr>
    </w:p>
    <w:p w14:paraId="645C96C7" w14:textId="77777777" w:rsidR="008B0522" w:rsidRPr="00D5245D" w:rsidRDefault="008B0522" w:rsidP="008B0522">
      <w:pPr>
        <w:spacing w:line="240" w:lineRule="auto"/>
        <w:ind w:firstLineChars="0" w:firstLine="0"/>
        <w:rPr>
          <w:rFonts w:ascii="標楷體" w:eastAsia="標楷體" w:hAnsi="標楷體" w:cs="Calibri Light" w:hint="eastAsia"/>
          <w:szCs w:val="24"/>
        </w:rPr>
      </w:pPr>
      <w:r w:rsidRPr="00D5245D">
        <w:rPr>
          <w:rFonts w:ascii="標楷體" w:eastAsia="標楷體" w:hAnsi="標楷體" w:cs="Calibri Light" w:hint="eastAsia"/>
          <w:szCs w:val="24"/>
        </w:rPr>
        <w:t xml:space="preserve">　　　此　　致</w:t>
      </w:r>
    </w:p>
    <w:p w14:paraId="4F114DDF" w14:textId="77777777" w:rsidR="008B0522" w:rsidRPr="00D5245D" w:rsidRDefault="008B0522" w:rsidP="008B0522">
      <w:pPr>
        <w:spacing w:line="240" w:lineRule="auto"/>
        <w:ind w:firstLineChars="0" w:firstLine="0"/>
        <w:rPr>
          <w:rFonts w:ascii="標楷體" w:eastAsia="標楷體" w:hAnsi="標楷體" w:cs="Calibri Light"/>
          <w:szCs w:val="24"/>
        </w:rPr>
      </w:pPr>
    </w:p>
    <w:p w14:paraId="65E54E55" w14:textId="77777777" w:rsidR="008B0522" w:rsidRPr="00D5245D" w:rsidRDefault="008B0522" w:rsidP="008B0522">
      <w:pPr>
        <w:spacing w:line="240" w:lineRule="auto"/>
        <w:ind w:firstLineChars="0" w:firstLine="0"/>
        <w:rPr>
          <w:rFonts w:ascii="標楷體" w:eastAsia="標楷體" w:hAnsi="標楷體" w:cs="Calibri Light" w:hint="eastAsia"/>
          <w:szCs w:val="24"/>
        </w:rPr>
      </w:pPr>
      <w:r w:rsidRPr="00D5245D">
        <w:rPr>
          <w:rFonts w:ascii="標楷體" w:eastAsia="標楷體" w:hAnsi="標楷體" w:cs="Calibri Light" w:hint="eastAsia"/>
          <w:szCs w:val="24"/>
        </w:rPr>
        <w:t xml:space="preserve">　　　　　　　證券股份有限公司</w:t>
      </w:r>
    </w:p>
    <w:p w14:paraId="28FB096B" w14:textId="77777777" w:rsidR="008B0522" w:rsidRPr="00D5245D" w:rsidRDefault="008B0522" w:rsidP="008B0522">
      <w:pPr>
        <w:spacing w:line="240" w:lineRule="auto"/>
        <w:ind w:firstLineChars="0" w:firstLine="0"/>
        <w:rPr>
          <w:rFonts w:ascii="標楷體" w:eastAsia="標楷體" w:hAnsi="標楷體" w:cs="Calibri Light"/>
          <w:szCs w:val="24"/>
        </w:rPr>
      </w:pPr>
    </w:p>
    <w:p w14:paraId="41A50EFC" w14:textId="77777777" w:rsidR="008B0522" w:rsidRPr="00D5245D" w:rsidRDefault="008B0522" w:rsidP="008B0522">
      <w:pPr>
        <w:spacing w:line="240" w:lineRule="auto"/>
        <w:ind w:firstLineChars="0" w:firstLine="0"/>
        <w:rPr>
          <w:rFonts w:ascii="標楷體" w:eastAsia="標楷體" w:hAnsi="標楷體" w:cs="Calibri Light" w:hint="eastAsia"/>
          <w:szCs w:val="24"/>
        </w:rPr>
      </w:pPr>
      <w:r w:rsidRPr="00D5245D">
        <w:rPr>
          <w:rFonts w:ascii="標楷體" w:eastAsia="標楷體" w:hAnsi="標楷體" w:cs="Calibri Light" w:hint="eastAsia"/>
          <w:szCs w:val="24"/>
        </w:rPr>
        <w:t>委託人（聲明人）：　　　　　（簽名）</w:t>
      </w:r>
    </w:p>
    <w:p w14:paraId="743CAD77" w14:textId="77777777" w:rsidR="008B0522" w:rsidRPr="00D5245D" w:rsidRDefault="008B0522" w:rsidP="008B0522">
      <w:pPr>
        <w:spacing w:line="240" w:lineRule="auto"/>
        <w:ind w:firstLineChars="0" w:firstLine="0"/>
        <w:rPr>
          <w:rFonts w:ascii="標楷體" w:eastAsia="標楷體" w:hAnsi="標楷體" w:cs="Calibri Light" w:hint="eastAsia"/>
          <w:szCs w:val="24"/>
        </w:rPr>
      </w:pPr>
      <w:r w:rsidRPr="00D5245D">
        <w:rPr>
          <w:rFonts w:ascii="標楷體" w:eastAsia="標楷體" w:hAnsi="標楷體" w:cs="Calibri Light" w:hint="eastAsia"/>
          <w:szCs w:val="24"/>
        </w:rPr>
        <w:t>日　　　　　期：</w:t>
      </w:r>
    </w:p>
    <w:p w14:paraId="56D798DA" w14:textId="77777777" w:rsidR="008B0522" w:rsidRPr="00D5245D" w:rsidRDefault="008B0522" w:rsidP="008B0522">
      <w:pPr>
        <w:spacing w:line="240" w:lineRule="auto"/>
        <w:ind w:firstLineChars="0" w:firstLine="0"/>
        <w:rPr>
          <w:rFonts w:ascii="標楷體" w:eastAsia="標楷體" w:hAnsi="標楷體" w:cs="Calibri Light" w:hint="eastAsia"/>
          <w:szCs w:val="24"/>
        </w:rPr>
      </w:pPr>
      <w:r w:rsidRPr="00D5245D">
        <w:rPr>
          <w:rFonts w:ascii="標楷體" w:eastAsia="標楷體" w:hAnsi="標楷體" w:cs="Calibri Light" w:hint="eastAsia"/>
          <w:szCs w:val="24"/>
        </w:rPr>
        <w:t>身分證統一編號：</w:t>
      </w:r>
    </w:p>
    <w:p w14:paraId="280FCF52" w14:textId="77777777" w:rsidR="008B0522" w:rsidRPr="00D5245D" w:rsidRDefault="008B0522" w:rsidP="008B0522">
      <w:pPr>
        <w:spacing w:line="240" w:lineRule="auto"/>
        <w:ind w:firstLineChars="0" w:firstLine="0"/>
        <w:rPr>
          <w:rFonts w:ascii="標楷體" w:eastAsia="標楷體" w:hAnsi="標楷體" w:cs="Calibri Light" w:hint="eastAsia"/>
          <w:szCs w:val="24"/>
        </w:rPr>
      </w:pPr>
      <w:r w:rsidRPr="00D5245D">
        <w:rPr>
          <w:rFonts w:ascii="標楷體" w:eastAsia="標楷體" w:hAnsi="標楷體" w:cs="Calibri Light" w:hint="eastAsia"/>
          <w:szCs w:val="24"/>
        </w:rPr>
        <w:t>營利事業統一編號：</w:t>
      </w:r>
    </w:p>
    <w:p w14:paraId="01913464" w14:textId="77777777" w:rsidR="008B0522" w:rsidRPr="00D5245D" w:rsidRDefault="008B0522" w:rsidP="008B0522">
      <w:pPr>
        <w:spacing w:line="240" w:lineRule="auto"/>
        <w:ind w:firstLineChars="0" w:firstLine="0"/>
        <w:rPr>
          <w:rFonts w:ascii="標楷體" w:eastAsia="標楷體" w:hAnsi="標楷體" w:cs="Calibri Light" w:hint="eastAsia"/>
          <w:szCs w:val="24"/>
        </w:rPr>
      </w:pPr>
      <w:r w:rsidRPr="00D5245D">
        <w:rPr>
          <w:rFonts w:ascii="標楷體" w:eastAsia="標楷體" w:hAnsi="標楷體" w:cs="Calibri Light" w:hint="eastAsia"/>
          <w:szCs w:val="24"/>
        </w:rPr>
        <w:t>代　　表　　人：</w:t>
      </w:r>
    </w:p>
    <w:p w14:paraId="3A938B43" w14:textId="77777777" w:rsidR="008B0522" w:rsidRPr="00D5245D" w:rsidRDefault="008B0522" w:rsidP="008B0522">
      <w:pPr>
        <w:spacing w:line="240" w:lineRule="auto"/>
        <w:ind w:firstLineChars="0" w:firstLine="0"/>
        <w:rPr>
          <w:rFonts w:ascii="標楷體" w:eastAsia="標楷體" w:hAnsi="標楷體" w:cs="Calibri Light" w:hint="eastAsia"/>
          <w:szCs w:val="24"/>
        </w:rPr>
      </w:pPr>
      <w:r w:rsidRPr="00D5245D">
        <w:rPr>
          <w:rFonts w:ascii="標楷體" w:eastAsia="標楷體" w:hAnsi="標楷體" w:cs="Calibri Light" w:hint="eastAsia"/>
          <w:szCs w:val="24"/>
        </w:rPr>
        <w:t>電　　　　　話：</w:t>
      </w:r>
    </w:p>
    <w:p w14:paraId="49526640" w14:textId="77777777" w:rsidR="008B0522" w:rsidRPr="00D5245D" w:rsidRDefault="008B0522" w:rsidP="008B0522">
      <w:pPr>
        <w:spacing w:line="240" w:lineRule="auto"/>
        <w:ind w:firstLineChars="0" w:firstLine="0"/>
        <w:rPr>
          <w:rFonts w:ascii="標楷體" w:eastAsia="標楷體" w:hAnsi="標楷體" w:cs="Calibri Light" w:hint="eastAsia"/>
          <w:szCs w:val="24"/>
        </w:rPr>
      </w:pPr>
      <w:r w:rsidRPr="00D5245D">
        <w:rPr>
          <w:rFonts w:ascii="標楷體" w:eastAsia="標楷體" w:hAnsi="標楷體" w:cs="Calibri Light" w:hint="eastAsia"/>
          <w:szCs w:val="24"/>
        </w:rPr>
        <w:t>傳　　　　　真：</w:t>
      </w:r>
    </w:p>
    <w:p w14:paraId="1A4AB51A" w14:textId="518F0381" w:rsidR="005D2E78" w:rsidRDefault="008B0522" w:rsidP="008B0522">
      <w:pPr>
        <w:ind w:leftChars="-59" w:hangingChars="59" w:hanging="142"/>
      </w:pPr>
      <w:proofErr w:type="gramStart"/>
      <w:r w:rsidRPr="00D5245D">
        <w:rPr>
          <w:rFonts w:ascii="標楷體" w:eastAsia="標楷體" w:hAnsi="標楷體" w:cs="Calibri Light" w:hint="eastAsia"/>
        </w:rPr>
        <w:t>（</w:t>
      </w:r>
      <w:proofErr w:type="gramEnd"/>
      <w:r w:rsidRPr="00D5245D">
        <w:rPr>
          <w:rFonts w:ascii="標楷體" w:eastAsia="標楷體" w:hAnsi="標楷體" w:cs="Calibri Light" w:hint="eastAsia"/>
        </w:rPr>
        <w:t>本風險預告書乙式兩份，一份由委託人存執；另一份由證券經紀商留存備查</w:t>
      </w:r>
      <w:proofErr w:type="gramStart"/>
      <w:r w:rsidRPr="00D5245D">
        <w:rPr>
          <w:rFonts w:ascii="標楷體" w:eastAsia="標楷體" w:hAnsi="標楷體" w:cs="Calibri Light" w:hint="eastAsia"/>
        </w:rPr>
        <w:t>）</w:t>
      </w:r>
      <w:proofErr w:type="gramEnd"/>
    </w:p>
    <w:sectPr w:rsidR="005D2E7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72C97"/>
    <w:multiLevelType w:val="hybridMultilevel"/>
    <w:tmpl w:val="9FC00160"/>
    <w:lvl w:ilvl="0" w:tplc="AC7A6A06">
      <w:start w:val="1"/>
      <w:numFmt w:val="taiwaneseCountingThousand"/>
      <w:lvlText w:val="%1、"/>
      <w:lvlJc w:val="left"/>
      <w:pPr>
        <w:ind w:left="6576" w:hanging="480"/>
      </w:pPr>
      <w:rPr>
        <w:lang w:val="en-US"/>
      </w:rPr>
    </w:lvl>
    <w:lvl w:ilvl="1" w:tplc="20B05D66">
      <w:start w:val="1"/>
      <w:numFmt w:val="taiwaneseCountingThousand"/>
      <w:lvlText w:val="(%2)"/>
      <w:lvlJc w:val="left"/>
      <w:pPr>
        <w:ind w:left="1082" w:hanging="480"/>
      </w:pPr>
      <w:rPr>
        <w:rFonts w:hint="eastAsia"/>
      </w:rPr>
    </w:lvl>
    <w:lvl w:ilvl="2" w:tplc="0409001B">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1" w15:restartNumberingAfterBreak="0">
    <w:nsid w:val="3DA51BAF"/>
    <w:multiLevelType w:val="hybridMultilevel"/>
    <w:tmpl w:val="93F20ED4"/>
    <w:lvl w:ilvl="0" w:tplc="AC7A6A06">
      <w:start w:val="1"/>
      <w:numFmt w:val="taiwaneseCountingThousand"/>
      <w:lvlText w:val="%1、"/>
      <w:lvlJc w:val="left"/>
      <w:pPr>
        <w:ind w:left="6576" w:hanging="480"/>
      </w:pPr>
      <w:rPr>
        <w:lang w:val="en-US"/>
      </w:rPr>
    </w:lvl>
    <w:lvl w:ilvl="1" w:tplc="20B05D66">
      <w:start w:val="1"/>
      <w:numFmt w:val="taiwaneseCountingThousand"/>
      <w:lvlText w:val="(%2)"/>
      <w:lvlJc w:val="left"/>
      <w:pPr>
        <w:ind w:left="1082" w:hanging="480"/>
      </w:pPr>
      <w:rPr>
        <w:rFonts w:hint="eastAsia"/>
      </w:rPr>
    </w:lvl>
    <w:lvl w:ilvl="2" w:tplc="25384010">
      <w:start w:val="1"/>
      <w:numFmt w:val="decimal"/>
      <w:lvlText w:val="%3."/>
      <w:lvlJc w:val="left"/>
      <w:pPr>
        <w:ind w:left="1562" w:hanging="480"/>
      </w:pPr>
      <w:rPr>
        <w:rFonts w:hint="eastAsia"/>
      </w:r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22"/>
    <w:rsid w:val="001A2EB2"/>
    <w:rsid w:val="008B0522"/>
    <w:rsid w:val="00F413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D335"/>
  <w15:chartTrackingRefBased/>
  <w15:docId w15:val="{7180762E-85F4-4157-9267-73E74A1B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522"/>
    <w:pPr>
      <w:widowControl w:val="0"/>
      <w:spacing w:line="480" w:lineRule="exact"/>
      <w:ind w:firstLineChars="100" w:firstLine="100"/>
    </w:pPr>
    <w:rPr>
      <w:rFonts w:ascii="Calibri" w:eastAsia="新細明體" w:hAnsi="Calibri" w:cs="Times New Roman"/>
    </w:rPr>
  </w:style>
  <w:style w:type="paragraph" w:styleId="1">
    <w:name w:val="heading 1"/>
    <w:basedOn w:val="a"/>
    <w:next w:val="a"/>
    <w:link w:val="10"/>
    <w:uiPriority w:val="9"/>
    <w:qFormat/>
    <w:rsid w:val="008B0522"/>
    <w:pPr>
      <w:keepNext/>
      <w:spacing w:before="180" w:after="180" w:line="720" w:lineRule="atLeast"/>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B0522"/>
    <w:rPr>
      <w:rFonts w:ascii="Calibri Light" w:eastAsia="新細明體" w:hAnsi="Calibri Light"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陳怡伶</dc:creator>
  <cp:keywords/>
  <dc:description/>
  <cp:lastModifiedBy>陳怡伶</cp:lastModifiedBy>
  <cp:revision>1</cp:revision>
  <dcterms:created xsi:type="dcterms:W3CDTF">2021-03-30T10:18:00Z</dcterms:created>
  <dcterms:modified xsi:type="dcterms:W3CDTF">2021-03-30T10:18:00Z</dcterms:modified>
</cp:coreProperties>
</file>