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35BE" w14:textId="77777777" w:rsidR="00172689" w:rsidRPr="005432B6" w:rsidRDefault="00172689" w:rsidP="00172689">
      <w:pPr>
        <w:ind w:firstLineChars="0" w:firstLine="0"/>
        <w:jc w:val="center"/>
        <w:rPr>
          <w:rFonts w:eastAsia="標楷體"/>
          <w:sz w:val="36"/>
          <w:szCs w:val="36"/>
        </w:rPr>
      </w:pPr>
      <w:bookmarkStart w:id="0" w:name="_Hlk54599632"/>
      <w:bookmarkStart w:id="1" w:name="_Hlk65251403"/>
      <w:r w:rsidRPr="005432B6">
        <w:rPr>
          <w:rFonts w:eastAsia="標楷體" w:hint="eastAsia"/>
          <w:sz w:val="36"/>
          <w:szCs w:val="36"/>
        </w:rPr>
        <w:t>財團法人中華民國證券櫃檯買賣中心</w:t>
      </w:r>
    </w:p>
    <w:p w14:paraId="39B1BA4D" w14:textId="77777777" w:rsidR="00172689" w:rsidRDefault="00172689" w:rsidP="00172689">
      <w:pPr>
        <w:keepNext/>
        <w:spacing w:line="400" w:lineRule="exact"/>
        <w:ind w:left="720" w:hangingChars="200" w:hanging="720"/>
        <w:jc w:val="center"/>
        <w:outlineLvl w:val="0"/>
        <w:rPr>
          <w:rFonts w:ascii="Times New Roman" w:eastAsia="標楷體" w:hAnsi="Times New Roman" w:hint="eastAsia"/>
          <w:bCs/>
          <w:kern w:val="52"/>
          <w:sz w:val="36"/>
          <w:szCs w:val="32"/>
          <w:lang w:val="x-none"/>
        </w:rPr>
      </w:pPr>
      <w:bookmarkStart w:id="2" w:name="_Toc65578322"/>
      <w:proofErr w:type="spellStart"/>
      <w:r w:rsidRPr="001F44C3">
        <w:rPr>
          <w:rFonts w:ascii="Times New Roman" w:eastAsia="標楷體" w:hAnsi="Times New Roman"/>
          <w:bCs/>
          <w:kern w:val="52"/>
          <w:sz w:val="36"/>
          <w:szCs w:val="32"/>
          <w:lang w:val="x-none" w:eastAsia="x-none"/>
        </w:rPr>
        <w:t>興櫃股票買賣辦法</w:t>
      </w:r>
      <w:bookmarkEnd w:id="2"/>
      <w:proofErr w:type="spellEnd"/>
    </w:p>
    <w:bookmarkEnd w:id="0"/>
    <w:p w14:paraId="7244F49C" w14:textId="77777777" w:rsidR="00172689" w:rsidRPr="005432B6" w:rsidRDefault="00172689" w:rsidP="00172689">
      <w:pPr>
        <w:spacing w:afterLines="50" w:after="180"/>
        <w:ind w:firstLineChars="0" w:firstLine="0"/>
        <w:jc w:val="center"/>
        <w:rPr>
          <w:rFonts w:eastAsia="標楷體" w:hint="eastAsia"/>
          <w:sz w:val="36"/>
          <w:szCs w:val="36"/>
        </w:rPr>
      </w:pPr>
      <w:r w:rsidRPr="005432B6">
        <w:rPr>
          <w:rFonts w:eastAsia="標楷體" w:hint="eastAsia"/>
          <w:sz w:val="36"/>
          <w:szCs w:val="36"/>
        </w:rPr>
        <w:t>修正條文對照表</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1"/>
        <w:gridCol w:w="3261"/>
      </w:tblGrid>
      <w:tr w:rsidR="00172689" w:rsidRPr="001F44C3" w14:paraId="3E070B63" w14:textId="77777777" w:rsidTr="00EB62A6">
        <w:trPr>
          <w:tblHeader/>
        </w:trPr>
        <w:tc>
          <w:tcPr>
            <w:tcW w:w="3260" w:type="dxa"/>
            <w:shd w:val="clear" w:color="auto" w:fill="auto"/>
          </w:tcPr>
          <w:p w14:paraId="5A69004D" w14:textId="77777777" w:rsidR="00172689" w:rsidRPr="00FD387E" w:rsidRDefault="00172689" w:rsidP="00EB62A6">
            <w:pPr>
              <w:spacing w:line="240" w:lineRule="auto"/>
              <w:ind w:firstLineChars="0" w:firstLine="0"/>
              <w:jc w:val="center"/>
              <w:rPr>
                <w:rFonts w:ascii="Times New Roman" w:eastAsia="標楷體" w:hAnsi="Times New Roman"/>
                <w:color w:val="000000"/>
                <w:szCs w:val="24"/>
              </w:rPr>
            </w:pPr>
            <w:bookmarkStart w:id="3" w:name="_Hlk57984958"/>
            <w:r w:rsidRPr="00FD387E">
              <w:rPr>
                <w:rFonts w:ascii="Times New Roman" w:eastAsia="標楷體" w:hAnsi="Times New Roman" w:hint="eastAsia"/>
                <w:color w:val="000000"/>
                <w:szCs w:val="24"/>
              </w:rPr>
              <w:t>修正</w:t>
            </w:r>
            <w:r w:rsidRPr="00FD387E">
              <w:rPr>
                <w:rFonts w:ascii="Times New Roman" w:eastAsia="標楷體" w:hAnsi="Times New Roman"/>
                <w:color w:val="000000"/>
                <w:szCs w:val="24"/>
              </w:rPr>
              <w:t>條文</w:t>
            </w:r>
          </w:p>
        </w:tc>
        <w:tc>
          <w:tcPr>
            <w:tcW w:w="3261" w:type="dxa"/>
            <w:shd w:val="clear" w:color="auto" w:fill="auto"/>
          </w:tcPr>
          <w:p w14:paraId="093D7F17" w14:textId="77777777" w:rsidR="00172689" w:rsidRPr="00FD387E" w:rsidRDefault="00172689" w:rsidP="00EB62A6">
            <w:pPr>
              <w:spacing w:line="240" w:lineRule="auto"/>
              <w:ind w:firstLineChars="0" w:firstLine="0"/>
              <w:jc w:val="center"/>
              <w:rPr>
                <w:rFonts w:ascii="Times New Roman" w:eastAsia="標楷體" w:hAnsi="Times New Roman"/>
                <w:szCs w:val="24"/>
              </w:rPr>
            </w:pPr>
            <w:r w:rsidRPr="00FD387E">
              <w:rPr>
                <w:rFonts w:ascii="Times New Roman" w:eastAsia="標楷體" w:hAnsi="Times New Roman"/>
                <w:szCs w:val="24"/>
              </w:rPr>
              <w:t>現行條文</w:t>
            </w:r>
          </w:p>
        </w:tc>
        <w:tc>
          <w:tcPr>
            <w:tcW w:w="3261" w:type="dxa"/>
            <w:shd w:val="clear" w:color="auto" w:fill="auto"/>
          </w:tcPr>
          <w:p w14:paraId="1741452A" w14:textId="77777777" w:rsidR="00172689" w:rsidRPr="00FD387E" w:rsidRDefault="00172689" w:rsidP="00EB62A6">
            <w:pPr>
              <w:spacing w:line="240" w:lineRule="auto"/>
              <w:ind w:firstLineChars="0" w:firstLine="0"/>
              <w:jc w:val="center"/>
              <w:rPr>
                <w:rFonts w:ascii="Times New Roman" w:eastAsia="標楷體" w:hAnsi="Times New Roman"/>
                <w:szCs w:val="24"/>
              </w:rPr>
            </w:pPr>
            <w:r w:rsidRPr="00FD387E">
              <w:rPr>
                <w:rFonts w:ascii="Times New Roman" w:eastAsia="標楷體" w:hAnsi="Times New Roman"/>
                <w:szCs w:val="24"/>
              </w:rPr>
              <w:t>說明</w:t>
            </w:r>
          </w:p>
        </w:tc>
      </w:tr>
      <w:bookmarkEnd w:id="1"/>
      <w:tr w:rsidR="00172689" w:rsidRPr="001F44C3" w14:paraId="107BFFC9" w14:textId="77777777" w:rsidTr="00EB62A6">
        <w:tc>
          <w:tcPr>
            <w:tcW w:w="3260" w:type="dxa"/>
            <w:shd w:val="clear" w:color="auto" w:fill="auto"/>
          </w:tcPr>
          <w:p w14:paraId="2F4CB87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第一章</w:t>
            </w:r>
            <w:r w:rsidRPr="001F44C3">
              <w:rPr>
                <w:rFonts w:ascii="Times New Roman" w:eastAsia="標楷體" w:hAnsi="Times New Roman" w:hint="eastAsia"/>
                <w:szCs w:val="24"/>
              </w:rPr>
              <w:t xml:space="preserve"> </w:t>
            </w:r>
            <w:r w:rsidRPr="001F44C3">
              <w:rPr>
                <w:rFonts w:ascii="Times New Roman" w:eastAsia="標楷體" w:hAnsi="Times New Roman"/>
                <w:szCs w:val="24"/>
              </w:rPr>
              <w:t>總則</w:t>
            </w:r>
          </w:p>
        </w:tc>
        <w:tc>
          <w:tcPr>
            <w:tcW w:w="3261" w:type="dxa"/>
            <w:shd w:val="clear" w:color="auto" w:fill="auto"/>
          </w:tcPr>
          <w:p w14:paraId="2D4DB5D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第一章</w:t>
            </w:r>
            <w:r w:rsidRPr="001F44C3">
              <w:rPr>
                <w:rFonts w:ascii="Times New Roman" w:eastAsia="標楷體" w:hAnsi="Times New Roman" w:hint="eastAsia"/>
                <w:szCs w:val="24"/>
              </w:rPr>
              <w:t xml:space="preserve"> </w:t>
            </w:r>
            <w:r w:rsidRPr="001F44C3">
              <w:rPr>
                <w:rFonts w:ascii="Times New Roman" w:eastAsia="標楷體" w:hAnsi="Times New Roman"/>
                <w:szCs w:val="24"/>
              </w:rPr>
              <w:t>總則</w:t>
            </w:r>
          </w:p>
        </w:tc>
        <w:tc>
          <w:tcPr>
            <w:tcW w:w="3261" w:type="dxa"/>
            <w:shd w:val="clear" w:color="auto" w:fill="auto"/>
          </w:tcPr>
          <w:p w14:paraId="19453E84" w14:textId="77777777" w:rsidR="00172689" w:rsidRPr="001F44C3" w:rsidRDefault="00172689" w:rsidP="00EB62A6">
            <w:pPr>
              <w:spacing w:line="240" w:lineRule="auto"/>
              <w:ind w:firstLineChars="0" w:firstLine="0"/>
              <w:jc w:val="both"/>
              <w:rPr>
                <w:rFonts w:ascii="Times New Roman" w:eastAsia="標楷體" w:hAnsi="Times New Roman"/>
                <w:szCs w:val="24"/>
              </w:rPr>
            </w:pPr>
            <w:proofErr w:type="gramStart"/>
            <w:r w:rsidRPr="001F44C3">
              <w:rPr>
                <w:rFonts w:ascii="Times New Roman" w:eastAsia="標楷體" w:hAnsi="Times New Roman" w:hint="eastAsia"/>
                <w:szCs w:val="24"/>
              </w:rPr>
              <w:t>章名未</w:t>
            </w:r>
            <w:proofErr w:type="gramEnd"/>
            <w:r w:rsidRPr="001F44C3">
              <w:rPr>
                <w:rFonts w:ascii="Times New Roman" w:eastAsia="標楷體" w:hAnsi="Times New Roman" w:hint="eastAsia"/>
                <w:szCs w:val="24"/>
              </w:rPr>
              <w:t>修正</w:t>
            </w:r>
          </w:p>
        </w:tc>
      </w:tr>
      <w:tr w:rsidR="00172689" w:rsidRPr="001F44C3" w14:paraId="5D16EB25" w14:textId="77777777" w:rsidTr="00EB62A6">
        <w:tc>
          <w:tcPr>
            <w:tcW w:w="3260" w:type="dxa"/>
            <w:shd w:val="clear" w:color="auto" w:fill="auto"/>
          </w:tcPr>
          <w:p w14:paraId="00106D7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第一條</w:t>
            </w:r>
          </w:p>
          <w:p w14:paraId="1144C8A6"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本辦法依據財團法人中華民國證券櫃檯買賣中心（以下簡稱本中心）證券商營業處所買賣有價證券業務規則（以下簡稱業務規則）第三十九條之二規定訂定之。</w:t>
            </w:r>
          </w:p>
        </w:tc>
        <w:tc>
          <w:tcPr>
            <w:tcW w:w="3261" w:type="dxa"/>
            <w:shd w:val="clear" w:color="auto" w:fill="auto"/>
          </w:tcPr>
          <w:p w14:paraId="16D24E4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第一條</w:t>
            </w:r>
          </w:p>
          <w:p w14:paraId="1D12470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hint="eastAsia"/>
                <w:szCs w:val="24"/>
              </w:rPr>
              <w:t xml:space="preserve">    </w:t>
            </w:r>
            <w:r w:rsidRPr="001F44C3">
              <w:rPr>
                <w:rFonts w:ascii="Times New Roman" w:eastAsia="標楷體" w:hAnsi="Times New Roman" w:hint="eastAsia"/>
                <w:szCs w:val="24"/>
              </w:rPr>
              <w:t>本辦法依據財團法人中華民國證券櫃檯買賣中心（以下簡稱本中心）證券商營業處所買賣有價證券業務規則（以下簡稱業務規則）第三十九條之二規定訂定之。</w:t>
            </w:r>
          </w:p>
        </w:tc>
        <w:tc>
          <w:tcPr>
            <w:tcW w:w="3261" w:type="dxa"/>
            <w:shd w:val="clear" w:color="auto" w:fill="auto"/>
          </w:tcPr>
          <w:p w14:paraId="613C305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hint="eastAsia"/>
                <w:szCs w:val="24"/>
              </w:rPr>
              <w:t>本條未修正。</w:t>
            </w:r>
          </w:p>
        </w:tc>
      </w:tr>
      <w:tr w:rsidR="00172689" w:rsidRPr="001F44C3" w14:paraId="2BBE6FAC" w14:textId="77777777" w:rsidTr="00EB62A6">
        <w:tc>
          <w:tcPr>
            <w:tcW w:w="3260" w:type="dxa"/>
            <w:shd w:val="clear" w:color="auto" w:fill="auto"/>
          </w:tcPr>
          <w:p w14:paraId="5347C21B" w14:textId="77777777" w:rsidR="00172689" w:rsidRPr="001F44C3" w:rsidRDefault="00172689" w:rsidP="00EB62A6">
            <w:pPr>
              <w:spacing w:line="240" w:lineRule="auto"/>
              <w:ind w:firstLineChars="0" w:firstLine="0"/>
              <w:jc w:val="both"/>
              <w:rPr>
                <w:rFonts w:ascii="Times New Roman" w:eastAsia="標楷體" w:hAnsi="Times New Roman"/>
                <w:color w:val="333333"/>
                <w:kern w:val="0"/>
                <w:szCs w:val="24"/>
              </w:rPr>
            </w:pPr>
            <w:r w:rsidRPr="001F44C3">
              <w:rPr>
                <w:rFonts w:ascii="Times New Roman" w:eastAsia="標楷體" w:hAnsi="Times New Roman"/>
                <w:szCs w:val="24"/>
              </w:rPr>
              <w:t>第二條</w:t>
            </w:r>
          </w:p>
          <w:p w14:paraId="02EE7395"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szCs w:val="24"/>
              </w:rPr>
              <w:t>興櫃股票</w:t>
            </w:r>
            <w:proofErr w:type="gramEnd"/>
            <w:r w:rsidRPr="001F44C3">
              <w:rPr>
                <w:rFonts w:ascii="Times New Roman" w:eastAsia="標楷體" w:hAnsi="Times New Roman"/>
                <w:szCs w:val="24"/>
              </w:rPr>
              <w:t>之櫃檯買賣，除法令另有規定外，悉依本辦法之規定辦理。</w:t>
            </w:r>
          </w:p>
        </w:tc>
        <w:tc>
          <w:tcPr>
            <w:tcW w:w="3261" w:type="dxa"/>
            <w:shd w:val="clear" w:color="auto" w:fill="auto"/>
          </w:tcPr>
          <w:p w14:paraId="10D4D29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第二條</w:t>
            </w:r>
          </w:p>
          <w:p w14:paraId="4F9F3B21"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hint="eastAsia"/>
                <w:color w:val="000000"/>
                <w:szCs w:val="24"/>
              </w:rPr>
              <w:t>興櫃股票</w:t>
            </w:r>
            <w:proofErr w:type="gramEnd"/>
            <w:r w:rsidRPr="001F44C3">
              <w:rPr>
                <w:rFonts w:ascii="Times New Roman" w:eastAsia="標楷體" w:hAnsi="Times New Roman" w:hint="eastAsia"/>
                <w:color w:val="000000"/>
                <w:szCs w:val="24"/>
              </w:rPr>
              <w:t>之櫃檯買賣，除法令另有規定外，悉依本辦法之規定辦理。</w:t>
            </w:r>
          </w:p>
        </w:tc>
        <w:tc>
          <w:tcPr>
            <w:tcW w:w="3261" w:type="dxa"/>
            <w:shd w:val="clear" w:color="auto" w:fill="auto"/>
          </w:tcPr>
          <w:p w14:paraId="2AAC36C8"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hint="eastAsia"/>
                <w:szCs w:val="24"/>
              </w:rPr>
              <w:t>本條未修正。</w:t>
            </w:r>
          </w:p>
        </w:tc>
      </w:tr>
      <w:tr w:rsidR="00172689" w:rsidRPr="001F44C3" w14:paraId="33589F7C" w14:textId="77777777" w:rsidTr="00EB62A6">
        <w:tc>
          <w:tcPr>
            <w:tcW w:w="3260" w:type="dxa"/>
            <w:shd w:val="clear" w:color="auto" w:fill="auto"/>
          </w:tcPr>
          <w:p w14:paraId="43CEEB3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第三條</w:t>
            </w:r>
          </w:p>
          <w:p w14:paraId="742316CA"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本辦法所</w:t>
            </w:r>
            <w:proofErr w:type="gramStart"/>
            <w:r w:rsidRPr="001F44C3">
              <w:rPr>
                <w:rFonts w:ascii="Times New Roman" w:eastAsia="標楷體" w:hAnsi="Times New Roman"/>
                <w:szCs w:val="24"/>
              </w:rPr>
              <w:t>稱興櫃</w:t>
            </w:r>
            <w:proofErr w:type="gramEnd"/>
            <w:r w:rsidRPr="001F44C3">
              <w:rPr>
                <w:rFonts w:ascii="Times New Roman" w:eastAsia="標楷體" w:hAnsi="Times New Roman"/>
                <w:szCs w:val="24"/>
              </w:rPr>
              <w:t>股票，係指發行人依本中心證券商營業處所</w:t>
            </w:r>
            <w:proofErr w:type="gramStart"/>
            <w:r w:rsidRPr="001F44C3">
              <w:rPr>
                <w:rFonts w:ascii="Times New Roman" w:eastAsia="標楷體" w:hAnsi="Times New Roman"/>
                <w:szCs w:val="24"/>
              </w:rPr>
              <w:t>買賣興櫃股票</w:t>
            </w:r>
            <w:proofErr w:type="gramEnd"/>
            <w:r w:rsidRPr="001F44C3">
              <w:rPr>
                <w:rFonts w:ascii="Times New Roman" w:eastAsia="標楷體" w:hAnsi="Times New Roman"/>
                <w:szCs w:val="24"/>
              </w:rPr>
              <w:t>審查準則（以下簡稱興櫃股票審查準則）規定申請登錄</w:t>
            </w:r>
            <w:r w:rsidRPr="001F44C3">
              <w:rPr>
                <w:rFonts w:ascii="Times New Roman" w:eastAsia="標楷體" w:hAnsi="Times New Roman"/>
                <w:color w:val="FF0000"/>
                <w:szCs w:val="24"/>
                <w:u w:val="single"/>
              </w:rPr>
              <w:t>一般板及戰略新板</w:t>
            </w:r>
            <w:r w:rsidRPr="001F44C3">
              <w:rPr>
                <w:rFonts w:ascii="Times New Roman" w:eastAsia="標楷體" w:hAnsi="Times New Roman" w:hint="eastAsia"/>
                <w:color w:val="FF0000"/>
                <w:szCs w:val="24"/>
                <w:u w:val="single"/>
              </w:rPr>
              <w:t>為櫃檯</w:t>
            </w:r>
            <w:r w:rsidRPr="001F44C3">
              <w:rPr>
                <w:rFonts w:ascii="Times New Roman" w:eastAsia="標楷體" w:hAnsi="Times New Roman"/>
                <w:szCs w:val="24"/>
              </w:rPr>
              <w:t>買賣之普通股票。</w:t>
            </w:r>
          </w:p>
          <w:p w14:paraId="012E33DB" w14:textId="77777777" w:rsidR="00172689" w:rsidRPr="001F44C3" w:rsidRDefault="00172689" w:rsidP="00EB62A6">
            <w:pPr>
              <w:spacing w:line="240" w:lineRule="auto"/>
              <w:ind w:firstLineChars="200" w:firstLine="480"/>
              <w:jc w:val="both"/>
              <w:rPr>
                <w:rFonts w:ascii="Times New Roman" w:eastAsia="標楷體" w:hAnsi="Times New Roman"/>
                <w:color w:val="7030A0"/>
                <w:kern w:val="0"/>
                <w:szCs w:val="24"/>
                <w:u w:val="single"/>
              </w:rPr>
            </w:pPr>
            <w:r w:rsidRPr="001F44C3">
              <w:rPr>
                <w:rFonts w:ascii="Times New Roman" w:eastAsia="標楷體" w:hAnsi="Times New Roman"/>
                <w:szCs w:val="24"/>
              </w:rPr>
              <w:t>本辦法所稱推薦證券商，係指</w:t>
            </w:r>
            <w:proofErr w:type="gramStart"/>
            <w:r w:rsidRPr="001F44C3">
              <w:rPr>
                <w:rFonts w:ascii="Times New Roman" w:eastAsia="標楷體" w:hAnsi="Times New Roman"/>
                <w:szCs w:val="24"/>
              </w:rPr>
              <w:t>符合興櫃股票</w:t>
            </w:r>
            <w:proofErr w:type="gramEnd"/>
            <w:r w:rsidRPr="001F44C3">
              <w:rPr>
                <w:rFonts w:ascii="Times New Roman" w:eastAsia="標楷體" w:hAnsi="Times New Roman"/>
                <w:szCs w:val="24"/>
              </w:rPr>
              <w:t>審查準則規定之資格要件，並</w:t>
            </w:r>
            <w:proofErr w:type="gramStart"/>
            <w:r w:rsidRPr="001F44C3">
              <w:rPr>
                <w:rFonts w:ascii="Times New Roman" w:eastAsia="標楷體" w:hAnsi="Times New Roman"/>
                <w:szCs w:val="24"/>
              </w:rPr>
              <w:t>依興櫃</w:t>
            </w:r>
            <w:proofErr w:type="gramEnd"/>
            <w:r w:rsidRPr="001F44C3">
              <w:rPr>
                <w:rFonts w:ascii="Times New Roman" w:eastAsia="標楷體" w:hAnsi="Times New Roman"/>
                <w:szCs w:val="24"/>
              </w:rPr>
              <w:t>股票審查準則規定推薦發行人股票登錄為</w:t>
            </w:r>
            <w:r w:rsidRPr="001F44C3">
              <w:rPr>
                <w:rFonts w:ascii="Times New Roman" w:eastAsia="標楷體" w:hAnsi="Times New Roman" w:hint="eastAsia"/>
                <w:szCs w:val="24"/>
              </w:rPr>
              <w:t>櫃檯</w:t>
            </w:r>
            <w:r w:rsidRPr="001F44C3">
              <w:rPr>
                <w:rFonts w:ascii="Times New Roman" w:eastAsia="標楷體" w:hAnsi="Times New Roman"/>
                <w:szCs w:val="24"/>
              </w:rPr>
              <w:t>買賣或於</w:t>
            </w:r>
            <w:r w:rsidRPr="001F44C3">
              <w:rPr>
                <w:rFonts w:ascii="Times New Roman" w:eastAsia="標楷體" w:hAnsi="Times New Roman" w:hint="eastAsia"/>
                <w:szCs w:val="24"/>
              </w:rPr>
              <w:t>興櫃</w:t>
            </w:r>
            <w:r w:rsidRPr="001F44C3">
              <w:rPr>
                <w:rFonts w:ascii="Times New Roman" w:eastAsia="標楷體" w:hAnsi="Times New Roman"/>
                <w:szCs w:val="24"/>
              </w:rPr>
              <w:t>股票開始櫃檯買賣後始加入推薦，且依本辦法規定對其推薦</w:t>
            </w:r>
            <w:proofErr w:type="gramStart"/>
            <w:r w:rsidRPr="001F44C3">
              <w:rPr>
                <w:rFonts w:ascii="Times New Roman" w:eastAsia="標楷體" w:hAnsi="Times New Roman"/>
                <w:szCs w:val="24"/>
              </w:rPr>
              <w:t>之</w:t>
            </w:r>
            <w:r w:rsidRPr="001F44C3">
              <w:rPr>
                <w:rFonts w:ascii="Times New Roman" w:eastAsia="標楷體" w:hAnsi="Times New Roman" w:hint="eastAsia"/>
                <w:szCs w:val="24"/>
              </w:rPr>
              <w:t>興櫃</w:t>
            </w:r>
            <w:proofErr w:type="gramEnd"/>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w:t>
            </w:r>
            <w:r w:rsidRPr="001F44C3">
              <w:rPr>
                <w:rFonts w:ascii="Times New Roman" w:eastAsia="標楷體" w:hAnsi="Times New Roman" w:hint="eastAsia"/>
                <w:color w:val="FF0000"/>
                <w:szCs w:val="24"/>
                <w:u w:val="single"/>
              </w:rPr>
              <w:t>(</w:t>
            </w:r>
            <w:r w:rsidRPr="001F44C3">
              <w:rPr>
                <w:rFonts w:ascii="Times New Roman" w:eastAsia="標楷體" w:hAnsi="Times New Roman" w:hint="eastAsia"/>
                <w:color w:val="FF0000"/>
                <w:szCs w:val="24"/>
                <w:u w:val="single"/>
              </w:rPr>
              <w:t>以下簡稱</w:t>
            </w:r>
            <w:r w:rsidRPr="001F44C3">
              <w:rPr>
                <w:rFonts w:ascii="Times New Roman" w:eastAsia="標楷體" w:hAnsi="Times New Roman"/>
                <w:color w:val="FF0000"/>
                <w:szCs w:val="24"/>
                <w:u w:val="single"/>
              </w:rPr>
              <w:t>一般板</w:t>
            </w:r>
            <w:r w:rsidRPr="001F44C3">
              <w:rPr>
                <w:rFonts w:ascii="Times New Roman" w:eastAsia="標楷體" w:hAnsi="Times New Roman" w:hint="eastAsia"/>
                <w:color w:val="FF0000"/>
                <w:szCs w:val="24"/>
                <w:u w:val="single"/>
              </w:rPr>
              <w:t>股票</w:t>
            </w:r>
            <w:r w:rsidRPr="001F44C3">
              <w:rPr>
                <w:rFonts w:ascii="Times New Roman" w:eastAsia="標楷體" w:hAnsi="Times New Roman"/>
                <w:color w:val="FF0000"/>
                <w:szCs w:val="24"/>
                <w:u w:val="single"/>
              </w:rPr>
              <w:t>)</w:t>
            </w:r>
            <w:r w:rsidRPr="001F44C3">
              <w:rPr>
                <w:rFonts w:ascii="Times New Roman" w:eastAsia="標楷體" w:hAnsi="Times New Roman"/>
                <w:szCs w:val="24"/>
              </w:rPr>
              <w:t>負報價及</w:t>
            </w:r>
            <w:proofErr w:type="gramStart"/>
            <w:r w:rsidRPr="001F44C3">
              <w:rPr>
                <w:rFonts w:ascii="Times New Roman" w:eastAsia="標楷體" w:hAnsi="Times New Roman"/>
                <w:szCs w:val="24"/>
              </w:rPr>
              <w:t>應買應賣</w:t>
            </w:r>
            <w:proofErr w:type="gramEnd"/>
            <w:r w:rsidRPr="001F44C3">
              <w:rPr>
                <w:rFonts w:ascii="Times New Roman" w:eastAsia="標楷體" w:hAnsi="Times New Roman"/>
                <w:szCs w:val="24"/>
              </w:rPr>
              <w:t>等義務</w:t>
            </w:r>
            <w:r w:rsidRPr="008B5215">
              <w:rPr>
                <w:rFonts w:ascii="Times New Roman" w:eastAsia="標楷體" w:hAnsi="Times New Roman" w:hint="eastAsia"/>
                <w:szCs w:val="24"/>
              </w:rPr>
              <w:t>之證券商</w:t>
            </w:r>
            <w:r w:rsidRPr="001F44C3">
              <w:rPr>
                <w:rFonts w:ascii="Times New Roman" w:eastAsia="標楷體" w:hAnsi="Times New Roman" w:hint="eastAsia"/>
                <w:color w:val="FF0000"/>
                <w:szCs w:val="24"/>
                <w:u w:val="single"/>
              </w:rPr>
              <w:t>；</w:t>
            </w:r>
            <w:r w:rsidRPr="001F44C3">
              <w:rPr>
                <w:rFonts w:ascii="Times New Roman" w:eastAsia="標楷體" w:hAnsi="Times New Roman" w:hint="eastAsia"/>
                <w:color w:val="FF0000"/>
                <w:kern w:val="0"/>
                <w:szCs w:val="24"/>
                <w:u w:val="single"/>
              </w:rPr>
              <w:t>或對其推薦</w:t>
            </w:r>
            <w:proofErr w:type="gramStart"/>
            <w:r w:rsidRPr="001F44C3">
              <w:rPr>
                <w:rFonts w:ascii="Times New Roman" w:eastAsia="標楷體" w:hAnsi="Times New Roman" w:hint="eastAsia"/>
                <w:color w:val="FF0000"/>
                <w:kern w:val="0"/>
                <w:szCs w:val="24"/>
                <w:u w:val="single"/>
              </w:rPr>
              <w:t>之興櫃</w:t>
            </w:r>
            <w:proofErr w:type="gramEnd"/>
            <w:r w:rsidRPr="001F44C3">
              <w:rPr>
                <w:rFonts w:ascii="Times New Roman" w:eastAsia="標楷體" w:hAnsi="Times New Roman" w:hint="eastAsia"/>
                <w:color w:val="FF0000"/>
                <w:kern w:val="0"/>
                <w:szCs w:val="24"/>
                <w:u w:val="single"/>
              </w:rPr>
              <w:t>戰略新板股票</w:t>
            </w:r>
            <w:r w:rsidRPr="001F44C3">
              <w:rPr>
                <w:rFonts w:ascii="Times New Roman" w:eastAsia="標楷體" w:hAnsi="Times New Roman" w:hint="eastAsia"/>
                <w:color w:val="FF0000"/>
                <w:szCs w:val="24"/>
                <w:u w:val="single"/>
              </w:rPr>
              <w:t>(</w:t>
            </w:r>
            <w:r w:rsidRPr="001F44C3">
              <w:rPr>
                <w:rFonts w:ascii="Times New Roman" w:eastAsia="標楷體" w:hAnsi="Times New Roman" w:hint="eastAsia"/>
                <w:color w:val="FF0000"/>
                <w:szCs w:val="24"/>
                <w:u w:val="single"/>
              </w:rPr>
              <w:t>以下簡稱戰略新</w:t>
            </w:r>
            <w:r w:rsidRPr="001F44C3">
              <w:rPr>
                <w:rFonts w:ascii="Times New Roman" w:eastAsia="標楷體" w:hAnsi="Times New Roman"/>
                <w:color w:val="FF0000"/>
                <w:szCs w:val="24"/>
                <w:u w:val="single"/>
              </w:rPr>
              <w:t>板</w:t>
            </w:r>
            <w:r w:rsidRPr="001F44C3">
              <w:rPr>
                <w:rFonts w:ascii="Times New Roman" w:eastAsia="標楷體" w:hAnsi="Times New Roman" w:hint="eastAsia"/>
                <w:color w:val="FF0000"/>
                <w:szCs w:val="24"/>
                <w:u w:val="single"/>
              </w:rPr>
              <w:t>股票</w:t>
            </w:r>
            <w:r w:rsidRPr="001F44C3">
              <w:rPr>
                <w:rFonts w:ascii="Times New Roman" w:eastAsia="標楷體" w:hAnsi="Times New Roman" w:hint="eastAsia"/>
                <w:color w:val="FF0000"/>
                <w:kern w:val="0"/>
                <w:szCs w:val="24"/>
                <w:u w:val="single"/>
              </w:rPr>
              <w:t>)</w:t>
            </w:r>
            <w:r w:rsidRPr="001F44C3">
              <w:rPr>
                <w:rFonts w:ascii="Times New Roman" w:eastAsia="標楷體" w:hAnsi="Times New Roman" w:hint="eastAsia"/>
                <w:color w:val="FF0000"/>
                <w:kern w:val="0"/>
                <w:szCs w:val="24"/>
                <w:u w:val="single"/>
              </w:rPr>
              <w:t>提供流動量買賣申報之證券商</w:t>
            </w:r>
            <w:r w:rsidRPr="001F44C3">
              <w:rPr>
                <w:rFonts w:ascii="Times New Roman" w:eastAsia="標楷體" w:hAnsi="Times New Roman" w:hint="eastAsia"/>
                <w:color w:val="FF0000"/>
                <w:kern w:val="0"/>
                <w:szCs w:val="24"/>
                <w:u w:val="single"/>
              </w:rPr>
              <w:t>(</w:t>
            </w:r>
            <w:r w:rsidRPr="001F44C3">
              <w:rPr>
                <w:rFonts w:ascii="Times New Roman" w:eastAsia="標楷體" w:hAnsi="Times New Roman" w:hint="eastAsia"/>
                <w:color w:val="FF0000"/>
                <w:kern w:val="0"/>
                <w:szCs w:val="24"/>
                <w:u w:val="single"/>
              </w:rPr>
              <w:t>以下簡稱流動量提供者</w:t>
            </w:r>
            <w:r w:rsidRPr="001F44C3">
              <w:rPr>
                <w:rFonts w:ascii="Times New Roman" w:eastAsia="標楷體" w:hAnsi="Times New Roman" w:hint="eastAsia"/>
                <w:color w:val="FF0000"/>
                <w:kern w:val="0"/>
                <w:szCs w:val="24"/>
                <w:u w:val="single"/>
              </w:rPr>
              <w:t>)</w:t>
            </w:r>
            <w:r w:rsidRPr="001F44C3">
              <w:rPr>
                <w:rFonts w:ascii="Times New Roman" w:eastAsia="標楷體" w:hAnsi="Times New Roman" w:hint="eastAsia"/>
                <w:color w:val="FF0000"/>
                <w:kern w:val="0"/>
                <w:szCs w:val="24"/>
                <w:u w:val="single"/>
              </w:rPr>
              <w:t>。</w:t>
            </w:r>
          </w:p>
          <w:p w14:paraId="6487FE6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本辦法所</w:t>
            </w:r>
            <w:proofErr w:type="gramStart"/>
            <w:r w:rsidRPr="001F44C3">
              <w:rPr>
                <w:rFonts w:ascii="Times New Roman" w:eastAsia="標楷體" w:hAnsi="Times New Roman"/>
                <w:szCs w:val="24"/>
              </w:rPr>
              <w:t>稱興櫃</w:t>
            </w:r>
            <w:proofErr w:type="gramEnd"/>
            <w:r w:rsidRPr="001F44C3">
              <w:rPr>
                <w:rFonts w:ascii="Times New Roman" w:eastAsia="標楷體" w:hAnsi="Times New Roman"/>
                <w:szCs w:val="24"/>
              </w:rPr>
              <w:t>股票電</w:t>
            </w:r>
            <w:r w:rsidRPr="001F44C3">
              <w:rPr>
                <w:rFonts w:ascii="Times New Roman" w:eastAsia="標楷體" w:hAnsi="Times New Roman"/>
                <w:szCs w:val="24"/>
              </w:rPr>
              <w:lastRenderedPageBreak/>
              <w:t>腦議價點選系統，係指本中心所建置供推薦證券商、證券自營商及證券經紀商在其營業處所透過電腦連線申報</w:t>
            </w:r>
            <w:r w:rsidRPr="001F44C3">
              <w:rPr>
                <w:rFonts w:ascii="Times New Roman" w:eastAsia="標楷體" w:hAnsi="Times New Roman" w:hint="eastAsia"/>
                <w:color w:val="FF0000"/>
                <w:szCs w:val="24"/>
                <w:u w:val="single"/>
              </w:rPr>
              <w:t>一般板股票</w:t>
            </w:r>
            <w:r w:rsidRPr="001F44C3">
              <w:rPr>
                <w:rFonts w:ascii="Times New Roman" w:eastAsia="標楷體" w:hAnsi="Times New Roman"/>
                <w:szCs w:val="24"/>
              </w:rPr>
              <w:t>買賣資料，並提供推薦證券商進行議價點選成交之電腦議價交易系統。</w:t>
            </w:r>
          </w:p>
          <w:p w14:paraId="50375E7B" w14:textId="77777777" w:rsidR="00172689" w:rsidRPr="001F44C3" w:rsidRDefault="00172689" w:rsidP="00EB62A6">
            <w:pPr>
              <w:spacing w:line="240" w:lineRule="auto"/>
              <w:ind w:firstLineChars="200" w:firstLine="480"/>
              <w:jc w:val="both"/>
              <w:rPr>
                <w:rFonts w:ascii="Times New Roman" w:eastAsia="標楷體" w:hAnsi="Times New Roman" w:hint="eastAsia"/>
                <w:color w:val="7030A0"/>
                <w:kern w:val="0"/>
                <w:szCs w:val="24"/>
                <w:u w:val="single"/>
              </w:rPr>
            </w:pPr>
            <w:r w:rsidRPr="001F44C3">
              <w:rPr>
                <w:rFonts w:ascii="Times New Roman" w:eastAsia="標楷體" w:hAnsi="Times New Roman"/>
                <w:szCs w:val="24"/>
              </w:rPr>
              <w:t>前項所稱提供推薦證券商進行議價點選成交，係包括到價之委託申報由電腦輔助自動點選成交及未到價之委託申報由推薦證券商自行點選成交。</w:t>
            </w:r>
          </w:p>
        </w:tc>
        <w:tc>
          <w:tcPr>
            <w:tcW w:w="3261" w:type="dxa"/>
            <w:shd w:val="clear" w:color="auto" w:fill="auto"/>
          </w:tcPr>
          <w:p w14:paraId="7730684D"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第三條</w:t>
            </w:r>
          </w:p>
          <w:p w14:paraId="171E4717"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szCs w:val="24"/>
              </w:rPr>
              <w:t>本辦法所</w:t>
            </w:r>
            <w:proofErr w:type="gramStart"/>
            <w:r w:rsidRPr="001F44C3">
              <w:rPr>
                <w:rFonts w:ascii="Times New Roman" w:eastAsia="標楷體" w:hAnsi="Times New Roman" w:hint="eastAsia"/>
                <w:szCs w:val="24"/>
              </w:rPr>
              <w:t>稱興櫃</w:t>
            </w:r>
            <w:proofErr w:type="gramEnd"/>
            <w:r w:rsidRPr="001F44C3">
              <w:rPr>
                <w:rFonts w:ascii="Times New Roman" w:eastAsia="標楷體" w:hAnsi="Times New Roman" w:hint="eastAsia"/>
                <w:szCs w:val="24"/>
              </w:rPr>
              <w:t>股票，係指發行人依本中心證券商營業處所</w:t>
            </w:r>
            <w:proofErr w:type="gramStart"/>
            <w:r w:rsidRPr="001F44C3">
              <w:rPr>
                <w:rFonts w:ascii="Times New Roman" w:eastAsia="標楷體" w:hAnsi="Times New Roman" w:hint="eastAsia"/>
                <w:szCs w:val="24"/>
              </w:rPr>
              <w:t>買賣興櫃股票</w:t>
            </w:r>
            <w:proofErr w:type="gramEnd"/>
            <w:r w:rsidRPr="001F44C3">
              <w:rPr>
                <w:rFonts w:ascii="Times New Roman" w:eastAsia="標楷體" w:hAnsi="Times New Roman" w:hint="eastAsia"/>
                <w:szCs w:val="24"/>
              </w:rPr>
              <w:t>審查準則（以下簡稱興櫃股票審查準則）規定申請登錄買賣之普通股票。</w:t>
            </w:r>
          </w:p>
          <w:p w14:paraId="7F99ED3B"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4F2EF342"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hint="eastAsia"/>
                <w:szCs w:val="24"/>
              </w:rPr>
              <w:t>本辦法所稱推薦證券商，係指</w:t>
            </w:r>
            <w:proofErr w:type="gramStart"/>
            <w:r w:rsidRPr="001F44C3">
              <w:rPr>
                <w:rFonts w:ascii="Times New Roman" w:eastAsia="標楷體" w:hAnsi="Times New Roman" w:hint="eastAsia"/>
                <w:szCs w:val="24"/>
              </w:rPr>
              <w:t>符合興櫃股票</w:t>
            </w:r>
            <w:proofErr w:type="gramEnd"/>
            <w:r w:rsidRPr="001F44C3">
              <w:rPr>
                <w:rFonts w:ascii="Times New Roman" w:eastAsia="標楷體" w:hAnsi="Times New Roman" w:hint="eastAsia"/>
                <w:szCs w:val="24"/>
              </w:rPr>
              <w:t>審查準則規定之資格要件，並</w:t>
            </w:r>
            <w:proofErr w:type="gramStart"/>
            <w:r w:rsidRPr="001F44C3">
              <w:rPr>
                <w:rFonts w:ascii="Times New Roman" w:eastAsia="標楷體" w:hAnsi="Times New Roman" w:hint="eastAsia"/>
                <w:szCs w:val="24"/>
              </w:rPr>
              <w:t>依興櫃</w:t>
            </w:r>
            <w:proofErr w:type="gramEnd"/>
            <w:r w:rsidRPr="001F44C3">
              <w:rPr>
                <w:rFonts w:ascii="Times New Roman" w:eastAsia="標楷體" w:hAnsi="Times New Roman" w:hint="eastAsia"/>
                <w:szCs w:val="24"/>
              </w:rPr>
              <w:t>股票審查準則規定推薦發行人股票登錄為櫃檯買賣或於興櫃股票開始櫃檯買賣後始加入推薦，且依本辦法規定對其推薦</w:t>
            </w:r>
            <w:proofErr w:type="gramStart"/>
            <w:r w:rsidRPr="001F44C3">
              <w:rPr>
                <w:rFonts w:ascii="Times New Roman" w:eastAsia="標楷體" w:hAnsi="Times New Roman" w:hint="eastAsia"/>
                <w:szCs w:val="24"/>
              </w:rPr>
              <w:t>之興櫃</w:t>
            </w:r>
            <w:proofErr w:type="gramEnd"/>
            <w:r w:rsidRPr="001F44C3">
              <w:rPr>
                <w:rFonts w:ascii="Times New Roman" w:eastAsia="標楷體" w:hAnsi="Times New Roman" w:hint="eastAsia"/>
                <w:szCs w:val="24"/>
              </w:rPr>
              <w:t>股票負報價及</w:t>
            </w:r>
            <w:proofErr w:type="gramStart"/>
            <w:r w:rsidRPr="001F44C3">
              <w:rPr>
                <w:rFonts w:ascii="Times New Roman" w:eastAsia="標楷體" w:hAnsi="Times New Roman" w:hint="eastAsia"/>
                <w:szCs w:val="24"/>
              </w:rPr>
              <w:t>應買應賣</w:t>
            </w:r>
            <w:proofErr w:type="gramEnd"/>
            <w:r w:rsidRPr="001F44C3">
              <w:rPr>
                <w:rFonts w:ascii="Times New Roman" w:eastAsia="標楷體" w:hAnsi="Times New Roman" w:hint="eastAsia"/>
                <w:szCs w:val="24"/>
              </w:rPr>
              <w:t>等義務之證券商。</w:t>
            </w:r>
          </w:p>
          <w:p w14:paraId="57370A82"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759B0DC4"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586C11A9"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44EE6B2B"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0992243F"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46852D46"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szCs w:val="24"/>
              </w:rPr>
              <w:t>本辦法所</w:t>
            </w:r>
            <w:proofErr w:type="gramStart"/>
            <w:r w:rsidRPr="001F44C3">
              <w:rPr>
                <w:rFonts w:ascii="Times New Roman" w:eastAsia="標楷體" w:hAnsi="Times New Roman" w:hint="eastAsia"/>
                <w:szCs w:val="24"/>
              </w:rPr>
              <w:t>稱興櫃</w:t>
            </w:r>
            <w:proofErr w:type="gramEnd"/>
            <w:r w:rsidRPr="001F44C3">
              <w:rPr>
                <w:rFonts w:ascii="Times New Roman" w:eastAsia="標楷體" w:hAnsi="Times New Roman" w:hint="eastAsia"/>
                <w:szCs w:val="24"/>
              </w:rPr>
              <w:t>股票電</w:t>
            </w:r>
            <w:r w:rsidRPr="001F44C3">
              <w:rPr>
                <w:rFonts w:ascii="Times New Roman" w:eastAsia="標楷體" w:hAnsi="Times New Roman" w:hint="eastAsia"/>
                <w:szCs w:val="24"/>
              </w:rPr>
              <w:lastRenderedPageBreak/>
              <w:t>腦議價點選系統，係指本中心所建置供推薦證券商、證券自營商及證券經紀商在其營業處所透過電腦連線申報買賣資料，並提供推薦證券商進行議價點選成交之電腦議價交易系統。</w:t>
            </w:r>
          </w:p>
          <w:p w14:paraId="7E26AC98"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szCs w:val="24"/>
              </w:rPr>
              <w:t>前項所稱提供推薦證券商進行議價點選成交，係包括到價之委託申報由電腦輔助自動點選成交及未到價之委託申報由推薦證券商自行點選成交。</w:t>
            </w:r>
          </w:p>
        </w:tc>
        <w:tc>
          <w:tcPr>
            <w:tcW w:w="3261" w:type="dxa"/>
            <w:shd w:val="clear" w:color="auto" w:fill="auto"/>
          </w:tcPr>
          <w:p w14:paraId="2CB83F14" w14:textId="77777777" w:rsidR="00172689" w:rsidRPr="001F44C3" w:rsidRDefault="00172689" w:rsidP="00EB62A6">
            <w:pPr>
              <w:spacing w:line="240" w:lineRule="auto"/>
              <w:ind w:firstLineChars="0" w:firstLine="0"/>
              <w:jc w:val="both"/>
              <w:rPr>
                <w:rFonts w:ascii="Times New Roman" w:eastAsia="標楷體" w:hAnsi="Times New Roman" w:hint="eastAsia"/>
                <w:szCs w:val="24"/>
              </w:rPr>
            </w:pPr>
            <w:proofErr w:type="gramStart"/>
            <w:r w:rsidRPr="001F44C3">
              <w:rPr>
                <w:rFonts w:ascii="Times New Roman" w:eastAsia="標楷體" w:hAnsi="Times New Roman" w:hint="eastAsia"/>
                <w:szCs w:val="24"/>
              </w:rPr>
              <w:lastRenderedPageBreak/>
              <w:t>配合興櫃市場</w:t>
            </w:r>
            <w:proofErr w:type="gramEnd"/>
            <w:r w:rsidRPr="001F44C3">
              <w:rPr>
                <w:rFonts w:ascii="Times New Roman" w:eastAsia="標楷體" w:hAnsi="Times New Roman" w:hint="eastAsia"/>
                <w:szCs w:val="24"/>
              </w:rPr>
              <w:t>劃分為一般板及戰略新板兩個板塊，第一項及第</w:t>
            </w:r>
            <w:proofErr w:type="gramStart"/>
            <w:r w:rsidRPr="001F44C3">
              <w:rPr>
                <w:rFonts w:ascii="Times New Roman" w:eastAsia="標楷體" w:hAnsi="Times New Roman" w:hint="eastAsia"/>
                <w:szCs w:val="24"/>
              </w:rPr>
              <w:t>三項酌作</w:t>
            </w:r>
            <w:proofErr w:type="gramEnd"/>
            <w:r w:rsidRPr="001F44C3">
              <w:rPr>
                <w:rFonts w:ascii="Times New Roman" w:eastAsia="標楷體" w:hAnsi="Times New Roman" w:hint="eastAsia"/>
                <w:szCs w:val="24"/>
              </w:rPr>
              <w:t>文字修正；第二項明定推薦證券商於一般板及戰略新板分別應盡之義務。</w:t>
            </w:r>
          </w:p>
        </w:tc>
      </w:tr>
      <w:tr w:rsidR="00172689" w:rsidRPr="001F44C3" w14:paraId="57FE4824" w14:textId="77777777" w:rsidTr="00EB62A6">
        <w:tc>
          <w:tcPr>
            <w:tcW w:w="3260" w:type="dxa"/>
            <w:shd w:val="clear" w:color="auto" w:fill="auto"/>
          </w:tcPr>
          <w:p w14:paraId="69EB1AE1" w14:textId="77777777" w:rsidR="00172689" w:rsidRPr="001F44C3" w:rsidRDefault="00172689" w:rsidP="00EB62A6">
            <w:pPr>
              <w:spacing w:line="240" w:lineRule="auto"/>
              <w:ind w:left="840" w:hangingChars="350" w:hanging="840"/>
              <w:jc w:val="both"/>
              <w:rPr>
                <w:rFonts w:ascii="Times New Roman" w:eastAsia="標楷體" w:hAnsi="Times New Roman"/>
                <w:color w:val="FF0000"/>
                <w:szCs w:val="24"/>
              </w:rPr>
            </w:pPr>
            <w:r w:rsidRPr="001F44C3">
              <w:rPr>
                <w:rFonts w:ascii="Times New Roman" w:eastAsia="標楷體" w:hAnsi="Times New Roman"/>
                <w:szCs w:val="24"/>
              </w:rPr>
              <w:t>第二章</w:t>
            </w:r>
            <w:r w:rsidRPr="001F44C3">
              <w:rPr>
                <w:rFonts w:ascii="Times New Roman" w:eastAsia="標楷體" w:hAnsi="Times New Roman"/>
                <w:szCs w:val="24"/>
              </w:rPr>
              <w:t> </w:t>
            </w:r>
            <w:r w:rsidRPr="001F44C3">
              <w:rPr>
                <w:rFonts w:ascii="Times New Roman" w:eastAsia="標楷體" w:hAnsi="Times New Roman"/>
                <w:color w:val="FF0000"/>
                <w:szCs w:val="24"/>
                <w:u w:val="single"/>
              </w:rPr>
              <w:t>一般板之交易及給付結算</w:t>
            </w:r>
          </w:p>
          <w:p w14:paraId="7B732AD6"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第一節</w:t>
            </w:r>
            <w:r w:rsidRPr="001F44C3">
              <w:rPr>
                <w:rFonts w:ascii="Times New Roman" w:eastAsia="標楷體" w:hAnsi="Times New Roman"/>
                <w:color w:val="FF0000"/>
                <w:szCs w:val="24"/>
              </w:rPr>
              <w:t xml:space="preserve"> </w:t>
            </w:r>
            <w:r w:rsidRPr="001F44C3">
              <w:rPr>
                <w:rFonts w:ascii="Times New Roman" w:eastAsia="標楷體" w:hAnsi="Times New Roman"/>
                <w:color w:val="FF0000"/>
                <w:szCs w:val="24"/>
                <w:u w:val="single"/>
              </w:rPr>
              <w:t>交易原則</w:t>
            </w:r>
          </w:p>
        </w:tc>
        <w:tc>
          <w:tcPr>
            <w:tcW w:w="3261" w:type="dxa"/>
            <w:shd w:val="clear" w:color="auto" w:fill="auto"/>
          </w:tcPr>
          <w:p w14:paraId="0C3F52AD"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第二章</w:t>
            </w:r>
            <w:r w:rsidRPr="001F44C3">
              <w:rPr>
                <w:rFonts w:ascii="Times New Roman" w:eastAsia="標楷體" w:hAnsi="Times New Roman"/>
                <w:szCs w:val="24"/>
              </w:rPr>
              <w:t> </w:t>
            </w:r>
            <w:r w:rsidRPr="001F44C3">
              <w:rPr>
                <w:rFonts w:ascii="Times New Roman" w:eastAsia="標楷體" w:hAnsi="Times New Roman"/>
                <w:color w:val="FF0000"/>
                <w:szCs w:val="24"/>
              </w:rPr>
              <w:t> </w:t>
            </w:r>
            <w:r w:rsidRPr="001F44C3">
              <w:rPr>
                <w:rFonts w:ascii="Times New Roman" w:eastAsia="標楷體" w:hAnsi="Times New Roman"/>
                <w:color w:val="FF0000"/>
                <w:szCs w:val="24"/>
                <w:u w:val="single"/>
              </w:rPr>
              <w:t>交易原則</w:t>
            </w:r>
          </w:p>
          <w:p w14:paraId="74535EEE" w14:textId="77777777" w:rsidR="00172689" w:rsidRPr="001F44C3" w:rsidRDefault="00172689" w:rsidP="00EB62A6">
            <w:pPr>
              <w:spacing w:line="240" w:lineRule="auto"/>
              <w:ind w:firstLineChars="0" w:firstLine="0"/>
              <w:jc w:val="both"/>
              <w:rPr>
                <w:rFonts w:ascii="Times New Roman" w:eastAsia="標楷體" w:hAnsi="Times New Roman"/>
                <w:szCs w:val="24"/>
              </w:rPr>
            </w:pPr>
          </w:p>
          <w:p w14:paraId="3D6DD77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第一節</w:t>
            </w:r>
            <w:r w:rsidRPr="001F44C3">
              <w:rPr>
                <w:rFonts w:ascii="Times New Roman" w:eastAsia="標楷體" w:hAnsi="Times New Roman" w:hint="eastAsia"/>
                <w:szCs w:val="24"/>
              </w:rPr>
              <w:t xml:space="preserve"> </w:t>
            </w:r>
            <w:r w:rsidRPr="001F44C3">
              <w:rPr>
                <w:rFonts w:ascii="Times New Roman" w:eastAsia="標楷體" w:hAnsi="Times New Roman"/>
                <w:color w:val="FF0000"/>
                <w:szCs w:val="24"/>
                <w:u w:val="single"/>
              </w:rPr>
              <w:t>通則</w:t>
            </w:r>
          </w:p>
        </w:tc>
        <w:tc>
          <w:tcPr>
            <w:tcW w:w="3261" w:type="dxa"/>
            <w:shd w:val="clear" w:color="auto" w:fill="auto"/>
          </w:tcPr>
          <w:p w14:paraId="39F06FD0" w14:textId="77777777" w:rsidR="00172689" w:rsidRPr="001F44C3" w:rsidRDefault="00172689" w:rsidP="00EB62A6">
            <w:pPr>
              <w:spacing w:line="240" w:lineRule="auto"/>
              <w:ind w:firstLineChars="0" w:firstLine="0"/>
              <w:jc w:val="both"/>
              <w:rPr>
                <w:rFonts w:eastAsia="標楷體" w:cs="Calibri"/>
                <w:szCs w:val="24"/>
              </w:rPr>
            </w:pPr>
            <w:r w:rsidRPr="001F44C3">
              <w:rPr>
                <w:rFonts w:eastAsia="標楷體" w:cs="Calibri"/>
                <w:szCs w:val="24"/>
              </w:rPr>
              <w:t>章節名稱調整，第二章調整為一般板適用，原第二章至第四章則</w:t>
            </w:r>
            <w:r w:rsidRPr="001F44C3">
              <w:rPr>
                <w:rFonts w:eastAsia="標楷體" w:cs="Calibri" w:hint="eastAsia"/>
                <w:szCs w:val="24"/>
              </w:rPr>
              <w:t>依序整</w:t>
            </w:r>
            <w:proofErr w:type="gramStart"/>
            <w:r w:rsidRPr="001F44C3">
              <w:rPr>
                <w:rFonts w:eastAsia="標楷體" w:cs="Calibri" w:hint="eastAsia"/>
                <w:szCs w:val="24"/>
              </w:rPr>
              <w:t>併</w:t>
            </w:r>
            <w:proofErr w:type="gramEnd"/>
            <w:r w:rsidRPr="001F44C3">
              <w:rPr>
                <w:rFonts w:eastAsia="標楷體" w:cs="Calibri"/>
                <w:szCs w:val="24"/>
              </w:rPr>
              <w:t>為</w:t>
            </w:r>
            <w:r w:rsidRPr="001F44C3">
              <w:rPr>
                <w:rFonts w:eastAsia="標楷體" w:cs="Calibri" w:hint="eastAsia"/>
                <w:szCs w:val="24"/>
              </w:rPr>
              <w:t>第二章</w:t>
            </w:r>
            <w:r w:rsidRPr="001F44C3">
              <w:rPr>
                <w:rFonts w:eastAsia="標楷體" w:cs="Calibri"/>
                <w:szCs w:val="24"/>
              </w:rPr>
              <w:t>第一節至第</w:t>
            </w:r>
            <w:r w:rsidRPr="001F44C3">
              <w:rPr>
                <w:rFonts w:eastAsia="標楷體" w:cs="Calibri" w:hint="eastAsia"/>
                <w:szCs w:val="24"/>
              </w:rPr>
              <w:t>三</w:t>
            </w:r>
            <w:r w:rsidRPr="001F44C3">
              <w:rPr>
                <w:rFonts w:eastAsia="標楷體" w:cs="Calibri"/>
                <w:szCs w:val="24"/>
              </w:rPr>
              <w:t>節。</w:t>
            </w:r>
          </w:p>
        </w:tc>
      </w:tr>
      <w:tr w:rsidR="00172689" w:rsidRPr="001F44C3" w14:paraId="4580DFD3" w14:textId="77777777" w:rsidTr="00EB62A6">
        <w:tc>
          <w:tcPr>
            <w:tcW w:w="3260" w:type="dxa"/>
            <w:shd w:val="clear" w:color="auto" w:fill="auto"/>
          </w:tcPr>
          <w:p w14:paraId="5122752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第四條</w:t>
            </w:r>
          </w:p>
          <w:p w14:paraId="31F53E79"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股票之櫃檯買賣，得</w:t>
            </w:r>
            <w:proofErr w:type="gramStart"/>
            <w:r w:rsidRPr="001F44C3">
              <w:rPr>
                <w:rFonts w:ascii="Times New Roman" w:eastAsia="標楷體" w:hAnsi="Times New Roman"/>
                <w:color w:val="000000"/>
                <w:szCs w:val="24"/>
              </w:rPr>
              <w:t>採</w:t>
            </w:r>
            <w:proofErr w:type="gramEnd"/>
            <w:r w:rsidRPr="001F44C3">
              <w:rPr>
                <w:rFonts w:ascii="Times New Roman" w:eastAsia="標楷體" w:hAnsi="Times New Roman"/>
                <w:color w:val="000000"/>
                <w:szCs w:val="24"/>
              </w:rPr>
              <w:t>經紀或自營方式，以議價方法為之，其買賣雙方至少有一方須為該</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股票之推薦證券商。</w:t>
            </w:r>
          </w:p>
          <w:p w14:paraId="286A719D"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前項所稱經紀方式，指證券經紀商接受客戶委託，將委託資料依規定格式</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電腦議價點選系統，與推薦證券商進行議價買賣；或按客戶指示依第二十二條規定在推薦證券商營業處所與推薦證券商進行議價買賣。</w:t>
            </w:r>
          </w:p>
          <w:p w14:paraId="16955CB8"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第一項所稱自營方式，指推薦證券商</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電腦議價點選系統，自行與證券經紀商或他證券自營商所為之議價買賣；或推薦證券商在其營業處所自行與客戶議價買賣。</w:t>
            </w:r>
          </w:p>
        </w:tc>
        <w:tc>
          <w:tcPr>
            <w:tcW w:w="3261" w:type="dxa"/>
            <w:shd w:val="clear" w:color="auto" w:fill="auto"/>
          </w:tcPr>
          <w:p w14:paraId="7B12B9A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第四條</w:t>
            </w:r>
          </w:p>
          <w:p w14:paraId="186978CA"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之櫃檯買賣，得</w:t>
            </w:r>
            <w:proofErr w:type="gramStart"/>
            <w:r w:rsidRPr="001F44C3">
              <w:rPr>
                <w:rFonts w:ascii="Times New Roman" w:eastAsia="標楷體" w:hAnsi="Times New Roman"/>
                <w:color w:val="000000"/>
                <w:szCs w:val="24"/>
              </w:rPr>
              <w:t>採</w:t>
            </w:r>
            <w:proofErr w:type="gramEnd"/>
            <w:r w:rsidRPr="001F44C3">
              <w:rPr>
                <w:rFonts w:ascii="Times New Roman" w:eastAsia="標楷體" w:hAnsi="Times New Roman"/>
                <w:color w:val="000000"/>
                <w:szCs w:val="24"/>
              </w:rPr>
              <w:t>經紀或自營方式，以議價方法為之，其買賣雙方至少有一方須為</w:t>
            </w:r>
            <w:proofErr w:type="gramStart"/>
            <w:r w:rsidRPr="001F44C3">
              <w:rPr>
                <w:rFonts w:ascii="Times New Roman" w:eastAsia="標楷體" w:hAnsi="Times New Roman"/>
                <w:color w:val="000000"/>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股票之推薦證券商。</w:t>
            </w:r>
          </w:p>
          <w:p w14:paraId="214BA28B"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前項所稱經紀方式，指證券經紀商接受客戶委託，將委託資料依規定格式</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電腦議價點選系統，與推薦證券商進行議價買賣；或按客戶指示依第二十二條規定在推薦證券商營業處所與推薦證券商進行議價買賣。</w:t>
            </w:r>
          </w:p>
          <w:p w14:paraId="6DA77B12"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第一項所稱自營方式，指推薦證券商</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電腦議價點選系統，自行與證券經紀商或他證券自營商所為之議價買賣；或推薦證券商在其營業處所自行與客戶議價買賣。</w:t>
            </w:r>
          </w:p>
        </w:tc>
        <w:tc>
          <w:tcPr>
            <w:tcW w:w="3261" w:type="dxa"/>
            <w:shd w:val="clear" w:color="auto" w:fill="auto"/>
          </w:tcPr>
          <w:p w14:paraId="4D2953CE"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101676BB" w14:textId="77777777" w:rsidTr="00EB62A6">
        <w:tc>
          <w:tcPr>
            <w:tcW w:w="3260" w:type="dxa"/>
            <w:shd w:val="clear" w:color="auto" w:fill="auto"/>
          </w:tcPr>
          <w:p w14:paraId="7C178142"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第五條</w:t>
            </w:r>
          </w:p>
          <w:p w14:paraId="2CC6B87D"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推薦證券商在其營業處所自行與其客戶議價買賣</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股票時，得依客戶信用狀況，對客戶預收買進之價金或賣出之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w:t>
            </w:r>
          </w:p>
          <w:p w14:paraId="5EA06275" w14:textId="77777777" w:rsidR="00172689" w:rsidRPr="001F44C3" w:rsidRDefault="00172689" w:rsidP="00EB62A6">
            <w:pPr>
              <w:spacing w:line="240" w:lineRule="auto"/>
              <w:ind w:firstLineChars="200" w:firstLine="480"/>
              <w:jc w:val="both"/>
              <w:rPr>
                <w:rFonts w:ascii="Times New Roman" w:eastAsia="標楷體" w:hAnsi="Times New Roman"/>
                <w:szCs w:val="24"/>
                <w:u w:val="single"/>
              </w:rPr>
            </w:pPr>
            <w:r w:rsidRPr="001F44C3">
              <w:rPr>
                <w:rFonts w:ascii="Times New Roman" w:eastAsia="標楷體" w:hAnsi="Times New Roman"/>
                <w:color w:val="000000"/>
                <w:szCs w:val="24"/>
              </w:rPr>
              <w:t>證券經紀商受託買賣</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股票時，經評估客戶信用狀況如有逾越其投資能力，得對客戶預收買進之價金或賣出之</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w:t>
            </w:r>
          </w:p>
        </w:tc>
        <w:tc>
          <w:tcPr>
            <w:tcW w:w="3261" w:type="dxa"/>
            <w:shd w:val="clear" w:color="auto" w:fill="auto"/>
          </w:tcPr>
          <w:p w14:paraId="49EE148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第五條</w:t>
            </w:r>
          </w:p>
          <w:p w14:paraId="4D9703DE"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推薦證券商在其營業處所自行與其客戶議價</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時，得依客戶信用狀況，對客戶預收買進之價金或賣出</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w:t>
            </w:r>
          </w:p>
          <w:p w14:paraId="357C40A7" w14:textId="77777777" w:rsidR="00172689" w:rsidRPr="001F44C3" w:rsidRDefault="00172689" w:rsidP="00EB62A6">
            <w:pPr>
              <w:spacing w:line="240" w:lineRule="auto"/>
              <w:ind w:firstLineChars="200" w:firstLine="480"/>
              <w:jc w:val="both"/>
              <w:rPr>
                <w:rFonts w:ascii="Times New Roman" w:eastAsia="標楷體" w:hAnsi="Times New Roman"/>
                <w:szCs w:val="24"/>
                <w:u w:val="single"/>
              </w:rPr>
            </w:pPr>
            <w:r w:rsidRPr="001F44C3">
              <w:rPr>
                <w:rFonts w:ascii="Times New Roman" w:eastAsia="標楷體" w:hAnsi="Times New Roman"/>
                <w:color w:val="000000"/>
                <w:szCs w:val="24"/>
              </w:rPr>
              <w:t>證券經紀商受託</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時，經評估客戶信用狀況如有逾越其投資能力，得對客戶預收買進之價金或賣出</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w:t>
            </w:r>
          </w:p>
        </w:tc>
        <w:tc>
          <w:tcPr>
            <w:tcW w:w="3261" w:type="dxa"/>
            <w:shd w:val="clear" w:color="auto" w:fill="auto"/>
          </w:tcPr>
          <w:p w14:paraId="7AC91AC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eastAsia="x-none"/>
              </w:rPr>
            </w:pPr>
            <w:proofErr w:type="spellStart"/>
            <w:r w:rsidRPr="001F44C3">
              <w:rPr>
                <w:rFonts w:ascii="Times New Roman" w:eastAsia="標楷體" w:hAnsi="Times New Roman" w:hint="eastAsia"/>
                <w:color w:val="000000"/>
                <w:kern w:val="0"/>
                <w:szCs w:val="24"/>
                <w:lang w:val="x-none" w:eastAsia="x-none"/>
              </w:rPr>
              <w:lastRenderedPageBreak/>
              <w:t>酌作文字修正，以資明確</w:t>
            </w:r>
            <w:proofErr w:type="spellEnd"/>
            <w:r w:rsidRPr="001F44C3">
              <w:rPr>
                <w:rFonts w:ascii="Times New Roman" w:eastAsia="標楷體" w:hAnsi="Times New Roman" w:hint="eastAsia"/>
                <w:color w:val="000000"/>
                <w:kern w:val="0"/>
                <w:szCs w:val="24"/>
                <w:lang w:val="x-none" w:eastAsia="x-none"/>
              </w:rPr>
              <w:t>。</w:t>
            </w:r>
          </w:p>
        </w:tc>
      </w:tr>
      <w:tr w:rsidR="00172689" w:rsidRPr="001F44C3" w14:paraId="6BA86549" w14:textId="77777777" w:rsidTr="00EB62A6">
        <w:tc>
          <w:tcPr>
            <w:tcW w:w="3260" w:type="dxa"/>
            <w:shd w:val="clear" w:color="auto" w:fill="auto"/>
          </w:tcPr>
          <w:p w14:paraId="48D59D6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第五條之</w:t>
            </w:r>
            <w:proofErr w:type="gramStart"/>
            <w:r w:rsidRPr="001F44C3">
              <w:rPr>
                <w:rFonts w:ascii="Times New Roman" w:eastAsia="標楷體" w:hAnsi="Times New Roman"/>
                <w:szCs w:val="24"/>
              </w:rPr>
              <w:t>一</w:t>
            </w:r>
            <w:proofErr w:type="gramEnd"/>
          </w:p>
          <w:p w14:paraId="46045E78"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經依華僑及外國人投資證券管理辦法核准或完成登記之華僑及外國人買賣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公司股票，如該股票經各該目的事業主管機關訂有投資比例上限者，應透過本</w:t>
            </w:r>
            <w:proofErr w:type="gramStart"/>
            <w:r w:rsidRPr="001F44C3">
              <w:rPr>
                <w:rFonts w:ascii="Times New Roman" w:eastAsia="標楷體" w:hAnsi="Times New Roman"/>
                <w:szCs w:val="24"/>
              </w:rPr>
              <w:t>中心興櫃股票</w:t>
            </w:r>
            <w:proofErr w:type="gramEnd"/>
            <w:r w:rsidRPr="001F44C3">
              <w:rPr>
                <w:rFonts w:ascii="Times New Roman" w:eastAsia="標楷體" w:hAnsi="Times New Roman"/>
                <w:szCs w:val="24"/>
              </w:rPr>
              <w:t>電腦議價點選系統為之。</w:t>
            </w:r>
          </w:p>
          <w:p w14:paraId="30A90A92"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經依華僑及外國人投資證券管理辦法核准或完成登記之華僑及外國人投資</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公司股票及以該股票為轉換或交換標的之有價證券總額超過華僑及外國人投資證券管理辦法所訂比例者，本中心應停止各華僑及外國人對該股票之買入。</w:t>
            </w:r>
          </w:p>
        </w:tc>
        <w:tc>
          <w:tcPr>
            <w:tcW w:w="3261" w:type="dxa"/>
            <w:shd w:val="clear" w:color="auto" w:fill="auto"/>
          </w:tcPr>
          <w:p w14:paraId="600748DF"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第五條之</w:t>
            </w:r>
            <w:proofErr w:type="gramStart"/>
            <w:r w:rsidRPr="001F44C3">
              <w:rPr>
                <w:rFonts w:ascii="Times New Roman" w:eastAsia="標楷體" w:hAnsi="Times New Roman"/>
                <w:szCs w:val="24"/>
              </w:rPr>
              <w:t>一</w:t>
            </w:r>
            <w:proofErr w:type="gramEnd"/>
          </w:p>
          <w:p w14:paraId="128377F1"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經依華僑及外國人投資證券管理辦法核准或完成登記之華僑及外國人</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公司</w:t>
            </w:r>
            <w:proofErr w:type="gramEnd"/>
            <w:r w:rsidRPr="001F44C3">
              <w:rPr>
                <w:rFonts w:ascii="Times New Roman" w:eastAsia="標楷體" w:hAnsi="Times New Roman"/>
                <w:szCs w:val="24"/>
              </w:rPr>
              <w:t>股票，如該股票經各該目的事業主管機關訂有投資比例上限者，應透過本</w:t>
            </w:r>
            <w:proofErr w:type="gramStart"/>
            <w:r w:rsidRPr="001F44C3">
              <w:rPr>
                <w:rFonts w:ascii="Times New Roman" w:eastAsia="標楷體" w:hAnsi="Times New Roman"/>
                <w:szCs w:val="24"/>
              </w:rPr>
              <w:t>中心興櫃股票</w:t>
            </w:r>
            <w:proofErr w:type="gramEnd"/>
            <w:r w:rsidRPr="001F44C3">
              <w:rPr>
                <w:rFonts w:ascii="Times New Roman" w:eastAsia="標楷體" w:hAnsi="Times New Roman"/>
                <w:szCs w:val="24"/>
              </w:rPr>
              <w:t>電腦議價點選系統為之。</w:t>
            </w:r>
          </w:p>
          <w:p w14:paraId="589D25BA"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1FBD2DDC"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經依華僑及外國人投資證券管理辦法核准或完成登記之華僑及外國人</w:t>
            </w:r>
            <w:proofErr w:type="gramStart"/>
            <w:r w:rsidRPr="001F44C3">
              <w:rPr>
                <w:rFonts w:ascii="Times New Roman" w:eastAsia="標楷體" w:hAnsi="Times New Roman"/>
                <w:szCs w:val="24"/>
              </w:rPr>
              <w:t>投資</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公司</w:t>
            </w:r>
            <w:proofErr w:type="gramEnd"/>
            <w:r w:rsidRPr="001F44C3">
              <w:rPr>
                <w:rFonts w:ascii="Times New Roman" w:eastAsia="標楷體" w:hAnsi="Times New Roman"/>
                <w:szCs w:val="24"/>
              </w:rPr>
              <w:t>股票及以該股票為轉換或交換標的之有價證券總額超過華僑及外國人投資證券管理辦法所訂比例者，本中心應停止各華僑及外國人對該股票之買入。</w:t>
            </w:r>
          </w:p>
        </w:tc>
        <w:tc>
          <w:tcPr>
            <w:tcW w:w="3261" w:type="dxa"/>
            <w:shd w:val="clear" w:color="auto" w:fill="auto"/>
          </w:tcPr>
          <w:p w14:paraId="379509DE"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633F01E5" w14:textId="77777777" w:rsidTr="00EB62A6">
        <w:tc>
          <w:tcPr>
            <w:tcW w:w="3260" w:type="dxa"/>
            <w:shd w:val="clear" w:color="auto" w:fill="auto"/>
          </w:tcPr>
          <w:p w14:paraId="364280F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第六條</w:t>
            </w:r>
          </w:p>
          <w:p w14:paraId="305AE08C" w14:textId="77777777" w:rsidR="00172689" w:rsidRPr="001F44C3" w:rsidRDefault="00172689" w:rsidP="00EB62A6">
            <w:pPr>
              <w:spacing w:line="240" w:lineRule="auto"/>
              <w:ind w:firstLineChars="200" w:firstLine="480"/>
              <w:jc w:val="both"/>
              <w:rPr>
                <w:rFonts w:ascii="Times New Roman" w:eastAsia="標楷體" w:hAnsi="Times New Roman"/>
                <w:color w:val="FF0000"/>
                <w:szCs w:val="24"/>
              </w:rPr>
            </w:pP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股票之櫃檯買賣應以現款現貨為之，不得為信用交易。</w:t>
            </w:r>
          </w:p>
        </w:tc>
        <w:tc>
          <w:tcPr>
            <w:tcW w:w="3261" w:type="dxa"/>
            <w:shd w:val="clear" w:color="auto" w:fill="auto"/>
          </w:tcPr>
          <w:p w14:paraId="296519A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第六條</w:t>
            </w:r>
          </w:p>
          <w:p w14:paraId="2695D763"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之櫃檯買賣應以現款現貨為之，不得為信用交易。</w:t>
            </w:r>
          </w:p>
        </w:tc>
        <w:tc>
          <w:tcPr>
            <w:tcW w:w="3261" w:type="dxa"/>
            <w:shd w:val="clear" w:color="auto" w:fill="auto"/>
          </w:tcPr>
          <w:p w14:paraId="5D74C1E3"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59F7A70B" w14:textId="77777777" w:rsidTr="00EB62A6">
        <w:tc>
          <w:tcPr>
            <w:tcW w:w="3260" w:type="dxa"/>
            <w:shd w:val="clear" w:color="auto" w:fill="auto"/>
          </w:tcPr>
          <w:p w14:paraId="0338A5A2"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第七條</w:t>
            </w:r>
          </w:p>
          <w:p w14:paraId="2F36D97F"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推薦證券商應自行訂定</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股票議價買賣之內部作業辦法，作為執行</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股票議價買賣作業之依循。</w:t>
            </w:r>
          </w:p>
          <w:p w14:paraId="6642A5F8"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前項內部作業辦法應行記載事項由本中心訂定之。</w:t>
            </w:r>
          </w:p>
          <w:p w14:paraId="25E5FADB"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推薦證券商訂定第一項之內部作業辦法，應經董事長核定後向本中心申報，修正時亦同。</w:t>
            </w:r>
          </w:p>
          <w:p w14:paraId="02D55C49"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u w:val="single"/>
              </w:rPr>
            </w:pPr>
            <w:r w:rsidRPr="001F44C3">
              <w:rPr>
                <w:rFonts w:ascii="Times New Roman" w:eastAsia="標楷體" w:hAnsi="Times New Roman"/>
                <w:color w:val="000000"/>
                <w:szCs w:val="24"/>
              </w:rPr>
              <w:t>有關推薦證券商辦理</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股票議價買賣業務情形之考核要點由本中心另訂之。</w:t>
            </w:r>
          </w:p>
        </w:tc>
        <w:tc>
          <w:tcPr>
            <w:tcW w:w="3261" w:type="dxa"/>
            <w:shd w:val="clear" w:color="auto" w:fill="auto"/>
          </w:tcPr>
          <w:p w14:paraId="4E41FCE3"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第七條</w:t>
            </w:r>
          </w:p>
          <w:p w14:paraId="548F7C4A"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推薦證券商應自行訂</w:t>
            </w:r>
            <w:proofErr w:type="gramStart"/>
            <w:r w:rsidRPr="001F44C3">
              <w:rPr>
                <w:rFonts w:ascii="Times New Roman" w:eastAsia="標楷體" w:hAnsi="Times New Roman"/>
                <w:color w:val="000000"/>
                <w:szCs w:val="24"/>
              </w:rPr>
              <w:t>定</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股票議價買賣之內部作業辦法，作為</w:t>
            </w:r>
            <w:proofErr w:type="gramStart"/>
            <w:r w:rsidRPr="001F44C3">
              <w:rPr>
                <w:rFonts w:ascii="Times New Roman" w:eastAsia="標楷體" w:hAnsi="Times New Roman"/>
                <w:color w:val="000000"/>
                <w:szCs w:val="24"/>
              </w:rPr>
              <w:t>執行</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議價買賣作業之依循。</w:t>
            </w:r>
          </w:p>
          <w:p w14:paraId="1F9FFBFA"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前項內部作業辦法應行記載事項由本中心訂定之。</w:t>
            </w:r>
          </w:p>
          <w:p w14:paraId="5792582C"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推薦證券商訂定第一項之內部作業辦法，應經董事長核定後向本中心申報，修正時亦同。</w:t>
            </w:r>
          </w:p>
          <w:p w14:paraId="244D6C39"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有關推薦證券商</w:t>
            </w:r>
            <w:proofErr w:type="gramStart"/>
            <w:r w:rsidRPr="001F44C3">
              <w:rPr>
                <w:rFonts w:ascii="Times New Roman" w:eastAsia="標楷體" w:hAnsi="Times New Roman"/>
                <w:color w:val="000000"/>
                <w:szCs w:val="24"/>
              </w:rPr>
              <w:t>辦理</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議價買賣業務情形之考核要點由本中心另訂之。</w:t>
            </w:r>
          </w:p>
        </w:tc>
        <w:tc>
          <w:tcPr>
            <w:tcW w:w="3261" w:type="dxa"/>
            <w:shd w:val="clear" w:color="auto" w:fill="auto"/>
          </w:tcPr>
          <w:p w14:paraId="493D912F" w14:textId="77777777" w:rsidR="00172689" w:rsidRPr="001F44C3" w:rsidRDefault="00172689" w:rsidP="00EB62A6">
            <w:pPr>
              <w:spacing w:line="240" w:lineRule="auto"/>
              <w:ind w:firstLineChars="0" w:firstLine="0"/>
              <w:jc w:val="both"/>
              <w:rPr>
                <w:rFonts w:ascii="Times New Roman" w:eastAsia="標楷體" w:hAnsi="Times New Roman" w:hint="eastAsia"/>
                <w:szCs w:val="24"/>
              </w:rPr>
            </w:pPr>
            <w:r w:rsidRPr="001F44C3">
              <w:rPr>
                <w:rFonts w:ascii="Times New Roman" w:eastAsia="標楷體" w:hAnsi="Times New Roman" w:hint="eastAsia"/>
                <w:color w:val="000000"/>
                <w:szCs w:val="24"/>
              </w:rPr>
              <w:lastRenderedPageBreak/>
              <w:t>第一項及第</w:t>
            </w:r>
            <w:proofErr w:type="gramStart"/>
            <w:r w:rsidRPr="001F44C3">
              <w:rPr>
                <w:rFonts w:ascii="Times New Roman" w:eastAsia="標楷體" w:hAnsi="Times New Roman" w:hint="eastAsia"/>
                <w:color w:val="000000"/>
                <w:szCs w:val="24"/>
              </w:rPr>
              <w:t>四項酌作</w:t>
            </w:r>
            <w:proofErr w:type="gramEnd"/>
            <w:r w:rsidRPr="001F44C3">
              <w:rPr>
                <w:rFonts w:ascii="Times New Roman" w:eastAsia="標楷體" w:hAnsi="Times New Roman" w:hint="eastAsia"/>
                <w:color w:val="000000"/>
                <w:szCs w:val="24"/>
              </w:rPr>
              <w:t>文字修正，以資明確。</w:t>
            </w:r>
          </w:p>
        </w:tc>
      </w:tr>
      <w:tr w:rsidR="00172689" w:rsidRPr="001F44C3" w14:paraId="4C8A1BBA" w14:textId="77777777" w:rsidTr="00EB62A6">
        <w:tc>
          <w:tcPr>
            <w:tcW w:w="3260" w:type="dxa"/>
            <w:shd w:val="clear" w:color="auto" w:fill="auto"/>
          </w:tcPr>
          <w:p w14:paraId="0CD02B3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第八條</w:t>
            </w:r>
          </w:p>
          <w:p w14:paraId="291684C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證券商經營</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szCs w:val="24"/>
              </w:rPr>
              <w:t>股票議價買賣業務，應依誠實及信用原則。</w:t>
            </w:r>
          </w:p>
          <w:p w14:paraId="5FF03E59"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各證券商營業處所或所屬網站不得與違法從事仲介未上市（櫃）股票交易之網站連結或策略聯盟，變相為其招攬客戶或媒介客戶與其交易。</w:t>
            </w:r>
          </w:p>
        </w:tc>
        <w:tc>
          <w:tcPr>
            <w:tcW w:w="3261" w:type="dxa"/>
            <w:shd w:val="clear" w:color="auto" w:fill="auto"/>
          </w:tcPr>
          <w:p w14:paraId="1E94D2CC"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第八條</w:t>
            </w:r>
          </w:p>
          <w:p w14:paraId="4E679641"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w:t>
            </w:r>
            <w:proofErr w:type="gramStart"/>
            <w:r w:rsidRPr="001F44C3">
              <w:rPr>
                <w:rFonts w:ascii="Times New Roman" w:eastAsia="標楷體" w:hAnsi="Times New Roman"/>
                <w:szCs w:val="24"/>
              </w:rPr>
              <w:t>經營</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議價買賣業務，應依誠實及信用原則。</w:t>
            </w:r>
          </w:p>
          <w:p w14:paraId="76FC13A7"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各證券商營業處所或所屬網站不得與違法從事仲介未上市（櫃）股票交易之網站連結或策略聯盟，變相為其招攬客戶或媒介客戶與其交易。</w:t>
            </w:r>
          </w:p>
        </w:tc>
        <w:tc>
          <w:tcPr>
            <w:tcW w:w="3261" w:type="dxa"/>
            <w:shd w:val="clear" w:color="auto" w:fill="auto"/>
          </w:tcPr>
          <w:p w14:paraId="3F8AD7EB" w14:textId="77777777" w:rsidR="00172689" w:rsidRPr="001F44C3" w:rsidRDefault="00172689" w:rsidP="00EB62A6">
            <w:pPr>
              <w:spacing w:line="240" w:lineRule="auto"/>
              <w:ind w:firstLineChars="0" w:firstLine="0"/>
              <w:rPr>
                <w:rFonts w:ascii="Times New Roman" w:eastAsia="標楷體" w:hAnsi="Times New Roman"/>
                <w:color w:val="000000"/>
                <w:szCs w:val="24"/>
              </w:rPr>
            </w:pPr>
            <w:r w:rsidRPr="001F44C3">
              <w:rPr>
                <w:rFonts w:ascii="Times New Roman" w:eastAsia="標楷體" w:hAnsi="Times New Roman" w:hint="eastAsia"/>
                <w:color w:val="000000"/>
                <w:szCs w:val="24"/>
              </w:rPr>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2376178A" w14:textId="77777777" w:rsidTr="00EB62A6">
        <w:tc>
          <w:tcPr>
            <w:tcW w:w="3260" w:type="dxa"/>
            <w:shd w:val="clear" w:color="auto" w:fill="auto"/>
          </w:tcPr>
          <w:p w14:paraId="695681BD"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第九條</w:t>
            </w:r>
          </w:p>
          <w:p w14:paraId="36BC215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股票之櫃檯買賣，其交易時間為上午九時至下午三時。但本中心認為必要時，得報請主管機關變更之。</w:t>
            </w:r>
          </w:p>
        </w:tc>
        <w:tc>
          <w:tcPr>
            <w:tcW w:w="3261" w:type="dxa"/>
            <w:shd w:val="clear" w:color="auto" w:fill="auto"/>
          </w:tcPr>
          <w:p w14:paraId="6A575C0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第九條</w:t>
            </w:r>
          </w:p>
          <w:p w14:paraId="34730B9B"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之櫃檯買賣，其交易時間為上午九時至下午三時。但本中心認為必要時，得報請主管機關變更之。</w:t>
            </w:r>
          </w:p>
        </w:tc>
        <w:tc>
          <w:tcPr>
            <w:tcW w:w="3261" w:type="dxa"/>
            <w:shd w:val="clear" w:color="auto" w:fill="auto"/>
          </w:tcPr>
          <w:p w14:paraId="3C910B95"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44ADB4CC" w14:textId="77777777" w:rsidTr="00EB62A6">
        <w:tc>
          <w:tcPr>
            <w:tcW w:w="3260" w:type="dxa"/>
            <w:shd w:val="clear" w:color="auto" w:fill="auto"/>
          </w:tcPr>
          <w:p w14:paraId="0471DCC2"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第十條</w:t>
            </w:r>
          </w:p>
          <w:p w14:paraId="1F2EA6DE"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電腦議價點選系統進行報價之證券商，以各該</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股票之推薦證券商為限。</w:t>
            </w:r>
          </w:p>
          <w:p w14:paraId="5BC4427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推薦證券商依本辦法規定</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電腦議價點選系統所為之報價，除法令另有規定或本中心規章另有</w:t>
            </w:r>
            <w:proofErr w:type="gramStart"/>
            <w:r w:rsidRPr="001F44C3">
              <w:rPr>
                <w:rFonts w:ascii="Times New Roman" w:eastAsia="標楷體" w:hAnsi="Times New Roman"/>
                <w:szCs w:val="24"/>
              </w:rPr>
              <w:t>訂定外</w:t>
            </w:r>
            <w:proofErr w:type="gramEnd"/>
            <w:r w:rsidRPr="001F44C3">
              <w:rPr>
                <w:rFonts w:ascii="Times New Roman" w:eastAsia="標楷體" w:hAnsi="Times New Roman"/>
                <w:szCs w:val="24"/>
              </w:rPr>
              <w:t>，一律為確定報價。</w:t>
            </w:r>
          </w:p>
          <w:p w14:paraId="133631A3"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前項所稱確定報價，謂推薦證券商應按其所報賣出（或買進）價格及數量與相對應之買方（或賣方）成交之報價。</w:t>
            </w:r>
          </w:p>
        </w:tc>
        <w:tc>
          <w:tcPr>
            <w:tcW w:w="3261" w:type="dxa"/>
            <w:shd w:val="clear" w:color="auto" w:fill="auto"/>
          </w:tcPr>
          <w:p w14:paraId="211AF75C"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第十條</w:t>
            </w:r>
          </w:p>
          <w:p w14:paraId="2290404B"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電腦議價點選系統進行報價之證券商，以各</w:t>
            </w:r>
            <w:proofErr w:type="gramStart"/>
            <w:r w:rsidRPr="001F44C3">
              <w:rPr>
                <w:rFonts w:ascii="Times New Roman" w:eastAsia="標楷體" w:hAnsi="Times New Roman"/>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股票之推薦證券商為限。</w:t>
            </w:r>
          </w:p>
          <w:p w14:paraId="12FF35B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推薦證券商依本辦法規定</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電腦議價點選系統所為之報價，除法令另有規定或本中心規章另有</w:t>
            </w:r>
            <w:proofErr w:type="gramStart"/>
            <w:r w:rsidRPr="001F44C3">
              <w:rPr>
                <w:rFonts w:ascii="Times New Roman" w:eastAsia="標楷體" w:hAnsi="Times New Roman"/>
                <w:szCs w:val="24"/>
              </w:rPr>
              <w:t>訂定外</w:t>
            </w:r>
            <w:proofErr w:type="gramEnd"/>
            <w:r w:rsidRPr="001F44C3">
              <w:rPr>
                <w:rFonts w:ascii="Times New Roman" w:eastAsia="標楷體" w:hAnsi="Times New Roman"/>
                <w:szCs w:val="24"/>
              </w:rPr>
              <w:t>，一律為確定報價。</w:t>
            </w:r>
          </w:p>
          <w:p w14:paraId="63BD9236"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前項所稱確定報價，謂推薦證券商應按其所報賣出（或買進）價格及數量與相對應之買方（或賣方）成交之報價。</w:t>
            </w:r>
          </w:p>
        </w:tc>
        <w:tc>
          <w:tcPr>
            <w:tcW w:w="3261" w:type="dxa"/>
            <w:shd w:val="clear" w:color="auto" w:fill="auto"/>
          </w:tcPr>
          <w:p w14:paraId="7A9F19CD"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6BA37E15" w14:textId="77777777" w:rsidTr="00EB62A6">
        <w:tc>
          <w:tcPr>
            <w:tcW w:w="3260" w:type="dxa"/>
            <w:shd w:val="clear" w:color="auto" w:fill="auto"/>
          </w:tcPr>
          <w:p w14:paraId="56FDE288"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第十一條</w:t>
            </w:r>
          </w:p>
          <w:p w14:paraId="64E84EE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前條推薦證券商之確定報價，經與到價之委託申報成交者，以該確定報價之價格為</w:t>
            </w:r>
            <w:r w:rsidRPr="001F44C3">
              <w:rPr>
                <w:rFonts w:ascii="Times New Roman" w:eastAsia="標楷體" w:hAnsi="Times New Roman"/>
                <w:szCs w:val="24"/>
              </w:rPr>
              <w:lastRenderedPageBreak/>
              <w:t>成交價。</w:t>
            </w:r>
          </w:p>
          <w:p w14:paraId="3F26CE8D"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推薦證券商自行點選未到價之委託申報者，以其所點選之價格為成交價。</w:t>
            </w:r>
          </w:p>
        </w:tc>
        <w:tc>
          <w:tcPr>
            <w:tcW w:w="3261" w:type="dxa"/>
            <w:shd w:val="clear" w:color="auto" w:fill="auto"/>
          </w:tcPr>
          <w:p w14:paraId="4ECED5A2"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第十一條</w:t>
            </w:r>
          </w:p>
          <w:p w14:paraId="6FE67C98"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前條推薦證券商之確定報價，經與到價之委託申報成交者，以該確定報價之價格為</w:t>
            </w:r>
            <w:r w:rsidRPr="001F44C3">
              <w:rPr>
                <w:rFonts w:ascii="Times New Roman" w:eastAsia="標楷體" w:hAnsi="Times New Roman"/>
                <w:szCs w:val="24"/>
              </w:rPr>
              <w:lastRenderedPageBreak/>
              <w:t>成交價。</w:t>
            </w:r>
          </w:p>
          <w:p w14:paraId="7846BDC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推薦證券商自行點選未到價之委託申報者，以其所點選之價格為成交價。</w:t>
            </w:r>
          </w:p>
        </w:tc>
        <w:tc>
          <w:tcPr>
            <w:tcW w:w="3261" w:type="dxa"/>
            <w:shd w:val="clear" w:color="auto" w:fill="auto"/>
          </w:tcPr>
          <w:p w14:paraId="4CEAED6E"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hint="eastAsia"/>
                <w:szCs w:val="24"/>
              </w:rPr>
              <w:lastRenderedPageBreak/>
              <w:t>本條未修正。</w:t>
            </w:r>
          </w:p>
        </w:tc>
      </w:tr>
      <w:tr w:rsidR="00172689" w:rsidRPr="001F44C3" w14:paraId="4791C0AA" w14:textId="77777777" w:rsidTr="00EB62A6">
        <w:tc>
          <w:tcPr>
            <w:tcW w:w="3260" w:type="dxa"/>
            <w:shd w:val="clear" w:color="auto" w:fill="auto"/>
          </w:tcPr>
          <w:p w14:paraId="7A28E5C2"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第十一條之</w:t>
            </w:r>
            <w:proofErr w:type="gramStart"/>
            <w:r w:rsidRPr="001F44C3">
              <w:rPr>
                <w:rFonts w:ascii="Times New Roman" w:eastAsia="標楷體" w:hAnsi="Times New Roman"/>
                <w:szCs w:val="24"/>
              </w:rPr>
              <w:t>一</w:t>
            </w:r>
            <w:proofErr w:type="gramEnd"/>
          </w:p>
          <w:p w14:paraId="0E0346AE"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本中心於每一營業日交易時間內</w:t>
            </w:r>
            <w:proofErr w:type="gramStart"/>
            <w:r w:rsidRPr="001F44C3">
              <w:rPr>
                <w:rFonts w:ascii="Times New Roman" w:eastAsia="標楷體" w:hAnsi="Times New Roman"/>
                <w:szCs w:val="24"/>
              </w:rPr>
              <w:t>發現</w:t>
            </w:r>
            <w:r w:rsidRPr="001F44C3">
              <w:rPr>
                <w:rFonts w:ascii="Times New Roman" w:eastAsia="標楷體" w:hAnsi="Times New Roman" w:hint="eastAsia"/>
                <w:szCs w:val="24"/>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電腦議價點選系統之</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szCs w:val="24"/>
              </w:rPr>
              <w:t>股票加權平均成交價漲或跌至前一營業日加權平均成交價百分之五十以上者，應暫停其交易至當日交易時間結束止。但</w:t>
            </w:r>
            <w:r w:rsidRPr="001F44C3">
              <w:rPr>
                <w:rFonts w:ascii="Times New Roman" w:eastAsia="標楷體" w:hAnsi="Times New Roman" w:hint="eastAsia"/>
                <w:color w:val="FF0000"/>
                <w:szCs w:val="24"/>
                <w:u w:val="single"/>
              </w:rPr>
              <w:t>一般板股票</w:t>
            </w:r>
            <w:r w:rsidRPr="001F44C3">
              <w:rPr>
                <w:rFonts w:ascii="Times New Roman" w:eastAsia="標楷體" w:hAnsi="Times New Roman"/>
                <w:szCs w:val="24"/>
              </w:rPr>
              <w:t>有下列情事之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者，不在此限</w:t>
            </w:r>
            <w:r w:rsidRPr="001F44C3">
              <w:rPr>
                <w:rFonts w:ascii="Times New Roman" w:eastAsia="標楷體" w:hAnsi="Times New Roman"/>
                <w:szCs w:val="24"/>
              </w:rPr>
              <w:t>:</w:t>
            </w:r>
          </w:p>
          <w:p w14:paraId="2EBB36C9" w14:textId="77777777" w:rsidR="00172689" w:rsidRPr="001F44C3" w:rsidRDefault="00172689" w:rsidP="00EB62A6">
            <w:pPr>
              <w:spacing w:line="240" w:lineRule="auto"/>
              <w:ind w:left="384" w:hangingChars="160" w:hanging="384"/>
              <w:jc w:val="both"/>
              <w:rPr>
                <w:rFonts w:ascii="Times New Roman" w:eastAsia="標楷體" w:hAnsi="Times New Roman"/>
                <w:szCs w:val="24"/>
              </w:rPr>
            </w:pPr>
            <w:r w:rsidRPr="001F44C3">
              <w:rPr>
                <w:rFonts w:ascii="Times New Roman" w:eastAsia="標楷體" w:hAnsi="Times New Roman"/>
                <w:szCs w:val="24"/>
              </w:rPr>
              <w:t>一、經本中心公告終止櫃檯買賣者，自公告之次一營業日起。</w:t>
            </w:r>
          </w:p>
          <w:p w14:paraId="5F3191FD" w14:textId="77777777" w:rsidR="00172689" w:rsidRPr="001F44C3" w:rsidRDefault="00172689" w:rsidP="00EB62A6">
            <w:pPr>
              <w:spacing w:line="240" w:lineRule="auto"/>
              <w:ind w:left="480" w:hangingChars="200" w:hanging="480"/>
              <w:jc w:val="both"/>
              <w:rPr>
                <w:rFonts w:ascii="Times New Roman" w:eastAsia="標楷體" w:hAnsi="Times New Roman" w:hint="eastAsia"/>
                <w:szCs w:val="24"/>
              </w:rPr>
            </w:pPr>
            <w:r w:rsidRPr="001F44C3">
              <w:rPr>
                <w:rFonts w:ascii="Times New Roman" w:eastAsia="標楷體" w:hAnsi="Times New Roman"/>
                <w:szCs w:val="24"/>
              </w:rPr>
              <w:t>二、</w:t>
            </w:r>
            <w:proofErr w:type="gramStart"/>
            <w:r w:rsidRPr="001F44C3">
              <w:rPr>
                <w:rFonts w:ascii="Times New Roman" w:eastAsia="標楷體" w:hAnsi="Times New Roman"/>
                <w:szCs w:val="24"/>
              </w:rPr>
              <w:t>除權或除息</w:t>
            </w:r>
            <w:proofErr w:type="gramEnd"/>
            <w:r w:rsidRPr="001F44C3">
              <w:rPr>
                <w:rFonts w:ascii="Times New Roman" w:eastAsia="標楷體" w:hAnsi="Times New Roman"/>
                <w:szCs w:val="24"/>
              </w:rPr>
              <w:t>交易開始日。</w:t>
            </w:r>
            <w:r w:rsidRPr="001F44C3">
              <w:rPr>
                <w:rFonts w:ascii="Times New Roman" w:eastAsia="標楷體" w:hAnsi="Times New Roman"/>
                <w:szCs w:val="24"/>
              </w:rPr>
              <w:br/>
            </w:r>
          </w:p>
          <w:p w14:paraId="0BBA7001" w14:textId="77777777" w:rsidR="00172689" w:rsidRPr="001F44C3" w:rsidRDefault="00172689" w:rsidP="00EB62A6">
            <w:pPr>
              <w:spacing w:line="240" w:lineRule="auto"/>
              <w:ind w:left="480" w:hangingChars="200" w:hanging="480"/>
              <w:jc w:val="both"/>
              <w:rPr>
                <w:rFonts w:ascii="Times New Roman" w:eastAsia="標楷體" w:hAnsi="Times New Roman" w:hint="eastAsia"/>
                <w:szCs w:val="24"/>
              </w:rPr>
            </w:pPr>
            <w:r w:rsidRPr="001F44C3">
              <w:rPr>
                <w:rFonts w:ascii="Times New Roman" w:eastAsia="標楷體" w:hAnsi="Times New Roman"/>
                <w:szCs w:val="24"/>
              </w:rPr>
              <w:t>三、減資恢復交易日。</w:t>
            </w:r>
            <w:r w:rsidRPr="001F44C3">
              <w:rPr>
                <w:rFonts w:ascii="Times New Roman" w:eastAsia="標楷體" w:hAnsi="Times New Roman"/>
                <w:szCs w:val="24"/>
              </w:rPr>
              <w:br/>
            </w:r>
          </w:p>
          <w:p w14:paraId="0A6788B8" w14:textId="77777777" w:rsidR="00172689" w:rsidRPr="001F44C3" w:rsidRDefault="00172689" w:rsidP="00EB62A6">
            <w:pPr>
              <w:spacing w:line="240" w:lineRule="auto"/>
              <w:ind w:left="360" w:hangingChars="150" w:hanging="360"/>
              <w:jc w:val="both"/>
              <w:rPr>
                <w:rFonts w:ascii="Times New Roman" w:eastAsia="標楷體" w:hAnsi="Times New Roman"/>
                <w:szCs w:val="24"/>
              </w:rPr>
            </w:pPr>
            <w:r w:rsidRPr="001F44C3">
              <w:rPr>
                <w:rFonts w:ascii="Times New Roman" w:eastAsia="標楷體" w:hAnsi="Times New Roman"/>
                <w:szCs w:val="24"/>
              </w:rPr>
              <w:t>四、開始櫃檯買賣首五個營業日。</w:t>
            </w:r>
          </w:p>
          <w:p w14:paraId="40F4B0B8" w14:textId="77777777" w:rsidR="00172689" w:rsidRPr="001F44C3" w:rsidRDefault="00172689" w:rsidP="00EB62A6">
            <w:pPr>
              <w:spacing w:line="240" w:lineRule="auto"/>
              <w:ind w:left="360" w:hangingChars="150" w:hanging="360"/>
              <w:jc w:val="both"/>
              <w:rPr>
                <w:rFonts w:ascii="Times New Roman" w:eastAsia="標楷體" w:hAnsi="Times New Roman"/>
                <w:szCs w:val="24"/>
              </w:rPr>
            </w:pPr>
            <w:r w:rsidRPr="001F44C3">
              <w:rPr>
                <w:rFonts w:ascii="Times New Roman" w:eastAsia="標楷體" w:hAnsi="Times New Roman"/>
                <w:szCs w:val="24"/>
              </w:rPr>
              <w:t>五、前一營業日加權平均成交價低於一元者。</w:t>
            </w:r>
          </w:p>
        </w:tc>
        <w:tc>
          <w:tcPr>
            <w:tcW w:w="3261" w:type="dxa"/>
            <w:shd w:val="clear" w:color="auto" w:fill="auto"/>
          </w:tcPr>
          <w:p w14:paraId="062C4D5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第十一條之</w:t>
            </w:r>
            <w:proofErr w:type="gramStart"/>
            <w:r w:rsidRPr="001F44C3">
              <w:rPr>
                <w:rFonts w:ascii="Times New Roman" w:eastAsia="標楷體" w:hAnsi="Times New Roman"/>
                <w:szCs w:val="24"/>
              </w:rPr>
              <w:t>一</w:t>
            </w:r>
            <w:proofErr w:type="gramEnd"/>
          </w:p>
          <w:p w14:paraId="6C9F31C1"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本中心於每一營業日交易時間內</w:t>
            </w:r>
            <w:proofErr w:type="gramStart"/>
            <w:r w:rsidRPr="001F44C3">
              <w:rPr>
                <w:rFonts w:ascii="Times New Roman" w:eastAsia="標楷體" w:hAnsi="Times New Roman"/>
                <w:szCs w:val="24"/>
              </w:rPr>
              <w:t>發現興櫃股票</w:t>
            </w:r>
            <w:proofErr w:type="gramEnd"/>
            <w:r w:rsidRPr="001F44C3">
              <w:rPr>
                <w:rFonts w:ascii="Times New Roman" w:eastAsia="標楷體" w:hAnsi="Times New Roman"/>
                <w:szCs w:val="24"/>
              </w:rPr>
              <w:t>電腦議價點選系統</w:t>
            </w:r>
            <w:proofErr w:type="gramStart"/>
            <w:r w:rsidRPr="001F44C3">
              <w:rPr>
                <w:rFonts w:ascii="Times New Roman" w:eastAsia="標楷體" w:hAnsi="Times New Roman"/>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股票加權平均成交價漲或跌至前一營業日加權平均成交價百分之五十以上者，應暫停其交易至當日交易時間結束止。但有下列情事之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者，不在此限</w:t>
            </w:r>
            <w:r w:rsidRPr="001F44C3">
              <w:rPr>
                <w:rFonts w:ascii="Times New Roman" w:eastAsia="標楷體" w:hAnsi="Times New Roman"/>
                <w:szCs w:val="24"/>
              </w:rPr>
              <w:t>:</w:t>
            </w:r>
          </w:p>
          <w:p w14:paraId="3244B9B1"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11948974" w14:textId="77777777" w:rsidR="00172689" w:rsidRPr="001F44C3" w:rsidRDefault="00172689" w:rsidP="00EB62A6">
            <w:pPr>
              <w:spacing w:line="240" w:lineRule="auto"/>
              <w:ind w:left="384" w:hangingChars="160" w:hanging="384"/>
              <w:jc w:val="both"/>
              <w:rPr>
                <w:rFonts w:ascii="Times New Roman" w:eastAsia="標楷體" w:hAnsi="Times New Roman" w:hint="eastAsia"/>
                <w:szCs w:val="24"/>
              </w:rPr>
            </w:pPr>
            <w:r w:rsidRPr="001F44C3">
              <w:rPr>
                <w:rFonts w:ascii="Times New Roman" w:eastAsia="標楷體" w:hAnsi="Times New Roman"/>
                <w:szCs w:val="24"/>
              </w:rPr>
              <w:t>一、經本中心公告終止</w:t>
            </w:r>
            <w:proofErr w:type="gramStart"/>
            <w:r w:rsidRPr="001F44C3">
              <w:rPr>
                <w:rFonts w:ascii="Times New Roman" w:eastAsia="標楷體" w:hAnsi="Times New Roman"/>
                <w:color w:val="FF0000"/>
                <w:szCs w:val="24"/>
                <w:u w:val="single"/>
              </w:rPr>
              <w:t>該興櫃</w:t>
            </w:r>
            <w:proofErr w:type="gramEnd"/>
            <w:r w:rsidRPr="001F44C3">
              <w:rPr>
                <w:rFonts w:ascii="Times New Roman" w:eastAsia="標楷體" w:hAnsi="Times New Roman"/>
                <w:color w:val="FF0000"/>
                <w:szCs w:val="24"/>
                <w:u w:val="single"/>
              </w:rPr>
              <w:t>股票之</w:t>
            </w:r>
            <w:r w:rsidRPr="001F44C3">
              <w:rPr>
                <w:rFonts w:ascii="Times New Roman" w:eastAsia="標楷體" w:hAnsi="Times New Roman"/>
                <w:szCs w:val="24"/>
              </w:rPr>
              <w:t>櫃檯買賣者，自公告之次一營業日起。</w:t>
            </w:r>
          </w:p>
          <w:p w14:paraId="0A69EBEE" w14:textId="77777777" w:rsidR="00172689" w:rsidRPr="001F44C3" w:rsidRDefault="00172689" w:rsidP="00EB62A6">
            <w:pPr>
              <w:spacing w:line="240" w:lineRule="auto"/>
              <w:ind w:left="480" w:hangingChars="200" w:hanging="480"/>
              <w:jc w:val="both"/>
              <w:rPr>
                <w:rFonts w:ascii="Times New Roman" w:eastAsia="標楷體" w:hAnsi="Times New Roman"/>
                <w:szCs w:val="24"/>
              </w:rPr>
            </w:pPr>
            <w:r w:rsidRPr="001F44C3">
              <w:rPr>
                <w:rFonts w:ascii="Times New Roman" w:eastAsia="標楷體" w:hAnsi="Times New Roman"/>
                <w:szCs w:val="24"/>
              </w:rPr>
              <w:t>二、</w:t>
            </w:r>
            <w:proofErr w:type="gramStart"/>
            <w:r w:rsidRPr="001F44C3">
              <w:rPr>
                <w:rFonts w:ascii="Times New Roman" w:eastAsia="標楷體" w:hAnsi="Times New Roman"/>
                <w:color w:val="FF0000"/>
                <w:szCs w:val="24"/>
                <w:u w:val="single"/>
              </w:rPr>
              <w:t>興櫃股票</w:t>
            </w:r>
            <w:r w:rsidRPr="001F44C3">
              <w:rPr>
                <w:rFonts w:ascii="Times New Roman" w:eastAsia="標楷體" w:hAnsi="Times New Roman"/>
                <w:szCs w:val="24"/>
              </w:rPr>
              <w:t>除權或除息</w:t>
            </w:r>
            <w:proofErr w:type="gramEnd"/>
            <w:r w:rsidRPr="001F44C3">
              <w:rPr>
                <w:rFonts w:ascii="Times New Roman" w:eastAsia="標楷體" w:hAnsi="Times New Roman"/>
                <w:szCs w:val="24"/>
              </w:rPr>
              <w:t>交易開始日。</w:t>
            </w:r>
          </w:p>
          <w:p w14:paraId="1C8CB333" w14:textId="77777777" w:rsidR="00172689" w:rsidRPr="001F44C3" w:rsidRDefault="00172689" w:rsidP="00EB62A6">
            <w:pPr>
              <w:spacing w:line="240" w:lineRule="auto"/>
              <w:ind w:left="480" w:hangingChars="200" w:hanging="480"/>
              <w:jc w:val="both"/>
              <w:rPr>
                <w:rFonts w:ascii="Times New Roman" w:eastAsia="標楷體" w:hAnsi="Times New Roman"/>
                <w:szCs w:val="24"/>
              </w:rPr>
            </w:pPr>
            <w:r w:rsidRPr="001F44C3">
              <w:rPr>
                <w:rFonts w:ascii="Times New Roman" w:eastAsia="標楷體" w:hAnsi="Times New Roman"/>
                <w:szCs w:val="24"/>
              </w:rPr>
              <w:t>三、</w:t>
            </w:r>
            <w:proofErr w:type="gramStart"/>
            <w:r w:rsidRPr="001F44C3">
              <w:rPr>
                <w:rFonts w:ascii="Times New Roman" w:eastAsia="標楷體" w:hAnsi="Times New Roman"/>
                <w:color w:val="FF0000"/>
                <w:szCs w:val="24"/>
                <w:u w:val="single"/>
              </w:rPr>
              <w:t>興櫃股票</w:t>
            </w:r>
            <w:proofErr w:type="gramEnd"/>
            <w:r w:rsidRPr="001F44C3">
              <w:rPr>
                <w:rFonts w:ascii="Times New Roman" w:eastAsia="標楷體" w:hAnsi="Times New Roman"/>
                <w:szCs w:val="24"/>
              </w:rPr>
              <w:t>減資恢復交易日。</w:t>
            </w:r>
          </w:p>
          <w:p w14:paraId="5CC365AC" w14:textId="77777777" w:rsidR="00172689" w:rsidRPr="001F44C3" w:rsidRDefault="00172689" w:rsidP="00EB62A6">
            <w:pPr>
              <w:spacing w:line="240" w:lineRule="auto"/>
              <w:ind w:left="360" w:hangingChars="150" w:hanging="360"/>
              <w:jc w:val="both"/>
              <w:rPr>
                <w:rFonts w:ascii="Times New Roman" w:eastAsia="標楷體" w:hAnsi="Times New Roman"/>
                <w:szCs w:val="24"/>
              </w:rPr>
            </w:pPr>
            <w:r w:rsidRPr="001F44C3">
              <w:rPr>
                <w:rFonts w:ascii="Times New Roman" w:eastAsia="標楷體" w:hAnsi="Times New Roman"/>
                <w:szCs w:val="24"/>
              </w:rPr>
              <w:t>四、</w:t>
            </w:r>
            <w:proofErr w:type="gramStart"/>
            <w:r w:rsidRPr="001F44C3">
              <w:rPr>
                <w:rFonts w:ascii="Times New Roman" w:eastAsia="標楷體" w:hAnsi="Times New Roman"/>
                <w:color w:val="FF0000"/>
                <w:szCs w:val="24"/>
                <w:u w:val="single"/>
              </w:rPr>
              <w:t>興櫃股票</w:t>
            </w:r>
            <w:proofErr w:type="gramEnd"/>
            <w:r w:rsidRPr="001F44C3">
              <w:rPr>
                <w:rFonts w:ascii="Times New Roman" w:eastAsia="標楷體" w:hAnsi="Times New Roman"/>
                <w:szCs w:val="24"/>
              </w:rPr>
              <w:t>開始櫃檯買賣首五個營業日。</w:t>
            </w:r>
          </w:p>
          <w:p w14:paraId="4F204F86" w14:textId="77777777" w:rsidR="00172689" w:rsidRPr="001F44C3" w:rsidRDefault="00172689" w:rsidP="00EB62A6">
            <w:pPr>
              <w:spacing w:line="240" w:lineRule="auto"/>
              <w:ind w:left="360" w:hangingChars="150" w:hanging="360"/>
              <w:jc w:val="both"/>
              <w:rPr>
                <w:rFonts w:ascii="Times New Roman" w:eastAsia="標楷體" w:hAnsi="Times New Roman"/>
                <w:szCs w:val="24"/>
              </w:rPr>
            </w:pPr>
            <w:r w:rsidRPr="001F44C3">
              <w:rPr>
                <w:rFonts w:ascii="Times New Roman" w:eastAsia="標楷體" w:hAnsi="Times New Roman"/>
                <w:szCs w:val="24"/>
              </w:rPr>
              <w:t>五、</w:t>
            </w:r>
            <w:proofErr w:type="gramStart"/>
            <w:r w:rsidRPr="001F44C3">
              <w:rPr>
                <w:rFonts w:ascii="Times New Roman" w:eastAsia="標楷體" w:hAnsi="Times New Roman"/>
                <w:color w:val="FF0000"/>
                <w:szCs w:val="24"/>
                <w:u w:val="single"/>
              </w:rPr>
              <w:t>興櫃股票</w:t>
            </w:r>
            <w:proofErr w:type="gramEnd"/>
            <w:r w:rsidRPr="001F44C3">
              <w:rPr>
                <w:rFonts w:ascii="Times New Roman" w:eastAsia="標楷體" w:hAnsi="Times New Roman"/>
                <w:szCs w:val="24"/>
              </w:rPr>
              <w:t>前一營業日加權平均成交價低於一元者。</w:t>
            </w:r>
          </w:p>
        </w:tc>
        <w:tc>
          <w:tcPr>
            <w:tcW w:w="3261" w:type="dxa"/>
            <w:shd w:val="clear" w:color="auto" w:fill="auto"/>
          </w:tcPr>
          <w:p w14:paraId="2597B1EE"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7B7EA8A0" w14:textId="77777777" w:rsidTr="00EB62A6">
        <w:tc>
          <w:tcPr>
            <w:tcW w:w="3260" w:type="dxa"/>
            <w:shd w:val="clear" w:color="auto" w:fill="auto"/>
          </w:tcPr>
          <w:p w14:paraId="3D99255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第十二條</w:t>
            </w:r>
          </w:p>
          <w:p w14:paraId="373AE79B"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推薦證券商輸入買賣報價、</w:t>
            </w:r>
            <w:proofErr w:type="gramStart"/>
            <w:r w:rsidRPr="001F44C3">
              <w:rPr>
                <w:rFonts w:ascii="Times New Roman" w:eastAsia="標楷體" w:hAnsi="Times New Roman" w:hint="eastAsia"/>
                <w:color w:val="000000"/>
                <w:szCs w:val="24"/>
              </w:rPr>
              <w:t>透過興櫃股票</w:t>
            </w:r>
            <w:proofErr w:type="gramEnd"/>
            <w:r w:rsidRPr="001F44C3">
              <w:rPr>
                <w:rFonts w:ascii="Times New Roman" w:eastAsia="標楷體" w:hAnsi="Times New Roman" w:hint="eastAsia"/>
                <w:color w:val="000000"/>
                <w:szCs w:val="24"/>
              </w:rPr>
              <w:t>電腦議價點選系統點選成交或證券經紀商輸入客戶委託買賣資料後，本中心即透過資訊傳輸系統對外揭示以下資訊：</w:t>
            </w:r>
          </w:p>
          <w:p w14:paraId="69D3ED16"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一、推薦證券商間最高買進、最低賣出之報價與數量、推薦證券商名稱及聯絡電話。</w:t>
            </w:r>
          </w:p>
          <w:p w14:paraId="023B65A6"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二、當市最近一筆成交價格、數量及累計成交量、加權平均成交價。</w:t>
            </w:r>
          </w:p>
          <w:p w14:paraId="3BB7400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lastRenderedPageBreak/>
              <w:t>本中心資訊傳輸系統另提供即時查詢全體推薦證券商買賣報價資料、推薦證券商名稱及聯絡電話之功能。</w:t>
            </w:r>
          </w:p>
        </w:tc>
        <w:tc>
          <w:tcPr>
            <w:tcW w:w="3261" w:type="dxa"/>
            <w:shd w:val="clear" w:color="auto" w:fill="auto"/>
          </w:tcPr>
          <w:p w14:paraId="0021667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第十二條</w:t>
            </w:r>
          </w:p>
          <w:p w14:paraId="1C653DCC"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推薦證券商輸入買賣報價</w:t>
            </w:r>
            <w:r w:rsidRPr="001F44C3">
              <w:rPr>
                <w:rFonts w:ascii="Times New Roman" w:eastAsia="標楷體" w:hAnsi="Times New Roman"/>
                <w:szCs w:val="24"/>
              </w:rPr>
              <w:t>、</w:t>
            </w:r>
            <w:proofErr w:type="gramStart"/>
            <w:r w:rsidRPr="001F44C3">
              <w:rPr>
                <w:rFonts w:ascii="Times New Roman" w:eastAsia="標楷體" w:hAnsi="Times New Roman"/>
                <w:szCs w:val="24"/>
              </w:rPr>
              <w:t>透過興櫃股票</w:t>
            </w:r>
            <w:proofErr w:type="gramEnd"/>
            <w:r w:rsidRPr="001F44C3">
              <w:rPr>
                <w:rFonts w:ascii="Times New Roman" w:eastAsia="標楷體" w:hAnsi="Times New Roman"/>
                <w:szCs w:val="24"/>
              </w:rPr>
              <w:t>電腦議價點選系統點選成交或證券經紀商輸入客戶委託買賣資料</w:t>
            </w:r>
            <w:r w:rsidRPr="001F44C3">
              <w:rPr>
                <w:rFonts w:ascii="Times New Roman" w:eastAsia="標楷體" w:hAnsi="Times New Roman"/>
                <w:color w:val="000000"/>
                <w:szCs w:val="24"/>
              </w:rPr>
              <w:t>後，本中心即透過資訊傳輸系統對外揭示以下資訊：</w:t>
            </w:r>
          </w:p>
          <w:p w14:paraId="73008F07"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一、推薦證券商間最高買進、最低賣出之報價與數量、推薦證券商名稱及聯絡電話。</w:t>
            </w:r>
          </w:p>
          <w:p w14:paraId="777BF88D"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二、當市最近一筆成交價格、數量及累計成交量、加權平均成交價。</w:t>
            </w:r>
          </w:p>
          <w:p w14:paraId="69FB208C"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lastRenderedPageBreak/>
              <w:t>本中心資訊傳輸系統另提供即時查詢全體推薦證券商買賣報價資料、推薦證券商名稱及聯絡電話之功能。</w:t>
            </w:r>
          </w:p>
        </w:tc>
        <w:tc>
          <w:tcPr>
            <w:tcW w:w="3261" w:type="dxa"/>
            <w:shd w:val="clear" w:color="auto" w:fill="auto"/>
          </w:tcPr>
          <w:p w14:paraId="621C8747"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szCs w:val="24"/>
              </w:rPr>
              <w:lastRenderedPageBreak/>
              <w:t>本條未修正。</w:t>
            </w:r>
          </w:p>
        </w:tc>
      </w:tr>
      <w:tr w:rsidR="00172689" w:rsidRPr="001F44C3" w14:paraId="70995989" w14:textId="77777777" w:rsidTr="00EB62A6">
        <w:tc>
          <w:tcPr>
            <w:tcW w:w="3260" w:type="dxa"/>
            <w:shd w:val="clear" w:color="auto" w:fill="auto"/>
          </w:tcPr>
          <w:p w14:paraId="4517E94D"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第十三條</w:t>
            </w:r>
          </w:p>
          <w:p w14:paraId="415E0D7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本中心於每日交易時間終了後，就</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股票名稱、當日成交數量、最高、最低、最後及加權平均成交價格，製作並揭示</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股票行情表。</w:t>
            </w:r>
          </w:p>
        </w:tc>
        <w:tc>
          <w:tcPr>
            <w:tcW w:w="3261" w:type="dxa"/>
            <w:shd w:val="clear" w:color="auto" w:fill="auto"/>
          </w:tcPr>
          <w:p w14:paraId="50371D3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第十三條</w:t>
            </w:r>
          </w:p>
          <w:p w14:paraId="6D68AD68"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本中心於每日交易時間終了後，</w:t>
            </w:r>
            <w:proofErr w:type="gramStart"/>
            <w:r w:rsidRPr="001F44C3">
              <w:rPr>
                <w:rFonts w:ascii="Times New Roman" w:eastAsia="標楷體" w:hAnsi="Times New Roman"/>
                <w:szCs w:val="24"/>
              </w:rPr>
              <w:t>就</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股票名稱、當日成交數量、最高、最低、最後及加權平均成交價格，製作並</w:t>
            </w:r>
            <w:proofErr w:type="gramStart"/>
            <w:r w:rsidRPr="001F44C3">
              <w:rPr>
                <w:rFonts w:ascii="Times New Roman" w:eastAsia="標楷體" w:hAnsi="Times New Roman"/>
                <w:szCs w:val="24"/>
              </w:rPr>
              <w:t>揭示</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行情表。</w:t>
            </w:r>
          </w:p>
        </w:tc>
        <w:tc>
          <w:tcPr>
            <w:tcW w:w="3261" w:type="dxa"/>
            <w:shd w:val="clear" w:color="auto" w:fill="auto"/>
          </w:tcPr>
          <w:p w14:paraId="63D1543B" w14:textId="77777777" w:rsidR="00172689" w:rsidRPr="001F44C3" w:rsidRDefault="00172689" w:rsidP="00EB62A6">
            <w:pPr>
              <w:spacing w:line="240" w:lineRule="auto"/>
              <w:ind w:firstLineChars="0" w:firstLine="0"/>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71967650" w14:textId="77777777" w:rsidTr="00EB62A6">
        <w:tc>
          <w:tcPr>
            <w:tcW w:w="3260" w:type="dxa"/>
            <w:shd w:val="clear" w:color="auto" w:fill="auto"/>
          </w:tcPr>
          <w:p w14:paraId="460CD182"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第十四條</w:t>
            </w:r>
          </w:p>
          <w:p w14:paraId="74CE4210"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推薦證券商因買賣報價或點選成交，證券自營商因買賣申報或證券經紀商因執行</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股票受託買賣發生錯誤，得於成交後經他方同意，於當日下午三時三十分前，向本中心申報更正錯誤或取消交易（以下簡稱改帳作業），但證券商因自行或受託賣出之</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股票於成交日之次二營業日無法完成</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股票給付時，得經他方同意後，於成交日之次二營業日上午十時前，向本中心申報取消交易。</w:t>
            </w:r>
          </w:p>
          <w:p w14:paraId="27C957D9"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color w:val="000000"/>
                <w:szCs w:val="24"/>
              </w:rPr>
              <w:t>前項改帳作業</w:t>
            </w:r>
            <w:proofErr w:type="gramEnd"/>
            <w:r w:rsidRPr="001F44C3">
              <w:rPr>
                <w:rFonts w:ascii="Times New Roman" w:eastAsia="標楷體" w:hAnsi="Times New Roman"/>
                <w:color w:val="000000"/>
                <w:szCs w:val="24"/>
              </w:rPr>
              <w:t>應由交易雙方證券商，依本中心規定之格式，出具書面申請書為之。</w:t>
            </w:r>
          </w:p>
        </w:tc>
        <w:tc>
          <w:tcPr>
            <w:tcW w:w="3261" w:type="dxa"/>
            <w:shd w:val="clear" w:color="auto" w:fill="auto"/>
          </w:tcPr>
          <w:p w14:paraId="723BF95E"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第十四條</w:t>
            </w:r>
          </w:p>
          <w:p w14:paraId="01DA8DAD"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推薦證券商因買賣報價或點選成交，證券自營商因買賣申報或證券經紀商因</w:t>
            </w:r>
            <w:proofErr w:type="gramStart"/>
            <w:r w:rsidRPr="001F44C3">
              <w:rPr>
                <w:rFonts w:ascii="Times New Roman" w:eastAsia="標楷體" w:hAnsi="Times New Roman"/>
                <w:color w:val="000000"/>
                <w:szCs w:val="24"/>
              </w:rPr>
              <w:t>執行</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受託買賣發生錯誤，得於成交後經他方同意，於當日下午三時三十分前，向本中心申報更正錯誤或取消交易（以下簡稱改帳作業），但證券商因自行或受託賣出</w:t>
            </w:r>
            <w:proofErr w:type="gramStart"/>
            <w:r w:rsidRPr="001F44C3">
              <w:rPr>
                <w:rFonts w:ascii="Times New Roman" w:eastAsia="標楷體" w:hAnsi="Times New Roman"/>
                <w:color w:val="FF0000"/>
                <w:szCs w:val="24"/>
                <w:u w:val="single"/>
              </w:rPr>
              <w:t>之興櫃</w:t>
            </w:r>
            <w:proofErr w:type="gramEnd"/>
            <w:r w:rsidRPr="001F44C3">
              <w:rPr>
                <w:rFonts w:ascii="Times New Roman" w:eastAsia="標楷體" w:hAnsi="Times New Roman"/>
                <w:color w:val="000000"/>
                <w:szCs w:val="24"/>
              </w:rPr>
              <w:t>股票於成交日之次二營業日無法</w:t>
            </w:r>
            <w:proofErr w:type="gramStart"/>
            <w:r w:rsidRPr="001F44C3">
              <w:rPr>
                <w:rFonts w:ascii="Times New Roman" w:eastAsia="標楷體" w:hAnsi="Times New Roman"/>
                <w:color w:val="000000"/>
                <w:szCs w:val="24"/>
              </w:rPr>
              <w:t>完成</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給付時，得經他方同意後，於成交日之次二營業日上午十時前，向本中心申報取消交易。</w:t>
            </w:r>
          </w:p>
          <w:p w14:paraId="3879E982"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p>
          <w:p w14:paraId="37FFFAE5"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color w:val="000000"/>
                <w:szCs w:val="24"/>
              </w:rPr>
              <w:t>前項改帳作業</w:t>
            </w:r>
            <w:proofErr w:type="gramEnd"/>
            <w:r w:rsidRPr="001F44C3">
              <w:rPr>
                <w:rFonts w:ascii="Times New Roman" w:eastAsia="標楷體" w:hAnsi="Times New Roman"/>
                <w:color w:val="000000"/>
                <w:szCs w:val="24"/>
              </w:rPr>
              <w:t>應由交易雙方證券商，依本中心規定之格式，出具書面申請書為之。</w:t>
            </w:r>
          </w:p>
        </w:tc>
        <w:tc>
          <w:tcPr>
            <w:tcW w:w="3261" w:type="dxa"/>
            <w:shd w:val="clear" w:color="auto" w:fill="auto"/>
          </w:tcPr>
          <w:p w14:paraId="7248E56D"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0F1CB4C4" w14:textId="77777777" w:rsidTr="00EB62A6">
        <w:tc>
          <w:tcPr>
            <w:tcW w:w="3260" w:type="dxa"/>
            <w:shd w:val="clear" w:color="auto" w:fill="auto"/>
          </w:tcPr>
          <w:p w14:paraId="3445D4AC" w14:textId="77777777" w:rsidR="00172689" w:rsidRPr="001F44C3" w:rsidRDefault="00172689" w:rsidP="00EB62A6">
            <w:pPr>
              <w:spacing w:line="240" w:lineRule="auto"/>
              <w:ind w:firstLineChars="0" w:firstLine="0"/>
              <w:jc w:val="center"/>
              <w:rPr>
                <w:rFonts w:ascii="Times New Roman" w:eastAsia="標楷體" w:hAnsi="Times New Roman"/>
                <w:b/>
                <w:bCs/>
                <w:color w:val="FF0000"/>
                <w:szCs w:val="24"/>
              </w:rPr>
            </w:pPr>
            <w:r w:rsidRPr="001F44C3">
              <w:rPr>
                <w:rFonts w:ascii="Times New Roman" w:eastAsia="標楷體" w:hAnsi="Times New Roman" w:hint="eastAsia"/>
                <w:b/>
                <w:bCs/>
                <w:color w:val="FF0000"/>
                <w:szCs w:val="24"/>
              </w:rPr>
              <w:t>(</w:t>
            </w:r>
            <w:proofErr w:type="gramStart"/>
            <w:r w:rsidRPr="001F44C3">
              <w:rPr>
                <w:rFonts w:ascii="Times New Roman" w:eastAsia="標楷體" w:hAnsi="Times New Roman" w:hint="eastAsia"/>
                <w:b/>
                <w:bCs/>
                <w:color w:val="FF0000"/>
                <w:szCs w:val="24"/>
              </w:rPr>
              <w:t>刪除節</w:t>
            </w:r>
            <w:r w:rsidRPr="001F44C3">
              <w:rPr>
                <w:rFonts w:ascii="Times New Roman" w:eastAsia="標楷體" w:hAnsi="Times New Roman"/>
                <w:b/>
                <w:bCs/>
                <w:color w:val="FF0000"/>
                <w:szCs w:val="24"/>
              </w:rPr>
              <w:t>名</w:t>
            </w:r>
            <w:proofErr w:type="gramEnd"/>
            <w:r w:rsidRPr="001F44C3">
              <w:rPr>
                <w:rFonts w:ascii="Times New Roman" w:eastAsia="標楷體" w:hAnsi="Times New Roman"/>
                <w:b/>
                <w:bCs/>
                <w:color w:val="FF0000"/>
                <w:szCs w:val="24"/>
              </w:rPr>
              <w:t>)</w:t>
            </w:r>
          </w:p>
        </w:tc>
        <w:tc>
          <w:tcPr>
            <w:tcW w:w="3261" w:type="dxa"/>
            <w:shd w:val="clear" w:color="auto" w:fill="auto"/>
          </w:tcPr>
          <w:p w14:paraId="75FC9CD4"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center"/>
              <w:rPr>
                <w:rFonts w:ascii="Times New Roman" w:eastAsia="標楷體" w:hAnsi="Times New Roman"/>
                <w:b/>
                <w:bCs/>
                <w:color w:val="FF0000"/>
                <w:kern w:val="0"/>
                <w:szCs w:val="24"/>
                <w:u w:val="single"/>
                <w:lang w:val="x-none" w:eastAsia="x-none"/>
              </w:rPr>
            </w:pPr>
            <w:r w:rsidRPr="001F44C3">
              <w:rPr>
                <w:rFonts w:ascii="Times New Roman" w:eastAsia="標楷體" w:hAnsi="Times New Roman"/>
                <w:b/>
                <w:bCs/>
                <w:color w:val="FF0000"/>
                <w:kern w:val="0"/>
                <w:szCs w:val="24"/>
                <w:u w:val="single"/>
                <w:lang w:val="x-none" w:eastAsia="x-none"/>
              </w:rPr>
              <w:t>第</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二</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節</w:t>
            </w:r>
            <w:r w:rsidRPr="001F44C3">
              <w:rPr>
                <w:rFonts w:ascii="Times New Roman" w:eastAsia="標楷體" w:hAnsi="Times New Roman"/>
                <w:b/>
                <w:bCs/>
                <w:color w:val="FF0000"/>
                <w:kern w:val="0"/>
                <w:szCs w:val="24"/>
                <w:u w:val="single"/>
                <w:lang w:val="x-none" w:eastAsia="x-none"/>
              </w:rPr>
              <w:t>  </w:t>
            </w:r>
            <w:proofErr w:type="spellStart"/>
            <w:r w:rsidRPr="001F44C3">
              <w:rPr>
                <w:rFonts w:ascii="Times New Roman" w:eastAsia="標楷體" w:hAnsi="Times New Roman"/>
                <w:b/>
                <w:bCs/>
                <w:color w:val="FF0000"/>
                <w:kern w:val="0"/>
                <w:szCs w:val="24"/>
                <w:u w:val="single"/>
                <w:lang w:val="x-none" w:eastAsia="x-none"/>
              </w:rPr>
              <w:t>開戶</w:t>
            </w:r>
            <w:proofErr w:type="spellEnd"/>
          </w:p>
        </w:tc>
        <w:tc>
          <w:tcPr>
            <w:tcW w:w="3261" w:type="dxa"/>
            <w:shd w:val="clear" w:color="auto" w:fill="auto"/>
          </w:tcPr>
          <w:p w14:paraId="771962C1" w14:textId="77777777" w:rsidR="00172689" w:rsidRPr="001F44C3" w:rsidRDefault="00172689" w:rsidP="00A414BB">
            <w:pPr>
              <w:numPr>
                <w:ilvl w:val="0"/>
                <w:numId w:val="9"/>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u w:val="single"/>
              </w:rPr>
              <w:t>本節節名刪除。</w:t>
            </w:r>
          </w:p>
          <w:p w14:paraId="23EE7C21" w14:textId="77777777" w:rsidR="00172689" w:rsidRPr="001F44C3" w:rsidRDefault="00172689" w:rsidP="00A414BB">
            <w:pPr>
              <w:numPr>
                <w:ilvl w:val="0"/>
                <w:numId w:val="9"/>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rPr>
              <w:t>因章節整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刪除</w:t>
            </w:r>
            <w:proofErr w:type="gramStart"/>
            <w:r w:rsidRPr="001F44C3">
              <w:rPr>
                <w:rFonts w:ascii="Times New Roman" w:eastAsia="標楷體" w:hAnsi="Times New Roman" w:hint="eastAsia"/>
                <w:szCs w:val="24"/>
              </w:rPr>
              <w:t>原節名</w:t>
            </w:r>
            <w:proofErr w:type="gramEnd"/>
            <w:r w:rsidRPr="001F44C3">
              <w:rPr>
                <w:rFonts w:ascii="Times New Roman" w:eastAsia="標楷體" w:hAnsi="Times New Roman" w:hint="eastAsia"/>
                <w:szCs w:val="24"/>
              </w:rPr>
              <w:t>。</w:t>
            </w:r>
          </w:p>
        </w:tc>
      </w:tr>
      <w:tr w:rsidR="00172689" w:rsidRPr="001F44C3" w14:paraId="40BD98E6" w14:textId="77777777" w:rsidTr="00EB62A6">
        <w:tc>
          <w:tcPr>
            <w:tcW w:w="3260" w:type="dxa"/>
            <w:shd w:val="clear" w:color="auto" w:fill="auto"/>
          </w:tcPr>
          <w:p w14:paraId="5B4F6E36"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第十四條之</w:t>
            </w:r>
            <w:proofErr w:type="gramStart"/>
            <w:r w:rsidRPr="001F44C3">
              <w:rPr>
                <w:rFonts w:ascii="Times New Roman" w:eastAsia="標楷體" w:hAnsi="Times New Roman"/>
                <w:szCs w:val="24"/>
              </w:rPr>
              <w:t>一</w:t>
            </w:r>
            <w:proofErr w:type="gramEnd"/>
          </w:p>
          <w:p w14:paraId="1143F180" w14:textId="77777777" w:rsidR="00172689" w:rsidRPr="001F44C3" w:rsidRDefault="00172689" w:rsidP="00EB62A6">
            <w:pPr>
              <w:spacing w:line="240" w:lineRule="auto"/>
              <w:ind w:firstLineChars="200" w:firstLine="480"/>
              <w:jc w:val="both"/>
              <w:rPr>
                <w:rFonts w:ascii="Times New Roman" w:eastAsia="標楷體" w:hAnsi="Times New Roman"/>
                <w:color w:val="FF0000"/>
                <w:szCs w:val="24"/>
              </w:rPr>
            </w:pPr>
            <w:r w:rsidRPr="001F44C3">
              <w:rPr>
                <w:rFonts w:ascii="Times New Roman" w:eastAsia="標楷體" w:hAnsi="Times New Roman"/>
                <w:color w:val="000000"/>
                <w:szCs w:val="24"/>
              </w:rPr>
              <w:t>推薦證券商買賣其所推薦之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股票應以專戶</w:t>
            </w:r>
            <w:r w:rsidRPr="001F44C3">
              <w:rPr>
                <w:rFonts w:ascii="Times New Roman" w:eastAsia="標楷體" w:hAnsi="Times New Roman" w:hint="eastAsia"/>
                <w:color w:val="FF0000"/>
                <w:u w:val="single"/>
              </w:rPr>
              <w:t>（自營商帳號下之六六六六六六</w:t>
            </w:r>
            <w:proofErr w:type="gramStart"/>
            <w:r w:rsidRPr="001F44C3">
              <w:rPr>
                <w:rFonts w:ascii="Times New Roman" w:eastAsia="標楷體" w:hAnsi="Times New Roman" w:hint="eastAsia"/>
                <w:color w:val="FF0000"/>
                <w:u w:val="single"/>
              </w:rPr>
              <w:t>–</w:t>
            </w:r>
            <w:proofErr w:type="gramEnd"/>
            <w:r w:rsidRPr="001F44C3">
              <w:rPr>
                <w:rFonts w:ascii="Times New Roman" w:eastAsia="標楷體" w:hAnsi="Times New Roman" w:hint="eastAsia"/>
                <w:color w:val="FF0000"/>
                <w:u w:val="single"/>
              </w:rPr>
              <w:t>七）</w:t>
            </w:r>
            <w:r w:rsidRPr="001F44C3">
              <w:rPr>
                <w:rFonts w:ascii="Times New Roman" w:eastAsia="標楷體" w:hAnsi="Times New Roman"/>
                <w:color w:val="000000"/>
                <w:szCs w:val="24"/>
              </w:rPr>
              <w:t>為之。</w:t>
            </w:r>
          </w:p>
          <w:p w14:paraId="769473D8"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推薦證券商應授權證券集中保管事業每日向本中心</w:t>
            </w:r>
            <w:r w:rsidRPr="001F44C3">
              <w:rPr>
                <w:rFonts w:ascii="Times New Roman" w:eastAsia="標楷體" w:hAnsi="Times New Roman"/>
                <w:color w:val="000000"/>
                <w:szCs w:val="24"/>
              </w:rPr>
              <w:lastRenderedPageBreak/>
              <w:t>傳輸前項專戶之登帳餘額明細。</w:t>
            </w:r>
          </w:p>
        </w:tc>
        <w:tc>
          <w:tcPr>
            <w:tcW w:w="3261" w:type="dxa"/>
            <w:shd w:val="clear" w:color="auto" w:fill="auto"/>
          </w:tcPr>
          <w:p w14:paraId="382D1616"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第十四條之</w:t>
            </w:r>
            <w:proofErr w:type="gramStart"/>
            <w:r w:rsidRPr="001F44C3">
              <w:rPr>
                <w:rFonts w:ascii="Times New Roman" w:eastAsia="標楷體" w:hAnsi="Times New Roman"/>
                <w:szCs w:val="24"/>
              </w:rPr>
              <w:t>一</w:t>
            </w:r>
            <w:proofErr w:type="gramEnd"/>
          </w:p>
          <w:p w14:paraId="34B52422"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推薦證券商買賣其所推薦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股票應以專戶為之。</w:t>
            </w:r>
          </w:p>
          <w:p w14:paraId="2437F389"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p>
          <w:p w14:paraId="118697AE" w14:textId="77777777" w:rsidR="00172689" w:rsidRPr="001F44C3" w:rsidRDefault="00172689" w:rsidP="00EB62A6">
            <w:pPr>
              <w:spacing w:line="240" w:lineRule="auto"/>
              <w:ind w:firstLineChars="200" w:firstLine="480"/>
              <w:jc w:val="both"/>
              <w:rPr>
                <w:rFonts w:ascii="Times New Roman" w:eastAsia="標楷體" w:hAnsi="Times New Roman" w:hint="eastAsia"/>
                <w:color w:val="000000"/>
                <w:szCs w:val="24"/>
              </w:rPr>
            </w:pPr>
          </w:p>
          <w:p w14:paraId="73759792" w14:textId="77777777" w:rsidR="00172689" w:rsidRPr="001F44C3" w:rsidRDefault="00172689" w:rsidP="00EB62A6">
            <w:pPr>
              <w:spacing w:line="240" w:lineRule="auto"/>
              <w:ind w:firstLineChars="200" w:firstLine="480"/>
              <w:jc w:val="both"/>
              <w:rPr>
                <w:rFonts w:ascii="Times New Roman" w:eastAsia="標楷體" w:hAnsi="Times New Roman"/>
                <w:szCs w:val="24"/>
                <w:u w:val="single"/>
              </w:rPr>
            </w:pPr>
            <w:r w:rsidRPr="001F44C3">
              <w:rPr>
                <w:rFonts w:ascii="Times New Roman" w:eastAsia="標楷體" w:hAnsi="Times New Roman"/>
                <w:color w:val="000000"/>
                <w:szCs w:val="24"/>
              </w:rPr>
              <w:t>推薦證券商應授權證券集中保管事業每日向本中心</w:t>
            </w:r>
            <w:r w:rsidRPr="001F44C3">
              <w:rPr>
                <w:rFonts w:ascii="Times New Roman" w:eastAsia="標楷體" w:hAnsi="Times New Roman"/>
                <w:color w:val="000000"/>
                <w:szCs w:val="24"/>
              </w:rPr>
              <w:lastRenderedPageBreak/>
              <w:t>傳輸前項專戶之登帳餘額明細。</w:t>
            </w:r>
          </w:p>
        </w:tc>
        <w:tc>
          <w:tcPr>
            <w:tcW w:w="3261" w:type="dxa"/>
            <w:shd w:val="clear" w:color="auto" w:fill="auto"/>
          </w:tcPr>
          <w:p w14:paraId="0144A013"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lastRenderedPageBreak/>
              <w:t>第一項明定推薦證券商之</w:t>
            </w:r>
            <w:proofErr w:type="gramStart"/>
            <w:r w:rsidRPr="001F44C3">
              <w:rPr>
                <w:rFonts w:ascii="Times New Roman" w:eastAsia="標楷體" w:hAnsi="Times New Roman" w:hint="eastAsia"/>
                <w:color w:val="000000"/>
                <w:szCs w:val="24"/>
              </w:rPr>
              <w:t>造市專戶</w:t>
            </w:r>
            <w:proofErr w:type="gramEnd"/>
            <w:r w:rsidRPr="001F44C3">
              <w:rPr>
                <w:rFonts w:ascii="Times New Roman" w:eastAsia="標楷體" w:hAnsi="Times New Roman" w:hint="eastAsia"/>
                <w:color w:val="000000"/>
                <w:szCs w:val="24"/>
              </w:rPr>
              <w:t>帳號須設於自</w:t>
            </w:r>
            <w:proofErr w:type="gramStart"/>
            <w:r w:rsidRPr="001F44C3">
              <w:rPr>
                <w:rFonts w:ascii="Times New Roman" w:eastAsia="標楷體" w:hAnsi="Times New Roman" w:hint="eastAsia"/>
                <w:color w:val="000000"/>
                <w:szCs w:val="24"/>
              </w:rPr>
              <w:t>營部門項下</w:t>
            </w:r>
            <w:proofErr w:type="gramEnd"/>
            <w:r w:rsidRPr="001F44C3">
              <w:rPr>
                <w:rFonts w:ascii="Times New Roman" w:eastAsia="標楷體" w:hAnsi="Times New Roman" w:hint="eastAsia"/>
                <w:color w:val="000000"/>
                <w:szCs w:val="24"/>
              </w:rPr>
              <w:t>，</w:t>
            </w:r>
            <w:proofErr w:type="gramStart"/>
            <w:r w:rsidRPr="001F44C3">
              <w:rPr>
                <w:rFonts w:ascii="Times New Roman" w:eastAsia="標楷體" w:hAnsi="Times New Roman" w:hint="eastAsia"/>
                <w:color w:val="000000"/>
                <w:szCs w:val="24"/>
              </w:rPr>
              <w:t>並酌作文字</w:t>
            </w:r>
            <w:proofErr w:type="gramEnd"/>
            <w:r w:rsidRPr="001F44C3">
              <w:rPr>
                <w:rFonts w:ascii="Times New Roman" w:eastAsia="標楷體" w:hAnsi="Times New Roman" w:hint="eastAsia"/>
                <w:color w:val="000000"/>
                <w:szCs w:val="24"/>
              </w:rPr>
              <w:t>修正。</w:t>
            </w:r>
          </w:p>
        </w:tc>
      </w:tr>
      <w:tr w:rsidR="00172689" w:rsidRPr="001F44C3" w14:paraId="3E50BD1D" w14:textId="77777777" w:rsidTr="00EB62A6">
        <w:tc>
          <w:tcPr>
            <w:tcW w:w="3260" w:type="dxa"/>
            <w:shd w:val="clear" w:color="auto" w:fill="auto"/>
          </w:tcPr>
          <w:p w14:paraId="449F7889" w14:textId="77777777" w:rsidR="00172689" w:rsidRPr="001F44C3" w:rsidRDefault="00172689" w:rsidP="00EB62A6">
            <w:pPr>
              <w:spacing w:line="240" w:lineRule="auto"/>
              <w:ind w:firstLineChars="0" w:firstLine="0"/>
              <w:jc w:val="both"/>
              <w:rPr>
                <w:rFonts w:ascii="Times New Roman" w:eastAsia="標楷體" w:hAnsi="Times New Roman" w:hint="eastAsia"/>
                <w:szCs w:val="24"/>
              </w:rPr>
            </w:pPr>
            <w:r w:rsidRPr="001F44C3">
              <w:rPr>
                <w:rFonts w:ascii="Times New Roman" w:eastAsia="標楷體" w:hAnsi="Times New Roman" w:hint="eastAsia"/>
                <w:szCs w:val="24"/>
              </w:rPr>
              <w:t>第十五條</w:t>
            </w:r>
          </w:p>
          <w:p w14:paraId="34E001ED"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color w:val="000000"/>
                <w:szCs w:val="24"/>
              </w:rPr>
              <w:t>客戶</w:t>
            </w:r>
            <w:r w:rsidRPr="001F44C3">
              <w:rPr>
                <w:rFonts w:ascii="Times New Roman" w:eastAsia="標楷體" w:hAnsi="Times New Roman" w:hint="eastAsia"/>
                <w:szCs w:val="24"/>
              </w:rPr>
              <w:t>初次買賣</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hint="eastAsia"/>
                <w:szCs w:val="24"/>
              </w:rPr>
              <w:t>股票時，應與證券商簽訂開戶契約、</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hint="eastAsia"/>
                <w:szCs w:val="24"/>
              </w:rPr>
              <w:t>股票風險預告書，並完成相關開戶手續。</w:t>
            </w:r>
          </w:p>
          <w:p w14:paraId="10B6B8FE"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szCs w:val="24"/>
              </w:rPr>
              <w:t>前項風險預告書，除專業機構投資人得免簽訂外，證券商應指派業務人員說明買賣</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hint="eastAsia"/>
                <w:szCs w:val="24"/>
              </w:rPr>
              <w:t>股票可能風險，且應於交付風險預告書時，由負責解說之業務人員與客戶簽章存執。</w:t>
            </w:r>
          </w:p>
          <w:p w14:paraId="4CE39E39"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szCs w:val="24"/>
              </w:rPr>
              <w:t>第一項</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hint="eastAsia"/>
                <w:szCs w:val="24"/>
              </w:rPr>
              <w:t>股票風險預告書之格式及其主要內容，由本中心訂定之。</w:t>
            </w:r>
          </w:p>
          <w:p w14:paraId="5339C227" w14:textId="77777777" w:rsidR="00172689" w:rsidRPr="001F44C3" w:rsidRDefault="00172689" w:rsidP="00EB62A6">
            <w:pPr>
              <w:spacing w:line="240" w:lineRule="auto"/>
              <w:ind w:firstLineChars="200" w:firstLine="480"/>
              <w:jc w:val="both"/>
              <w:rPr>
                <w:rFonts w:ascii="Times New Roman" w:eastAsia="標楷體" w:hAnsi="Times New Roman"/>
                <w:color w:val="FF0000"/>
                <w:szCs w:val="24"/>
              </w:rPr>
            </w:pPr>
            <w:r w:rsidRPr="001F44C3">
              <w:rPr>
                <w:rFonts w:ascii="Times New Roman" w:eastAsia="標楷體" w:hAnsi="Times New Roman" w:hint="eastAsia"/>
                <w:szCs w:val="24"/>
              </w:rPr>
              <w:t>第二項所稱專業機構投資人為國內外之銀行、保險公司、票</w:t>
            </w:r>
            <w:proofErr w:type="gramStart"/>
            <w:r w:rsidRPr="001F44C3">
              <w:rPr>
                <w:rFonts w:ascii="Times New Roman" w:eastAsia="標楷體" w:hAnsi="Times New Roman" w:hint="eastAsia"/>
                <w:szCs w:val="24"/>
              </w:rPr>
              <w:t>券</w:t>
            </w:r>
            <w:proofErr w:type="gramEnd"/>
            <w:r w:rsidRPr="001F44C3">
              <w:rPr>
                <w:rFonts w:ascii="Times New Roman" w:eastAsia="標楷體" w:hAnsi="Times New Roman" w:hint="eastAsia"/>
                <w:szCs w:val="24"/>
              </w:rPr>
              <w:t>公司、證券商、基金管理公司、政府投資機構、政府基金、退休基金、共同基金、單位信託、證券投資信託公司、證券投資顧問公司、信託業、期貨商、期貨服務事業及其他經主管機關核准之機構。</w:t>
            </w:r>
          </w:p>
        </w:tc>
        <w:tc>
          <w:tcPr>
            <w:tcW w:w="3261" w:type="dxa"/>
            <w:shd w:val="clear" w:color="auto" w:fill="auto"/>
          </w:tcPr>
          <w:p w14:paraId="69DA3D03"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第十五條</w:t>
            </w:r>
          </w:p>
          <w:p w14:paraId="74639D0A"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客戶初次</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時，應與證券商簽訂開戶契約、</w:t>
            </w: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風險</w:t>
            </w:r>
            <w:r w:rsidRPr="001F44C3">
              <w:rPr>
                <w:rFonts w:ascii="Times New Roman" w:eastAsia="標楷體" w:hAnsi="Times New Roman"/>
                <w:color w:val="000000"/>
                <w:szCs w:val="24"/>
              </w:rPr>
              <w:t>預告</w:t>
            </w:r>
            <w:r w:rsidRPr="001F44C3">
              <w:rPr>
                <w:rFonts w:ascii="Times New Roman" w:eastAsia="標楷體" w:hAnsi="Times New Roman"/>
                <w:szCs w:val="24"/>
              </w:rPr>
              <w:t>書，並完成相關開戶手續。</w:t>
            </w:r>
          </w:p>
          <w:p w14:paraId="2C8C79A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前項風險預告書，除專業機構投資人得免簽訂外，證券商應指派業務人員說明</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可能風險，且應於交付風險預告書時，由負責解說之業務人員與客戶簽章存執。</w:t>
            </w:r>
          </w:p>
          <w:p w14:paraId="2422C5AB"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p>
          <w:p w14:paraId="65060317"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第一</w:t>
            </w:r>
            <w:proofErr w:type="gramStart"/>
            <w:r w:rsidRPr="001F44C3">
              <w:rPr>
                <w:rFonts w:ascii="Times New Roman" w:eastAsia="標楷體" w:hAnsi="Times New Roman"/>
                <w:szCs w:val="24"/>
              </w:rPr>
              <w:t>項</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股票風險預告書之格式及其主要內容，由本中心訂定之。</w:t>
            </w:r>
          </w:p>
          <w:p w14:paraId="32B17E9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第二項所稱專業機構投資人為國內外之銀行、保險公司、票</w:t>
            </w:r>
            <w:proofErr w:type="gramStart"/>
            <w:r w:rsidRPr="001F44C3">
              <w:rPr>
                <w:rFonts w:ascii="Times New Roman" w:eastAsia="標楷體" w:hAnsi="Times New Roman"/>
                <w:szCs w:val="24"/>
              </w:rPr>
              <w:t>券</w:t>
            </w:r>
            <w:proofErr w:type="gramEnd"/>
            <w:r w:rsidRPr="001F44C3">
              <w:rPr>
                <w:rFonts w:ascii="Times New Roman" w:eastAsia="標楷體" w:hAnsi="Times New Roman"/>
                <w:szCs w:val="24"/>
              </w:rPr>
              <w:t>公司、證券商、基金管理公司、政府投資機構、政府基金、退休基金、共同基金、單位信託、證券投資信託公司、證券投資顧問公司、信託業、期貨商、期貨服務事業及其他經主管機關核准之機構。</w:t>
            </w:r>
          </w:p>
        </w:tc>
        <w:tc>
          <w:tcPr>
            <w:tcW w:w="3261" w:type="dxa"/>
            <w:shd w:val="clear" w:color="auto" w:fill="auto"/>
          </w:tcPr>
          <w:p w14:paraId="5E535780" w14:textId="77777777" w:rsidR="00172689" w:rsidRPr="001F44C3" w:rsidRDefault="00172689" w:rsidP="00EB62A6">
            <w:pPr>
              <w:spacing w:line="240" w:lineRule="auto"/>
              <w:ind w:firstLineChars="0" w:firstLine="0"/>
              <w:jc w:val="both"/>
              <w:rPr>
                <w:rFonts w:ascii="Times New Roman" w:eastAsia="標楷體" w:hAnsi="Times New Roman" w:hint="eastAsia"/>
                <w:color w:val="000000"/>
                <w:szCs w:val="24"/>
              </w:rPr>
            </w:pPr>
            <w:r w:rsidRPr="001F44C3">
              <w:rPr>
                <w:rFonts w:ascii="Times New Roman" w:eastAsia="標楷體" w:hAnsi="Times New Roman" w:hint="eastAsia"/>
                <w:color w:val="000000"/>
                <w:szCs w:val="24"/>
              </w:rPr>
              <w:t>第一項至第三</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5A7EE0E0" w14:textId="77777777" w:rsidTr="00EB62A6">
        <w:tc>
          <w:tcPr>
            <w:tcW w:w="3260" w:type="dxa"/>
            <w:shd w:val="clear" w:color="auto" w:fill="auto"/>
          </w:tcPr>
          <w:p w14:paraId="3A73E5CA"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第十六條</w:t>
            </w:r>
          </w:p>
          <w:p w14:paraId="0B435193"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客戶初次</w:t>
            </w:r>
            <w:proofErr w:type="gramStart"/>
            <w:r w:rsidRPr="001F44C3">
              <w:rPr>
                <w:rFonts w:ascii="Times New Roman" w:eastAsia="標楷體" w:hAnsi="Times New Roman"/>
                <w:szCs w:val="24"/>
              </w:rPr>
              <w:t>以興櫃股票</w:t>
            </w:r>
            <w:proofErr w:type="gramEnd"/>
            <w:r w:rsidRPr="001F44C3">
              <w:rPr>
                <w:rFonts w:ascii="Times New Roman" w:eastAsia="標楷體" w:hAnsi="Times New Roman"/>
                <w:szCs w:val="24"/>
              </w:rPr>
              <w:t>電腦議價點選系統買賣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股票者，除應依前條規定辦理外，並應開立有價證券集中保管帳戶及款項劃撥帳戶，且一律以帳簿劃撥方式完成給付結算。客戶自行與推薦證券商以議價方式成交並約定以帳簿劃撥方式完成給付結算者，亦同。</w:t>
            </w:r>
          </w:p>
        </w:tc>
        <w:tc>
          <w:tcPr>
            <w:tcW w:w="3261" w:type="dxa"/>
            <w:shd w:val="clear" w:color="auto" w:fill="auto"/>
          </w:tcPr>
          <w:p w14:paraId="309D2A0D"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第十六條</w:t>
            </w:r>
          </w:p>
          <w:p w14:paraId="186310AA" w14:textId="77777777" w:rsidR="00172689" w:rsidRPr="001F44C3" w:rsidRDefault="00172689" w:rsidP="00EB62A6">
            <w:pPr>
              <w:spacing w:line="240" w:lineRule="auto"/>
              <w:ind w:firstLineChars="200" w:firstLine="480"/>
              <w:jc w:val="both"/>
              <w:rPr>
                <w:rFonts w:ascii="Times New Roman" w:eastAsia="標楷體" w:hAnsi="Times New Roman"/>
                <w:szCs w:val="24"/>
                <w:u w:val="single"/>
              </w:rPr>
            </w:pPr>
            <w:r w:rsidRPr="001F44C3">
              <w:rPr>
                <w:rFonts w:ascii="Times New Roman" w:eastAsia="標楷體" w:hAnsi="Times New Roman"/>
                <w:szCs w:val="24"/>
              </w:rPr>
              <w:t>客戶初次</w:t>
            </w:r>
            <w:proofErr w:type="gramStart"/>
            <w:r w:rsidRPr="001F44C3">
              <w:rPr>
                <w:rFonts w:ascii="Times New Roman" w:eastAsia="標楷體" w:hAnsi="Times New Roman"/>
                <w:szCs w:val="24"/>
              </w:rPr>
              <w:t>以興櫃股票</w:t>
            </w:r>
            <w:proofErr w:type="gramEnd"/>
            <w:r w:rsidRPr="001F44C3">
              <w:rPr>
                <w:rFonts w:ascii="Times New Roman" w:eastAsia="標楷體" w:hAnsi="Times New Roman"/>
                <w:szCs w:val="24"/>
              </w:rPr>
              <w:t>電腦議價點選系統</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者，除應依前條規定辦理外，並應開立有價證券集中保管帳戶及款項劃撥帳戶，且一律以帳簿劃撥方式完成給付結算。客戶自行與推薦證券商以議價方式成交並約定以帳簿劃撥方式完成給付結算者，亦同。</w:t>
            </w:r>
          </w:p>
        </w:tc>
        <w:tc>
          <w:tcPr>
            <w:tcW w:w="3261" w:type="dxa"/>
            <w:shd w:val="clear" w:color="auto" w:fill="auto"/>
          </w:tcPr>
          <w:p w14:paraId="2B82F85D"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7945B910" w14:textId="77777777" w:rsidTr="00EB62A6">
        <w:tc>
          <w:tcPr>
            <w:tcW w:w="3260" w:type="dxa"/>
            <w:shd w:val="clear" w:color="auto" w:fill="auto"/>
          </w:tcPr>
          <w:p w14:paraId="5085CA17" w14:textId="77777777" w:rsidR="00172689" w:rsidRPr="001F44C3" w:rsidRDefault="00172689" w:rsidP="00EB62A6">
            <w:pPr>
              <w:spacing w:line="240" w:lineRule="auto"/>
              <w:ind w:left="961" w:hangingChars="400" w:hanging="961"/>
              <w:jc w:val="center"/>
              <w:rPr>
                <w:rFonts w:ascii="Times New Roman" w:eastAsia="標楷體" w:hAnsi="Times New Roman"/>
                <w:color w:val="FF0000"/>
                <w:szCs w:val="24"/>
              </w:rPr>
            </w:pPr>
            <w:r w:rsidRPr="001F44C3">
              <w:rPr>
                <w:rFonts w:ascii="Times New Roman" w:eastAsia="標楷體" w:hAnsi="Times New Roman" w:hint="eastAsia"/>
                <w:b/>
                <w:bCs/>
                <w:color w:val="FF0000"/>
                <w:szCs w:val="24"/>
              </w:rPr>
              <w:t>(</w:t>
            </w:r>
            <w:proofErr w:type="gramStart"/>
            <w:r w:rsidRPr="001F44C3">
              <w:rPr>
                <w:rFonts w:ascii="Times New Roman" w:eastAsia="標楷體" w:hAnsi="Times New Roman" w:hint="eastAsia"/>
                <w:b/>
                <w:bCs/>
                <w:color w:val="FF0000"/>
                <w:szCs w:val="24"/>
              </w:rPr>
              <w:t>刪除節</w:t>
            </w:r>
            <w:r w:rsidRPr="001F44C3">
              <w:rPr>
                <w:rFonts w:ascii="Times New Roman" w:eastAsia="標楷體" w:hAnsi="Times New Roman"/>
                <w:b/>
                <w:bCs/>
                <w:color w:val="FF0000"/>
                <w:szCs w:val="24"/>
              </w:rPr>
              <w:t>名</w:t>
            </w:r>
            <w:proofErr w:type="gramEnd"/>
            <w:r w:rsidRPr="001F44C3">
              <w:rPr>
                <w:rFonts w:ascii="Times New Roman" w:eastAsia="標楷體" w:hAnsi="Times New Roman"/>
                <w:b/>
                <w:bCs/>
                <w:color w:val="FF0000"/>
                <w:szCs w:val="24"/>
              </w:rPr>
              <w:t>)</w:t>
            </w:r>
          </w:p>
        </w:tc>
        <w:tc>
          <w:tcPr>
            <w:tcW w:w="3261" w:type="dxa"/>
            <w:shd w:val="clear" w:color="auto" w:fill="auto"/>
          </w:tcPr>
          <w:p w14:paraId="37A6B098" w14:textId="77777777" w:rsidR="00172689" w:rsidRPr="001F44C3" w:rsidRDefault="00172689" w:rsidP="00EB62A6">
            <w:pPr>
              <w:widowControl/>
              <w:tabs>
                <w:tab w:val="left" w:pos="8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6" w:left="999" w:hangingChars="400" w:hanging="961"/>
              <w:rPr>
                <w:rFonts w:ascii="Times New Roman" w:eastAsia="標楷體" w:hAnsi="Times New Roman"/>
                <w:b/>
                <w:bCs/>
                <w:color w:val="FF0000"/>
                <w:kern w:val="0"/>
                <w:szCs w:val="24"/>
                <w:u w:val="single"/>
                <w:lang w:val="x-none" w:eastAsia="x-none"/>
              </w:rPr>
            </w:pPr>
            <w:proofErr w:type="spellStart"/>
            <w:r w:rsidRPr="001F44C3">
              <w:rPr>
                <w:rFonts w:ascii="Times New Roman" w:eastAsia="標楷體" w:hAnsi="Times New Roman"/>
                <w:b/>
                <w:bCs/>
                <w:color w:val="FF0000"/>
                <w:kern w:val="0"/>
                <w:szCs w:val="24"/>
                <w:u w:val="single"/>
                <w:lang w:val="x-none" w:eastAsia="x-none"/>
              </w:rPr>
              <w:t>第三節</w:t>
            </w:r>
            <w:proofErr w:type="spellEnd"/>
            <w:r w:rsidRPr="001F44C3">
              <w:rPr>
                <w:rFonts w:ascii="Times New Roman" w:eastAsia="標楷體" w:hAnsi="Times New Roman" w:hint="eastAsia"/>
                <w:b/>
                <w:bCs/>
                <w:color w:val="FF0000"/>
                <w:kern w:val="0"/>
                <w:szCs w:val="24"/>
                <w:u w:val="single"/>
                <w:lang w:val="x-none"/>
              </w:rPr>
              <w:t xml:space="preserve"> </w:t>
            </w:r>
            <w:r w:rsidRPr="001F44C3">
              <w:rPr>
                <w:rFonts w:ascii="Times New Roman" w:eastAsia="標楷體" w:hAnsi="Times New Roman"/>
                <w:b/>
                <w:bCs/>
                <w:color w:val="FF0000"/>
                <w:kern w:val="0"/>
                <w:szCs w:val="24"/>
                <w:u w:val="single"/>
                <w:lang w:val="x-none"/>
              </w:rPr>
              <w:t xml:space="preserve"> </w:t>
            </w:r>
            <w:proofErr w:type="spellStart"/>
            <w:r w:rsidRPr="001F44C3">
              <w:rPr>
                <w:rFonts w:ascii="Times New Roman" w:eastAsia="標楷體" w:hAnsi="Times New Roman"/>
                <w:b/>
                <w:bCs/>
                <w:color w:val="FF0000"/>
                <w:kern w:val="0"/>
                <w:szCs w:val="24"/>
                <w:u w:val="single"/>
                <w:lang w:val="x-none" w:eastAsia="x-none"/>
              </w:rPr>
              <w:t>報價單位、最低成交單位及升降幅度</w:t>
            </w:r>
            <w:proofErr w:type="spellEnd"/>
          </w:p>
        </w:tc>
        <w:tc>
          <w:tcPr>
            <w:tcW w:w="3261" w:type="dxa"/>
            <w:shd w:val="clear" w:color="auto" w:fill="auto"/>
          </w:tcPr>
          <w:p w14:paraId="10D181B3" w14:textId="77777777" w:rsidR="00172689" w:rsidRPr="001F44C3" w:rsidRDefault="00172689" w:rsidP="00A414BB">
            <w:pPr>
              <w:numPr>
                <w:ilvl w:val="0"/>
                <w:numId w:val="10"/>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u w:val="single"/>
              </w:rPr>
              <w:t>本節節名刪除。</w:t>
            </w:r>
          </w:p>
          <w:p w14:paraId="506978A2" w14:textId="77777777" w:rsidR="00172689" w:rsidRPr="001F44C3" w:rsidRDefault="00172689" w:rsidP="00A414BB">
            <w:pPr>
              <w:numPr>
                <w:ilvl w:val="0"/>
                <w:numId w:val="10"/>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rPr>
              <w:t>因章節整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刪除</w:t>
            </w:r>
            <w:proofErr w:type="gramStart"/>
            <w:r w:rsidRPr="001F44C3">
              <w:rPr>
                <w:rFonts w:ascii="Times New Roman" w:eastAsia="標楷體" w:hAnsi="Times New Roman" w:hint="eastAsia"/>
                <w:szCs w:val="24"/>
              </w:rPr>
              <w:t>原節</w:t>
            </w:r>
            <w:r w:rsidRPr="001F44C3">
              <w:rPr>
                <w:rFonts w:ascii="Times New Roman" w:eastAsia="標楷體" w:hAnsi="Times New Roman" w:hint="eastAsia"/>
                <w:szCs w:val="24"/>
              </w:rPr>
              <w:lastRenderedPageBreak/>
              <w:t>名</w:t>
            </w:r>
            <w:proofErr w:type="gramEnd"/>
            <w:r w:rsidRPr="001F44C3">
              <w:rPr>
                <w:rFonts w:ascii="Times New Roman" w:eastAsia="標楷體" w:hAnsi="Times New Roman" w:hint="eastAsia"/>
                <w:szCs w:val="24"/>
              </w:rPr>
              <w:t>。</w:t>
            </w:r>
          </w:p>
        </w:tc>
      </w:tr>
      <w:tr w:rsidR="00172689" w:rsidRPr="001F44C3" w14:paraId="19AA9E8A" w14:textId="77777777" w:rsidTr="00EB62A6">
        <w:tc>
          <w:tcPr>
            <w:tcW w:w="3260" w:type="dxa"/>
            <w:shd w:val="clear" w:color="auto" w:fill="auto"/>
          </w:tcPr>
          <w:p w14:paraId="02D98F5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第十七條</w:t>
            </w:r>
          </w:p>
          <w:p w14:paraId="6F5C4E5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股票之報價單位及最低成交</w:t>
            </w:r>
            <w:proofErr w:type="gramStart"/>
            <w:r w:rsidRPr="001F44C3">
              <w:rPr>
                <w:rFonts w:ascii="Times New Roman" w:eastAsia="標楷體" w:hAnsi="Times New Roman"/>
                <w:szCs w:val="24"/>
              </w:rPr>
              <w:t>單位均為一股</w:t>
            </w:r>
            <w:proofErr w:type="gramEnd"/>
            <w:r w:rsidRPr="001F44C3">
              <w:rPr>
                <w:rFonts w:ascii="Times New Roman" w:eastAsia="標楷體" w:hAnsi="Times New Roman"/>
                <w:szCs w:val="24"/>
              </w:rPr>
              <w:t>。</w:t>
            </w:r>
          </w:p>
          <w:p w14:paraId="43378FF2"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前項申報買賣價格之最低單位每股市價未滿十元者為一分，十元至未滿五十元者為五分，五十元至未滿</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百元者為一角，</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百元至未滿五百元者為五角，五百元至未滿一千元者為一元，一千元以上者為五元。</w:t>
            </w:r>
          </w:p>
        </w:tc>
        <w:tc>
          <w:tcPr>
            <w:tcW w:w="3261" w:type="dxa"/>
            <w:shd w:val="clear" w:color="auto" w:fill="auto"/>
          </w:tcPr>
          <w:p w14:paraId="459A040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第十七條</w:t>
            </w:r>
          </w:p>
          <w:p w14:paraId="4098E3C5"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之報價單位及最低成交</w:t>
            </w:r>
            <w:proofErr w:type="gramStart"/>
            <w:r w:rsidRPr="001F44C3">
              <w:rPr>
                <w:rFonts w:ascii="Times New Roman" w:eastAsia="標楷體" w:hAnsi="Times New Roman"/>
                <w:color w:val="000000"/>
                <w:szCs w:val="24"/>
              </w:rPr>
              <w:t>單位均為一股</w:t>
            </w:r>
            <w:proofErr w:type="gramEnd"/>
            <w:r w:rsidRPr="001F44C3">
              <w:rPr>
                <w:rFonts w:ascii="Times New Roman" w:eastAsia="標楷體" w:hAnsi="Times New Roman"/>
                <w:color w:val="000000"/>
                <w:szCs w:val="24"/>
              </w:rPr>
              <w:t>。</w:t>
            </w:r>
          </w:p>
          <w:p w14:paraId="4466DFF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前項申報買賣價格之最低單位每股市價未滿十元者為一分，十元至未滿五十元者為五分，五十元至未滿</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百元者為一角，</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百元至未滿五百元者為五角，五百元至未滿一千元者為一元，一千元以上者為五元。</w:t>
            </w:r>
          </w:p>
        </w:tc>
        <w:tc>
          <w:tcPr>
            <w:tcW w:w="3261" w:type="dxa"/>
            <w:shd w:val="clear" w:color="auto" w:fill="auto"/>
          </w:tcPr>
          <w:p w14:paraId="39AC14E6"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083A41F5" w14:textId="77777777" w:rsidTr="00EB62A6">
        <w:tc>
          <w:tcPr>
            <w:tcW w:w="3260" w:type="dxa"/>
            <w:shd w:val="clear" w:color="auto" w:fill="auto"/>
          </w:tcPr>
          <w:p w14:paraId="4190C596"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第十八條</w:t>
            </w:r>
          </w:p>
          <w:p w14:paraId="69F8E0D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股票之櫃檯買賣，每一營業日之成交價格無升降幅度之限制。</w:t>
            </w:r>
          </w:p>
        </w:tc>
        <w:tc>
          <w:tcPr>
            <w:tcW w:w="3261" w:type="dxa"/>
            <w:shd w:val="clear" w:color="auto" w:fill="auto"/>
          </w:tcPr>
          <w:p w14:paraId="0BD64750"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第十八條</w:t>
            </w:r>
          </w:p>
          <w:p w14:paraId="367A8C2C"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之櫃檯買賣，每一營業日之成交價格無升降幅度之限制。</w:t>
            </w:r>
          </w:p>
        </w:tc>
        <w:tc>
          <w:tcPr>
            <w:tcW w:w="3261" w:type="dxa"/>
            <w:shd w:val="clear" w:color="auto" w:fill="auto"/>
          </w:tcPr>
          <w:p w14:paraId="16605219"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769B23CC" w14:textId="77777777" w:rsidTr="00EB62A6">
        <w:tc>
          <w:tcPr>
            <w:tcW w:w="3260" w:type="dxa"/>
            <w:shd w:val="clear" w:color="auto" w:fill="auto"/>
          </w:tcPr>
          <w:p w14:paraId="3E01024F"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第十九條</w:t>
            </w:r>
          </w:p>
          <w:p w14:paraId="47C27447"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股票之買賣，於發行人依公司法第一百六十五條第二項規定停止變更股東名簿記載日後辦理結算及給付者，應為除息或除權交易。</w:t>
            </w:r>
          </w:p>
          <w:p w14:paraId="09F3B0FF"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color w:val="000000"/>
                <w:szCs w:val="24"/>
              </w:rPr>
              <w:t xml:space="preserve">    </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股票除息或除權交易開始日由本中心公告之。</w:t>
            </w:r>
          </w:p>
        </w:tc>
        <w:tc>
          <w:tcPr>
            <w:tcW w:w="3261" w:type="dxa"/>
            <w:shd w:val="clear" w:color="auto" w:fill="auto"/>
          </w:tcPr>
          <w:p w14:paraId="64D9DB02"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第十九條</w:t>
            </w:r>
          </w:p>
          <w:p w14:paraId="14B3DAA8"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之買賣，於發行人依公司法第一百六十五條第二項規定停止變更股東名簿記載日後辦理結算及給付者，應為除息或除權交易。</w:t>
            </w:r>
          </w:p>
          <w:p w14:paraId="52D82D55" w14:textId="77777777" w:rsidR="00172689" w:rsidRPr="001F44C3" w:rsidRDefault="00172689" w:rsidP="00EB62A6">
            <w:pPr>
              <w:spacing w:line="240" w:lineRule="auto"/>
              <w:ind w:firstLineChars="200" w:firstLine="480"/>
              <w:jc w:val="both"/>
              <w:rPr>
                <w:rFonts w:ascii="Times New Roman" w:eastAsia="標楷體" w:hAnsi="Times New Roman"/>
                <w:szCs w:val="24"/>
              </w:rPr>
            </w:pPr>
            <w:proofErr w:type="gramStart"/>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除息或除權交易開始日由本中心公告之。</w:t>
            </w:r>
          </w:p>
        </w:tc>
        <w:tc>
          <w:tcPr>
            <w:tcW w:w="3261" w:type="dxa"/>
            <w:shd w:val="clear" w:color="auto" w:fill="auto"/>
          </w:tcPr>
          <w:p w14:paraId="4A4FE899"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64E442F2" w14:textId="77777777" w:rsidTr="00EB62A6">
        <w:tc>
          <w:tcPr>
            <w:tcW w:w="3260" w:type="dxa"/>
            <w:shd w:val="clear" w:color="auto" w:fill="auto"/>
          </w:tcPr>
          <w:p w14:paraId="38B950BB" w14:textId="77777777" w:rsidR="00172689" w:rsidRPr="001F44C3" w:rsidRDefault="00172689" w:rsidP="00EB62A6">
            <w:pPr>
              <w:spacing w:line="240" w:lineRule="auto"/>
              <w:ind w:firstLineChars="0" w:firstLine="0"/>
              <w:jc w:val="center"/>
              <w:rPr>
                <w:rFonts w:ascii="Times New Roman" w:eastAsia="標楷體" w:hAnsi="Times New Roman"/>
                <w:b/>
                <w:bCs/>
                <w:color w:val="FF0000"/>
                <w:szCs w:val="24"/>
              </w:rPr>
            </w:pPr>
            <w:r w:rsidRPr="001F44C3">
              <w:rPr>
                <w:rFonts w:ascii="Times New Roman" w:eastAsia="標楷體" w:hAnsi="Times New Roman" w:hint="eastAsia"/>
                <w:b/>
                <w:bCs/>
                <w:color w:val="FF0000"/>
                <w:szCs w:val="24"/>
              </w:rPr>
              <w:t>(</w:t>
            </w:r>
            <w:proofErr w:type="gramStart"/>
            <w:r w:rsidRPr="001F44C3">
              <w:rPr>
                <w:rFonts w:ascii="Times New Roman" w:eastAsia="標楷體" w:hAnsi="Times New Roman" w:hint="eastAsia"/>
                <w:b/>
                <w:bCs/>
                <w:color w:val="FF0000"/>
                <w:szCs w:val="24"/>
              </w:rPr>
              <w:t>刪除節</w:t>
            </w:r>
            <w:r w:rsidRPr="001F44C3">
              <w:rPr>
                <w:rFonts w:ascii="Times New Roman" w:eastAsia="標楷體" w:hAnsi="Times New Roman"/>
                <w:b/>
                <w:bCs/>
                <w:color w:val="FF0000"/>
                <w:szCs w:val="24"/>
              </w:rPr>
              <w:t>名</w:t>
            </w:r>
            <w:proofErr w:type="gramEnd"/>
            <w:r w:rsidRPr="001F44C3">
              <w:rPr>
                <w:rFonts w:ascii="Times New Roman" w:eastAsia="標楷體" w:hAnsi="Times New Roman"/>
                <w:b/>
                <w:bCs/>
                <w:color w:val="FF0000"/>
                <w:szCs w:val="24"/>
              </w:rPr>
              <w:t>)</w:t>
            </w:r>
          </w:p>
        </w:tc>
        <w:tc>
          <w:tcPr>
            <w:tcW w:w="3261" w:type="dxa"/>
            <w:shd w:val="clear" w:color="auto" w:fill="auto"/>
          </w:tcPr>
          <w:p w14:paraId="385AE715"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rPr>
                <w:rFonts w:ascii="Times New Roman" w:eastAsia="標楷體" w:hAnsi="Times New Roman"/>
                <w:b/>
                <w:bCs/>
                <w:color w:val="FF0000"/>
                <w:kern w:val="0"/>
                <w:szCs w:val="24"/>
                <w:u w:val="single"/>
                <w:lang w:val="x-none" w:eastAsia="x-none"/>
              </w:rPr>
            </w:pPr>
            <w:proofErr w:type="spellStart"/>
            <w:r w:rsidRPr="001F44C3">
              <w:rPr>
                <w:rFonts w:ascii="Times New Roman" w:eastAsia="標楷體" w:hAnsi="Times New Roman"/>
                <w:b/>
                <w:bCs/>
                <w:color w:val="FF0000"/>
                <w:kern w:val="0"/>
                <w:szCs w:val="24"/>
                <w:u w:val="single"/>
                <w:lang w:val="x-none" w:eastAsia="x-none"/>
              </w:rPr>
              <w:t>第四節</w:t>
            </w:r>
            <w:proofErr w:type="spellEnd"/>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hint="eastAsia"/>
                <w:b/>
                <w:bCs/>
                <w:color w:val="FF0000"/>
                <w:kern w:val="0"/>
                <w:szCs w:val="24"/>
                <w:u w:val="single"/>
                <w:lang w:val="x-none"/>
              </w:rPr>
              <w:t xml:space="preserve"> </w:t>
            </w:r>
            <w:proofErr w:type="spellStart"/>
            <w:r w:rsidRPr="001F44C3">
              <w:rPr>
                <w:rFonts w:ascii="Times New Roman" w:eastAsia="標楷體" w:hAnsi="Times New Roman"/>
                <w:b/>
                <w:bCs/>
                <w:color w:val="FF0000"/>
                <w:kern w:val="0"/>
                <w:szCs w:val="24"/>
                <w:u w:val="single"/>
                <w:lang w:val="x-none" w:eastAsia="x-none"/>
              </w:rPr>
              <w:t>準用規定</w:t>
            </w:r>
            <w:proofErr w:type="spellEnd"/>
          </w:p>
        </w:tc>
        <w:tc>
          <w:tcPr>
            <w:tcW w:w="3261" w:type="dxa"/>
            <w:shd w:val="clear" w:color="auto" w:fill="auto"/>
          </w:tcPr>
          <w:p w14:paraId="125FDF9B" w14:textId="77777777" w:rsidR="00172689" w:rsidRPr="001F44C3" w:rsidRDefault="00172689" w:rsidP="00A414BB">
            <w:pPr>
              <w:numPr>
                <w:ilvl w:val="0"/>
                <w:numId w:val="11"/>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u w:val="single"/>
              </w:rPr>
              <w:t>本節節名刪除。</w:t>
            </w:r>
          </w:p>
          <w:p w14:paraId="03120206" w14:textId="77777777" w:rsidR="00172689" w:rsidRPr="001F44C3" w:rsidRDefault="00172689" w:rsidP="00A414BB">
            <w:pPr>
              <w:numPr>
                <w:ilvl w:val="0"/>
                <w:numId w:val="11"/>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rPr>
              <w:t>因章節整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刪除</w:t>
            </w:r>
            <w:proofErr w:type="gramStart"/>
            <w:r w:rsidRPr="001F44C3">
              <w:rPr>
                <w:rFonts w:ascii="Times New Roman" w:eastAsia="標楷體" w:hAnsi="Times New Roman" w:hint="eastAsia"/>
                <w:szCs w:val="24"/>
              </w:rPr>
              <w:t>原節名</w:t>
            </w:r>
            <w:proofErr w:type="gramEnd"/>
            <w:r w:rsidRPr="001F44C3">
              <w:rPr>
                <w:rFonts w:ascii="Times New Roman" w:eastAsia="標楷體" w:hAnsi="Times New Roman" w:hint="eastAsia"/>
                <w:szCs w:val="24"/>
              </w:rPr>
              <w:t>。。</w:t>
            </w:r>
          </w:p>
        </w:tc>
      </w:tr>
      <w:tr w:rsidR="00172689" w:rsidRPr="001F44C3" w14:paraId="1C2E977E" w14:textId="77777777" w:rsidTr="00EB62A6">
        <w:tc>
          <w:tcPr>
            <w:tcW w:w="3260" w:type="dxa"/>
            <w:shd w:val="clear" w:color="auto" w:fill="auto"/>
          </w:tcPr>
          <w:p w14:paraId="23E9228C"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第二十條</w:t>
            </w:r>
          </w:p>
          <w:p w14:paraId="41DF1D2A"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本中心業務規則第四章第一節第三十三條關於瞭解客戶之規定；第三十九條之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關於資訊及設備之規定；第四章第二節第四十一條及第四十二條關於交易時間之規定；第四章第三節有關開戶之規定，於</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股票之櫃檯買賣</w:t>
            </w:r>
            <w:proofErr w:type="gramStart"/>
            <w:r w:rsidRPr="001F44C3">
              <w:rPr>
                <w:rFonts w:ascii="Times New Roman" w:eastAsia="標楷體" w:hAnsi="Times New Roman"/>
                <w:szCs w:val="24"/>
              </w:rPr>
              <w:t>準</w:t>
            </w:r>
            <w:proofErr w:type="gramEnd"/>
            <w:r w:rsidRPr="001F44C3">
              <w:rPr>
                <w:rFonts w:ascii="Times New Roman" w:eastAsia="標楷體" w:hAnsi="Times New Roman"/>
                <w:szCs w:val="24"/>
              </w:rPr>
              <w:t>用之。</w:t>
            </w:r>
          </w:p>
        </w:tc>
        <w:tc>
          <w:tcPr>
            <w:tcW w:w="3261" w:type="dxa"/>
            <w:shd w:val="clear" w:color="auto" w:fill="auto"/>
          </w:tcPr>
          <w:p w14:paraId="276EB8F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第二十條</w:t>
            </w:r>
          </w:p>
          <w:p w14:paraId="5DBA940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本中心業務規則第四章第一節第三十三條關於瞭解客戶之規定；第三十九條之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關於資訊及設備之規定；第四章第二節第四十一條及第四十二條關於交易時間之規定；第四章第三節有關開戶之規定，於</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股票之櫃檯買賣</w:t>
            </w:r>
            <w:proofErr w:type="gramStart"/>
            <w:r w:rsidRPr="001F44C3">
              <w:rPr>
                <w:rFonts w:ascii="Times New Roman" w:eastAsia="標楷體" w:hAnsi="Times New Roman"/>
                <w:szCs w:val="24"/>
              </w:rPr>
              <w:t>準</w:t>
            </w:r>
            <w:proofErr w:type="gramEnd"/>
            <w:r w:rsidRPr="001F44C3">
              <w:rPr>
                <w:rFonts w:ascii="Times New Roman" w:eastAsia="標楷體" w:hAnsi="Times New Roman"/>
                <w:szCs w:val="24"/>
              </w:rPr>
              <w:t>用之。</w:t>
            </w:r>
          </w:p>
        </w:tc>
        <w:tc>
          <w:tcPr>
            <w:tcW w:w="3261" w:type="dxa"/>
            <w:shd w:val="clear" w:color="auto" w:fill="auto"/>
          </w:tcPr>
          <w:p w14:paraId="59CCADA6"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0A37D80F" w14:textId="77777777" w:rsidTr="00EB62A6">
        <w:tc>
          <w:tcPr>
            <w:tcW w:w="3260" w:type="dxa"/>
            <w:shd w:val="clear" w:color="auto" w:fill="auto"/>
          </w:tcPr>
          <w:p w14:paraId="42767C9D"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kern w:val="0"/>
                <w:szCs w:val="24"/>
                <w:lang w:val="x-none" w:eastAsia="x-none"/>
              </w:rPr>
            </w:pPr>
            <w:proofErr w:type="spellStart"/>
            <w:r w:rsidRPr="001F44C3">
              <w:rPr>
                <w:rFonts w:ascii="Times New Roman" w:eastAsia="標楷體" w:hAnsi="Times New Roman"/>
                <w:b/>
                <w:bCs/>
                <w:kern w:val="0"/>
                <w:szCs w:val="24"/>
                <w:lang w:val="x-none" w:eastAsia="x-none"/>
              </w:rPr>
              <w:t>第</w:t>
            </w:r>
            <w:r w:rsidRPr="001F44C3">
              <w:rPr>
                <w:rFonts w:ascii="Times New Roman" w:eastAsia="標楷體" w:hAnsi="Times New Roman"/>
                <w:b/>
                <w:bCs/>
                <w:color w:val="FF0000"/>
                <w:kern w:val="0"/>
                <w:szCs w:val="24"/>
                <w:u w:val="single"/>
                <w:lang w:val="x-none" w:eastAsia="x-none"/>
              </w:rPr>
              <w:t>二節</w:t>
            </w:r>
            <w:proofErr w:type="spellEnd"/>
            <w:r w:rsidRPr="001F44C3">
              <w:rPr>
                <w:rFonts w:ascii="Times New Roman" w:eastAsia="標楷體" w:hAnsi="Times New Roman"/>
                <w:b/>
                <w:bCs/>
                <w:kern w:val="0"/>
                <w:szCs w:val="24"/>
                <w:lang w:val="x-none" w:eastAsia="x-none"/>
              </w:rPr>
              <w:t>  </w:t>
            </w:r>
            <w:proofErr w:type="spellStart"/>
            <w:r w:rsidRPr="001F44C3">
              <w:rPr>
                <w:rFonts w:ascii="Times New Roman" w:eastAsia="標楷體" w:hAnsi="Times New Roman"/>
                <w:b/>
                <w:bCs/>
                <w:kern w:val="0"/>
                <w:szCs w:val="24"/>
                <w:lang w:val="x-none" w:eastAsia="x-none"/>
              </w:rPr>
              <w:t>證券商</w:t>
            </w:r>
            <w:proofErr w:type="spellEnd"/>
          </w:p>
          <w:p w14:paraId="56976395" w14:textId="77777777" w:rsidR="00172689" w:rsidRPr="001F44C3" w:rsidRDefault="00172689" w:rsidP="00EB62A6">
            <w:pPr>
              <w:spacing w:line="240" w:lineRule="auto"/>
              <w:ind w:firstLineChars="0" w:firstLine="0"/>
              <w:jc w:val="both"/>
              <w:rPr>
                <w:rFonts w:ascii="Times New Roman" w:eastAsia="標楷體" w:hAnsi="Times New Roman"/>
                <w:b/>
                <w:bCs/>
                <w:szCs w:val="24"/>
              </w:rPr>
            </w:pPr>
          </w:p>
        </w:tc>
        <w:tc>
          <w:tcPr>
            <w:tcW w:w="3261" w:type="dxa"/>
            <w:shd w:val="clear" w:color="auto" w:fill="auto"/>
          </w:tcPr>
          <w:p w14:paraId="08D42F1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kern w:val="0"/>
                <w:szCs w:val="24"/>
                <w:lang w:val="x-none" w:eastAsia="x-none"/>
              </w:rPr>
            </w:pPr>
            <w:proofErr w:type="spellStart"/>
            <w:r w:rsidRPr="001F44C3">
              <w:rPr>
                <w:rFonts w:ascii="Times New Roman" w:eastAsia="標楷體" w:hAnsi="Times New Roman"/>
                <w:b/>
                <w:bCs/>
                <w:kern w:val="0"/>
                <w:szCs w:val="24"/>
                <w:lang w:val="x-none" w:eastAsia="x-none"/>
              </w:rPr>
              <w:t>第</w:t>
            </w:r>
            <w:r w:rsidRPr="001F44C3">
              <w:rPr>
                <w:rFonts w:ascii="Times New Roman" w:eastAsia="標楷體" w:hAnsi="Times New Roman"/>
                <w:b/>
                <w:bCs/>
                <w:color w:val="FF0000"/>
                <w:kern w:val="0"/>
                <w:szCs w:val="24"/>
                <w:u w:val="single"/>
                <w:lang w:val="x-none" w:eastAsia="x-none"/>
              </w:rPr>
              <w:t>三</w:t>
            </w:r>
            <w:r w:rsidRPr="001F44C3">
              <w:rPr>
                <w:rFonts w:ascii="Times New Roman" w:eastAsia="標楷體" w:hAnsi="Times New Roman"/>
                <w:b/>
                <w:bCs/>
                <w:color w:val="FF0000"/>
                <w:kern w:val="0"/>
                <w:szCs w:val="24"/>
                <w:lang w:val="x-none" w:eastAsia="x-none"/>
              </w:rPr>
              <w:t>章</w:t>
            </w:r>
            <w:proofErr w:type="spellEnd"/>
            <w:r w:rsidRPr="001F44C3">
              <w:rPr>
                <w:rFonts w:ascii="Times New Roman" w:eastAsia="標楷體" w:hAnsi="Times New Roman"/>
                <w:b/>
                <w:bCs/>
                <w:kern w:val="0"/>
                <w:szCs w:val="24"/>
                <w:lang w:val="x-none" w:eastAsia="x-none"/>
              </w:rPr>
              <w:t>  </w:t>
            </w:r>
            <w:proofErr w:type="spellStart"/>
            <w:r w:rsidRPr="001F44C3">
              <w:rPr>
                <w:rFonts w:ascii="Times New Roman" w:eastAsia="標楷體" w:hAnsi="Times New Roman"/>
                <w:b/>
                <w:bCs/>
                <w:kern w:val="0"/>
                <w:szCs w:val="24"/>
                <w:lang w:val="x-none" w:eastAsia="x-none"/>
              </w:rPr>
              <w:t>證券商</w:t>
            </w:r>
            <w:proofErr w:type="spellEnd"/>
          </w:p>
          <w:p w14:paraId="4F1F1E4E"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color w:val="FF0000"/>
                <w:kern w:val="0"/>
                <w:szCs w:val="24"/>
                <w:u w:val="single"/>
                <w:lang w:val="x-none" w:eastAsia="x-none"/>
              </w:rPr>
            </w:pPr>
            <w:r w:rsidRPr="001F44C3">
              <w:rPr>
                <w:rFonts w:ascii="Times New Roman" w:eastAsia="標楷體" w:hAnsi="Times New Roman"/>
                <w:b/>
                <w:bCs/>
                <w:color w:val="FF0000"/>
                <w:kern w:val="0"/>
                <w:szCs w:val="24"/>
                <w:u w:val="single"/>
                <w:lang w:val="x-none" w:eastAsia="x-none"/>
              </w:rPr>
              <w:t>第</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一</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節</w:t>
            </w:r>
            <w:r w:rsidRPr="001F44C3">
              <w:rPr>
                <w:rFonts w:ascii="Times New Roman" w:eastAsia="標楷體" w:hAnsi="Times New Roman"/>
                <w:b/>
                <w:bCs/>
                <w:color w:val="FF0000"/>
                <w:kern w:val="0"/>
                <w:szCs w:val="24"/>
                <w:u w:val="single"/>
                <w:lang w:val="x-none" w:eastAsia="x-none"/>
              </w:rPr>
              <w:t>  </w:t>
            </w:r>
            <w:proofErr w:type="spellStart"/>
            <w:r w:rsidRPr="001F44C3">
              <w:rPr>
                <w:rFonts w:ascii="Times New Roman" w:eastAsia="標楷體" w:hAnsi="Times New Roman"/>
                <w:b/>
                <w:bCs/>
                <w:color w:val="FF0000"/>
                <w:kern w:val="0"/>
                <w:szCs w:val="24"/>
                <w:u w:val="single"/>
                <w:lang w:val="x-none" w:eastAsia="x-none"/>
              </w:rPr>
              <w:t>推薦證券商</w:t>
            </w:r>
            <w:proofErr w:type="spellEnd"/>
          </w:p>
        </w:tc>
        <w:tc>
          <w:tcPr>
            <w:tcW w:w="3261" w:type="dxa"/>
            <w:shd w:val="clear" w:color="auto" w:fill="auto"/>
          </w:tcPr>
          <w:p w14:paraId="77DA82D4" w14:textId="77777777" w:rsidR="00172689" w:rsidRPr="001F44C3" w:rsidRDefault="00172689" w:rsidP="00A414BB">
            <w:pPr>
              <w:numPr>
                <w:ilvl w:val="0"/>
                <w:numId w:val="12"/>
              </w:numPr>
              <w:spacing w:line="240" w:lineRule="auto"/>
              <w:ind w:left="567" w:firstLineChars="0" w:hanging="567"/>
              <w:jc w:val="both"/>
              <w:rPr>
                <w:rFonts w:ascii="Times New Roman" w:eastAsia="標楷體" w:hAnsi="Times New Roman"/>
                <w:szCs w:val="24"/>
                <w:u w:val="single"/>
              </w:rPr>
            </w:pPr>
            <w:r w:rsidRPr="001F44C3">
              <w:rPr>
                <w:rFonts w:ascii="Times New Roman" w:eastAsia="標楷體" w:hAnsi="Times New Roman" w:hint="eastAsia"/>
                <w:szCs w:val="24"/>
                <w:u w:val="single"/>
              </w:rPr>
              <w:t>本節節名新增。</w:t>
            </w:r>
          </w:p>
          <w:p w14:paraId="14D9FFD2" w14:textId="77777777" w:rsidR="00172689" w:rsidRPr="001F44C3" w:rsidRDefault="00172689" w:rsidP="00A414BB">
            <w:pPr>
              <w:numPr>
                <w:ilvl w:val="0"/>
                <w:numId w:val="12"/>
              </w:numPr>
              <w:spacing w:line="240" w:lineRule="auto"/>
              <w:ind w:left="567" w:firstLineChars="0" w:hanging="567"/>
              <w:jc w:val="both"/>
              <w:rPr>
                <w:rFonts w:ascii="Times New Roman" w:eastAsia="標楷體" w:hAnsi="Times New Roman"/>
                <w:b/>
                <w:bCs/>
                <w:color w:val="000000"/>
                <w:szCs w:val="24"/>
              </w:rPr>
            </w:pPr>
            <w:r w:rsidRPr="001F44C3">
              <w:rPr>
                <w:rFonts w:ascii="Times New Roman" w:eastAsia="標楷體" w:hAnsi="Times New Roman" w:hint="eastAsia"/>
                <w:szCs w:val="24"/>
              </w:rPr>
              <w:t>因章節簡化與整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，將</w:t>
            </w:r>
            <w:r w:rsidRPr="001F44C3">
              <w:rPr>
                <w:rFonts w:ascii="Times New Roman" w:eastAsia="標楷體" w:hAnsi="Times New Roman" w:hint="eastAsia"/>
                <w:szCs w:val="24"/>
              </w:rPr>
              <w:lastRenderedPageBreak/>
              <w:t>原第三章調整為第二章第二節，並刪除原第三章各節名稱。</w:t>
            </w:r>
          </w:p>
        </w:tc>
      </w:tr>
      <w:tr w:rsidR="00172689" w:rsidRPr="001F44C3" w14:paraId="023ABF2D" w14:textId="77777777" w:rsidTr="00EB62A6">
        <w:tc>
          <w:tcPr>
            <w:tcW w:w="3260" w:type="dxa"/>
            <w:shd w:val="clear" w:color="auto" w:fill="auto"/>
          </w:tcPr>
          <w:p w14:paraId="1B6876D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第二十一條</w:t>
            </w:r>
          </w:p>
          <w:p w14:paraId="11A3E336"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推薦證券商買賣</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股票應依下列規定辦理：</w:t>
            </w:r>
          </w:p>
          <w:p w14:paraId="57503E92"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一、於其推薦之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w:t>
            </w:r>
            <w:r w:rsidRPr="001F44C3">
              <w:rPr>
                <w:rFonts w:ascii="Times New Roman" w:eastAsia="標楷體" w:hAnsi="Times New Roman" w:hint="eastAsia"/>
                <w:color w:val="7030A0"/>
                <w:szCs w:val="24"/>
                <w:u w:val="single"/>
              </w:rPr>
              <w:t>，</w:t>
            </w:r>
            <w:r w:rsidRPr="001F44C3">
              <w:rPr>
                <w:rFonts w:ascii="Times New Roman" w:eastAsia="標楷體" w:hAnsi="Times New Roman" w:hint="eastAsia"/>
                <w:color w:val="FF0000"/>
                <w:szCs w:val="24"/>
                <w:u w:val="single"/>
              </w:rPr>
              <w:t>除由戰略</w:t>
            </w:r>
            <w:proofErr w:type="gramStart"/>
            <w:r w:rsidRPr="001F44C3">
              <w:rPr>
                <w:rFonts w:ascii="Times New Roman" w:eastAsia="標楷體" w:hAnsi="Times New Roman" w:hint="eastAsia"/>
                <w:color w:val="FF0000"/>
                <w:szCs w:val="24"/>
                <w:u w:val="single"/>
              </w:rPr>
              <w:t>新板轉至一般板者外</w:t>
            </w:r>
            <w:proofErr w:type="gramEnd"/>
            <w:r w:rsidRPr="001F44C3">
              <w:rPr>
                <w:rFonts w:ascii="Times New Roman" w:eastAsia="標楷體" w:hAnsi="Times New Roman" w:hint="eastAsia"/>
                <w:color w:val="7030A0"/>
                <w:szCs w:val="24"/>
                <w:u w:val="single"/>
              </w:rPr>
              <w:t>，</w:t>
            </w:r>
            <w:r w:rsidRPr="001F44C3">
              <w:rPr>
                <w:rFonts w:ascii="Times New Roman" w:eastAsia="標楷體" w:hAnsi="Times New Roman"/>
                <w:color w:val="000000"/>
                <w:szCs w:val="24"/>
              </w:rPr>
              <w:t>經本中心核准登錄之日起三個營業日內，應將其持有被推薦</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股票之數量、比率、認購日期及價格與計算之依據，</w:t>
            </w:r>
            <w:r w:rsidRPr="001F44C3">
              <w:rPr>
                <w:rFonts w:ascii="Times New Roman" w:eastAsia="標楷體" w:hAnsi="Times New Roman" w:hint="eastAsia"/>
                <w:color w:val="FF0000"/>
                <w:szCs w:val="24"/>
                <w:u w:val="single"/>
              </w:rPr>
              <w:t>透過本中心指定之網際網路資訊申報系統</w:t>
            </w:r>
            <w:r w:rsidRPr="001F44C3">
              <w:rPr>
                <w:rFonts w:ascii="Times New Roman" w:eastAsia="標楷體" w:hAnsi="Times New Roman"/>
                <w:color w:val="000000"/>
                <w:szCs w:val="24"/>
              </w:rPr>
              <w:t>向本中心申報，前開認購資訊將</w:t>
            </w:r>
            <w:proofErr w:type="gramStart"/>
            <w:r w:rsidRPr="001F44C3">
              <w:rPr>
                <w:rFonts w:ascii="Times New Roman" w:eastAsia="標楷體" w:hAnsi="Times New Roman"/>
                <w:color w:val="000000"/>
                <w:szCs w:val="24"/>
              </w:rPr>
              <w:t>併</w:t>
            </w:r>
            <w:proofErr w:type="gramEnd"/>
            <w:r w:rsidRPr="001F44C3">
              <w:rPr>
                <w:rFonts w:ascii="Times New Roman" w:eastAsia="標楷體" w:hAnsi="Times New Roman"/>
                <w:color w:val="000000"/>
                <w:szCs w:val="24"/>
              </w:rPr>
              <w:t>同公司概況資料揭示於本中心網站。但於各該</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股票開始櫃檯買賣之日後始加入推薦者，應於其向本中心申請為該</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股票推薦證券商時申報之。</w:t>
            </w:r>
          </w:p>
          <w:p w14:paraId="3C7D4A78"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二、</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電腦議價點選系統，於每營業日交易時間開始前，就其推薦之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股票為一定數量以上買進及賣出之報價，且其買進與賣出報價間之差距不得逾賣出報價之百分之五。</w:t>
            </w:r>
          </w:p>
          <w:p w14:paraId="2D9EB8DC"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三、</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電腦議價點選系統，於每營業日交易時間內，應就其推薦之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股票負連續報價之義務，且其買進與賣出報價間之差距不得逾賣出報價之百分之五。</w:t>
            </w:r>
          </w:p>
          <w:p w14:paraId="3D268C8A"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四、對客戶或其他證券商之</w:t>
            </w:r>
            <w:proofErr w:type="gramStart"/>
            <w:r w:rsidRPr="001F44C3">
              <w:rPr>
                <w:rFonts w:ascii="Times New Roman" w:eastAsia="標楷體" w:hAnsi="Times New Roman"/>
                <w:color w:val="000000"/>
                <w:szCs w:val="24"/>
              </w:rPr>
              <w:t>詢</w:t>
            </w:r>
            <w:proofErr w:type="gramEnd"/>
            <w:r w:rsidRPr="001F44C3">
              <w:rPr>
                <w:rFonts w:ascii="Times New Roman" w:eastAsia="標楷體" w:hAnsi="Times New Roman"/>
                <w:color w:val="000000"/>
                <w:szCs w:val="24"/>
              </w:rPr>
              <w:t>價應立即回覆。</w:t>
            </w:r>
          </w:p>
          <w:p w14:paraId="0AEA61F4"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五、對於自己推薦之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股票所為之報價，於委託申報價格到價時有</w:t>
            </w:r>
            <w:proofErr w:type="gramStart"/>
            <w:r w:rsidRPr="001F44C3">
              <w:rPr>
                <w:rFonts w:ascii="Times New Roman" w:eastAsia="標楷體" w:hAnsi="Times New Roman"/>
                <w:color w:val="000000"/>
                <w:szCs w:val="24"/>
              </w:rPr>
              <w:t>應買應賣</w:t>
            </w:r>
            <w:proofErr w:type="gramEnd"/>
            <w:r w:rsidRPr="001F44C3">
              <w:rPr>
                <w:rFonts w:ascii="Times New Roman" w:eastAsia="標楷體" w:hAnsi="Times New Roman"/>
                <w:color w:val="000000"/>
                <w:szCs w:val="24"/>
              </w:rPr>
              <w:t>之義務。但數量為一千股或其整倍數之委託申報，限以一千股或其整倍數成交。</w:t>
            </w:r>
          </w:p>
          <w:p w14:paraId="5CBC7C9F"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六、對於未到價之委託申報，應於雙邊報價均有效存在時始得點選成交，但不得</w:t>
            </w:r>
            <w:proofErr w:type="gramStart"/>
            <w:r w:rsidRPr="001F44C3">
              <w:rPr>
                <w:rFonts w:ascii="Times New Roman" w:eastAsia="標楷體" w:hAnsi="Times New Roman"/>
                <w:color w:val="000000"/>
                <w:szCs w:val="24"/>
              </w:rPr>
              <w:t>有穿價成交</w:t>
            </w:r>
            <w:proofErr w:type="gramEnd"/>
            <w:r w:rsidRPr="001F44C3">
              <w:rPr>
                <w:rFonts w:ascii="Times New Roman" w:eastAsia="標楷體" w:hAnsi="Times New Roman"/>
                <w:color w:val="000000"/>
                <w:szCs w:val="24"/>
              </w:rPr>
              <w:t>情事，且應以所點選一方之委託申報價格，視為變更後之報價價格。</w:t>
            </w:r>
          </w:p>
          <w:p w14:paraId="4605B554"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七、對於自己推薦之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股票，就買進委託與賣出委託間具備一定合理價差時有</w:t>
            </w:r>
            <w:proofErr w:type="gramStart"/>
            <w:r w:rsidRPr="001F44C3">
              <w:rPr>
                <w:rFonts w:ascii="Times New Roman" w:eastAsia="標楷體" w:hAnsi="Times New Roman"/>
                <w:color w:val="000000"/>
                <w:szCs w:val="24"/>
              </w:rPr>
              <w:t>應買應賣</w:t>
            </w:r>
            <w:proofErr w:type="gramEnd"/>
            <w:r w:rsidRPr="001F44C3">
              <w:rPr>
                <w:rFonts w:ascii="Times New Roman" w:eastAsia="標楷體" w:hAnsi="Times New Roman"/>
                <w:color w:val="000000"/>
                <w:szCs w:val="24"/>
              </w:rPr>
              <w:t>之義務。</w:t>
            </w:r>
          </w:p>
          <w:p w14:paraId="640A41FD"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八、應本於專業判斷確實履行報價義務，不得申報偏離合理價格之報價，損及公正價格之形成。</w:t>
            </w:r>
          </w:p>
          <w:p w14:paraId="78926504"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推薦證券商持有所推薦之證券商之股份總數，不得超過該被推薦之證券商已櫃檯買賣股份總數之百分之一或五十萬股（以孰低者為</w:t>
            </w:r>
            <w:proofErr w:type="gramStart"/>
            <w:r w:rsidRPr="001F44C3">
              <w:rPr>
                <w:rFonts w:ascii="Times New Roman" w:eastAsia="標楷體" w:hAnsi="Times New Roman"/>
                <w:color w:val="000000"/>
                <w:szCs w:val="24"/>
              </w:rPr>
              <w:t>準</w:t>
            </w:r>
            <w:proofErr w:type="gramEnd"/>
            <w:r w:rsidRPr="001F44C3">
              <w:rPr>
                <w:rFonts w:ascii="Times New Roman" w:eastAsia="標楷體" w:hAnsi="Times New Roman"/>
                <w:color w:val="000000"/>
                <w:szCs w:val="24"/>
              </w:rPr>
              <w:t>）。</w:t>
            </w:r>
          </w:p>
          <w:p w14:paraId="233A500D"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第一項第二款所稱一定數量如下：</w:t>
            </w:r>
          </w:p>
          <w:p w14:paraId="0F1DD778"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一、申報價格未滿二十元者為五千股。</w:t>
            </w:r>
          </w:p>
          <w:p w14:paraId="06DFDAC8"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二、申報價格二十元以上未滿</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百元者為三千股。</w:t>
            </w:r>
          </w:p>
          <w:p w14:paraId="54D8E95F"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三、申報價格</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百元以上者為二千股。</w:t>
            </w:r>
          </w:p>
          <w:p w14:paraId="207DBCA0"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第一項第三款所稱連續報價，係指推薦證券商於交易時間內就其推薦之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股票，應持續</w:t>
            </w:r>
            <w:proofErr w:type="gramStart"/>
            <w:r w:rsidRPr="001F44C3">
              <w:rPr>
                <w:rFonts w:ascii="Times New Roman" w:eastAsia="標楷體" w:hAnsi="Times New Roman"/>
                <w:color w:val="000000"/>
                <w:szCs w:val="24"/>
              </w:rPr>
              <w:t>透過興櫃股票</w:t>
            </w:r>
            <w:proofErr w:type="gramEnd"/>
            <w:r w:rsidRPr="001F44C3">
              <w:rPr>
                <w:rFonts w:ascii="Times New Roman" w:eastAsia="標楷體" w:hAnsi="Times New Roman"/>
                <w:color w:val="000000"/>
                <w:szCs w:val="24"/>
              </w:rPr>
              <w:t>電腦</w:t>
            </w:r>
            <w:r w:rsidRPr="001F44C3">
              <w:rPr>
                <w:rFonts w:ascii="Times New Roman" w:eastAsia="標楷體" w:hAnsi="Times New Roman"/>
                <w:color w:val="000000"/>
                <w:szCs w:val="24"/>
              </w:rPr>
              <w:lastRenderedPageBreak/>
              <w:t>議價點選系統為前項規定數量以上買進及賣出之報價以</w:t>
            </w:r>
            <w:proofErr w:type="gramStart"/>
            <w:r w:rsidRPr="001F44C3">
              <w:rPr>
                <w:rFonts w:ascii="Times New Roman" w:eastAsia="標楷體" w:hAnsi="Times New Roman"/>
                <w:color w:val="000000"/>
                <w:szCs w:val="24"/>
              </w:rPr>
              <w:t>供應買應賣</w:t>
            </w:r>
            <w:proofErr w:type="gramEnd"/>
            <w:r w:rsidRPr="001F44C3">
              <w:rPr>
                <w:rFonts w:ascii="Times New Roman" w:eastAsia="標楷體" w:hAnsi="Times New Roman"/>
                <w:color w:val="000000"/>
                <w:szCs w:val="24"/>
              </w:rPr>
              <w:t>，如前次報價經取消或其數量經點選成交後已不足一千股者，推薦證券商應於三分鐘內重新將報價資料</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w:t>
            </w:r>
          </w:p>
          <w:p w14:paraId="12BA1B2C"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第一項第五款所稱委託申報價格到價</w:t>
            </w:r>
            <w:proofErr w:type="gramStart"/>
            <w:r w:rsidRPr="001F44C3">
              <w:rPr>
                <w:rFonts w:ascii="Times New Roman" w:eastAsia="標楷體" w:hAnsi="Times New Roman"/>
                <w:color w:val="000000"/>
                <w:szCs w:val="24"/>
              </w:rPr>
              <w:t>時應買應賣</w:t>
            </w:r>
            <w:proofErr w:type="gramEnd"/>
            <w:r w:rsidRPr="001F44C3">
              <w:rPr>
                <w:rFonts w:ascii="Times New Roman" w:eastAsia="標楷體" w:hAnsi="Times New Roman"/>
                <w:color w:val="000000"/>
                <w:szCs w:val="24"/>
              </w:rPr>
              <w:t>義務，係指推薦證券商就其推薦之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股票，於相對應之買方（或賣方）</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電腦議價點選系統之委託申報價格達推薦證券商所報賣出（或買進）價格以上（或以下）時，負有成交之義務。本</w:t>
            </w:r>
            <w:proofErr w:type="gramStart"/>
            <w:r w:rsidRPr="001F44C3">
              <w:rPr>
                <w:rFonts w:ascii="Times New Roman" w:eastAsia="標楷體" w:hAnsi="Times New Roman"/>
                <w:color w:val="000000"/>
                <w:szCs w:val="24"/>
              </w:rPr>
              <w:t>中心興櫃股票</w:t>
            </w:r>
            <w:proofErr w:type="gramEnd"/>
            <w:r w:rsidRPr="001F44C3">
              <w:rPr>
                <w:rFonts w:ascii="Times New Roman" w:eastAsia="標楷體" w:hAnsi="Times New Roman"/>
                <w:color w:val="000000"/>
                <w:szCs w:val="24"/>
              </w:rPr>
              <w:t>電腦議價點選系統將予輔助自動點選成交。到價之推薦證券商有二家以上時，依推薦證券商報價之價格優先，價格相同時依時間優先之原則輔助自動點選成交。</w:t>
            </w:r>
          </w:p>
          <w:p w14:paraId="08B120AF"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推薦證券商依第一項第六款點選未到價之委託申報者，對於點選當時之委託賣出（或買進）申報價格低於（或高於）其所點選之賣出（或買進）價格者，應全數予以成交，不得</w:t>
            </w:r>
            <w:proofErr w:type="gramStart"/>
            <w:r w:rsidRPr="001F44C3">
              <w:rPr>
                <w:rFonts w:ascii="Times New Roman" w:eastAsia="標楷體" w:hAnsi="Times New Roman"/>
                <w:color w:val="000000"/>
                <w:szCs w:val="24"/>
              </w:rPr>
              <w:t>有穿價成交</w:t>
            </w:r>
            <w:proofErr w:type="gramEnd"/>
            <w:r w:rsidRPr="001F44C3">
              <w:rPr>
                <w:rFonts w:ascii="Times New Roman" w:eastAsia="標楷體" w:hAnsi="Times New Roman"/>
                <w:color w:val="000000"/>
                <w:szCs w:val="24"/>
              </w:rPr>
              <w:t>情事。所點選之委託賣出（或買進）價格不得高於（低於）其賣出（買進）報價，且應以所點選之委託申報價格，視為變更後之報價價格。點選成交之數量未達第三項規定之數量者，本</w:t>
            </w:r>
            <w:proofErr w:type="gramStart"/>
            <w:r w:rsidRPr="001F44C3">
              <w:rPr>
                <w:rFonts w:ascii="Times New Roman" w:eastAsia="標楷體" w:hAnsi="Times New Roman"/>
                <w:color w:val="000000"/>
                <w:szCs w:val="24"/>
              </w:rPr>
              <w:t>中心興櫃股票</w:t>
            </w:r>
            <w:proofErr w:type="gramEnd"/>
            <w:r w:rsidRPr="001F44C3">
              <w:rPr>
                <w:rFonts w:ascii="Times New Roman" w:eastAsia="標楷體" w:hAnsi="Times New Roman"/>
                <w:color w:val="000000"/>
                <w:szCs w:val="24"/>
              </w:rPr>
              <w:t>電腦議價點選系統將</w:t>
            </w:r>
            <w:proofErr w:type="gramStart"/>
            <w:r w:rsidRPr="001F44C3">
              <w:rPr>
                <w:rFonts w:ascii="Times New Roman" w:eastAsia="標楷體" w:hAnsi="Times New Roman"/>
                <w:color w:val="000000"/>
                <w:szCs w:val="24"/>
              </w:rPr>
              <w:t>揭示餘量</w:t>
            </w:r>
            <w:proofErr w:type="gramEnd"/>
            <w:r w:rsidRPr="001F44C3">
              <w:rPr>
                <w:rFonts w:ascii="Times New Roman" w:eastAsia="標楷體" w:hAnsi="Times New Roman"/>
                <w:color w:val="000000"/>
                <w:szCs w:val="24"/>
              </w:rPr>
              <w:t>；該變更後報價之相對應買進或賣出報價，則維持原</w:t>
            </w:r>
            <w:r w:rsidRPr="001F44C3">
              <w:rPr>
                <w:rFonts w:ascii="Times New Roman" w:eastAsia="標楷體" w:hAnsi="Times New Roman"/>
                <w:color w:val="000000"/>
                <w:szCs w:val="24"/>
              </w:rPr>
              <w:lastRenderedPageBreak/>
              <w:t>價格及數量繼續揭示。</w:t>
            </w:r>
          </w:p>
          <w:p w14:paraId="0E3F87CF"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第一項第七款所稱買進委託與賣出委託間具備一定合理價差</w:t>
            </w:r>
            <w:proofErr w:type="gramStart"/>
            <w:r w:rsidRPr="001F44C3">
              <w:rPr>
                <w:rFonts w:ascii="Times New Roman" w:eastAsia="標楷體" w:hAnsi="Times New Roman"/>
                <w:color w:val="000000"/>
                <w:szCs w:val="24"/>
              </w:rPr>
              <w:t>時應買應賣</w:t>
            </w:r>
            <w:proofErr w:type="gramEnd"/>
            <w:r w:rsidRPr="001F44C3">
              <w:rPr>
                <w:rFonts w:ascii="Times New Roman" w:eastAsia="標楷體" w:hAnsi="Times New Roman"/>
                <w:color w:val="000000"/>
                <w:szCs w:val="24"/>
              </w:rPr>
              <w:t>義務，係指推薦證券商就其推薦之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股票，於相對應之買方及賣方</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電腦議價點選系統之委託申報價格差距達推薦證券商之</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股票議價買賣內部作業辦法所訂之價差比率者，在其買進與賣出委託可對應成交之數量範圍內，應進行點選成交。</w:t>
            </w:r>
          </w:p>
          <w:p w14:paraId="3649C673"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推薦證券商持有之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股票數量不足最低報價數量者，得不負第一項第二款及第三款申報賣出報價之義務。但應於一個營業日內改善，並履行賣出報價義務。</w:t>
            </w:r>
          </w:p>
          <w:p w14:paraId="474EF0BC"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szCs w:val="24"/>
              </w:rPr>
              <w:t>推薦證券商就其推薦之</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hint="eastAsia"/>
                <w:szCs w:val="24"/>
              </w:rPr>
              <w:t>股票不得於發行公司</w:t>
            </w:r>
            <w:proofErr w:type="gramStart"/>
            <w:r w:rsidRPr="001F44C3">
              <w:rPr>
                <w:rFonts w:ascii="Times New Roman" w:eastAsia="標楷體" w:hAnsi="Times New Roman" w:hint="eastAsia"/>
                <w:szCs w:val="24"/>
              </w:rPr>
              <w:t>登錄興櫃後</w:t>
            </w:r>
            <w:proofErr w:type="gramEnd"/>
            <w:r w:rsidRPr="001F44C3">
              <w:rPr>
                <w:rFonts w:ascii="Times New Roman" w:eastAsia="標楷體" w:hAnsi="Times New Roman" w:hint="eastAsia"/>
                <w:szCs w:val="24"/>
              </w:rPr>
              <w:t>短時間內將所認購之股份大量賣出，亦不得有非為造市目的大量賣出所持有</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hint="eastAsia"/>
                <w:szCs w:val="24"/>
              </w:rPr>
              <w:t>股票之情事。</w:t>
            </w:r>
          </w:p>
        </w:tc>
        <w:tc>
          <w:tcPr>
            <w:tcW w:w="3261" w:type="dxa"/>
            <w:shd w:val="clear" w:color="auto" w:fill="auto"/>
          </w:tcPr>
          <w:p w14:paraId="3A7636A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第二十一條</w:t>
            </w:r>
          </w:p>
          <w:p w14:paraId="641BCD7B"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應依下列規定辦理：</w:t>
            </w:r>
          </w:p>
          <w:p w14:paraId="19A6CA97"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一、於其推薦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股票經本中心核准登錄之日起三個營業日內，應將其持有被</w:t>
            </w:r>
            <w:proofErr w:type="gramStart"/>
            <w:r w:rsidRPr="001F44C3">
              <w:rPr>
                <w:rFonts w:ascii="Times New Roman" w:eastAsia="標楷體" w:hAnsi="Times New Roman"/>
                <w:color w:val="000000"/>
                <w:szCs w:val="24"/>
              </w:rPr>
              <w:t>推薦</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之數量、比率、認購日期及價格與計算之依據，</w:t>
            </w:r>
            <w:proofErr w:type="gramStart"/>
            <w:r w:rsidRPr="001F44C3">
              <w:rPr>
                <w:rFonts w:ascii="Times New Roman" w:eastAsia="標楷體" w:hAnsi="Times New Roman"/>
                <w:color w:val="FF0000"/>
                <w:szCs w:val="24"/>
                <w:u w:val="single"/>
              </w:rPr>
              <w:t>以興櫃股票</w:t>
            </w:r>
            <w:proofErr w:type="gramEnd"/>
            <w:r w:rsidRPr="001F44C3">
              <w:rPr>
                <w:rFonts w:ascii="Times New Roman" w:eastAsia="標楷體" w:hAnsi="Times New Roman"/>
                <w:color w:val="FF0000"/>
                <w:szCs w:val="24"/>
                <w:u w:val="single"/>
              </w:rPr>
              <w:t>審查準則所定之方式</w:t>
            </w:r>
            <w:r w:rsidRPr="001F44C3">
              <w:rPr>
                <w:rFonts w:ascii="Times New Roman" w:eastAsia="標楷體" w:hAnsi="Times New Roman"/>
                <w:color w:val="000000"/>
                <w:szCs w:val="24"/>
              </w:rPr>
              <w:t>向本中心申報，前開認購資訊將</w:t>
            </w:r>
            <w:proofErr w:type="gramStart"/>
            <w:r w:rsidRPr="001F44C3">
              <w:rPr>
                <w:rFonts w:ascii="Times New Roman" w:eastAsia="標楷體" w:hAnsi="Times New Roman"/>
                <w:color w:val="000000"/>
                <w:szCs w:val="24"/>
              </w:rPr>
              <w:t>併</w:t>
            </w:r>
            <w:proofErr w:type="gramEnd"/>
            <w:r w:rsidRPr="001F44C3">
              <w:rPr>
                <w:rFonts w:ascii="Times New Roman" w:eastAsia="標楷體" w:hAnsi="Times New Roman"/>
                <w:color w:val="000000"/>
                <w:szCs w:val="24"/>
              </w:rPr>
              <w:t>同公司概況資料揭示於本中心網站。但於各</w:t>
            </w:r>
            <w:proofErr w:type="gramStart"/>
            <w:r w:rsidRPr="001F44C3">
              <w:rPr>
                <w:rFonts w:ascii="Times New Roman" w:eastAsia="標楷體" w:hAnsi="Times New Roman"/>
                <w:color w:val="000000"/>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股票開始櫃檯買賣之日後始加入推薦者，應於其向本中心申請為</w:t>
            </w:r>
            <w:proofErr w:type="gramStart"/>
            <w:r w:rsidRPr="001F44C3">
              <w:rPr>
                <w:rFonts w:ascii="Times New Roman" w:eastAsia="標楷體" w:hAnsi="Times New Roman"/>
                <w:color w:val="000000"/>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股票推薦證券商時申報之。</w:t>
            </w:r>
            <w:r w:rsidRPr="001F44C3">
              <w:rPr>
                <w:rFonts w:ascii="Times New Roman" w:eastAsia="標楷體" w:hAnsi="Times New Roman"/>
                <w:color w:val="000000"/>
                <w:szCs w:val="24"/>
              </w:rPr>
              <w:br/>
            </w:r>
          </w:p>
          <w:p w14:paraId="2EB6D3B4"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p>
          <w:p w14:paraId="36E479DB" w14:textId="77777777" w:rsidR="00172689" w:rsidRPr="001F44C3" w:rsidRDefault="00172689" w:rsidP="00EB62A6">
            <w:pPr>
              <w:spacing w:line="240" w:lineRule="auto"/>
              <w:ind w:left="360" w:hangingChars="150" w:hanging="360"/>
              <w:jc w:val="both"/>
              <w:rPr>
                <w:rFonts w:ascii="Times New Roman" w:eastAsia="標楷體" w:hAnsi="Times New Roman" w:hint="eastAsia"/>
                <w:color w:val="000000"/>
                <w:szCs w:val="24"/>
              </w:rPr>
            </w:pPr>
          </w:p>
          <w:p w14:paraId="76239BC0"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二、</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電腦議價點選系統，於每營業日交易時間開始前，就其推薦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股票為一定數量以上買進及賣出之報價，且其買進與賣出報價間之差距不得逾賣出報價之百分之五。</w:t>
            </w:r>
          </w:p>
          <w:p w14:paraId="4F1B02BE"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三、</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電腦議價點選系統，於每營業日交易時間內，應就其推薦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股票負連續報價之義務，且其買進與賣出報價間之差距不得逾賣出報價之百分之五。</w:t>
            </w:r>
          </w:p>
          <w:p w14:paraId="5A4525BD"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四、對客戶或其他證券商之</w:t>
            </w:r>
            <w:proofErr w:type="gramStart"/>
            <w:r w:rsidRPr="001F44C3">
              <w:rPr>
                <w:rFonts w:ascii="Times New Roman" w:eastAsia="標楷體" w:hAnsi="Times New Roman"/>
                <w:color w:val="000000"/>
                <w:szCs w:val="24"/>
              </w:rPr>
              <w:t>詢</w:t>
            </w:r>
            <w:proofErr w:type="gramEnd"/>
            <w:r w:rsidRPr="001F44C3">
              <w:rPr>
                <w:rFonts w:ascii="Times New Roman" w:eastAsia="標楷體" w:hAnsi="Times New Roman"/>
                <w:color w:val="000000"/>
                <w:szCs w:val="24"/>
              </w:rPr>
              <w:lastRenderedPageBreak/>
              <w:t>價應立即回覆。</w:t>
            </w:r>
          </w:p>
          <w:p w14:paraId="29C5A106"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五、對於自己推薦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股票所為之報價，於委託申報價格到價時有</w:t>
            </w:r>
            <w:proofErr w:type="gramStart"/>
            <w:r w:rsidRPr="001F44C3">
              <w:rPr>
                <w:rFonts w:ascii="Times New Roman" w:eastAsia="標楷體" w:hAnsi="Times New Roman"/>
                <w:color w:val="000000"/>
                <w:szCs w:val="24"/>
              </w:rPr>
              <w:t>應買應賣</w:t>
            </w:r>
            <w:proofErr w:type="gramEnd"/>
            <w:r w:rsidRPr="001F44C3">
              <w:rPr>
                <w:rFonts w:ascii="Times New Roman" w:eastAsia="標楷體" w:hAnsi="Times New Roman"/>
                <w:color w:val="000000"/>
                <w:szCs w:val="24"/>
              </w:rPr>
              <w:t>之義務。但數量為一千股或其整倍數之委託申報，限以一千股或其整倍數成交。</w:t>
            </w:r>
          </w:p>
          <w:p w14:paraId="1DBF2319"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六、對於未到價之委託申報，應於雙邊報價均有效存在時始得點選成交，但不得</w:t>
            </w:r>
            <w:proofErr w:type="gramStart"/>
            <w:r w:rsidRPr="001F44C3">
              <w:rPr>
                <w:rFonts w:ascii="Times New Roman" w:eastAsia="標楷體" w:hAnsi="Times New Roman"/>
                <w:color w:val="000000"/>
                <w:szCs w:val="24"/>
              </w:rPr>
              <w:t>有穿價成交</w:t>
            </w:r>
            <w:proofErr w:type="gramEnd"/>
            <w:r w:rsidRPr="001F44C3">
              <w:rPr>
                <w:rFonts w:ascii="Times New Roman" w:eastAsia="標楷體" w:hAnsi="Times New Roman"/>
                <w:color w:val="000000"/>
                <w:szCs w:val="24"/>
              </w:rPr>
              <w:t>情事，且應以所點選一方之委託申報價格，視為變更後之報價價格。</w:t>
            </w:r>
          </w:p>
          <w:p w14:paraId="48B2273C"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七、對於自己推薦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股票，就買進委託與賣出委託間具備一定合理價差時有</w:t>
            </w:r>
            <w:proofErr w:type="gramStart"/>
            <w:r w:rsidRPr="001F44C3">
              <w:rPr>
                <w:rFonts w:ascii="Times New Roman" w:eastAsia="標楷體" w:hAnsi="Times New Roman"/>
                <w:color w:val="000000"/>
                <w:szCs w:val="24"/>
              </w:rPr>
              <w:t>應買應賣</w:t>
            </w:r>
            <w:proofErr w:type="gramEnd"/>
            <w:r w:rsidRPr="001F44C3">
              <w:rPr>
                <w:rFonts w:ascii="Times New Roman" w:eastAsia="標楷體" w:hAnsi="Times New Roman"/>
                <w:color w:val="000000"/>
                <w:szCs w:val="24"/>
              </w:rPr>
              <w:t>之義務。</w:t>
            </w:r>
          </w:p>
          <w:p w14:paraId="759808A1"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八、應本於專業判斷確實履行報價義務，不得申報偏離合理價格之報價，損及公正價格之形成。</w:t>
            </w:r>
          </w:p>
          <w:p w14:paraId="648FEE8A"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推薦證券商持有所推薦之證券商之股份總數，不得超過該被推薦之證券商已櫃檯買賣股份總數之百分之一或五十萬股（以孰低者為</w:t>
            </w:r>
            <w:proofErr w:type="gramStart"/>
            <w:r w:rsidRPr="001F44C3">
              <w:rPr>
                <w:rFonts w:ascii="Times New Roman" w:eastAsia="標楷體" w:hAnsi="Times New Roman"/>
                <w:color w:val="000000"/>
                <w:szCs w:val="24"/>
              </w:rPr>
              <w:t>準</w:t>
            </w:r>
            <w:proofErr w:type="gramEnd"/>
            <w:r w:rsidRPr="001F44C3">
              <w:rPr>
                <w:rFonts w:ascii="Times New Roman" w:eastAsia="標楷體" w:hAnsi="Times New Roman"/>
                <w:color w:val="000000"/>
                <w:szCs w:val="24"/>
              </w:rPr>
              <w:t>）。</w:t>
            </w:r>
          </w:p>
          <w:p w14:paraId="00BF0D43"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第一項第二款所稱一定數量如下：</w:t>
            </w:r>
          </w:p>
          <w:p w14:paraId="3C6C70BF"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一、申報價格未滿二十元者為五千股。</w:t>
            </w:r>
          </w:p>
          <w:p w14:paraId="272E2C13"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二、申報價格二十元以上未滿</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百元者為三千股。</w:t>
            </w:r>
          </w:p>
          <w:p w14:paraId="315DAE4B" w14:textId="77777777" w:rsidR="00172689" w:rsidRPr="001F44C3" w:rsidRDefault="00172689" w:rsidP="00EB62A6">
            <w:pPr>
              <w:spacing w:line="240" w:lineRule="auto"/>
              <w:ind w:left="360" w:hangingChars="150" w:hanging="360"/>
              <w:jc w:val="both"/>
              <w:rPr>
                <w:rFonts w:ascii="Times New Roman" w:eastAsia="標楷體" w:hAnsi="Times New Roman"/>
                <w:color w:val="000000"/>
                <w:szCs w:val="24"/>
              </w:rPr>
            </w:pPr>
            <w:r w:rsidRPr="001F44C3">
              <w:rPr>
                <w:rFonts w:ascii="Times New Roman" w:eastAsia="標楷體" w:hAnsi="Times New Roman"/>
                <w:color w:val="000000"/>
                <w:szCs w:val="24"/>
              </w:rPr>
              <w:t>三、申報價格</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百元以上者為二千股。</w:t>
            </w:r>
          </w:p>
          <w:p w14:paraId="71F44178"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第一項第三款所稱連續報價，係指推薦證券商於交易時間內就其推薦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w:t>
            </w:r>
            <w:r w:rsidRPr="001F44C3">
              <w:rPr>
                <w:rFonts w:ascii="Times New Roman" w:eastAsia="標楷體" w:hAnsi="Times New Roman"/>
                <w:color w:val="000000"/>
                <w:szCs w:val="24"/>
              </w:rPr>
              <w:lastRenderedPageBreak/>
              <w:t>應持續</w:t>
            </w:r>
            <w:proofErr w:type="gramStart"/>
            <w:r w:rsidRPr="001F44C3">
              <w:rPr>
                <w:rFonts w:ascii="Times New Roman" w:eastAsia="標楷體" w:hAnsi="Times New Roman"/>
                <w:color w:val="000000"/>
                <w:szCs w:val="24"/>
              </w:rPr>
              <w:t>透過興櫃股票</w:t>
            </w:r>
            <w:proofErr w:type="gramEnd"/>
            <w:r w:rsidRPr="001F44C3">
              <w:rPr>
                <w:rFonts w:ascii="Times New Roman" w:eastAsia="標楷體" w:hAnsi="Times New Roman"/>
                <w:color w:val="000000"/>
                <w:szCs w:val="24"/>
              </w:rPr>
              <w:t>電腦議價點選系統為前項規定數量以上買進及賣出之報價以</w:t>
            </w:r>
            <w:proofErr w:type="gramStart"/>
            <w:r w:rsidRPr="001F44C3">
              <w:rPr>
                <w:rFonts w:ascii="Times New Roman" w:eastAsia="標楷體" w:hAnsi="Times New Roman"/>
                <w:color w:val="000000"/>
                <w:szCs w:val="24"/>
              </w:rPr>
              <w:t>供應買應賣</w:t>
            </w:r>
            <w:proofErr w:type="gramEnd"/>
            <w:r w:rsidRPr="001F44C3">
              <w:rPr>
                <w:rFonts w:ascii="Times New Roman" w:eastAsia="標楷體" w:hAnsi="Times New Roman"/>
                <w:color w:val="000000"/>
                <w:szCs w:val="24"/>
              </w:rPr>
              <w:t>，如前次報價經取消或其數量經點選成交後已不足一千股者，推薦證券商應於三分鐘內重新將報價資料</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w:t>
            </w:r>
          </w:p>
          <w:p w14:paraId="42808AB6"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第一項第五款所稱委託申報價格到價</w:t>
            </w:r>
            <w:proofErr w:type="gramStart"/>
            <w:r w:rsidRPr="001F44C3">
              <w:rPr>
                <w:rFonts w:ascii="Times New Roman" w:eastAsia="標楷體" w:hAnsi="Times New Roman"/>
                <w:color w:val="000000"/>
                <w:szCs w:val="24"/>
              </w:rPr>
              <w:t>時應買應賣</w:t>
            </w:r>
            <w:proofErr w:type="gramEnd"/>
            <w:r w:rsidRPr="001F44C3">
              <w:rPr>
                <w:rFonts w:ascii="Times New Roman" w:eastAsia="標楷體" w:hAnsi="Times New Roman"/>
                <w:color w:val="000000"/>
                <w:szCs w:val="24"/>
              </w:rPr>
              <w:t>義務，係指推薦證券商就其推薦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股票，於相對應之買方（或賣方）</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電腦議價點選系統之委託申報價格達推薦證券商所報賣出（或買進）價格以上（或以下）時，負有成交之義務。本</w:t>
            </w:r>
            <w:proofErr w:type="gramStart"/>
            <w:r w:rsidRPr="001F44C3">
              <w:rPr>
                <w:rFonts w:ascii="Times New Roman" w:eastAsia="標楷體" w:hAnsi="Times New Roman"/>
                <w:color w:val="000000"/>
                <w:szCs w:val="24"/>
              </w:rPr>
              <w:t>中心興櫃股票</w:t>
            </w:r>
            <w:proofErr w:type="gramEnd"/>
            <w:r w:rsidRPr="001F44C3">
              <w:rPr>
                <w:rFonts w:ascii="Times New Roman" w:eastAsia="標楷體" w:hAnsi="Times New Roman"/>
                <w:color w:val="000000"/>
                <w:szCs w:val="24"/>
              </w:rPr>
              <w:t>電腦議價點選系統將予輔助自動點選成交。到價之推薦證券商有二家以上時，依推薦證券商報價之價格優先，價格相同時依時間優先之原則輔助自動點選成交。</w:t>
            </w:r>
          </w:p>
          <w:p w14:paraId="5856342B" w14:textId="77777777" w:rsidR="00172689" w:rsidRPr="001F44C3" w:rsidRDefault="00172689" w:rsidP="00EB62A6">
            <w:pPr>
              <w:spacing w:line="240" w:lineRule="auto"/>
              <w:ind w:firstLineChars="200" w:firstLine="480"/>
              <w:jc w:val="both"/>
              <w:rPr>
                <w:rFonts w:ascii="Times New Roman" w:eastAsia="標楷體" w:hAnsi="Times New Roman" w:hint="eastAsia"/>
                <w:color w:val="000000"/>
                <w:szCs w:val="24"/>
              </w:rPr>
            </w:pPr>
            <w:r w:rsidRPr="001F44C3">
              <w:rPr>
                <w:rFonts w:ascii="Times New Roman" w:eastAsia="標楷體" w:hAnsi="Times New Roman"/>
                <w:color w:val="000000"/>
                <w:szCs w:val="24"/>
              </w:rPr>
              <w:t>推薦證券商依第一項第六款點選未到價之委託申報者，對於點選當時之委託賣出（或買進）申報價格低於（或高於）其所點選之賣出（或買進）價格者，應全數予以成交，不得</w:t>
            </w:r>
            <w:proofErr w:type="gramStart"/>
            <w:r w:rsidRPr="001F44C3">
              <w:rPr>
                <w:rFonts w:ascii="Times New Roman" w:eastAsia="標楷體" w:hAnsi="Times New Roman"/>
                <w:color w:val="000000"/>
                <w:szCs w:val="24"/>
              </w:rPr>
              <w:t>有穿價成交</w:t>
            </w:r>
            <w:proofErr w:type="gramEnd"/>
            <w:r w:rsidRPr="001F44C3">
              <w:rPr>
                <w:rFonts w:ascii="Times New Roman" w:eastAsia="標楷體" w:hAnsi="Times New Roman"/>
                <w:color w:val="000000"/>
                <w:szCs w:val="24"/>
              </w:rPr>
              <w:t>情事。所點選之委託賣出（或買進）價格不得高於（低於）其賣出（買進）報價，且應以所點選之委託申報價格，視為變更後之報價價格。點選成交之數量未達第三項規定之數量者，本</w:t>
            </w:r>
            <w:proofErr w:type="gramStart"/>
            <w:r w:rsidRPr="001F44C3">
              <w:rPr>
                <w:rFonts w:ascii="Times New Roman" w:eastAsia="標楷體" w:hAnsi="Times New Roman"/>
                <w:color w:val="000000"/>
                <w:szCs w:val="24"/>
              </w:rPr>
              <w:t>中心興櫃股票</w:t>
            </w:r>
            <w:proofErr w:type="gramEnd"/>
            <w:r w:rsidRPr="001F44C3">
              <w:rPr>
                <w:rFonts w:ascii="Times New Roman" w:eastAsia="標楷體" w:hAnsi="Times New Roman"/>
                <w:color w:val="000000"/>
                <w:szCs w:val="24"/>
              </w:rPr>
              <w:t>電腦議價點選系統將</w:t>
            </w:r>
            <w:proofErr w:type="gramStart"/>
            <w:r w:rsidRPr="001F44C3">
              <w:rPr>
                <w:rFonts w:ascii="Times New Roman" w:eastAsia="標楷體" w:hAnsi="Times New Roman"/>
                <w:color w:val="000000"/>
                <w:szCs w:val="24"/>
              </w:rPr>
              <w:t>揭示餘量</w:t>
            </w:r>
            <w:proofErr w:type="gramEnd"/>
            <w:r w:rsidRPr="001F44C3">
              <w:rPr>
                <w:rFonts w:ascii="Times New Roman" w:eastAsia="標楷體" w:hAnsi="Times New Roman"/>
                <w:color w:val="000000"/>
                <w:szCs w:val="24"/>
              </w:rPr>
              <w:t>；該變更後報價之相對</w:t>
            </w:r>
            <w:r w:rsidRPr="001F44C3">
              <w:rPr>
                <w:rFonts w:ascii="Times New Roman" w:eastAsia="標楷體" w:hAnsi="Times New Roman"/>
                <w:color w:val="000000"/>
                <w:szCs w:val="24"/>
              </w:rPr>
              <w:lastRenderedPageBreak/>
              <w:t>應買進或賣出報價，則維持原價格及數量繼續揭示。</w:t>
            </w:r>
          </w:p>
          <w:p w14:paraId="7E1C3D78" w14:textId="77777777" w:rsidR="00172689" w:rsidRPr="001F44C3" w:rsidRDefault="00172689" w:rsidP="00EB62A6">
            <w:pPr>
              <w:spacing w:line="240" w:lineRule="auto"/>
              <w:ind w:firstLineChars="200" w:firstLine="480"/>
              <w:jc w:val="both"/>
              <w:rPr>
                <w:rFonts w:ascii="Times New Roman" w:eastAsia="標楷體" w:hAnsi="Times New Roman" w:hint="eastAsia"/>
                <w:color w:val="000000"/>
                <w:szCs w:val="24"/>
              </w:rPr>
            </w:pPr>
            <w:r w:rsidRPr="001F44C3">
              <w:rPr>
                <w:rFonts w:ascii="Times New Roman" w:eastAsia="標楷體" w:hAnsi="Times New Roman"/>
                <w:color w:val="000000"/>
                <w:szCs w:val="24"/>
              </w:rPr>
              <w:t>第一項第七款所稱買進委託與賣出委託間具備一定合理價差</w:t>
            </w:r>
            <w:proofErr w:type="gramStart"/>
            <w:r w:rsidRPr="001F44C3">
              <w:rPr>
                <w:rFonts w:ascii="Times New Roman" w:eastAsia="標楷體" w:hAnsi="Times New Roman"/>
                <w:color w:val="000000"/>
                <w:szCs w:val="24"/>
              </w:rPr>
              <w:t>時應買應賣</w:t>
            </w:r>
            <w:proofErr w:type="gramEnd"/>
            <w:r w:rsidRPr="001F44C3">
              <w:rPr>
                <w:rFonts w:ascii="Times New Roman" w:eastAsia="標楷體" w:hAnsi="Times New Roman"/>
                <w:color w:val="000000"/>
                <w:szCs w:val="24"/>
              </w:rPr>
              <w:t>義務，係指推薦證券商就其推薦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股票，於相對應之買方及賣方</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電腦議價點選系統之委託申報價格差距達推薦證券商</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股票議價買賣內部作業辦法所訂之價差比率者，在其買進與賣出委託可對應成交之數量範圍內，應進行點選成交。</w:t>
            </w:r>
          </w:p>
          <w:p w14:paraId="1C6F1B5C"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推薦證券商持有</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股票數量不足最低報價數量者，得不負第一項第二款及第三款申報賣出報價之義務。但應於一個營業日內改善，並履行賣出報價義務。</w:t>
            </w:r>
          </w:p>
          <w:p w14:paraId="6D794826"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u w:val="single"/>
              </w:rPr>
            </w:pPr>
            <w:r w:rsidRPr="001F44C3">
              <w:rPr>
                <w:rFonts w:ascii="Times New Roman" w:eastAsia="標楷體" w:hAnsi="Times New Roman" w:hint="eastAsia"/>
                <w:szCs w:val="24"/>
              </w:rPr>
              <w:t>推薦證券商就其推薦</w:t>
            </w:r>
            <w:proofErr w:type="gramStart"/>
            <w:r w:rsidRPr="001F44C3">
              <w:rPr>
                <w:rFonts w:ascii="Times New Roman" w:eastAsia="標楷體" w:hAnsi="Times New Roman" w:hint="eastAsia"/>
                <w:szCs w:val="24"/>
              </w:rPr>
              <w:t>之</w:t>
            </w:r>
            <w:r w:rsidRPr="001F44C3">
              <w:rPr>
                <w:rFonts w:ascii="Times New Roman" w:eastAsia="標楷體" w:hAnsi="Times New Roman" w:hint="eastAsia"/>
                <w:color w:val="FF0000"/>
                <w:szCs w:val="24"/>
                <w:u w:val="single"/>
              </w:rPr>
              <w:t>興櫃</w:t>
            </w:r>
            <w:proofErr w:type="gramEnd"/>
            <w:r w:rsidRPr="001F44C3">
              <w:rPr>
                <w:rFonts w:ascii="Times New Roman" w:eastAsia="標楷體" w:hAnsi="Times New Roman" w:hint="eastAsia"/>
                <w:szCs w:val="24"/>
              </w:rPr>
              <w:t>股票不得於發行公司</w:t>
            </w:r>
            <w:proofErr w:type="gramStart"/>
            <w:r w:rsidRPr="001F44C3">
              <w:rPr>
                <w:rFonts w:ascii="Times New Roman" w:eastAsia="標楷體" w:hAnsi="Times New Roman" w:hint="eastAsia"/>
                <w:szCs w:val="24"/>
              </w:rPr>
              <w:t>登錄興櫃後</w:t>
            </w:r>
            <w:proofErr w:type="gramEnd"/>
            <w:r w:rsidRPr="001F44C3">
              <w:rPr>
                <w:rFonts w:ascii="Times New Roman" w:eastAsia="標楷體" w:hAnsi="Times New Roman" w:hint="eastAsia"/>
                <w:szCs w:val="24"/>
              </w:rPr>
              <w:t>短時間內將所認購之股份大量賣出，亦不得有非為造市目的大量賣出所</w:t>
            </w:r>
            <w:proofErr w:type="gramStart"/>
            <w:r w:rsidRPr="001F44C3">
              <w:rPr>
                <w:rFonts w:ascii="Times New Roman" w:eastAsia="標楷體" w:hAnsi="Times New Roman" w:hint="eastAsia"/>
                <w:szCs w:val="24"/>
              </w:rPr>
              <w:t>持有</w:t>
            </w:r>
            <w:r w:rsidRPr="001F44C3">
              <w:rPr>
                <w:rFonts w:ascii="Times New Roman" w:eastAsia="標楷體" w:hAnsi="Times New Roman" w:hint="eastAsia"/>
                <w:color w:val="FF0000"/>
                <w:szCs w:val="24"/>
                <w:u w:val="single"/>
              </w:rPr>
              <w:t>興櫃</w:t>
            </w:r>
            <w:r w:rsidRPr="001F44C3">
              <w:rPr>
                <w:rFonts w:ascii="Times New Roman" w:eastAsia="標楷體" w:hAnsi="Times New Roman" w:hint="eastAsia"/>
                <w:szCs w:val="24"/>
              </w:rPr>
              <w:t>股票</w:t>
            </w:r>
            <w:proofErr w:type="gramEnd"/>
            <w:r w:rsidRPr="001F44C3">
              <w:rPr>
                <w:rFonts w:ascii="Times New Roman" w:eastAsia="標楷體" w:hAnsi="Times New Roman" w:hint="eastAsia"/>
                <w:szCs w:val="24"/>
              </w:rPr>
              <w:t>之情事。</w:t>
            </w:r>
          </w:p>
        </w:tc>
        <w:tc>
          <w:tcPr>
            <w:tcW w:w="3261" w:type="dxa"/>
            <w:shd w:val="clear" w:color="auto" w:fill="auto"/>
          </w:tcPr>
          <w:p w14:paraId="60D1CEB1"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lastRenderedPageBreak/>
              <w:t>戰略新板股票轉至一般板時，推薦證券商不須再認購部位或向本中心申報認購資料，</w:t>
            </w:r>
            <w:proofErr w:type="gramStart"/>
            <w:r w:rsidRPr="001F44C3">
              <w:rPr>
                <w:rFonts w:ascii="Times New Roman" w:eastAsia="標楷體" w:hAnsi="Times New Roman" w:hint="eastAsia"/>
                <w:color w:val="000000"/>
                <w:szCs w:val="24"/>
              </w:rPr>
              <w:t>爰</w:t>
            </w:r>
            <w:proofErr w:type="gramEnd"/>
            <w:r w:rsidRPr="001F44C3">
              <w:rPr>
                <w:rFonts w:ascii="Times New Roman" w:eastAsia="標楷體" w:hAnsi="Times New Roman" w:hint="eastAsia"/>
                <w:color w:val="000000"/>
                <w:szCs w:val="24"/>
              </w:rPr>
              <w:t>於第一項第一款增訂除外情形，</w:t>
            </w:r>
            <w:proofErr w:type="gramStart"/>
            <w:r w:rsidRPr="001F44C3">
              <w:rPr>
                <w:rFonts w:ascii="Times New Roman" w:eastAsia="標楷體" w:hAnsi="Times New Roman" w:hint="eastAsia"/>
                <w:color w:val="000000"/>
                <w:szCs w:val="24"/>
              </w:rPr>
              <w:t>餘酌作</w:t>
            </w:r>
            <w:proofErr w:type="gramEnd"/>
            <w:r w:rsidRPr="001F44C3">
              <w:rPr>
                <w:rFonts w:ascii="Times New Roman" w:eastAsia="標楷體" w:hAnsi="Times New Roman" w:hint="eastAsia"/>
                <w:color w:val="000000"/>
                <w:szCs w:val="24"/>
              </w:rPr>
              <w:t>文字修正。</w:t>
            </w:r>
          </w:p>
          <w:p w14:paraId="6BF343ED"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
          <w:p w14:paraId="6E81BCF4"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
        </w:tc>
      </w:tr>
      <w:tr w:rsidR="00172689" w:rsidRPr="001F44C3" w14:paraId="0AAE46F4" w14:textId="77777777" w:rsidTr="00EB62A6">
        <w:tc>
          <w:tcPr>
            <w:tcW w:w="3260" w:type="dxa"/>
            <w:shd w:val="clear" w:color="auto" w:fill="auto"/>
          </w:tcPr>
          <w:p w14:paraId="22C4CF6E"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第二十二條</w:t>
            </w:r>
          </w:p>
          <w:p w14:paraId="73567DA3"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推薦證券商就其推薦之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股票應以下列方式為之：</w:t>
            </w:r>
          </w:p>
          <w:p w14:paraId="581EBC6A"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一、</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電腦議價點選系統與受託買賣之證券經紀商或與證券自營商以議價方式買賣。</w:t>
            </w:r>
          </w:p>
          <w:p w14:paraId="2E2F256C"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二、在其營業處所以下列方式議價買賣：</w:t>
            </w:r>
          </w:p>
          <w:p w14:paraId="61BB5DD3" w14:textId="77777777" w:rsidR="00172689" w:rsidRPr="001F44C3" w:rsidRDefault="00172689" w:rsidP="00EB62A6">
            <w:pPr>
              <w:spacing w:line="240" w:lineRule="auto"/>
              <w:ind w:left="600" w:hangingChars="250" w:hanging="600"/>
              <w:jc w:val="both"/>
              <w:rPr>
                <w:rFonts w:ascii="Times New Roman" w:eastAsia="標楷體" w:hAnsi="Times New Roman"/>
                <w:color w:val="000000"/>
                <w:szCs w:val="24"/>
              </w:rPr>
            </w:pPr>
            <w:r w:rsidRPr="001F44C3">
              <w:rPr>
                <w:rFonts w:ascii="Times New Roman" w:eastAsia="標楷體" w:hAnsi="Times New Roman"/>
                <w:color w:val="000000"/>
                <w:szCs w:val="24"/>
              </w:rPr>
              <w:t>（一）與受託買賣證券經紀商議價，其每筆交易數量十萬股以上或交易金額</w:t>
            </w:r>
            <w:r w:rsidRPr="001F44C3">
              <w:rPr>
                <w:rFonts w:ascii="Times New Roman" w:eastAsia="標楷體" w:hAnsi="Times New Roman"/>
                <w:color w:val="000000"/>
                <w:szCs w:val="24"/>
              </w:rPr>
              <w:lastRenderedPageBreak/>
              <w:t>新台幣五百萬元以上，並符合下列條件之</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者：</w:t>
            </w:r>
          </w:p>
          <w:p w14:paraId="6C0B4D54" w14:textId="77777777" w:rsidR="00172689" w:rsidRPr="001F44C3" w:rsidRDefault="00172689" w:rsidP="00EB62A6">
            <w:pPr>
              <w:spacing w:line="240" w:lineRule="auto"/>
              <w:ind w:leftChars="200" w:left="720" w:hangingChars="100" w:hanging="240"/>
              <w:jc w:val="both"/>
              <w:rPr>
                <w:rFonts w:ascii="Times New Roman" w:eastAsia="標楷體" w:hAnsi="Times New Roman"/>
                <w:color w:val="000000"/>
                <w:szCs w:val="24"/>
              </w:rPr>
            </w:pPr>
            <w:r w:rsidRPr="001F44C3">
              <w:rPr>
                <w:rFonts w:ascii="Times New Roman" w:eastAsia="標楷體" w:hAnsi="Times New Roman"/>
                <w:color w:val="000000"/>
                <w:szCs w:val="24"/>
              </w:rPr>
              <w:t>1.</w:t>
            </w:r>
            <w:r w:rsidRPr="001F44C3">
              <w:rPr>
                <w:rFonts w:ascii="Times New Roman" w:eastAsia="標楷體" w:hAnsi="Times New Roman"/>
                <w:color w:val="000000"/>
                <w:szCs w:val="24"/>
              </w:rPr>
              <w:t>同一交易日執行一買一賣之中介交易者，且交易對象非該</w:t>
            </w:r>
            <w:r w:rsidRPr="001F44C3">
              <w:rPr>
                <w:rFonts w:ascii="Times New Roman" w:eastAsia="標楷體" w:hAnsi="Times New Roman" w:hint="eastAsia"/>
                <w:color w:val="FF0000"/>
                <w:szCs w:val="24"/>
                <w:u w:val="single"/>
              </w:rPr>
              <w:t>一般板</w:t>
            </w:r>
            <w:r w:rsidRPr="001F44C3">
              <w:rPr>
                <w:rFonts w:ascii="Times New Roman" w:eastAsia="標楷體" w:hAnsi="Times New Roman"/>
                <w:color w:val="000000"/>
                <w:szCs w:val="24"/>
              </w:rPr>
              <w:t>股票發行公司之內部人。</w:t>
            </w:r>
          </w:p>
          <w:p w14:paraId="08A27C04" w14:textId="77777777" w:rsidR="00172689" w:rsidRPr="001F44C3" w:rsidRDefault="00172689" w:rsidP="00EB62A6">
            <w:pPr>
              <w:spacing w:line="240" w:lineRule="auto"/>
              <w:ind w:leftChars="200" w:left="720" w:hangingChars="100" w:hanging="240"/>
              <w:jc w:val="both"/>
              <w:rPr>
                <w:rFonts w:ascii="Times New Roman" w:eastAsia="標楷體" w:hAnsi="Times New Roman"/>
                <w:color w:val="000000"/>
                <w:szCs w:val="24"/>
              </w:rPr>
            </w:pPr>
            <w:r w:rsidRPr="001F44C3">
              <w:rPr>
                <w:rFonts w:ascii="Times New Roman" w:eastAsia="標楷體" w:hAnsi="Times New Roman"/>
                <w:color w:val="000000"/>
                <w:szCs w:val="24"/>
              </w:rPr>
              <w:t>2.</w:t>
            </w:r>
            <w:r w:rsidRPr="001F44C3">
              <w:rPr>
                <w:rFonts w:ascii="Times New Roman" w:eastAsia="標楷體" w:hAnsi="Times New Roman"/>
                <w:color w:val="000000"/>
                <w:szCs w:val="24"/>
              </w:rPr>
              <w:t>其他經本中心核准之情事。</w:t>
            </w:r>
          </w:p>
          <w:p w14:paraId="5C7C5987" w14:textId="77777777" w:rsidR="00172689" w:rsidRPr="001F44C3" w:rsidRDefault="00172689" w:rsidP="00EB62A6">
            <w:pPr>
              <w:spacing w:line="240" w:lineRule="auto"/>
              <w:ind w:left="626" w:hangingChars="261" w:hanging="626"/>
              <w:jc w:val="both"/>
              <w:rPr>
                <w:rFonts w:ascii="Times New Roman" w:eastAsia="標楷體" w:hAnsi="Times New Roman"/>
                <w:color w:val="000000"/>
                <w:szCs w:val="24"/>
              </w:rPr>
            </w:pPr>
            <w:r w:rsidRPr="001F44C3">
              <w:rPr>
                <w:rFonts w:ascii="Times New Roman" w:eastAsia="標楷體" w:hAnsi="Times New Roman"/>
                <w:color w:val="000000"/>
                <w:szCs w:val="24"/>
              </w:rPr>
              <w:t>（二）與證券經紀商</w:t>
            </w:r>
            <w:proofErr w:type="gramStart"/>
            <w:r w:rsidRPr="001F44C3">
              <w:rPr>
                <w:rFonts w:ascii="Times New Roman" w:eastAsia="標楷體" w:hAnsi="Times New Roman"/>
                <w:color w:val="000000"/>
                <w:szCs w:val="24"/>
              </w:rPr>
              <w:t>錯帳專戶</w:t>
            </w:r>
            <w:proofErr w:type="gramEnd"/>
            <w:r w:rsidRPr="001F44C3">
              <w:rPr>
                <w:rFonts w:ascii="Times New Roman" w:eastAsia="標楷體" w:hAnsi="Times New Roman"/>
                <w:color w:val="000000"/>
                <w:szCs w:val="24"/>
              </w:rPr>
              <w:t>議價交易。</w:t>
            </w:r>
          </w:p>
          <w:p w14:paraId="2983731A" w14:textId="77777777" w:rsidR="00172689" w:rsidRPr="001F44C3" w:rsidRDefault="00172689" w:rsidP="00EB62A6">
            <w:pPr>
              <w:spacing w:line="240" w:lineRule="auto"/>
              <w:ind w:left="744" w:hangingChars="310" w:hanging="744"/>
              <w:jc w:val="both"/>
              <w:rPr>
                <w:rFonts w:ascii="Times New Roman" w:eastAsia="標楷體" w:hAnsi="Times New Roman"/>
                <w:color w:val="000000"/>
                <w:szCs w:val="24"/>
              </w:rPr>
            </w:pPr>
            <w:r w:rsidRPr="001F44C3">
              <w:rPr>
                <w:rFonts w:ascii="Times New Roman" w:eastAsia="標楷體" w:hAnsi="Times New Roman"/>
                <w:color w:val="000000"/>
                <w:szCs w:val="24"/>
              </w:rPr>
              <w:t>（三）與其他推薦證券商議價，應依本中心「</w:t>
            </w:r>
            <w:proofErr w:type="gramStart"/>
            <w:r w:rsidRPr="001F44C3">
              <w:rPr>
                <w:rFonts w:ascii="Times New Roman" w:eastAsia="標楷體" w:hAnsi="Times New Roman"/>
                <w:color w:val="000000"/>
                <w:szCs w:val="24"/>
              </w:rPr>
              <w:t>興櫃</w:t>
            </w:r>
            <w:r w:rsidRPr="001F44C3">
              <w:rPr>
                <w:rFonts w:ascii="Times New Roman" w:eastAsia="標楷體" w:hAnsi="Times New Roman" w:hint="eastAsia"/>
                <w:color w:val="FF0000"/>
                <w:szCs w:val="24"/>
                <w:u w:val="single"/>
              </w:rPr>
              <w:t>一般</w:t>
            </w:r>
            <w:proofErr w:type="gramEnd"/>
            <w:r w:rsidRPr="001F44C3">
              <w:rPr>
                <w:rFonts w:ascii="Times New Roman" w:eastAsia="標楷體" w:hAnsi="Times New Roman" w:hint="eastAsia"/>
                <w:color w:val="FF0000"/>
                <w:szCs w:val="24"/>
                <w:u w:val="single"/>
              </w:rPr>
              <w:t>板</w:t>
            </w:r>
            <w:r w:rsidRPr="001F44C3">
              <w:rPr>
                <w:rFonts w:ascii="Times New Roman" w:eastAsia="標楷體" w:hAnsi="Times New Roman"/>
                <w:color w:val="000000"/>
                <w:szCs w:val="24"/>
              </w:rPr>
              <w:t>股票推薦證券商內部作業辦法應行記載事項要點」規定，於其內部作業辦法載明交易事由</w:t>
            </w:r>
            <w:proofErr w:type="gramStart"/>
            <w:r w:rsidRPr="001F44C3">
              <w:rPr>
                <w:rFonts w:ascii="Times New Roman" w:eastAsia="標楷體" w:hAnsi="Times New Roman"/>
                <w:color w:val="000000"/>
                <w:szCs w:val="24"/>
              </w:rPr>
              <w:t>及核決程序</w:t>
            </w:r>
            <w:proofErr w:type="gramEnd"/>
            <w:r w:rsidRPr="001F44C3">
              <w:rPr>
                <w:rFonts w:ascii="Times New Roman" w:eastAsia="標楷體" w:hAnsi="Times New Roman"/>
                <w:color w:val="000000"/>
                <w:szCs w:val="24"/>
              </w:rPr>
              <w:t>。</w:t>
            </w:r>
          </w:p>
          <w:p w14:paraId="32E364DE" w14:textId="77777777" w:rsidR="00172689" w:rsidRPr="001F44C3" w:rsidRDefault="00172689" w:rsidP="00EB62A6">
            <w:pPr>
              <w:spacing w:line="240" w:lineRule="auto"/>
              <w:ind w:left="744" w:hangingChars="310" w:hanging="744"/>
              <w:jc w:val="both"/>
              <w:rPr>
                <w:rFonts w:ascii="Times New Roman" w:eastAsia="標楷體" w:hAnsi="Times New Roman"/>
                <w:color w:val="000000"/>
                <w:szCs w:val="24"/>
              </w:rPr>
            </w:pPr>
            <w:r w:rsidRPr="001F44C3">
              <w:rPr>
                <w:rFonts w:ascii="Times New Roman" w:eastAsia="標楷體" w:hAnsi="Times New Roman"/>
                <w:color w:val="000000"/>
                <w:szCs w:val="24"/>
              </w:rPr>
              <w:t>（四）與證券自營商議價，其每筆交易數量三萬股以上。</w:t>
            </w:r>
          </w:p>
          <w:p w14:paraId="58A169D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前項第二款之成交價格與推薦證券商當時報價之差距，不得逾報價之百分之十。但推薦證券商於同一交易日執行一買一賣之中介交易者，其成交價格應介於成交當時推薦證券商</w:t>
            </w:r>
            <w:proofErr w:type="gramStart"/>
            <w:r w:rsidRPr="001F44C3">
              <w:rPr>
                <w:rFonts w:ascii="Times New Roman" w:eastAsia="標楷體" w:hAnsi="Times New Roman"/>
                <w:color w:val="000000"/>
                <w:szCs w:val="24"/>
              </w:rPr>
              <w:t>報買與報賣</w:t>
            </w:r>
            <w:proofErr w:type="gramEnd"/>
            <w:r w:rsidRPr="001F44C3">
              <w:rPr>
                <w:rFonts w:ascii="Times New Roman" w:eastAsia="標楷體" w:hAnsi="Times New Roman"/>
                <w:color w:val="000000"/>
                <w:szCs w:val="24"/>
              </w:rPr>
              <w:t>價格之間。</w:t>
            </w:r>
          </w:p>
        </w:tc>
        <w:tc>
          <w:tcPr>
            <w:tcW w:w="3261" w:type="dxa"/>
            <w:shd w:val="clear" w:color="auto" w:fill="auto"/>
          </w:tcPr>
          <w:p w14:paraId="436765F4"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第二十二條</w:t>
            </w:r>
          </w:p>
          <w:p w14:paraId="70BF2897"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推薦證券商就其推薦</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股票應以下列方式為之：</w:t>
            </w:r>
          </w:p>
          <w:p w14:paraId="708518B9"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p>
          <w:p w14:paraId="3D125264"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一、</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電腦議價點選系統與受託買賣之證券經紀商或與證券自營商以議價方式買賣。</w:t>
            </w:r>
          </w:p>
          <w:p w14:paraId="02EF9070"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二、在其營業處所以下列方式議價買賣：</w:t>
            </w:r>
          </w:p>
          <w:p w14:paraId="3B84BE74" w14:textId="77777777" w:rsidR="00172689" w:rsidRPr="001F44C3" w:rsidRDefault="00172689" w:rsidP="00EB62A6">
            <w:pPr>
              <w:spacing w:line="240" w:lineRule="auto"/>
              <w:ind w:left="600" w:hangingChars="250" w:hanging="600"/>
              <w:jc w:val="both"/>
              <w:rPr>
                <w:rFonts w:ascii="Times New Roman" w:eastAsia="標楷體" w:hAnsi="Times New Roman"/>
                <w:color w:val="000000"/>
                <w:szCs w:val="24"/>
              </w:rPr>
            </w:pPr>
            <w:r w:rsidRPr="001F44C3">
              <w:rPr>
                <w:rFonts w:ascii="Times New Roman" w:eastAsia="標楷體" w:hAnsi="Times New Roman"/>
                <w:color w:val="000000"/>
                <w:szCs w:val="24"/>
              </w:rPr>
              <w:t>（一）與受託買賣證券經紀商議價，其每筆交易數量十萬股以上或交易金額</w:t>
            </w:r>
            <w:r w:rsidRPr="001F44C3">
              <w:rPr>
                <w:rFonts w:ascii="Times New Roman" w:eastAsia="標楷體" w:hAnsi="Times New Roman"/>
                <w:color w:val="000000"/>
                <w:szCs w:val="24"/>
              </w:rPr>
              <w:lastRenderedPageBreak/>
              <w:t>新台幣五百萬元以上，並符合下列條件之</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者：</w:t>
            </w:r>
          </w:p>
          <w:p w14:paraId="6E8B3099" w14:textId="77777777" w:rsidR="00172689" w:rsidRPr="001F44C3" w:rsidRDefault="00172689" w:rsidP="00EB62A6">
            <w:pPr>
              <w:spacing w:line="240" w:lineRule="auto"/>
              <w:ind w:leftChars="200" w:left="720" w:hangingChars="100" w:hanging="240"/>
              <w:jc w:val="both"/>
              <w:rPr>
                <w:rFonts w:ascii="Times New Roman" w:eastAsia="標楷體" w:hAnsi="Times New Roman"/>
                <w:color w:val="000000"/>
                <w:szCs w:val="24"/>
              </w:rPr>
            </w:pPr>
            <w:r w:rsidRPr="001F44C3">
              <w:rPr>
                <w:rFonts w:ascii="Times New Roman" w:eastAsia="標楷體" w:hAnsi="Times New Roman"/>
                <w:color w:val="000000"/>
                <w:szCs w:val="24"/>
              </w:rPr>
              <w:t>1.</w:t>
            </w:r>
            <w:r w:rsidRPr="001F44C3">
              <w:rPr>
                <w:rFonts w:ascii="Times New Roman" w:eastAsia="標楷體" w:hAnsi="Times New Roman"/>
                <w:color w:val="000000"/>
                <w:szCs w:val="24"/>
              </w:rPr>
              <w:t>同一交易日執行一買一賣之中介交易者，且交易對象非</w:t>
            </w:r>
            <w:proofErr w:type="gramStart"/>
            <w:r w:rsidRPr="001F44C3">
              <w:rPr>
                <w:rFonts w:ascii="Times New Roman" w:eastAsia="標楷體" w:hAnsi="Times New Roman"/>
                <w:color w:val="000000"/>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股票發行公司之內部人。</w:t>
            </w:r>
          </w:p>
          <w:p w14:paraId="6CD440DC" w14:textId="77777777" w:rsidR="00172689" w:rsidRPr="001F44C3" w:rsidRDefault="00172689" w:rsidP="00EB62A6">
            <w:pPr>
              <w:spacing w:line="240" w:lineRule="auto"/>
              <w:ind w:leftChars="200" w:left="720" w:hangingChars="100" w:hanging="240"/>
              <w:jc w:val="both"/>
              <w:rPr>
                <w:rFonts w:ascii="Times New Roman" w:eastAsia="標楷體" w:hAnsi="Times New Roman" w:hint="eastAsia"/>
                <w:color w:val="000000"/>
                <w:szCs w:val="24"/>
              </w:rPr>
            </w:pPr>
          </w:p>
          <w:p w14:paraId="25C92BB0" w14:textId="77777777" w:rsidR="00172689" w:rsidRPr="001F44C3" w:rsidRDefault="00172689" w:rsidP="00EB62A6">
            <w:pPr>
              <w:spacing w:line="240" w:lineRule="auto"/>
              <w:ind w:leftChars="200" w:left="720" w:hangingChars="100" w:hanging="240"/>
              <w:jc w:val="both"/>
              <w:rPr>
                <w:rFonts w:ascii="Times New Roman" w:eastAsia="標楷體" w:hAnsi="Times New Roman" w:hint="eastAsia"/>
                <w:color w:val="000000"/>
                <w:szCs w:val="24"/>
              </w:rPr>
            </w:pPr>
            <w:r w:rsidRPr="001F44C3">
              <w:rPr>
                <w:rFonts w:ascii="Times New Roman" w:eastAsia="標楷體" w:hAnsi="Times New Roman"/>
                <w:color w:val="000000"/>
                <w:szCs w:val="24"/>
              </w:rPr>
              <w:t>2.</w:t>
            </w:r>
            <w:r w:rsidRPr="001F44C3">
              <w:rPr>
                <w:rFonts w:ascii="Times New Roman" w:eastAsia="標楷體" w:hAnsi="Times New Roman"/>
                <w:color w:val="000000"/>
                <w:szCs w:val="24"/>
              </w:rPr>
              <w:t>其他經本中心核准之情事。</w:t>
            </w:r>
          </w:p>
          <w:p w14:paraId="319DCAD7" w14:textId="77777777" w:rsidR="00172689" w:rsidRPr="001F44C3" w:rsidRDefault="00172689" w:rsidP="00EB62A6">
            <w:pPr>
              <w:spacing w:line="240" w:lineRule="auto"/>
              <w:ind w:left="626" w:hangingChars="261" w:hanging="626"/>
              <w:jc w:val="both"/>
              <w:rPr>
                <w:rFonts w:ascii="Times New Roman" w:eastAsia="標楷體" w:hAnsi="Times New Roman"/>
                <w:color w:val="000000"/>
                <w:szCs w:val="24"/>
              </w:rPr>
            </w:pPr>
            <w:r w:rsidRPr="001F44C3">
              <w:rPr>
                <w:rFonts w:ascii="Times New Roman" w:eastAsia="標楷體" w:hAnsi="Times New Roman"/>
                <w:color w:val="000000"/>
                <w:szCs w:val="24"/>
              </w:rPr>
              <w:t>（二）與證券經紀商</w:t>
            </w:r>
            <w:proofErr w:type="gramStart"/>
            <w:r w:rsidRPr="001F44C3">
              <w:rPr>
                <w:rFonts w:ascii="Times New Roman" w:eastAsia="標楷體" w:hAnsi="Times New Roman"/>
                <w:color w:val="000000"/>
                <w:szCs w:val="24"/>
              </w:rPr>
              <w:t>錯帳專戶</w:t>
            </w:r>
            <w:proofErr w:type="gramEnd"/>
            <w:r w:rsidRPr="001F44C3">
              <w:rPr>
                <w:rFonts w:ascii="Times New Roman" w:eastAsia="標楷體" w:hAnsi="Times New Roman"/>
                <w:color w:val="000000"/>
                <w:szCs w:val="24"/>
              </w:rPr>
              <w:t>議價交易。</w:t>
            </w:r>
          </w:p>
          <w:p w14:paraId="0D7B7406" w14:textId="77777777" w:rsidR="00172689" w:rsidRPr="001F44C3" w:rsidRDefault="00172689" w:rsidP="00EB62A6">
            <w:pPr>
              <w:spacing w:line="240" w:lineRule="auto"/>
              <w:ind w:left="744" w:hangingChars="310" w:hanging="744"/>
              <w:jc w:val="both"/>
              <w:rPr>
                <w:rFonts w:ascii="Times New Roman" w:eastAsia="標楷體" w:hAnsi="Times New Roman"/>
                <w:color w:val="000000"/>
                <w:szCs w:val="24"/>
              </w:rPr>
            </w:pPr>
            <w:r w:rsidRPr="001F44C3">
              <w:rPr>
                <w:rFonts w:ascii="Times New Roman" w:eastAsia="標楷體" w:hAnsi="Times New Roman"/>
                <w:color w:val="000000"/>
                <w:szCs w:val="24"/>
              </w:rPr>
              <w:t>（三）與其他推薦證券商議價，應依本中心「</w:t>
            </w:r>
            <w:proofErr w:type="gramStart"/>
            <w:r w:rsidRPr="001F44C3">
              <w:rPr>
                <w:rFonts w:ascii="Times New Roman" w:eastAsia="標楷體" w:hAnsi="Times New Roman"/>
                <w:color w:val="000000"/>
                <w:szCs w:val="24"/>
              </w:rPr>
              <w:t>興櫃股票</w:t>
            </w:r>
            <w:proofErr w:type="gramEnd"/>
            <w:r w:rsidRPr="001F44C3">
              <w:rPr>
                <w:rFonts w:ascii="Times New Roman" w:eastAsia="標楷體" w:hAnsi="Times New Roman"/>
                <w:color w:val="000000"/>
                <w:szCs w:val="24"/>
              </w:rPr>
              <w:t>推薦證券商內部作業辦法應行記載事項要點」規定，於其內部作業辦法載明交易事由</w:t>
            </w:r>
            <w:proofErr w:type="gramStart"/>
            <w:r w:rsidRPr="001F44C3">
              <w:rPr>
                <w:rFonts w:ascii="Times New Roman" w:eastAsia="標楷體" w:hAnsi="Times New Roman"/>
                <w:color w:val="000000"/>
                <w:szCs w:val="24"/>
              </w:rPr>
              <w:t>及核決程序</w:t>
            </w:r>
            <w:proofErr w:type="gramEnd"/>
            <w:r w:rsidRPr="001F44C3">
              <w:rPr>
                <w:rFonts w:ascii="Times New Roman" w:eastAsia="標楷體" w:hAnsi="Times New Roman"/>
                <w:color w:val="000000"/>
                <w:szCs w:val="24"/>
              </w:rPr>
              <w:t>。</w:t>
            </w:r>
          </w:p>
          <w:p w14:paraId="541EBC75" w14:textId="77777777" w:rsidR="00172689" w:rsidRPr="001F44C3" w:rsidRDefault="00172689" w:rsidP="00EB62A6">
            <w:pPr>
              <w:spacing w:line="240" w:lineRule="auto"/>
              <w:ind w:left="744" w:hangingChars="310" w:hanging="744"/>
              <w:jc w:val="both"/>
              <w:rPr>
                <w:rFonts w:ascii="Times New Roman" w:eastAsia="標楷體" w:hAnsi="Times New Roman" w:hint="eastAsia"/>
                <w:color w:val="000000"/>
                <w:szCs w:val="24"/>
              </w:rPr>
            </w:pPr>
          </w:p>
          <w:p w14:paraId="3A30A9C6" w14:textId="77777777" w:rsidR="00172689" w:rsidRPr="001F44C3" w:rsidRDefault="00172689" w:rsidP="00EB62A6">
            <w:pPr>
              <w:spacing w:line="240" w:lineRule="auto"/>
              <w:ind w:left="744" w:hangingChars="310" w:hanging="744"/>
              <w:jc w:val="both"/>
              <w:rPr>
                <w:rFonts w:ascii="Times New Roman" w:eastAsia="標楷體" w:hAnsi="Times New Roman" w:hint="eastAsia"/>
                <w:color w:val="000000"/>
                <w:szCs w:val="24"/>
              </w:rPr>
            </w:pPr>
            <w:r w:rsidRPr="001F44C3">
              <w:rPr>
                <w:rFonts w:ascii="Times New Roman" w:eastAsia="標楷體" w:hAnsi="Times New Roman"/>
                <w:color w:val="000000"/>
                <w:szCs w:val="24"/>
              </w:rPr>
              <w:t>（四）與證券自營商議價，其每筆交易數量三萬股以上。</w:t>
            </w:r>
          </w:p>
          <w:p w14:paraId="77EDDF87"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前項第二款之成交價格與推薦證券商當時報價之差距，不得逾報價之百分之十。但推薦證券商於同一交易日執行一買一賣之中介交易者，其成交價格應介於成交當時推薦證券商</w:t>
            </w:r>
            <w:proofErr w:type="gramStart"/>
            <w:r w:rsidRPr="001F44C3">
              <w:rPr>
                <w:rFonts w:ascii="Times New Roman" w:eastAsia="標楷體" w:hAnsi="Times New Roman"/>
                <w:color w:val="000000"/>
                <w:szCs w:val="24"/>
              </w:rPr>
              <w:t>報買與報賣</w:t>
            </w:r>
            <w:proofErr w:type="gramEnd"/>
            <w:r w:rsidRPr="001F44C3">
              <w:rPr>
                <w:rFonts w:ascii="Times New Roman" w:eastAsia="標楷體" w:hAnsi="Times New Roman"/>
                <w:color w:val="000000"/>
                <w:szCs w:val="24"/>
              </w:rPr>
              <w:t>價格之間。</w:t>
            </w:r>
          </w:p>
        </w:tc>
        <w:tc>
          <w:tcPr>
            <w:tcW w:w="3261" w:type="dxa"/>
            <w:shd w:val="clear" w:color="auto" w:fill="auto"/>
          </w:tcPr>
          <w:p w14:paraId="7BA52CA2"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lastRenderedPageBreak/>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26ED85B5" w14:textId="77777777" w:rsidTr="00EB62A6">
        <w:tc>
          <w:tcPr>
            <w:tcW w:w="3260" w:type="dxa"/>
            <w:shd w:val="clear" w:color="auto" w:fill="auto"/>
          </w:tcPr>
          <w:p w14:paraId="5AE4BB1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第二十三條</w:t>
            </w:r>
          </w:p>
          <w:p w14:paraId="13EAEB0E"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推薦證券商在其營業處所自行與客戶議價買賣</w:t>
            </w:r>
            <w:r w:rsidRPr="001F44C3">
              <w:rPr>
                <w:rFonts w:ascii="Times New Roman" w:eastAsia="標楷體" w:hAnsi="Times New Roman"/>
                <w:color w:val="FF0000"/>
                <w:szCs w:val="24"/>
                <w:u w:val="single"/>
              </w:rPr>
              <w:t>一般板</w:t>
            </w:r>
            <w:r w:rsidRPr="001F44C3">
              <w:rPr>
                <w:rFonts w:ascii="Times New Roman" w:eastAsia="標楷體" w:hAnsi="Times New Roman" w:hint="eastAsia"/>
                <w:color w:val="FF0000"/>
                <w:szCs w:val="24"/>
                <w:u w:val="single"/>
              </w:rPr>
              <w:t>股票</w:t>
            </w:r>
            <w:r w:rsidRPr="001F44C3">
              <w:rPr>
                <w:rFonts w:ascii="Times New Roman" w:eastAsia="標楷體" w:hAnsi="Times New Roman"/>
                <w:color w:val="000000"/>
                <w:szCs w:val="24"/>
              </w:rPr>
              <w:t>者，得以下列方式為之：</w:t>
            </w:r>
          </w:p>
          <w:p w14:paraId="36482F4F"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一、當面議價。</w:t>
            </w:r>
          </w:p>
          <w:p w14:paraId="0A4BBE86"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二、電話、書信或電報議價。</w:t>
            </w:r>
          </w:p>
          <w:p w14:paraId="16D8BF79"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三、</w:t>
            </w:r>
            <w:r w:rsidRPr="001F44C3">
              <w:rPr>
                <w:rFonts w:ascii="Times New Roman" w:eastAsia="標楷體" w:hAnsi="Times New Roman"/>
                <w:color w:val="000000"/>
                <w:szCs w:val="24"/>
              </w:rPr>
              <w:t>IC</w:t>
            </w:r>
            <w:r w:rsidRPr="001F44C3">
              <w:rPr>
                <w:rFonts w:ascii="Times New Roman" w:eastAsia="標楷體" w:hAnsi="Times New Roman"/>
                <w:color w:val="000000"/>
                <w:szCs w:val="24"/>
              </w:rPr>
              <w:t>卡、網際網路等電子式</w:t>
            </w:r>
            <w:r w:rsidRPr="001F44C3">
              <w:rPr>
                <w:rFonts w:ascii="Times New Roman" w:eastAsia="標楷體" w:hAnsi="Times New Roman"/>
                <w:color w:val="000000"/>
                <w:szCs w:val="24"/>
              </w:rPr>
              <w:lastRenderedPageBreak/>
              <w:t>交易型態之議價。</w:t>
            </w:r>
          </w:p>
          <w:p w14:paraId="14363F8E"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四、其他報經本中心核准之方式。</w:t>
            </w:r>
          </w:p>
          <w:p w14:paraId="0030DFB7"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推薦證券商在其營業處所自行與客戶議價買賣</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股票者，對於電話議價應同步錄音，並將電話錄音紀錄置於其營業處所。</w:t>
            </w:r>
          </w:p>
          <w:p w14:paraId="6E031AA3"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前項電話錄音紀錄之保存及發生錄音設備故障或作業疏漏之處理，</w:t>
            </w:r>
            <w:proofErr w:type="gramStart"/>
            <w:r w:rsidRPr="001F44C3">
              <w:rPr>
                <w:rFonts w:ascii="Times New Roman" w:eastAsia="標楷體" w:hAnsi="Times New Roman"/>
                <w:color w:val="000000"/>
                <w:szCs w:val="24"/>
              </w:rPr>
              <w:t>準</w:t>
            </w:r>
            <w:proofErr w:type="gramEnd"/>
            <w:r w:rsidRPr="001F44C3">
              <w:rPr>
                <w:rFonts w:ascii="Times New Roman" w:eastAsia="標楷體" w:hAnsi="Times New Roman"/>
                <w:color w:val="000000"/>
                <w:szCs w:val="24"/>
              </w:rPr>
              <w:t>用本中心業務規則第六十二條第六項至第七項關於證券經紀商電話錄音之規定辦理。</w:t>
            </w:r>
          </w:p>
        </w:tc>
        <w:tc>
          <w:tcPr>
            <w:tcW w:w="3261" w:type="dxa"/>
            <w:shd w:val="clear" w:color="auto" w:fill="auto"/>
          </w:tcPr>
          <w:p w14:paraId="0821D10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第二十三條</w:t>
            </w:r>
          </w:p>
          <w:p w14:paraId="145D04D6"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推薦證券商在其營業處所自行與客戶議價買賣者，得以下列方式為之：</w:t>
            </w:r>
          </w:p>
          <w:p w14:paraId="4F8F52EB" w14:textId="77777777" w:rsidR="00172689" w:rsidRPr="001F44C3" w:rsidRDefault="00172689" w:rsidP="00EB62A6">
            <w:pPr>
              <w:spacing w:line="240" w:lineRule="auto"/>
              <w:ind w:firstLineChars="200" w:firstLine="480"/>
              <w:jc w:val="both"/>
              <w:rPr>
                <w:rFonts w:ascii="Times New Roman" w:eastAsia="標楷體" w:hAnsi="Times New Roman" w:hint="eastAsia"/>
                <w:color w:val="000000"/>
                <w:szCs w:val="24"/>
              </w:rPr>
            </w:pPr>
          </w:p>
          <w:p w14:paraId="486CDEA8"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一、當面議價。</w:t>
            </w:r>
          </w:p>
          <w:p w14:paraId="13A6B258"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二、電話、書信或電報議價。</w:t>
            </w:r>
          </w:p>
          <w:p w14:paraId="7D148F3D"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color w:val="000000"/>
                <w:szCs w:val="24"/>
              </w:rPr>
              <w:t>三、</w:t>
            </w:r>
            <w:r w:rsidRPr="001F44C3">
              <w:rPr>
                <w:rFonts w:ascii="Times New Roman" w:eastAsia="標楷體" w:hAnsi="Times New Roman"/>
                <w:color w:val="000000"/>
                <w:szCs w:val="24"/>
              </w:rPr>
              <w:t>IC</w:t>
            </w:r>
            <w:r w:rsidRPr="001F44C3">
              <w:rPr>
                <w:rFonts w:ascii="Times New Roman" w:eastAsia="標楷體" w:hAnsi="Times New Roman"/>
                <w:color w:val="000000"/>
                <w:szCs w:val="24"/>
              </w:rPr>
              <w:t>卡、網際網路等電子式</w:t>
            </w:r>
            <w:r w:rsidRPr="001F44C3">
              <w:rPr>
                <w:rFonts w:ascii="Times New Roman" w:eastAsia="標楷體" w:hAnsi="Times New Roman"/>
                <w:color w:val="000000"/>
                <w:szCs w:val="24"/>
              </w:rPr>
              <w:lastRenderedPageBreak/>
              <w:t>交易型態之議價。</w:t>
            </w:r>
          </w:p>
          <w:p w14:paraId="18C81CFC" w14:textId="77777777" w:rsidR="00172689" w:rsidRPr="001F44C3" w:rsidRDefault="00172689" w:rsidP="00EB62A6">
            <w:pPr>
              <w:spacing w:line="240" w:lineRule="auto"/>
              <w:ind w:left="480" w:hangingChars="200" w:hanging="480"/>
              <w:jc w:val="both"/>
              <w:rPr>
                <w:rFonts w:ascii="Times New Roman" w:eastAsia="標楷體" w:hAnsi="Times New Roman" w:hint="eastAsia"/>
                <w:color w:val="000000"/>
                <w:szCs w:val="24"/>
              </w:rPr>
            </w:pPr>
            <w:r w:rsidRPr="001F44C3">
              <w:rPr>
                <w:rFonts w:ascii="Times New Roman" w:eastAsia="標楷體" w:hAnsi="Times New Roman"/>
                <w:color w:val="000000"/>
                <w:szCs w:val="24"/>
              </w:rPr>
              <w:t>四、其他報經本中心核准之方式。</w:t>
            </w:r>
          </w:p>
          <w:p w14:paraId="500CB2E8"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推薦證券商在其營業處所自行與客戶議價</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者，對於電話議價應同步錄音，並將電話錄音紀錄置於其營業處所。</w:t>
            </w:r>
          </w:p>
          <w:p w14:paraId="1238537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前項電話錄音紀錄之保存及發生錄音設備故障或作業疏漏之處理，</w:t>
            </w:r>
            <w:proofErr w:type="gramStart"/>
            <w:r w:rsidRPr="001F44C3">
              <w:rPr>
                <w:rFonts w:ascii="Times New Roman" w:eastAsia="標楷體" w:hAnsi="Times New Roman"/>
                <w:color w:val="000000"/>
                <w:szCs w:val="24"/>
              </w:rPr>
              <w:t>準</w:t>
            </w:r>
            <w:proofErr w:type="gramEnd"/>
            <w:r w:rsidRPr="001F44C3">
              <w:rPr>
                <w:rFonts w:ascii="Times New Roman" w:eastAsia="標楷體" w:hAnsi="Times New Roman"/>
                <w:color w:val="000000"/>
                <w:szCs w:val="24"/>
              </w:rPr>
              <w:t>用本中心業務規則第六十二條第六項至第七項關於證券經紀商電話錄音之規定辦理。</w:t>
            </w:r>
          </w:p>
        </w:tc>
        <w:tc>
          <w:tcPr>
            <w:tcW w:w="3261" w:type="dxa"/>
            <w:shd w:val="clear" w:color="auto" w:fill="auto"/>
          </w:tcPr>
          <w:p w14:paraId="15E5AB69"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lastRenderedPageBreak/>
              <w:t>第一項及第</w:t>
            </w:r>
            <w:proofErr w:type="gramStart"/>
            <w:r w:rsidRPr="001F44C3">
              <w:rPr>
                <w:rFonts w:ascii="Times New Roman" w:eastAsia="標楷體" w:hAnsi="Times New Roman" w:hint="eastAsia"/>
                <w:color w:val="000000"/>
                <w:szCs w:val="24"/>
              </w:rPr>
              <w:t>二項酌作</w:t>
            </w:r>
            <w:proofErr w:type="gramEnd"/>
            <w:r w:rsidRPr="001F44C3">
              <w:rPr>
                <w:rFonts w:ascii="Times New Roman" w:eastAsia="標楷體" w:hAnsi="Times New Roman" w:hint="eastAsia"/>
                <w:color w:val="000000"/>
                <w:szCs w:val="24"/>
              </w:rPr>
              <w:t>文字修正，以資明確。</w:t>
            </w:r>
          </w:p>
        </w:tc>
      </w:tr>
      <w:tr w:rsidR="00172689" w:rsidRPr="001F44C3" w14:paraId="47E2B207" w14:textId="77777777" w:rsidTr="00EB62A6">
        <w:tc>
          <w:tcPr>
            <w:tcW w:w="3260" w:type="dxa"/>
            <w:shd w:val="clear" w:color="auto" w:fill="auto"/>
          </w:tcPr>
          <w:p w14:paraId="012F2AD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第二十四條</w:t>
            </w:r>
          </w:p>
          <w:p w14:paraId="098AB1BA"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推薦證券商應</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電腦議價點選系統進行</w:t>
            </w:r>
            <w:r w:rsidRPr="001F44C3">
              <w:rPr>
                <w:rFonts w:ascii="Times New Roman" w:eastAsia="標楷體" w:hAnsi="Times New Roman" w:hint="eastAsia"/>
                <w:color w:val="FF0000"/>
                <w:szCs w:val="24"/>
                <w:u w:val="single"/>
              </w:rPr>
              <w:t>一般板股票</w:t>
            </w:r>
            <w:r w:rsidRPr="001F44C3">
              <w:rPr>
                <w:rFonts w:ascii="Times New Roman" w:eastAsia="標楷體" w:hAnsi="Times New Roman"/>
                <w:color w:val="000000"/>
                <w:szCs w:val="24"/>
              </w:rPr>
              <w:t>報價。</w:t>
            </w:r>
          </w:p>
          <w:p w14:paraId="28D0F494"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前項推薦證券商之報價限當市有效。</w:t>
            </w:r>
          </w:p>
          <w:p w14:paraId="7343A618"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推薦證券商之買賣申報，應將證券商代號、股票名稱、價格、數量、買賣別等資料，依規定格式</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電腦議價點選系統，經系統接受後，即透過傳輸系統依序回報之。其修改時，亦同。</w:t>
            </w:r>
          </w:p>
        </w:tc>
        <w:tc>
          <w:tcPr>
            <w:tcW w:w="3261" w:type="dxa"/>
            <w:shd w:val="clear" w:color="auto" w:fill="auto"/>
          </w:tcPr>
          <w:p w14:paraId="0547E47D"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第二十四條</w:t>
            </w:r>
          </w:p>
          <w:p w14:paraId="321551B9"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推薦證券商應</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電腦議價點選系統進行報價。</w:t>
            </w:r>
          </w:p>
          <w:p w14:paraId="76ECF687"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前項推薦證券商之報價限當市有效。</w:t>
            </w:r>
          </w:p>
          <w:p w14:paraId="7BBA8E7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推薦證券商之買賣申報，應將證券商代號、股票名稱、價格、數量、買賣別等資料，依規定格式</w:t>
            </w:r>
            <w:proofErr w:type="gramStart"/>
            <w:r w:rsidRPr="001F44C3">
              <w:rPr>
                <w:rFonts w:ascii="Times New Roman" w:eastAsia="標楷體" w:hAnsi="Times New Roman"/>
                <w:color w:val="000000"/>
                <w:szCs w:val="24"/>
              </w:rPr>
              <w:t>輸入興櫃股票</w:t>
            </w:r>
            <w:proofErr w:type="gramEnd"/>
            <w:r w:rsidRPr="001F44C3">
              <w:rPr>
                <w:rFonts w:ascii="Times New Roman" w:eastAsia="標楷體" w:hAnsi="Times New Roman"/>
                <w:color w:val="000000"/>
                <w:szCs w:val="24"/>
              </w:rPr>
              <w:t>電腦議價點選系統，經系統接受後，即透過傳輸系統依序回報之。其修改時，亦同。</w:t>
            </w:r>
          </w:p>
        </w:tc>
        <w:tc>
          <w:tcPr>
            <w:tcW w:w="3261" w:type="dxa"/>
            <w:shd w:val="clear" w:color="auto" w:fill="auto"/>
          </w:tcPr>
          <w:p w14:paraId="3EF7EA42"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71619410" w14:textId="77777777" w:rsidTr="00EB62A6">
        <w:tc>
          <w:tcPr>
            <w:tcW w:w="3260" w:type="dxa"/>
            <w:shd w:val="clear" w:color="auto" w:fill="auto"/>
          </w:tcPr>
          <w:p w14:paraId="5ED49E64"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第二十五條</w:t>
            </w:r>
          </w:p>
          <w:p w14:paraId="1DCD5918" w14:textId="77777777" w:rsidR="00172689" w:rsidRPr="001F44C3" w:rsidRDefault="00172689" w:rsidP="00EB62A6">
            <w:pPr>
              <w:spacing w:line="240" w:lineRule="auto"/>
              <w:ind w:firstLineChars="200" w:firstLine="480"/>
              <w:jc w:val="both"/>
              <w:rPr>
                <w:rFonts w:ascii="Times New Roman" w:eastAsia="標楷體" w:hAnsi="Times New Roman"/>
                <w:color w:val="FF0000"/>
                <w:szCs w:val="24"/>
                <w:u w:val="single"/>
              </w:rPr>
            </w:pPr>
            <w:r w:rsidRPr="001F44C3">
              <w:rPr>
                <w:rFonts w:ascii="Times New Roman" w:eastAsia="標楷體" w:hAnsi="Times New Roman"/>
                <w:color w:val="000000"/>
                <w:szCs w:val="24"/>
              </w:rPr>
              <w:t>推薦證券商</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電腦議價點選系統進行</w:t>
            </w:r>
            <w:r w:rsidRPr="001F44C3">
              <w:rPr>
                <w:rFonts w:ascii="Times New Roman" w:eastAsia="標楷體" w:hAnsi="Times New Roman"/>
                <w:color w:val="FF0000"/>
                <w:szCs w:val="24"/>
                <w:u w:val="single"/>
              </w:rPr>
              <w:t>一般板</w:t>
            </w:r>
            <w:r w:rsidRPr="001F44C3">
              <w:rPr>
                <w:rFonts w:ascii="Times New Roman" w:eastAsia="標楷體" w:hAnsi="Times New Roman" w:hint="eastAsia"/>
                <w:color w:val="FF0000"/>
                <w:szCs w:val="24"/>
                <w:u w:val="single"/>
              </w:rPr>
              <w:t>股票</w:t>
            </w:r>
            <w:r w:rsidRPr="001F44C3">
              <w:rPr>
                <w:rFonts w:ascii="Times New Roman" w:eastAsia="標楷體" w:hAnsi="Times New Roman"/>
                <w:color w:val="000000"/>
                <w:szCs w:val="24"/>
              </w:rPr>
              <w:t>議價點選成交後，系統即依序回報成交資料。</w:t>
            </w:r>
          </w:p>
          <w:p w14:paraId="69DF9D5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推薦證券商於其營業處所與客戶自行買賣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股票，應於確定成交後迅即將其成交資料，依本中心規定之格式，</w:t>
            </w:r>
            <w:r w:rsidRPr="001F44C3">
              <w:rPr>
                <w:rFonts w:ascii="Times New Roman" w:eastAsia="標楷體" w:hAnsi="Times New Roman"/>
                <w:color w:val="000000"/>
                <w:szCs w:val="24"/>
              </w:rPr>
              <w:t>輸入本中心資訊系統。買賣</w:t>
            </w:r>
            <w:proofErr w:type="gramStart"/>
            <w:r w:rsidRPr="001F44C3">
              <w:rPr>
                <w:rFonts w:ascii="Times New Roman" w:eastAsia="標楷體" w:hAnsi="Times New Roman"/>
                <w:color w:val="000000"/>
                <w:szCs w:val="24"/>
              </w:rPr>
              <w:t>雙方均為推薦</w:t>
            </w:r>
            <w:proofErr w:type="gramEnd"/>
            <w:r w:rsidRPr="001F44C3">
              <w:rPr>
                <w:rFonts w:ascii="Times New Roman" w:eastAsia="標楷體" w:hAnsi="Times New Roman"/>
                <w:color w:val="000000"/>
                <w:szCs w:val="24"/>
              </w:rPr>
              <w:t>證券商時，由賣方輸入之。</w:t>
            </w:r>
          </w:p>
        </w:tc>
        <w:tc>
          <w:tcPr>
            <w:tcW w:w="3261" w:type="dxa"/>
            <w:shd w:val="clear" w:color="auto" w:fill="auto"/>
          </w:tcPr>
          <w:p w14:paraId="42A5336F"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第二十五條</w:t>
            </w:r>
          </w:p>
          <w:p w14:paraId="56B2EEB5"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推薦證券商</w:t>
            </w:r>
            <w:proofErr w:type="gramStart"/>
            <w:r w:rsidRPr="001F44C3">
              <w:rPr>
                <w:rFonts w:ascii="Times New Roman" w:eastAsia="標楷體" w:hAnsi="Times New Roman"/>
                <w:color w:val="000000"/>
                <w:szCs w:val="24"/>
              </w:rPr>
              <w:t>使用興櫃股票</w:t>
            </w:r>
            <w:proofErr w:type="gramEnd"/>
            <w:r w:rsidRPr="001F44C3">
              <w:rPr>
                <w:rFonts w:ascii="Times New Roman" w:eastAsia="標楷體" w:hAnsi="Times New Roman"/>
                <w:color w:val="000000"/>
                <w:szCs w:val="24"/>
              </w:rPr>
              <w:t>電腦議價點選系統進行議價點選成交後，系統即依序回報成交資料。</w:t>
            </w:r>
          </w:p>
          <w:p w14:paraId="297C773D"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推薦證券商於其營業處所與客戶自行</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，應於確定成交後迅即將其成交資料，依本中心規定之格式，輸入本中心資訊系統。買賣</w:t>
            </w:r>
            <w:proofErr w:type="gramStart"/>
            <w:r w:rsidRPr="001F44C3">
              <w:rPr>
                <w:rFonts w:ascii="Times New Roman" w:eastAsia="標楷體" w:hAnsi="Times New Roman"/>
                <w:color w:val="000000"/>
                <w:szCs w:val="24"/>
              </w:rPr>
              <w:t>雙方均為推薦</w:t>
            </w:r>
            <w:proofErr w:type="gramEnd"/>
            <w:r w:rsidRPr="001F44C3">
              <w:rPr>
                <w:rFonts w:ascii="Times New Roman" w:eastAsia="標楷體" w:hAnsi="Times New Roman"/>
                <w:color w:val="000000"/>
                <w:szCs w:val="24"/>
              </w:rPr>
              <w:t>證券商時，由賣方輸入之。</w:t>
            </w:r>
          </w:p>
        </w:tc>
        <w:tc>
          <w:tcPr>
            <w:tcW w:w="3261" w:type="dxa"/>
            <w:shd w:val="clear" w:color="auto" w:fill="auto"/>
          </w:tcPr>
          <w:p w14:paraId="26F71EB4"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第二</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79955101" w14:textId="77777777" w:rsidTr="00EB62A6">
        <w:tc>
          <w:tcPr>
            <w:tcW w:w="3260" w:type="dxa"/>
            <w:shd w:val="clear" w:color="auto" w:fill="auto"/>
          </w:tcPr>
          <w:p w14:paraId="477A1E40"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第二十六條</w:t>
            </w:r>
          </w:p>
          <w:p w14:paraId="32E7619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推薦證券商議價買賣</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股票，不得向成交之他方收取手續費。</w:t>
            </w:r>
          </w:p>
        </w:tc>
        <w:tc>
          <w:tcPr>
            <w:tcW w:w="3261" w:type="dxa"/>
            <w:shd w:val="clear" w:color="auto" w:fill="auto"/>
          </w:tcPr>
          <w:p w14:paraId="71974CEB"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第二十六條</w:t>
            </w:r>
          </w:p>
          <w:p w14:paraId="546ED1A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推薦證券商議價</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，不得向成交之他方收取手續費。</w:t>
            </w:r>
          </w:p>
        </w:tc>
        <w:tc>
          <w:tcPr>
            <w:tcW w:w="3261" w:type="dxa"/>
            <w:shd w:val="clear" w:color="auto" w:fill="auto"/>
          </w:tcPr>
          <w:p w14:paraId="3A6CC383"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1BE1DB2E" w14:textId="77777777" w:rsidTr="00EB62A6">
        <w:tc>
          <w:tcPr>
            <w:tcW w:w="3260" w:type="dxa"/>
            <w:shd w:val="clear" w:color="auto" w:fill="auto"/>
          </w:tcPr>
          <w:p w14:paraId="70517A1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center"/>
              <w:rPr>
                <w:rFonts w:ascii="Times New Roman" w:eastAsia="標楷體" w:hAnsi="Times New Roman"/>
                <w:b/>
                <w:bCs/>
                <w:color w:val="FF0000"/>
                <w:kern w:val="0"/>
                <w:szCs w:val="24"/>
                <w:lang w:val="x-none" w:eastAsia="x-none"/>
              </w:rPr>
            </w:pPr>
            <w:r w:rsidRPr="001F44C3">
              <w:rPr>
                <w:rFonts w:ascii="Times New Roman" w:eastAsia="標楷體" w:hAnsi="Times New Roman"/>
                <w:b/>
                <w:bCs/>
                <w:color w:val="FF0000"/>
                <w:kern w:val="0"/>
                <w:szCs w:val="24"/>
                <w:lang w:val="x-none" w:eastAsia="x-none"/>
              </w:rPr>
              <w:t>(</w:t>
            </w:r>
            <w:proofErr w:type="spellStart"/>
            <w:proofErr w:type="gramStart"/>
            <w:r w:rsidRPr="001F44C3">
              <w:rPr>
                <w:rFonts w:ascii="Times New Roman" w:eastAsia="標楷體" w:hAnsi="Times New Roman"/>
                <w:b/>
                <w:bCs/>
                <w:color w:val="FF0000"/>
                <w:kern w:val="0"/>
                <w:szCs w:val="24"/>
                <w:lang w:val="x-none" w:eastAsia="x-none"/>
              </w:rPr>
              <w:t>刪除</w:t>
            </w:r>
            <w:r w:rsidRPr="001F44C3">
              <w:rPr>
                <w:rFonts w:ascii="Times New Roman" w:eastAsia="標楷體" w:hAnsi="Times New Roman" w:hint="eastAsia"/>
                <w:b/>
                <w:bCs/>
                <w:color w:val="FF0000"/>
                <w:kern w:val="0"/>
                <w:szCs w:val="24"/>
                <w:lang w:val="x-none"/>
              </w:rPr>
              <w:t>節名</w:t>
            </w:r>
            <w:proofErr w:type="spellEnd"/>
            <w:proofErr w:type="gramEnd"/>
            <w:r w:rsidRPr="001F44C3">
              <w:rPr>
                <w:rFonts w:ascii="Times New Roman" w:eastAsia="標楷體" w:hAnsi="Times New Roman"/>
                <w:b/>
                <w:bCs/>
                <w:color w:val="FF0000"/>
                <w:kern w:val="0"/>
                <w:szCs w:val="24"/>
                <w:lang w:val="x-none" w:eastAsia="x-none"/>
              </w:rPr>
              <w:t>)</w:t>
            </w:r>
          </w:p>
        </w:tc>
        <w:tc>
          <w:tcPr>
            <w:tcW w:w="3261" w:type="dxa"/>
            <w:shd w:val="clear" w:color="auto" w:fill="auto"/>
          </w:tcPr>
          <w:p w14:paraId="00C59F6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color w:val="FF0000"/>
                <w:kern w:val="0"/>
                <w:szCs w:val="24"/>
                <w:u w:val="single"/>
                <w:lang w:val="x-none" w:eastAsia="x-none"/>
              </w:rPr>
            </w:pPr>
            <w:proofErr w:type="spellStart"/>
            <w:r w:rsidRPr="001F44C3">
              <w:rPr>
                <w:rFonts w:ascii="Times New Roman" w:eastAsia="標楷體" w:hAnsi="Times New Roman"/>
                <w:b/>
                <w:bCs/>
                <w:color w:val="FF0000"/>
                <w:kern w:val="0"/>
                <w:szCs w:val="24"/>
                <w:u w:val="single"/>
                <w:lang w:val="x-none" w:eastAsia="x-none"/>
              </w:rPr>
              <w:t>第二節</w:t>
            </w:r>
            <w:proofErr w:type="spellEnd"/>
            <w:r w:rsidRPr="001F44C3">
              <w:rPr>
                <w:rFonts w:ascii="Times New Roman" w:eastAsia="標楷體" w:hAnsi="Times New Roman"/>
                <w:b/>
                <w:bCs/>
                <w:color w:val="FF0000"/>
                <w:kern w:val="0"/>
                <w:szCs w:val="24"/>
                <w:u w:val="single"/>
                <w:lang w:val="x-none" w:eastAsia="x-none"/>
              </w:rPr>
              <w:t>  </w:t>
            </w:r>
            <w:proofErr w:type="spellStart"/>
            <w:r w:rsidRPr="001F44C3">
              <w:rPr>
                <w:rFonts w:ascii="Times New Roman" w:eastAsia="標楷體" w:hAnsi="Times New Roman"/>
                <w:b/>
                <w:bCs/>
                <w:color w:val="FF0000"/>
                <w:kern w:val="0"/>
                <w:szCs w:val="24"/>
                <w:u w:val="single"/>
                <w:lang w:val="x-none" w:eastAsia="x-none"/>
              </w:rPr>
              <w:t>證券自營商</w:t>
            </w:r>
            <w:proofErr w:type="spellEnd"/>
          </w:p>
        </w:tc>
        <w:tc>
          <w:tcPr>
            <w:tcW w:w="3261" w:type="dxa"/>
            <w:shd w:val="clear" w:color="auto" w:fill="auto"/>
          </w:tcPr>
          <w:p w14:paraId="3880B3D8" w14:textId="77777777" w:rsidR="00172689" w:rsidRPr="001F44C3" w:rsidRDefault="00172689" w:rsidP="00A414BB">
            <w:pPr>
              <w:numPr>
                <w:ilvl w:val="0"/>
                <w:numId w:val="13"/>
              </w:numPr>
              <w:spacing w:line="240" w:lineRule="auto"/>
              <w:ind w:left="567" w:firstLineChars="0" w:hanging="567"/>
              <w:jc w:val="both"/>
              <w:rPr>
                <w:rFonts w:ascii="Times New Roman" w:eastAsia="標楷體" w:hAnsi="Times New Roman"/>
                <w:szCs w:val="24"/>
                <w:u w:val="single"/>
              </w:rPr>
            </w:pPr>
            <w:r w:rsidRPr="001F44C3">
              <w:rPr>
                <w:rFonts w:ascii="Times New Roman" w:eastAsia="標楷體" w:hAnsi="Times New Roman" w:hint="eastAsia"/>
                <w:szCs w:val="24"/>
                <w:u w:val="single"/>
              </w:rPr>
              <w:t>本節節名刪除。</w:t>
            </w:r>
          </w:p>
          <w:p w14:paraId="3C802A41" w14:textId="77777777" w:rsidR="00172689" w:rsidRPr="001F44C3" w:rsidRDefault="00172689" w:rsidP="00A414BB">
            <w:pPr>
              <w:numPr>
                <w:ilvl w:val="0"/>
                <w:numId w:val="13"/>
              </w:numPr>
              <w:spacing w:line="240" w:lineRule="auto"/>
              <w:ind w:left="567" w:firstLineChars="0" w:hanging="567"/>
              <w:jc w:val="both"/>
              <w:rPr>
                <w:rFonts w:ascii="Times New Roman" w:eastAsia="標楷體" w:hAnsi="Times New Roman"/>
                <w:szCs w:val="24"/>
                <w:u w:val="single"/>
              </w:rPr>
            </w:pPr>
            <w:r w:rsidRPr="001F44C3">
              <w:rPr>
                <w:rFonts w:ascii="Times New Roman" w:eastAsia="標楷體" w:hAnsi="Times New Roman" w:hint="eastAsia"/>
                <w:szCs w:val="24"/>
              </w:rPr>
              <w:t>因章節整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刪除</w:t>
            </w:r>
            <w:proofErr w:type="gramStart"/>
            <w:r w:rsidRPr="001F44C3">
              <w:rPr>
                <w:rFonts w:ascii="Times New Roman" w:eastAsia="標楷體" w:hAnsi="Times New Roman" w:hint="eastAsia"/>
                <w:szCs w:val="24"/>
              </w:rPr>
              <w:t>原節名</w:t>
            </w:r>
            <w:proofErr w:type="gramEnd"/>
            <w:r w:rsidRPr="001F44C3">
              <w:rPr>
                <w:rFonts w:ascii="Times New Roman" w:eastAsia="標楷體" w:hAnsi="Times New Roman" w:hint="eastAsia"/>
                <w:szCs w:val="24"/>
              </w:rPr>
              <w:t>。</w:t>
            </w:r>
          </w:p>
        </w:tc>
      </w:tr>
      <w:tr w:rsidR="00172689" w:rsidRPr="001F44C3" w14:paraId="3C2B968E" w14:textId="77777777" w:rsidTr="00EB62A6">
        <w:tc>
          <w:tcPr>
            <w:tcW w:w="3260" w:type="dxa"/>
            <w:shd w:val="clear" w:color="auto" w:fill="auto"/>
          </w:tcPr>
          <w:p w14:paraId="42A225D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第二十七條</w:t>
            </w:r>
          </w:p>
          <w:p w14:paraId="6192706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證券自營商自行買賣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股票，應將其證券商代號、買進或賣出之股票名稱、價格與數量等資料，依規定格式</w:t>
            </w:r>
            <w:proofErr w:type="gramStart"/>
            <w:r w:rsidRPr="001F44C3">
              <w:rPr>
                <w:rFonts w:ascii="Times New Roman" w:eastAsia="標楷體" w:hAnsi="Times New Roman"/>
                <w:szCs w:val="24"/>
              </w:rPr>
              <w:t>輸入興櫃股票</w:t>
            </w:r>
            <w:proofErr w:type="gramEnd"/>
            <w:r w:rsidRPr="001F44C3">
              <w:rPr>
                <w:rFonts w:ascii="Times New Roman" w:eastAsia="標楷體" w:hAnsi="Times New Roman"/>
                <w:szCs w:val="24"/>
              </w:rPr>
              <w:t>電腦議價點選系統與各該</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股票之推薦證券商進行議價買賣。</w:t>
            </w:r>
          </w:p>
          <w:p w14:paraId="49F04F87"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前項申報資料</w:t>
            </w:r>
            <w:proofErr w:type="gramStart"/>
            <w:r w:rsidRPr="001F44C3">
              <w:rPr>
                <w:rFonts w:ascii="Times New Roman" w:eastAsia="標楷體" w:hAnsi="Times New Roman"/>
                <w:szCs w:val="24"/>
              </w:rPr>
              <w:t>經興櫃</w:t>
            </w:r>
            <w:proofErr w:type="gramEnd"/>
            <w:r w:rsidRPr="001F44C3">
              <w:rPr>
                <w:rFonts w:ascii="Times New Roman" w:eastAsia="標楷體" w:hAnsi="Times New Roman"/>
                <w:szCs w:val="24"/>
              </w:rPr>
              <w:t>股票電腦議價點選系統接受後，即透過傳輸系統依序回報之。其修改時，亦同。</w:t>
            </w:r>
          </w:p>
          <w:p w14:paraId="2327DBE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證券自營商之買賣申報限當市有效。</w:t>
            </w:r>
          </w:p>
        </w:tc>
        <w:tc>
          <w:tcPr>
            <w:tcW w:w="3261" w:type="dxa"/>
            <w:shd w:val="clear" w:color="auto" w:fill="auto"/>
          </w:tcPr>
          <w:p w14:paraId="4B2B783E"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第二十七條</w:t>
            </w:r>
          </w:p>
          <w:p w14:paraId="5DB0C82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證券自營商自行</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，應將其證券商代號、買進或賣出之股票名稱、價格與數量等資料，依規定格式</w:t>
            </w:r>
            <w:proofErr w:type="gramStart"/>
            <w:r w:rsidRPr="001F44C3">
              <w:rPr>
                <w:rFonts w:ascii="Times New Roman" w:eastAsia="標楷體" w:hAnsi="Times New Roman"/>
                <w:szCs w:val="24"/>
              </w:rPr>
              <w:t>輸入興櫃股票</w:t>
            </w:r>
            <w:proofErr w:type="gramEnd"/>
            <w:r w:rsidRPr="001F44C3">
              <w:rPr>
                <w:rFonts w:ascii="Times New Roman" w:eastAsia="標楷體" w:hAnsi="Times New Roman"/>
                <w:szCs w:val="24"/>
              </w:rPr>
              <w:t>電腦議價點選系統與各</w:t>
            </w:r>
            <w:proofErr w:type="gramStart"/>
            <w:r w:rsidRPr="001F44C3">
              <w:rPr>
                <w:rFonts w:ascii="Times New Roman" w:eastAsia="標楷體" w:hAnsi="Times New Roman"/>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股票之推薦證券商進行議價買賣。</w:t>
            </w:r>
          </w:p>
          <w:p w14:paraId="61FA5927"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前項申報資料</w:t>
            </w:r>
            <w:proofErr w:type="gramStart"/>
            <w:r w:rsidRPr="001F44C3">
              <w:rPr>
                <w:rFonts w:ascii="Times New Roman" w:eastAsia="標楷體" w:hAnsi="Times New Roman"/>
                <w:szCs w:val="24"/>
              </w:rPr>
              <w:t>經興櫃</w:t>
            </w:r>
            <w:proofErr w:type="gramEnd"/>
            <w:r w:rsidRPr="001F44C3">
              <w:rPr>
                <w:rFonts w:ascii="Times New Roman" w:eastAsia="標楷體" w:hAnsi="Times New Roman"/>
                <w:szCs w:val="24"/>
              </w:rPr>
              <w:t>股票電腦議價點選系統接受後，即透過傳輸系統依序回報之。其修改時，亦同。</w:t>
            </w:r>
          </w:p>
          <w:p w14:paraId="5C3B0BBA"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證券自營商之買賣申報限當市有效。</w:t>
            </w:r>
          </w:p>
        </w:tc>
        <w:tc>
          <w:tcPr>
            <w:tcW w:w="3261" w:type="dxa"/>
            <w:shd w:val="clear" w:color="auto" w:fill="auto"/>
          </w:tcPr>
          <w:p w14:paraId="603DC140"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第一</w:t>
            </w:r>
            <w:proofErr w:type="gramStart"/>
            <w:r w:rsidRPr="001F44C3">
              <w:rPr>
                <w:rFonts w:ascii="Times New Roman" w:eastAsia="標楷體" w:hAnsi="Times New Roman" w:hint="eastAsia"/>
                <w:color w:val="000000"/>
                <w:szCs w:val="24"/>
              </w:rPr>
              <w:t>項酌作</w:t>
            </w:r>
            <w:proofErr w:type="gramEnd"/>
            <w:r w:rsidRPr="001F44C3">
              <w:rPr>
                <w:rFonts w:ascii="Times New Roman" w:eastAsia="標楷體" w:hAnsi="Times New Roman" w:hint="eastAsia"/>
                <w:color w:val="000000"/>
                <w:szCs w:val="24"/>
              </w:rPr>
              <w:t>文字修正，以資明確。</w:t>
            </w:r>
          </w:p>
        </w:tc>
      </w:tr>
      <w:tr w:rsidR="00172689" w:rsidRPr="001F44C3" w14:paraId="061F7DEF" w14:textId="77777777" w:rsidTr="00EB62A6">
        <w:tc>
          <w:tcPr>
            <w:tcW w:w="3260" w:type="dxa"/>
            <w:shd w:val="clear" w:color="auto" w:fill="auto"/>
          </w:tcPr>
          <w:p w14:paraId="6F3BAB6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第二十八條</w:t>
            </w:r>
          </w:p>
          <w:p w14:paraId="5F2BD593"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證券自營商自行買賣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股票，經各該股票之推薦證券商</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電腦議價點選系統為議價點選成交後，系統即依序回報成交資料。</w:t>
            </w:r>
          </w:p>
          <w:p w14:paraId="2FAD611D"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證券自營商依第二十二條第一項第二款第四目買進</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股票，應於成交日後五個營業日前依本</w:t>
            </w:r>
            <w:proofErr w:type="gramStart"/>
            <w:r w:rsidRPr="001F44C3">
              <w:rPr>
                <w:rFonts w:ascii="Times New Roman" w:eastAsia="標楷體" w:hAnsi="Times New Roman"/>
                <w:szCs w:val="24"/>
              </w:rPr>
              <w:t>中心興櫃股票</w:t>
            </w:r>
            <w:proofErr w:type="gramEnd"/>
            <w:r w:rsidRPr="001F44C3">
              <w:rPr>
                <w:rFonts w:ascii="Times New Roman" w:eastAsia="標楷體" w:hAnsi="Times New Roman"/>
                <w:szCs w:val="24"/>
              </w:rPr>
              <w:t>審查準則相關規定申請加入為該股票之推薦證券商。</w:t>
            </w:r>
          </w:p>
        </w:tc>
        <w:tc>
          <w:tcPr>
            <w:tcW w:w="3261" w:type="dxa"/>
            <w:shd w:val="clear" w:color="auto" w:fill="auto"/>
          </w:tcPr>
          <w:p w14:paraId="297360EA"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第二十八條</w:t>
            </w:r>
          </w:p>
          <w:p w14:paraId="4A59C082"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證券自營商自行</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，經各</w:t>
            </w:r>
            <w:proofErr w:type="gramStart"/>
            <w:r w:rsidRPr="001F44C3">
              <w:rPr>
                <w:rFonts w:ascii="Times New Roman" w:eastAsia="標楷體" w:hAnsi="Times New Roman"/>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股票之推薦證券商</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電腦議價點選系統為議價點選成交後，系統即依序回報成交資料。</w:t>
            </w:r>
          </w:p>
          <w:p w14:paraId="703B0A59"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證券自營商依第二十二條第一項第二款第四目</w:t>
            </w:r>
            <w:proofErr w:type="gramStart"/>
            <w:r w:rsidRPr="001F44C3">
              <w:rPr>
                <w:rFonts w:ascii="Times New Roman" w:eastAsia="標楷體" w:hAnsi="Times New Roman"/>
                <w:szCs w:val="24"/>
              </w:rPr>
              <w:t>買進</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，應於成交日後五個營業日前依本</w:t>
            </w:r>
            <w:proofErr w:type="gramStart"/>
            <w:r w:rsidRPr="001F44C3">
              <w:rPr>
                <w:rFonts w:ascii="Times New Roman" w:eastAsia="標楷體" w:hAnsi="Times New Roman"/>
                <w:szCs w:val="24"/>
              </w:rPr>
              <w:t>中心興櫃股票</w:t>
            </w:r>
            <w:proofErr w:type="gramEnd"/>
            <w:r w:rsidRPr="001F44C3">
              <w:rPr>
                <w:rFonts w:ascii="Times New Roman" w:eastAsia="標楷體" w:hAnsi="Times New Roman"/>
                <w:szCs w:val="24"/>
              </w:rPr>
              <w:t>審查準則相關規定申請加入為該股票之推薦證券商。</w:t>
            </w:r>
          </w:p>
        </w:tc>
        <w:tc>
          <w:tcPr>
            <w:tcW w:w="3261" w:type="dxa"/>
            <w:shd w:val="clear" w:color="auto" w:fill="auto"/>
          </w:tcPr>
          <w:p w14:paraId="2408F158"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6826F6E2" w14:textId="77777777" w:rsidTr="00EB62A6">
        <w:tc>
          <w:tcPr>
            <w:tcW w:w="3260" w:type="dxa"/>
            <w:shd w:val="clear" w:color="auto" w:fill="auto"/>
          </w:tcPr>
          <w:p w14:paraId="012EFFD0" w14:textId="77777777" w:rsidR="00172689" w:rsidRPr="001F44C3" w:rsidRDefault="00172689" w:rsidP="00EB62A6">
            <w:pPr>
              <w:spacing w:line="240" w:lineRule="auto"/>
              <w:ind w:firstLineChars="0" w:firstLine="0"/>
              <w:jc w:val="center"/>
              <w:rPr>
                <w:rFonts w:ascii="Times New Roman" w:eastAsia="標楷體" w:hAnsi="Times New Roman"/>
                <w:b/>
                <w:bCs/>
                <w:color w:val="FF0000"/>
                <w:szCs w:val="24"/>
              </w:rPr>
            </w:pPr>
            <w:r w:rsidRPr="001F44C3">
              <w:rPr>
                <w:rFonts w:ascii="Times New Roman" w:eastAsia="標楷體" w:hAnsi="Times New Roman" w:hint="eastAsia"/>
                <w:b/>
                <w:bCs/>
                <w:color w:val="FF0000"/>
                <w:szCs w:val="24"/>
              </w:rPr>
              <w:t>(</w:t>
            </w:r>
            <w:proofErr w:type="gramStart"/>
            <w:r w:rsidRPr="001F44C3">
              <w:rPr>
                <w:rFonts w:ascii="Times New Roman" w:eastAsia="標楷體" w:hAnsi="Times New Roman" w:hint="eastAsia"/>
                <w:b/>
                <w:bCs/>
                <w:color w:val="FF0000"/>
                <w:szCs w:val="24"/>
              </w:rPr>
              <w:t>刪除節名</w:t>
            </w:r>
            <w:proofErr w:type="gramEnd"/>
            <w:r w:rsidRPr="001F44C3">
              <w:rPr>
                <w:rFonts w:ascii="Times New Roman" w:eastAsia="標楷體" w:hAnsi="Times New Roman" w:hint="eastAsia"/>
                <w:b/>
                <w:bCs/>
                <w:color w:val="FF0000"/>
                <w:szCs w:val="24"/>
              </w:rPr>
              <w:t>)</w:t>
            </w:r>
          </w:p>
        </w:tc>
        <w:tc>
          <w:tcPr>
            <w:tcW w:w="3261" w:type="dxa"/>
            <w:shd w:val="clear" w:color="auto" w:fill="auto"/>
          </w:tcPr>
          <w:p w14:paraId="031874B4"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color w:val="FF0000"/>
                <w:kern w:val="0"/>
                <w:szCs w:val="24"/>
                <w:u w:val="single"/>
                <w:lang w:val="x-none" w:eastAsia="x-none"/>
              </w:rPr>
            </w:pPr>
            <w:r w:rsidRPr="001F44C3">
              <w:rPr>
                <w:rFonts w:ascii="Times New Roman" w:eastAsia="標楷體" w:hAnsi="Times New Roman"/>
                <w:b/>
                <w:bCs/>
                <w:color w:val="FF0000"/>
                <w:kern w:val="0"/>
                <w:szCs w:val="24"/>
                <w:u w:val="single"/>
                <w:lang w:val="x-none" w:eastAsia="x-none"/>
              </w:rPr>
              <w:t>第</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三</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節</w:t>
            </w:r>
            <w:r w:rsidRPr="001F44C3">
              <w:rPr>
                <w:rFonts w:ascii="Times New Roman" w:eastAsia="標楷體" w:hAnsi="Times New Roman"/>
                <w:b/>
                <w:bCs/>
                <w:color w:val="FF0000"/>
                <w:kern w:val="0"/>
                <w:szCs w:val="24"/>
                <w:u w:val="single"/>
                <w:lang w:val="x-none" w:eastAsia="x-none"/>
              </w:rPr>
              <w:t>  </w:t>
            </w:r>
            <w:proofErr w:type="spellStart"/>
            <w:r w:rsidRPr="001F44C3">
              <w:rPr>
                <w:rFonts w:ascii="Times New Roman" w:eastAsia="標楷體" w:hAnsi="Times New Roman"/>
                <w:b/>
                <w:bCs/>
                <w:color w:val="FF0000"/>
                <w:kern w:val="0"/>
                <w:szCs w:val="24"/>
                <w:u w:val="single"/>
                <w:lang w:val="x-none" w:eastAsia="x-none"/>
              </w:rPr>
              <w:t>證券經紀商</w:t>
            </w:r>
            <w:proofErr w:type="spellEnd"/>
          </w:p>
        </w:tc>
        <w:tc>
          <w:tcPr>
            <w:tcW w:w="3261" w:type="dxa"/>
            <w:shd w:val="clear" w:color="auto" w:fill="auto"/>
          </w:tcPr>
          <w:p w14:paraId="5C41E253" w14:textId="77777777" w:rsidR="00172689" w:rsidRPr="001F44C3" w:rsidRDefault="00172689" w:rsidP="00A414BB">
            <w:pPr>
              <w:numPr>
                <w:ilvl w:val="0"/>
                <w:numId w:val="14"/>
              </w:numPr>
              <w:spacing w:line="240" w:lineRule="auto"/>
              <w:ind w:left="567" w:firstLineChars="0" w:hanging="567"/>
              <w:jc w:val="both"/>
              <w:rPr>
                <w:rFonts w:ascii="Times New Roman" w:eastAsia="標楷體" w:hAnsi="Times New Roman"/>
                <w:szCs w:val="24"/>
                <w:u w:val="single"/>
              </w:rPr>
            </w:pPr>
            <w:r w:rsidRPr="001F44C3">
              <w:rPr>
                <w:rFonts w:ascii="Times New Roman" w:eastAsia="標楷體" w:hAnsi="Times New Roman" w:hint="eastAsia"/>
                <w:szCs w:val="24"/>
                <w:u w:val="single"/>
              </w:rPr>
              <w:t>本節節名刪除。</w:t>
            </w:r>
          </w:p>
          <w:p w14:paraId="669473AF" w14:textId="77777777" w:rsidR="00172689" w:rsidRPr="001F44C3" w:rsidRDefault="00172689" w:rsidP="00A414BB">
            <w:pPr>
              <w:numPr>
                <w:ilvl w:val="0"/>
                <w:numId w:val="14"/>
              </w:numPr>
              <w:spacing w:line="240" w:lineRule="auto"/>
              <w:ind w:left="567" w:firstLineChars="0" w:hanging="567"/>
              <w:jc w:val="both"/>
              <w:rPr>
                <w:rFonts w:ascii="Times New Roman" w:eastAsia="標楷體" w:hAnsi="Times New Roman"/>
                <w:b/>
                <w:bCs/>
                <w:color w:val="000000"/>
                <w:szCs w:val="24"/>
              </w:rPr>
            </w:pPr>
            <w:r w:rsidRPr="001F44C3">
              <w:rPr>
                <w:rFonts w:ascii="Times New Roman" w:eastAsia="標楷體" w:hAnsi="Times New Roman" w:hint="eastAsia"/>
                <w:szCs w:val="24"/>
              </w:rPr>
              <w:t>因章節整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刪除</w:t>
            </w:r>
            <w:proofErr w:type="gramStart"/>
            <w:r w:rsidRPr="001F44C3">
              <w:rPr>
                <w:rFonts w:ascii="Times New Roman" w:eastAsia="標楷體" w:hAnsi="Times New Roman" w:hint="eastAsia"/>
                <w:szCs w:val="24"/>
              </w:rPr>
              <w:t>原節名</w:t>
            </w:r>
            <w:proofErr w:type="gramEnd"/>
            <w:r w:rsidRPr="001F44C3">
              <w:rPr>
                <w:rFonts w:ascii="Times New Roman" w:eastAsia="標楷體" w:hAnsi="Times New Roman" w:hint="eastAsia"/>
                <w:szCs w:val="24"/>
              </w:rPr>
              <w:t>。</w:t>
            </w:r>
          </w:p>
        </w:tc>
      </w:tr>
      <w:tr w:rsidR="00172689" w:rsidRPr="001F44C3" w14:paraId="574E347C" w14:textId="77777777" w:rsidTr="00EB62A6">
        <w:tc>
          <w:tcPr>
            <w:tcW w:w="3260" w:type="dxa"/>
            <w:shd w:val="clear" w:color="auto" w:fill="auto"/>
          </w:tcPr>
          <w:p w14:paraId="39DA350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第二十九條</w:t>
            </w:r>
          </w:p>
          <w:p w14:paraId="03317A8E"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證券經紀商受託買賣</w:t>
            </w:r>
            <w:r w:rsidRPr="001F44C3">
              <w:rPr>
                <w:rFonts w:ascii="Times New Roman" w:eastAsia="標楷體" w:hAnsi="Times New Roman"/>
                <w:color w:val="FF0000"/>
                <w:szCs w:val="24"/>
                <w:u w:val="single"/>
              </w:rPr>
              <w:t>一</w:t>
            </w:r>
            <w:r w:rsidRPr="001F44C3">
              <w:rPr>
                <w:rFonts w:ascii="Times New Roman" w:eastAsia="標楷體" w:hAnsi="Times New Roman"/>
                <w:color w:val="FF0000"/>
                <w:szCs w:val="24"/>
                <w:u w:val="single"/>
              </w:rPr>
              <w:lastRenderedPageBreak/>
              <w:t>般板</w:t>
            </w:r>
            <w:r w:rsidRPr="001F44C3">
              <w:rPr>
                <w:rFonts w:ascii="Times New Roman" w:eastAsia="標楷體" w:hAnsi="Times New Roman"/>
                <w:szCs w:val="24"/>
              </w:rPr>
              <w:t>股票，應由客戶限定價格，委託證券經紀商為其申報。</w:t>
            </w:r>
          </w:p>
          <w:p w14:paraId="1C375CB9"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證券經紀商受託買賣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股票後，應即將客戶帳號、委託買進或賣出之股票名稱、價格與數量等資料，依規定格式</w:t>
            </w:r>
            <w:proofErr w:type="gramStart"/>
            <w:r w:rsidRPr="001F44C3">
              <w:rPr>
                <w:rFonts w:ascii="Times New Roman" w:eastAsia="標楷體" w:hAnsi="Times New Roman"/>
                <w:szCs w:val="24"/>
              </w:rPr>
              <w:t>輸入興櫃股票</w:t>
            </w:r>
            <w:proofErr w:type="gramEnd"/>
            <w:r w:rsidRPr="001F44C3">
              <w:rPr>
                <w:rFonts w:ascii="Times New Roman" w:eastAsia="標楷體" w:hAnsi="Times New Roman"/>
                <w:szCs w:val="24"/>
              </w:rPr>
              <w:t>電腦議價點選系統與各該</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股票之推薦證券商進行議價。但客戶於委託時指定依第二十二條第一項第二款第一目之方式與推薦證券商議價者，不在此限。</w:t>
            </w:r>
          </w:p>
          <w:p w14:paraId="12ECF576"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前項委託資料</w:t>
            </w:r>
            <w:proofErr w:type="gramStart"/>
            <w:r w:rsidRPr="001F44C3">
              <w:rPr>
                <w:rFonts w:ascii="Times New Roman" w:eastAsia="標楷體" w:hAnsi="Times New Roman"/>
                <w:szCs w:val="24"/>
              </w:rPr>
              <w:t>經興櫃</w:t>
            </w:r>
            <w:proofErr w:type="gramEnd"/>
            <w:r w:rsidRPr="001F44C3">
              <w:rPr>
                <w:rFonts w:ascii="Times New Roman" w:eastAsia="標楷體" w:hAnsi="Times New Roman"/>
                <w:szCs w:val="24"/>
              </w:rPr>
              <w:t>股票電腦議價點選系統接受後，即透過傳輸系統依序回報之。其修改時，亦同。</w:t>
            </w:r>
          </w:p>
          <w:p w14:paraId="27916897"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證券經紀商之買賣申報限當市有效。</w:t>
            </w:r>
          </w:p>
        </w:tc>
        <w:tc>
          <w:tcPr>
            <w:tcW w:w="3261" w:type="dxa"/>
            <w:shd w:val="clear" w:color="auto" w:fill="auto"/>
          </w:tcPr>
          <w:p w14:paraId="10662F9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第二十九條</w:t>
            </w:r>
          </w:p>
          <w:p w14:paraId="3B3C7951"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證券經紀商受託</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w:t>
            </w:r>
            <w:r w:rsidRPr="001F44C3">
              <w:rPr>
                <w:rFonts w:ascii="Times New Roman" w:eastAsia="標楷體" w:hAnsi="Times New Roman"/>
                <w:color w:val="FF0000"/>
                <w:szCs w:val="24"/>
                <w:u w:val="single"/>
              </w:rPr>
              <w:lastRenderedPageBreak/>
              <w:t>櫃</w:t>
            </w:r>
            <w:r w:rsidRPr="001F44C3">
              <w:rPr>
                <w:rFonts w:ascii="Times New Roman" w:eastAsia="標楷體" w:hAnsi="Times New Roman"/>
                <w:szCs w:val="24"/>
              </w:rPr>
              <w:t>股票</w:t>
            </w:r>
            <w:proofErr w:type="gramEnd"/>
            <w:r w:rsidRPr="001F44C3">
              <w:rPr>
                <w:rFonts w:ascii="Times New Roman" w:eastAsia="標楷體" w:hAnsi="Times New Roman"/>
                <w:szCs w:val="24"/>
              </w:rPr>
              <w:t>，應由客戶限定價格，委託證券經紀商為其申報。</w:t>
            </w:r>
          </w:p>
          <w:p w14:paraId="1A06DA84" w14:textId="77777777" w:rsidR="00172689" w:rsidRPr="001F44C3" w:rsidRDefault="00172689" w:rsidP="00EB62A6">
            <w:pPr>
              <w:spacing w:line="240" w:lineRule="auto"/>
              <w:ind w:firstLineChars="200" w:firstLine="480"/>
              <w:jc w:val="both"/>
              <w:rPr>
                <w:rFonts w:ascii="Times New Roman" w:eastAsia="標楷體" w:hAnsi="Times New Roman"/>
                <w:szCs w:val="24"/>
              </w:rPr>
            </w:pPr>
          </w:p>
          <w:p w14:paraId="13F9B56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證券經紀商受託</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後，應即將客戶帳號、委託買進或賣出之股票名稱、價格與數量等資料，依規定格式</w:t>
            </w:r>
            <w:proofErr w:type="gramStart"/>
            <w:r w:rsidRPr="001F44C3">
              <w:rPr>
                <w:rFonts w:ascii="Times New Roman" w:eastAsia="標楷體" w:hAnsi="Times New Roman"/>
                <w:szCs w:val="24"/>
              </w:rPr>
              <w:t>輸入興櫃股票</w:t>
            </w:r>
            <w:proofErr w:type="gramEnd"/>
            <w:r w:rsidRPr="001F44C3">
              <w:rPr>
                <w:rFonts w:ascii="Times New Roman" w:eastAsia="標楷體" w:hAnsi="Times New Roman"/>
                <w:szCs w:val="24"/>
              </w:rPr>
              <w:t>電腦議價點選系統與各</w:t>
            </w:r>
            <w:proofErr w:type="gramStart"/>
            <w:r w:rsidRPr="001F44C3">
              <w:rPr>
                <w:rFonts w:ascii="Times New Roman" w:eastAsia="標楷體" w:hAnsi="Times New Roman"/>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股票之推薦證券商進行議價。但客戶於委託時指定依第二十二條第一項第二款第一目之方式與推薦證券商議價者，不在此限。</w:t>
            </w:r>
          </w:p>
          <w:p w14:paraId="6DAFD8EC"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前項委託資料</w:t>
            </w:r>
            <w:proofErr w:type="gramStart"/>
            <w:r w:rsidRPr="001F44C3">
              <w:rPr>
                <w:rFonts w:ascii="Times New Roman" w:eastAsia="標楷體" w:hAnsi="Times New Roman"/>
                <w:szCs w:val="24"/>
              </w:rPr>
              <w:t>經興櫃</w:t>
            </w:r>
            <w:proofErr w:type="gramEnd"/>
            <w:r w:rsidRPr="001F44C3">
              <w:rPr>
                <w:rFonts w:ascii="Times New Roman" w:eastAsia="標楷體" w:hAnsi="Times New Roman"/>
                <w:szCs w:val="24"/>
              </w:rPr>
              <w:t>股票電腦議價點選系統接受後，即透過傳輸系統依序回報之。其修改時，亦同。</w:t>
            </w:r>
          </w:p>
          <w:p w14:paraId="0E21C6A8"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證券經紀商之買賣申報限當市有效。</w:t>
            </w:r>
          </w:p>
        </w:tc>
        <w:tc>
          <w:tcPr>
            <w:tcW w:w="3261" w:type="dxa"/>
            <w:shd w:val="clear" w:color="auto" w:fill="auto"/>
          </w:tcPr>
          <w:p w14:paraId="40CEC451"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lastRenderedPageBreak/>
              <w:t>第一項及第</w:t>
            </w:r>
            <w:proofErr w:type="gramStart"/>
            <w:r w:rsidRPr="001F44C3">
              <w:rPr>
                <w:rFonts w:ascii="Times New Roman" w:eastAsia="標楷體" w:hAnsi="Times New Roman" w:hint="eastAsia"/>
                <w:color w:val="000000"/>
                <w:szCs w:val="24"/>
              </w:rPr>
              <w:t>二項酌作</w:t>
            </w:r>
            <w:proofErr w:type="gramEnd"/>
            <w:r w:rsidRPr="001F44C3">
              <w:rPr>
                <w:rFonts w:ascii="Times New Roman" w:eastAsia="標楷體" w:hAnsi="Times New Roman" w:hint="eastAsia"/>
                <w:color w:val="000000"/>
                <w:szCs w:val="24"/>
              </w:rPr>
              <w:t>文字修正，以資明確。</w:t>
            </w:r>
          </w:p>
        </w:tc>
      </w:tr>
      <w:tr w:rsidR="00172689" w:rsidRPr="001F44C3" w14:paraId="2F531E45" w14:textId="77777777" w:rsidTr="00EB62A6">
        <w:tc>
          <w:tcPr>
            <w:tcW w:w="3260" w:type="dxa"/>
            <w:shd w:val="clear" w:color="auto" w:fill="auto"/>
          </w:tcPr>
          <w:p w14:paraId="6E4069D0"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第三十條</w:t>
            </w:r>
          </w:p>
          <w:p w14:paraId="3828389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證券經紀商受託買賣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股票，經各該股票之推薦證券商</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電腦議價點選系統為議價點選成交後，系統即依序回報成交資料，證券經紀商並應將成交訊息回報委託買賣之客戶。</w:t>
            </w:r>
          </w:p>
        </w:tc>
        <w:tc>
          <w:tcPr>
            <w:tcW w:w="3261" w:type="dxa"/>
            <w:shd w:val="clear" w:color="auto" w:fill="auto"/>
          </w:tcPr>
          <w:p w14:paraId="7A0ECAA5"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第三十條</w:t>
            </w:r>
          </w:p>
          <w:p w14:paraId="2481101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證券經紀商受託</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，經各</w:t>
            </w:r>
            <w:proofErr w:type="gramStart"/>
            <w:r w:rsidRPr="001F44C3">
              <w:rPr>
                <w:rFonts w:ascii="Times New Roman" w:eastAsia="標楷體" w:hAnsi="Times New Roman"/>
                <w:szCs w:val="24"/>
              </w:rPr>
              <w:t>該</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szCs w:val="24"/>
              </w:rPr>
              <w:t>股票之推薦證券商</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電腦議價點選系統為議價點選成交後，系統即依序回報成交資料，證券經紀商並應將成交訊息回報委託買賣之客戶。</w:t>
            </w:r>
          </w:p>
        </w:tc>
        <w:tc>
          <w:tcPr>
            <w:tcW w:w="3261" w:type="dxa"/>
            <w:shd w:val="clear" w:color="auto" w:fill="auto"/>
          </w:tcPr>
          <w:p w14:paraId="0652BE17"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2CB393FA" w14:textId="77777777" w:rsidTr="00EB62A6">
        <w:tc>
          <w:tcPr>
            <w:tcW w:w="3260" w:type="dxa"/>
            <w:shd w:val="clear" w:color="auto" w:fill="auto"/>
          </w:tcPr>
          <w:p w14:paraId="22BD1376"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第三十一條</w:t>
            </w:r>
          </w:p>
          <w:p w14:paraId="4AA059E7"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證券經紀商受託買賣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股票，應於成交後向客戶收取手續費。</w:t>
            </w:r>
          </w:p>
          <w:p w14:paraId="04A5CA1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證券經紀商收取</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股票交易手續費得按客戶成交金額自行訂定費率標準，另得</w:t>
            </w:r>
            <w:proofErr w:type="gramStart"/>
            <w:r w:rsidRPr="001F44C3">
              <w:rPr>
                <w:rFonts w:ascii="Times New Roman" w:eastAsia="標楷體" w:hAnsi="Times New Roman"/>
                <w:szCs w:val="24"/>
              </w:rPr>
              <w:t>訂定折讓</w:t>
            </w:r>
            <w:proofErr w:type="gramEnd"/>
            <w:r w:rsidRPr="001F44C3">
              <w:rPr>
                <w:rFonts w:ascii="Times New Roman" w:eastAsia="標楷體" w:hAnsi="Times New Roman"/>
                <w:szCs w:val="24"/>
              </w:rPr>
              <w:t>及每筆委託最低費用，證券經紀商所訂手續費率逾成交金額千分</w:t>
            </w:r>
            <w:r w:rsidRPr="00FB56A7">
              <w:rPr>
                <w:rFonts w:ascii="Times New Roman" w:eastAsia="標楷體" w:hAnsi="Times New Roman" w:hint="eastAsia"/>
                <w:color w:val="FF0000"/>
                <w:szCs w:val="24"/>
                <w:u w:val="single"/>
              </w:rPr>
              <w:t>之</w:t>
            </w:r>
            <w:r w:rsidRPr="001F44C3">
              <w:rPr>
                <w:rFonts w:ascii="Times New Roman" w:eastAsia="標楷體" w:hAnsi="Times New Roman"/>
                <w:szCs w:val="24"/>
              </w:rPr>
              <w:t>五者，應於實施前以適當方式通知客</w:t>
            </w:r>
            <w:r w:rsidRPr="001F44C3">
              <w:rPr>
                <w:rFonts w:ascii="Times New Roman" w:eastAsia="標楷體" w:hAnsi="Times New Roman"/>
                <w:szCs w:val="24"/>
              </w:rPr>
              <w:lastRenderedPageBreak/>
              <w:t>戶，並留存紀錄。但客戶為境外華僑及外國人者，得於給付結算前通知。</w:t>
            </w:r>
          </w:p>
        </w:tc>
        <w:tc>
          <w:tcPr>
            <w:tcW w:w="3261" w:type="dxa"/>
            <w:shd w:val="clear" w:color="auto" w:fill="auto"/>
          </w:tcPr>
          <w:p w14:paraId="674584CD"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第三十一條</w:t>
            </w:r>
          </w:p>
          <w:p w14:paraId="7104A721"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szCs w:val="24"/>
              </w:rPr>
              <w:t>證券經紀商受託</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，應於成交後向客戶收取手續費。</w:t>
            </w:r>
          </w:p>
          <w:p w14:paraId="5A8C8417"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證券經紀商</w:t>
            </w:r>
            <w:proofErr w:type="gramStart"/>
            <w:r w:rsidRPr="001F44C3">
              <w:rPr>
                <w:rFonts w:ascii="Times New Roman" w:eastAsia="標楷體" w:hAnsi="Times New Roman"/>
                <w:szCs w:val="24"/>
              </w:rPr>
              <w:t>收取</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交易手續費得按客戶成交金額自行訂定費率標準，另得</w:t>
            </w:r>
            <w:proofErr w:type="gramStart"/>
            <w:r w:rsidRPr="001F44C3">
              <w:rPr>
                <w:rFonts w:ascii="Times New Roman" w:eastAsia="標楷體" w:hAnsi="Times New Roman"/>
                <w:szCs w:val="24"/>
              </w:rPr>
              <w:t>訂定折讓</w:t>
            </w:r>
            <w:proofErr w:type="gramEnd"/>
            <w:r w:rsidRPr="001F44C3">
              <w:rPr>
                <w:rFonts w:ascii="Times New Roman" w:eastAsia="標楷體" w:hAnsi="Times New Roman"/>
                <w:szCs w:val="24"/>
              </w:rPr>
              <w:t>及每筆委託最低費用，證券經紀商所訂手續費率逾成交金額千分五者，應於實施前以適當方式通知客戶，並</w:t>
            </w:r>
            <w:r w:rsidRPr="001F44C3">
              <w:rPr>
                <w:rFonts w:ascii="Times New Roman" w:eastAsia="標楷體" w:hAnsi="Times New Roman"/>
                <w:szCs w:val="24"/>
              </w:rPr>
              <w:lastRenderedPageBreak/>
              <w:t>留存紀錄。但客戶為境外華僑及外國人者，得於給付結算前通知。</w:t>
            </w:r>
          </w:p>
        </w:tc>
        <w:tc>
          <w:tcPr>
            <w:tcW w:w="3261" w:type="dxa"/>
            <w:shd w:val="clear" w:color="auto" w:fill="auto"/>
          </w:tcPr>
          <w:p w14:paraId="5BB43DCC"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lastRenderedPageBreak/>
              <w:t>酌作文字</w:t>
            </w:r>
            <w:proofErr w:type="gramEnd"/>
            <w:r w:rsidRPr="001F44C3">
              <w:rPr>
                <w:rFonts w:ascii="Times New Roman" w:eastAsia="標楷體" w:hAnsi="Times New Roman" w:hint="eastAsia"/>
                <w:color w:val="000000"/>
                <w:szCs w:val="24"/>
              </w:rPr>
              <w:t>修正，以資明確。</w:t>
            </w:r>
          </w:p>
        </w:tc>
      </w:tr>
      <w:tr w:rsidR="00172689" w:rsidRPr="001F44C3" w14:paraId="661FCF81" w14:textId="77777777" w:rsidTr="00EB62A6">
        <w:tc>
          <w:tcPr>
            <w:tcW w:w="3260" w:type="dxa"/>
            <w:shd w:val="clear" w:color="auto" w:fill="auto"/>
          </w:tcPr>
          <w:p w14:paraId="0040A1A2" w14:textId="77777777" w:rsidR="00172689" w:rsidRPr="001F44C3" w:rsidRDefault="00172689" w:rsidP="00EB62A6">
            <w:pPr>
              <w:spacing w:line="240" w:lineRule="auto"/>
              <w:ind w:firstLineChars="0" w:firstLine="0"/>
              <w:jc w:val="center"/>
              <w:rPr>
                <w:rFonts w:ascii="Times New Roman" w:eastAsia="標楷體" w:hAnsi="Times New Roman"/>
                <w:b/>
                <w:bCs/>
                <w:color w:val="FF0000"/>
                <w:szCs w:val="24"/>
              </w:rPr>
            </w:pPr>
            <w:r w:rsidRPr="001F44C3">
              <w:rPr>
                <w:rFonts w:ascii="Times New Roman" w:eastAsia="標楷體" w:hAnsi="Times New Roman"/>
                <w:b/>
                <w:bCs/>
                <w:color w:val="FF0000"/>
              </w:rPr>
              <w:t>(</w:t>
            </w:r>
            <w:proofErr w:type="gramStart"/>
            <w:r w:rsidRPr="001F44C3">
              <w:rPr>
                <w:rFonts w:ascii="Times New Roman" w:eastAsia="標楷體" w:hAnsi="Times New Roman"/>
                <w:b/>
                <w:bCs/>
                <w:color w:val="FF0000"/>
              </w:rPr>
              <w:t>刪除</w:t>
            </w:r>
            <w:r w:rsidRPr="001F44C3">
              <w:rPr>
                <w:rFonts w:ascii="Times New Roman" w:eastAsia="標楷體" w:hAnsi="Times New Roman" w:hint="eastAsia"/>
                <w:b/>
                <w:bCs/>
                <w:color w:val="FF0000"/>
              </w:rPr>
              <w:t>節名</w:t>
            </w:r>
            <w:proofErr w:type="gramEnd"/>
            <w:r w:rsidRPr="001F44C3">
              <w:rPr>
                <w:rFonts w:ascii="Times New Roman" w:eastAsia="標楷體" w:hAnsi="Times New Roman"/>
                <w:b/>
                <w:bCs/>
                <w:color w:val="FF0000"/>
              </w:rPr>
              <w:t>)</w:t>
            </w:r>
          </w:p>
        </w:tc>
        <w:tc>
          <w:tcPr>
            <w:tcW w:w="3261" w:type="dxa"/>
            <w:shd w:val="clear" w:color="auto" w:fill="auto"/>
          </w:tcPr>
          <w:p w14:paraId="4A85861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color w:val="FF0000"/>
                <w:kern w:val="0"/>
                <w:szCs w:val="24"/>
                <w:u w:val="single"/>
                <w:lang w:val="x-none" w:eastAsia="x-none"/>
              </w:rPr>
            </w:pPr>
            <w:r w:rsidRPr="001F44C3">
              <w:rPr>
                <w:rFonts w:ascii="Times New Roman" w:eastAsia="標楷體" w:hAnsi="Times New Roman"/>
                <w:b/>
                <w:bCs/>
                <w:color w:val="FF0000"/>
                <w:kern w:val="0"/>
                <w:szCs w:val="24"/>
                <w:lang w:val="x-none" w:eastAsia="x-none"/>
              </w:rPr>
              <w:t> </w:t>
            </w:r>
            <w:r w:rsidRPr="001F44C3">
              <w:rPr>
                <w:rFonts w:ascii="Times New Roman" w:eastAsia="標楷體" w:hAnsi="Times New Roman"/>
                <w:b/>
                <w:bCs/>
                <w:color w:val="FF0000"/>
                <w:kern w:val="0"/>
                <w:szCs w:val="24"/>
                <w:u w:val="single"/>
                <w:lang w:val="x-none" w:eastAsia="x-none"/>
              </w:rPr>
              <w:t>第</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四</w:t>
            </w:r>
            <w:r w:rsidRPr="001F44C3">
              <w:rPr>
                <w:rFonts w:ascii="Times New Roman" w:eastAsia="標楷體" w:hAnsi="Times New Roman"/>
                <w:b/>
                <w:bCs/>
                <w:color w:val="FF0000"/>
                <w:kern w:val="0"/>
                <w:szCs w:val="24"/>
                <w:u w:val="single"/>
                <w:lang w:val="x-none" w:eastAsia="x-none"/>
              </w:rPr>
              <w:t> </w:t>
            </w:r>
            <w:r w:rsidRPr="001F44C3">
              <w:rPr>
                <w:rFonts w:ascii="Times New Roman" w:eastAsia="標楷體" w:hAnsi="Times New Roman"/>
                <w:b/>
                <w:bCs/>
                <w:color w:val="FF0000"/>
                <w:kern w:val="0"/>
                <w:szCs w:val="24"/>
                <w:u w:val="single"/>
                <w:lang w:val="x-none" w:eastAsia="x-none"/>
              </w:rPr>
              <w:t>節</w:t>
            </w:r>
            <w:r w:rsidRPr="001F44C3">
              <w:rPr>
                <w:rFonts w:ascii="Times New Roman" w:eastAsia="標楷體" w:hAnsi="Times New Roman"/>
                <w:b/>
                <w:bCs/>
                <w:color w:val="FF0000"/>
                <w:kern w:val="0"/>
                <w:szCs w:val="24"/>
                <w:u w:val="single"/>
                <w:lang w:val="x-none" w:eastAsia="x-none"/>
              </w:rPr>
              <w:t>  </w:t>
            </w:r>
            <w:proofErr w:type="spellStart"/>
            <w:r w:rsidRPr="001F44C3">
              <w:rPr>
                <w:rFonts w:ascii="Times New Roman" w:eastAsia="標楷體" w:hAnsi="Times New Roman"/>
                <w:b/>
                <w:bCs/>
                <w:color w:val="FF0000"/>
                <w:kern w:val="0"/>
                <w:szCs w:val="24"/>
                <w:u w:val="single"/>
                <w:lang w:val="x-none" w:eastAsia="x-none"/>
              </w:rPr>
              <w:t>準用規定</w:t>
            </w:r>
            <w:proofErr w:type="spellEnd"/>
          </w:p>
        </w:tc>
        <w:tc>
          <w:tcPr>
            <w:tcW w:w="3261" w:type="dxa"/>
            <w:shd w:val="clear" w:color="auto" w:fill="auto"/>
          </w:tcPr>
          <w:p w14:paraId="7F75E9B5"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hint="eastAsia"/>
                <w:szCs w:val="24"/>
              </w:rPr>
              <w:t>一、</w:t>
            </w:r>
            <w:r w:rsidRPr="001F44C3">
              <w:rPr>
                <w:rFonts w:ascii="Times New Roman" w:eastAsia="標楷體" w:hAnsi="Times New Roman" w:hint="eastAsia"/>
                <w:szCs w:val="24"/>
                <w:u w:val="single"/>
              </w:rPr>
              <w:t>本節節名刪除。</w:t>
            </w:r>
          </w:p>
          <w:p w14:paraId="6993CCAC" w14:textId="77777777" w:rsidR="00172689" w:rsidRPr="001F44C3" w:rsidRDefault="00172689" w:rsidP="00EB62A6">
            <w:pPr>
              <w:spacing w:line="240" w:lineRule="auto"/>
              <w:ind w:firstLineChars="0" w:firstLine="0"/>
              <w:jc w:val="both"/>
              <w:rPr>
                <w:rFonts w:ascii="Times New Roman" w:eastAsia="標楷體" w:hAnsi="Times New Roman"/>
                <w:b/>
                <w:bCs/>
                <w:color w:val="7030A0"/>
                <w:szCs w:val="24"/>
              </w:rPr>
            </w:pPr>
            <w:r w:rsidRPr="001F44C3">
              <w:rPr>
                <w:rFonts w:ascii="Times New Roman" w:eastAsia="標楷體" w:hAnsi="Times New Roman" w:hint="eastAsia"/>
                <w:szCs w:val="24"/>
              </w:rPr>
              <w:t>二、因章節整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刪除</w:t>
            </w:r>
            <w:proofErr w:type="gramStart"/>
            <w:r w:rsidRPr="001F44C3">
              <w:rPr>
                <w:rFonts w:ascii="Times New Roman" w:eastAsia="標楷體" w:hAnsi="Times New Roman" w:hint="eastAsia"/>
                <w:szCs w:val="24"/>
              </w:rPr>
              <w:t>原節名</w:t>
            </w:r>
            <w:proofErr w:type="gramEnd"/>
            <w:r w:rsidRPr="001F44C3">
              <w:rPr>
                <w:rFonts w:ascii="Times New Roman" w:eastAsia="標楷體" w:hAnsi="Times New Roman" w:hint="eastAsia"/>
                <w:szCs w:val="24"/>
              </w:rPr>
              <w:t>。</w:t>
            </w:r>
          </w:p>
        </w:tc>
      </w:tr>
      <w:tr w:rsidR="00172689" w:rsidRPr="001F44C3" w14:paraId="011B5419" w14:textId="77777777" w:rsidTr="00EB62A6">
        <w:tc>
          <w:tcPr>
            <w:tcW w:w="3260" w:type="dxa"/>
            <w:shd w:val="clear" w:color="auto" w:fill="auto"/>
          </w:tcPr>
          <w:p w14:paraId="6D686CB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第三十二條</w:t>
            </w:r>
          </w:p>
          <w:p w14:paraId="5A1F950D"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本中心業務規則第三章第十八條至第三十條關於櫃檯買賣證券商之規定；第三十六條第二項有關變更買賣申報內容之規定；第五章</w:t>
            </w:r>
            <w:proofErr w:type="gramStart"/>
            <w:r w:rsidRPr="001F44C3">
              <w:rPr>
                <w:rFonts w:ascii="Times New Roman" w:eastAsia="標楷體" w:hAnsi="Times New Roman"/>
                <w:szCs w:val="24"/>
              </w:rPr>
              <w:t>第六十二條除第二</w:t>
            </w:r>
            <w:proofErr w:type="gramEnd"/>
            <w:r w:rsidRPr="001F44C3">
              <w:rPr>
                <w:rFonts w:ascii="Times New Roman" w:eastAsia="標楷體" w:hAnsi="Times New Roman"/>
                <w:szCs w:val="24"/>
              </w:rPr>
              <w:t>項第三款有關價格及有效期別</w:t>
            </w:r>
            <w:proofErr w:type="gramStart"/>
            <w:r w:rsidRPr="001F44C3">
              <w:rPr>
                <w:rFonts w:ascii="Times New Roman" w:eastAsia="標楷體" w:hAnsi="Times New Roman"/>
                <w:szCs w:val="24"/>
              </w:rPr>
              <w:t>之</w:t>
            </w:r>
            <w:proofErr w:type="gramEnd"/>
            <w:r w:rsidRPr="001F44C3">
              <w:rPr>
                <w:rFonts w:ascii="Times New Roman" w:eastAsia="標楷體" w:hAnsi="Times New Roman"/>
                <w:szCs w:val="24"/>
              </w:rPr>
              <w:t>規定外、第六十二條之二、第六十三條</w:t>
            </w:r>
            <w:r w:rsidRPr="001F44C3">
              <w:rPr>
                <w:rFonts w:ascii="Times New Roman" w:eastAsia="標楷體" w:hAnsi="Times New Roman" w:hint="eastAsia"/>
                <w:szCs w:val="24"/>
              </w:rPr>
              <w:t>、</w:t>
            </w:r>
            <w:r w:rsidRPr="001F44C3">
              <w:rPr>
                <w:rFonts w:ascii="Times New Roman" w:eastAsia="標楷體" w:hAnsi="Times New Roman"/>
                <w:szCs w:val="24"/>
              </w:rPr>
              <w:t>第六十六條至第六十八條有關證券商受託買賣之規定；第六章第七十條、第七十條之一、第七十四條</w:t>
            </w:r>
            <w:r w:rsidRPr="001F44C3">
              <w:rPr>
                <w:rFonts w:ascii="Times New Roman" w:eastAsia="標楷體" w:hAnsi="Times New Roman" w:hint="eastAsia"/>
                <w:color w:val="FF0000"/>
                <w:szCs w:val="24"/>
                <w:u w:val="single"/>
              </w:rPr>
              <w:t>、第七十七條</w:t>
            </w:r>
            <w:r w:rsidRPr="001F44C3">
              <w:rPr>
                <w:rFonts w:ascii="Times New Roman" w:eastAsia="標楷體" w:hAnsi="Times New Roman"/>
                <w:szCs w:val="24"/>
              </w:rPr>
              <w:t>至第七十八條有關證券商自行買賣之規定，於</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股票之櫃檯買賣</w:t>
            </w:r>
            <w:proofErr w:type="gramStart"/>
            <w:r w:rsidRPr="001F44C3">
              <w:rPr>
                <w:rFonts w:ascii="Times New Roman" w:eastAsia="標楷體" w:hAnsi="Times New Roman"/>
                <w:szCs w:val="24"/>
              </w:rPr>
              <w:t>準</w:t>
            </w:r>
            <w:proofErr w:type="gramEnd"/>
            <w:r w:rsidRPr="001F44C3">
              <w:rPr>
                <w:rFonts w:ascii="Times New Roman" w:eastAsia="標楷體" w:hAnsi="Times New Roman"/>
                <w:szCs w:val="24"/>
              </w:rPr>
              <w:t>用之。</w:t>
            </w:r>
          </w:p>
        </w:tc>
        <w:tc>
          <w:tcPr>
            <w:tcW w:w="3261" w:type="dxa"/>
            <w:shd w:val="clear" w:color="auto" w:fill="auto"/>
          </w:tcPr>
          <w:p w14:paraId="08A5F535"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第三十二條</w:t>
            </w:r>
          </w:p>
          <w:p w14:paraId="61BCB1CB"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本中心業務規則第三章第十八條至第三十條關於櫃檯買賣證券商之規定；第三十六條第二項有關變更買賣申報內容之規定；第五章</w:t>
            </w:r>
            <w:proofErr w:type="gramStart"/>
            <w:r w:rsidRPr="001F44C3">
              <w:rPr>
                <w:rFonts w:ascii="Times New Roman" w:eastAsia="標楷體" w:hAnsi="Times New Roman"/>
                <w:szCs w:val="24"/>
              </w:rPr>
              <w:t>第六十二條除第二</w:t>
            </w:r>
            <w:proofErr w:type="gramEnd"/>
            <w:r w:rsidRPr="001F44C3">
              <w:rPr>
                <w:rFonts w:ascii="Times New Roman" w:eastAsia="標楷體" w:hAnsi="Times New Roman"/>
                <w:szCs w:val="24"/>
              </w:rPr>
              <w:t>項第三款有關價格及有效期別</w:t>
            </w:r>
            <w:proofErr w:type="gramStart"/>
            <w:r w:rsidRPr="001F44C3">
              <w:rPr>
                <w:rFonts w:ascii="Times New Roman" w:eastAsia="標楷體" w:hAnsi="Times New Roman"/>
                <w:szCs w:val="24"/>
              </w:rPr>
              <w:t>之</w:t>
            </w:r>
            <w:proofErr w:type="gramEnd"/>
            <w:r w:rsidRPr="001F44C3">
              <w:rPr>
                <w:rFonts w:ascii="Times New Roman" w:eastAsia="標楷體" w:hAnsi="Times New Roman"/>
                <w:szCs w:val="24"/>
              </w:rPr>
              <w:t>規定外、第六十二條之二、第六十三條、第六十六條至第六十八條有關證券商受託買賣之規定；第六章第七十條、第七十條之一、第七十四條至第七十八條有關證券商自行買賣之規定，於</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股票之櫃檯買賣</w:t>
            </w:r>
            <w:proofErr w:type="gramStart"/>
            <w:r w:rsidRPr="001F44C3">
              <w:rPr>
                <w:rFonts w:ascii="Times New Roman" w:eastAsia="標楷體" w:hAnsi="Times New Roman"/>
                <w:szCs w:val="24"/>
              </w:rPr>
              <w:t>準</w:t>
            </w:r>
            <w:proofErr w:type="gramEnd"/>
            <w:r w:rsidRPr="001F44C3">
              <w:rPr>
                <w:rFonts w:ascii="Times New Roman" w:eastAsia="標楷體" w:hAnsi="Times New Roman"/>
                <w:szCs w:val="24"/>
              </w:rPr>
              <w:t>用之。</w:t>
            </w:r>
          </w:p>
        </w:tc>
        <w:tc>
          <w:tcPr>
            <w:tcW w:w="3261" w:type="dxa"/>
            <w:shd w:val="clear" w:color="auto" w:fill="auto"/>
          </w:tcPr>
          <w:p w14:paraId="1EFD93C9"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3A22B995" w14:textId="77777777" w:rsidTr="00EB62A6">
        <w:tc>
          <w:tcPr>
            <w:tcW w:w="3260" w:type="dxa"/>
            <w:shd w:val="clear" w:color="auto" w:fill="auto"/>
          </w:tcPr>
          <w:p w14:paraId="107600E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Times New Roman" w:eastAsia="標楷體" w:hAnsi="Times New Roman"/>
                <w:color w:val="FF0000"/>
                <w:szCs w:val="24"/>
                <w:u w:val="single"/>
              </w:rPr>
              <w:t>三節</w:t>
            </w:r>
            <w:r w:rsidRPr="001F44C3">
              <w:rPr>
                <w:rFonts w:ascii="Times New Roman" w:eastAsia="標楷體" w:hAnsi="Times New Roman"/>
                <w:szCs w:val="24"/>
              </w:rPr>
              <w:t> </w:t>
            </w:r>
            <w:r w:rsidRPr="001F44C3">
              <w:rPr>
                <w:rFonts w:ascii="Times New Roman" w:eastAsia="標楷體" w:hAnsi="Times New Roman"/>
                <w:szCs w:val="24"/>
              </w:rPr>
              <w:t>給付結算</w:t>
            </w:r>
          </w:p>
        </w:tc>
        <w:tc>
          <w:tcPr>
            <w:tcW w:w="3261" w:type="dxa"/>
            <w:shd w:val="clear" w:color="auto" w:fill="auto"/>
          </w:tcPr>
          <w:p w14:paraId="1A0D4BC7"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roofErr w:type="spellStart"/>
            <w:r w:rsidRPr="001F44C3">
              <w:rPr>
                <w:rFonts w:ascii="Times New Roman" w:eastAsia="標楷體" w:hAnsi="Times New Roman"/>
                <w:kern w:val="0"/>
                <w:szCs w:val="24"/>
                <w:lang w:val="x-none" w:eastAsia="x-none"/>
              </w:rPr>
              <w:t>第</w:t>
            </w:r>
            <w:r w:rsidRPr="001F44C3">
              <w:rPr>
                <w:rFonts w:ascii="Times New Roman" w:eastAsia="標楷體" w:hAnsi="Times New Roman"/>
                <w:color w:val="FF0000"/>
                <w:kern w:val="0"/>
                <w:szCs w:val="24"/>
                <w:u w:val="single"/>
                <w:lang w:val="x-none" w:eastAsia="x-none"/>
              </w:rPr>
              <w:t>四章</w:t>
            </w:r>
            <w:proofErr w:type="spellEnd"/>
            <w:r w:rsidRPr="001F44C3">
              <w:rPr>
                <w:rFonts w:ascii="Times New Roman" w:eastAsia="標楷體" w:hAnsi="Times New Roman"/>
                <w:color w:val="FF0000"/>
                <w:kern w:val="0"/>
                <w:szCs w:val="24"/>
                <w:lang w:val="x-none" w:eastAsia="x-none"/>
              </w:rPr>
              <w:t>  </w:t>
            </w:r>
            <w:proofErr w:type="spellStart"/>
            <w:r w:rsidRPr="001F44C3">
              <w:rPr>
                <w:rFonts w:ascii="Times New Roman" w:eastAsia="標楷體" w:hAnsi="Times New Roman"/>
                <w:kern w:val="0"/>
                <w:szCs w:val="24"/>
                <w:lang w:val="x-none" w:eastAsia="x-none"/>
              </w:rPr>
              <w:t>給付結算</w:t>
            </w:r>
            <w:proofErr w:type="spellEnd"/>
          </w:p>
        </w:tc>
        <w:tc>
          <w:tcPr>
            <w:tcW w:w="3261" w:type="dxa"/>
            <w:shd w:val="clear" w:color="auto" w:fill="auto"/>
          </w:tcPr>
          <w:p w14:paraId="0B20D691" w14:textId="77777777" w:rsidR="00172689" w:rsidRPr="001F44C3" w:rsidRDefault="00172689" w:rsidP="00A414BB">
            <w:pPr>
              <w:numPr>
                <w:ilvl w:val="0"/>
                <w:numId w:val="15"/>
              </w:numPr>
              <w:spacing w:line="240" w:lineRule="auto"/>
              <w:ind w:left="567" w:firstLineChars="0" w:hanging="567"/>
              <w:jc w:val="both"/>
              <w:rPr>
                <w:rFonts w:ascii="Times New Roman" w:eastAsia="標楷體" w:hAnsi="Times New Roman"/>
                <w:szCs w:val="24"/>
                <w:u w:val="single"/>
              </w:rPr>
            </w:pPr>
            <w:r w:rsidRPr="001F44C3">
              <w:rPr>
                <w:rFonts w:ascii="Times New Roman" w:eastAsia="標楷體" w:hAnsi="Times New Roman" w:hint="eastAsia"/>
                <w:szCs w:val="24"/>
                <w:u w:val="single"/>
              </w:rPr>
              <w:t>本節節名新增。</w:t>
            </w:r>
          </w:p>
          <w:p w14:paraId="05D43C87" w14:textId="77777777" w:rsidR="00172689" w:rsidRPr="001F44C3" w:rsidRDefault="00172689" w:rsidP="00A414BB">
            <w:pPr>
              <w:numPr>
                <w:ilvl w:val="0"/>
                <w:numId w:val="15"/>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rPr>
              <w:t>因章節簡化與整</w:t>
            </w:r>
            <w:proofErr w:type="gramStart"/>
            <w:r w:rsidRPr="001F44C3">
              <w:rPr>
                <w:rFonts w:ascii="Times New Roman" w:eastAsia="標楷體" w:hAnsi="Times New Roman" w:hint="eastAsia"/>
                <w:szCs w:val="24"/>
              </w:rPr>
              <w:t>併</w:t>
            </w:r>
            <w:proofErr w:type="gramEnd"/>
            <w:r w:rsidRPr="001F44C3">
              <w:rPr>
                <w:rFonts w:ascii="Times New Roman" w:eastAsia="標楷體" w:hAnsi="Times New Roman" w:hint="eastAsia"/>
                <w:szCs w:val="24"/>
              </w:rPr>
              <w:t>，將原第四章調整為第二章第三節。</w:t>
            </w:r>
          </w:p>
        </w:tc>
      </w:tr>
      <w:tr w:rsidR="00172689" w:rsidRPr="001F44C3" w14:paraId="7274D897" w14:textId="77777777" w:rsidTr="00EB62A6">
        <w:tc>
          <w:tcPr>
            <w:tcW w:w="3260" w:type="dxa"/>
            <w:shd w:val="clear" w:color="auto" w:fill="auto"/>
          </w:tcPr>
          <w:p w14:paraId="6136639A"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第三十三條</w:t>
            </w:r>
          </w:p>
          <w:p w14:paraId="7E9804A0"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證券經紀商受託買賣</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股票應於成交日之次一營業日上午十二時前，製發買賣報告書，交由客戶簽章。但經客戶簽具同意書，得免辦理簽章，惟應於給付結算前，將受託買賣相關事項通知客戶，並留存確認記錄。</w:t>
            </w:r>
          </w:p>
          <w:p w14:paraId="28F66DBB"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經紀商應於成交日次二營業日上午十時前，以帳簿劃撥方式向客戶收取買進之價金或賣出之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股票，但客戶如為境外華僑及外國人者，</w:t>
            </w:r>
            <w:r w:rsidRPr="001F44C3">
              <w:rPr>
                <w:rFonts w:ascii="Times New Roman" w:eastAsia="標楷體" w:hAnsi="Times New Roman"/>
                <w:color w:val="000000"/>
                <w:szCs w:val="24"/>
              </w:rPr>
              <w:lastRenderedPageBreak/>
              <w:t>因交易確認中，遇兩地假日交錯、電信中斷或天然災害等不可抗力、保管機構未收到給付結算指令或指令與成交報告不符之情況，可資證明者，經證券經紀商於成交日次二營業日上午十時前以書面向本中心申報遲延給付結算，且賣出申報遲延給付結算者，應先取得對手推薦證券商同意，其賣出證券或買進、賣出證券價金相抵後之應付價金，得遲延至成交日後第三營業日下午六時。</w:t>
            </w:r>
          </w:p>
          <w:p w14:paraId="10DC5F4D"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前項經證券經紀商向本中心申報遲延給付結算在案者，客戶就賣出證券或買進、賣出證券價金相抵後之應付價金，在成交日後第三營業日下午六時前，履行給付結算義務者或經證券經紀商申報</w:t>
            </w:r>
            <w:proofErr w:type="gramStart"/>
            <w:r w:rsidRPr="001F44C3">
              <w:rPr>
                <w:rFonts w:ascii="Times New Roman" w:eastAsia="標楷體" w:hAnsi="Times New Roman"/>
                <w:color w:val="000000"/>
                <w:szCs w:val="24"/>
              </w:rPr>
              <w:t>錯帳者</w:t>
            </w:r>
            <w:proofErr w:type="gramEnd"/>
            <w:r w:rsidRPr="001F44C3">
              <w:rPr>
                <w:rFonts w:ascii="Times New Roman" w:eastAsia="標楷體" w:hAnsi="Times New Roman"/>
                <w:color w:val="000000"/>
                <w:szCs w:val="24"/>
              </w:rPr>
              <w:t>，證券經紀商應即以書面向本中心申報撤銷遲延給付結算之紀錄；如未履行給付結算義務者，證券經紀商應即依第三十六條之規定辦理。</w:t>
            </w:r>
          </w:p>
          <w:p w14:paraId="7140C192"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證券經紀商與推薦證券商完成給付結算後，應即以帳簿劃撥方式對客戶撥付買進之</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股票或賣出之價金。</w:t>
            </w:r>
          </w:p>
        </w:tc>
        <w:tc>
          <w:tcPr>
            <w:tcW w:w="3261" w:type="dxa"/>
            <w:shd w:val="clear" w:color="auto" w:fill="auto"/>
          </w:tcPr>
          <w:p w14:paraId="5C4EEB82"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第三十三條</w:t>
            </w:r>
          </w:p>
          <w:p w14:paraId="5AADC29A"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證券經紀商受託</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應於成交日之次一營業日上午十二時前，製發買賣報告書，交由客戶簽章。但經客戶簽具同意書，得免辦理簽章，惟應於給付結算前，將受託買賣相關事項通知客戶，並留存確認記錄。</w:t>
            </w:r>
          </w:p>
          <w:p w14:paraId="570F68C2"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經紀商應於成交日次二營業日上午十時前，以帳簿劃撥方式向客戶收取買進之價金或賣出</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股票，但客戶如為境外華僑及外國人者，因</w:t>
            </w:r>
            <w:r w:rsidRPr="001F44C3">
              <w:rPr>
                <w:rFonts w:ascii="Times New Roman" w:eastAsia="標楷體" w:hAnsi="Times New Roman"/>
                <w:color w:val="000000"/>
                <w:szCs w:val="24"/>
              </w:rPr>
              <w:lastRenderedPageBreak/>
              <w:t>交易確認中，遇兩地假日交錯、電信中斷或天然災害等不可抗力、保管機構未收到給付結算指令或指令與成交報告不符之情況，可資證明者，經證券經紀商於成交日次二營業日上午十時前以書面向本中心申報遲延給付結算，且賣出申報遲延給付結算者，應先取得對手推薦證券商同意，其賣出證券或買進、賣出證券價金相抵後之應付價金，得遲延至成交日後第三營業日下午六時。</w:t>
            </w:r>
          </w:p>
          <w:p w14:paraId="0532BA04"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前項經證券經紀商向本中心申報遲延給付結算在案者，客戶就賣出證券或買進、賣出證券價金相抵後之應付價金，在成交日後第三營業日下午六時前，履行給付結算義務者或經證券經紀商申報</w:t>
            </w:r>
            <w:proofErr w:type="gramStart"/>
            <w:r w:rsidRPr="001F44C3">
              <w:rPr>
                <w:rFonts w:ascii="Times New Roman" w:eastAsia="標楷體" w:hAnsi="Times New Roman"/>
                <w:color w:val="000000"/>
                <w:szCs w:val="24"/>
              </w:rPr>
              <w:t>錯帳者</w:t>
            </w:r>
            <w:proofErr w:type="gramEnd"/>
            <w:r w:rsidRPr="001F44C3">
              <w:rPr>
                <w:rFonts w:ascii="Times New Roman" w:eastAsia="標楷體" w:hAnsi="Times New Roman"/>
                <w:color w:val="000000"/>
                <w:szCs w:val="24"/>
              </w:rPr>
              <w:t>，證券經紀商應即以書面向本中心申報撤銷遲延給付結算之紀錄；如未履行給付結算義務者，證券經紀商應即依第三十六條之規定辦理。</w:t>
            </w:r>
          </w:p>
          <w:p w14:paraId="0616CF46"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證券經紀商與推薦證券商完成給付結算後，應即以帳簿劃撥方式對客戶撥付買進</w:t>
            </w:r>
            <w:proofErr w:type="gramStart"/>
            <w:r w:rsidRPr="001F44C3">
              <w:rPr>
                <w:rFonts w:ascii="Times New Roman" w:eastAsia="標楷體" w:hAnsi="Times New Roman"/>
                <w:color w:val="000000"/>
                <w:szCs w:val="24"/>
              </w:rPr>
              <w:t>之</w:t>
            </w:r>
            <w:r w:rsidRPr="001F44C3">
              <w:rPr>
                <w:rFonts w:ascii="Times New Roman" w:eastAsia="標楷體" w:hAnsi="Times New Roman"/>
                <w:color w:val="FF0000"/>
                <w:szCs w:val="24"/>
                <w:u w:val="single"/>
              </w:rPr>
              <w:t>興櫃</w:t>
            </w:r>
            <w:proofErr w:type="gramEnd"/>
            <w:r w:rsidRPr="001F44C3">
              <w:rPr>
                <w:rFonts w:ascii="Times New Roman" w:eastAsia="標楷體" w:hAnsi="Times New Roman"/>
                <w:color w:val="000000"/>
                <w:szCs w:val="24"/>
              </w:rPr>
              <w:t>股票或賣出之價金。</w:t>
            </w:r>
          </w:p>
        </w:tc>
        <w:tc>
          <w:tcPr>
            <w:tcW w:w="3261" w:type="dxa"/>
            <w:shd w:val="clear" w:color="auto" w:fill="auto"/>
          </w:tcPr>
          <w:p w14:paraId="341A5D2A"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lastRenderedPageBreak/>
              <w:t>第一項、第二項及第</w:t>
            </w:r>
            <w:proofErr w:type="gramStart"/>
            <w:r w:rsidRPr="001F44C3">
              <w:rPr>
                <w:rFonts w:ascii="Times New Roman" w:eastAsia="標楷體" w:hAnsi="Times New Roman" w:hint="eastAsia"/>
                <w:color w:val="000000"/>
                <w:szCs w:val="24"/>
              </w:rPr>
              <w:t>四項酌作</w:t>
            </w:r>
            <w:proofErr w:type="gramEnd"/>
            <w:r w:rsidRPr="001F44C3">
              <w:rPr>
                <w:rFonts w:ascii="Times New Roman" w:eastAsia="標楷體" w:hAnsi="Times New Roman" w:hint="eastAsia"/>
                <w:color w:val="000000"/>
                <w:szCs w:val="24"/>
              </w:rPr>
              <w:t>文字修正，以資明確。</w:t>
            </w:r>
          </w:p>
        </w:tc>
      </w:tr>
      <w:tr w:rsidR="00172689" w:rsidRPr="001F44C3" w14:paraId="0B19BA54" w14:textId="77777777" w:rsidTr="00EB62A6">
        <w:tc>
          <w:tcPr>
            <w:tcW w:w="3260" w:type="dxa"/>
            <w:shd w:val="clear" w:color="auto" w:fill="auto"/>
          </w:tcPr>
          <w:p w14:paraId="07A60BE0"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第三十四條</w:t>
            </w:r>
          </w:p>
          <w:p w14:paraId="08223CF6"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電腦議價點選系統議價買賣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股票者，應於成交日之次二營業日中午十二時前，依成交</w:t>
            </w:r>
            <w:proofErr w:type="gramStart"/>
            <w:r w:rsidRPr="001F44C3">
              <w:rPr>
                <w:rFonts w:ascii="Times New Roman" w:eastAsia="標楷體" w:hAnsi="Times New Roman"/>
                <w:szCs w:val="24"/>
              </w:rPr>
              <w:t>日興櫃股票</w:t>
            </w:r>
            <w:proofErr w:type="gramEnd"/>
            <w:r w:rsidRPr="001F44C3">
              <w:rPr>
                <w:rFonts w:ascii="Times New Roman" w:eastAsia="標楷體" w:hAnsi="Times New Roman"/>
                <w:szCs w:val="24"/>
              </w:rPr>
              <w:t>電腦議價點選系統回報之確定成交資料，與成交之他方證券商完成給付結算。但推薦證券商及證券經</w:t>
            </w:r>
            <w:r w:rsidRPr="001F44C3">
              <w:rPr>
                <w:rFonts w:ascii="Times New Roman" w:eastAsia="標楷體" w:hAnsi="Times New Roman"/>
                <w:szCs w:val="24"/>
              </w:rPr>
              <w:lastRenderedPageBreak/>
              <w:t>紀商</w:t>
            </w:r>
            <w:proofErr w:type="gramStart"/>
            <w:r w:rsidRPr="001F44C3">
              <w:rPr>
                <w:rFonts w:ascii="Times New Roman" w:eastAsia="標楷體" w:hAnsi="Times New Roman"/>
                <w:szCs w:val="24"/>
              </w:rPr>
              <w:t>錯帳專戶</w:t>
            </w:r>
            <w:proofErr w:type="gramEnd"/>
            <w:r w:rsidRPr="001F44C3">
              <w:rPr>
                <w:rFonts w:ascii="Times New Roman" w:eastAsia="標楷體" w:hAnsi="Times New Roman"/>
                <w:szCs w:val="24"/>
              </w:rPr>
              <w:t>以成交日後第二營業日為給付結算期之買賣，得以買進及賣出相抵後之數額，依證券集中保管事業之規定辦理給付結算。</w:t>
            </w:r>
          </w:p>
          <w:p w14:paraId="24895FC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推薦證券商在其營業處所自行與客戶議價買賣</w:t>
            </w:r>
            <w:r w:rsidRPr="001F44C3">
              <w:rPr>
                <w:rFonts w:ascii="Times New Roman" w:eastAsia="標楷體" w:hAnsi="Times New Roman"/>
                <w:color w:val="FF0000"/>
                <w:szCs w:val="24"/>
                <w:u w:val="single"/>
              </w:rPr>
              <w:t>一般板</w:t>
            </w:r>
            <w:r w:rsidRPr="001F44C3">
              <w:rPr>
                <w:rFonts w:ascii="Times New Roman" w:eastAsia="標楷體" w:hAnsi="Times New Roman"/>
                <w:szCs w:val="24"/>
              </w:rPr>
              <w:t>股票成交者，應於成交日之次二營業日中午十二時前，與客戶直接完成款</w:t>
            </w:r>
            <w:proofErr w:type="gramStart"/>
            <w:r w:rsidRPr="001F44C3">
              <w:rPr>
                <w:rFonts w:ascii="Times New Roman" w:eastAsia="標楷體" w:hAnsi="Times New Roman"/>
                <w:szCs w:val="24"/>
              </w:rPr>
              <w:t>券</w:t>
            </w:r>
            <w:proofErr w:type="gramEnd"/>
            <w:r w:rsidRPr="001F44C3">
              <w:rPr>
                <w:rFonts w:ascii="Times New Roman" w:eastAsia="標楷體" w:hAnsi="Times New Roman"/>
                <w:szCs w:val="24"/>
              </w:rPr>
              <w:t>收付或自行依證券集中保管事業之相關規章辦理有價證券之給付。</w:t>
            </w:r>
          </w:p>
        </w:tc>
        <w:tc>
          <w:tcPr>
            <w:tcW w:w="3261" w:type="dxa"/>
            <w:shd w:val="clear" w:color="auto" w:fill="auto"/>
          </w:tcPr>
          <w:p w14:paraId="452BB71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第三十四條</w:t>
            </w:r>
          </w:p>
          <w:p w14:paraId="391C0C3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w:t>
            </w:r>
            <w:proofErr w:type="gramStart"/>
            <w:r w:rsidRPr="001F44C3">
              <w:rPr>
                <w:rFonts w:ascii="Times New Roman" w:eastAsia="標楷體" w:hAnsi="Times New Roman"/>
                <w:szCs w:val="24"/>
              </w:rPr>
              <w:t>使用興櫃股票</w:t>
            </w:r>
            <w:proofErr w:type="gramEnd"/>
            <w:r w:rsidRPr="001F44C3">
              <w:rPr>
                <w:rFonts w:ascii="Times New Roman" w:eastAsia="標楷體" w:hAnsi="Times New Roman"/>
                <w:szCs w:val="24"/>
              </w:rPr>
              <w:t>電腦議價點選系統議價</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者，應於成交日之次二營業日中午十二時前，依成交</w:t>
            </w:r>
            <w:proofErr w:type="gramStart"/>
            <w:r w:rsidRPr="001F44C3">
              <w:rPr>
                <w:rFonts w:ascii="Times New Roman" w:eastAsia="標楷體" w:hAnsi="Times New Roman"/>
                <w:szCs w:val="24"/>
              </w:rPr>
              <w:t>日興櫃股票</w:t>
            </w:r>
            <w:proofErr w:type="gramEnd"/>
            <w:r w:rsidRPr="001F44C3">
              <w:rPr>
                <w:rFonts w:ascii="Times New Roman" w:eastAsia="標楷體" w:hAnsi="Times New Roman"/>
                <w:szCs w:val="24"/>
              </w:rPr>
              <w:t>電腦議價點選系統回報之確定成交資料，與成交之他方證券商完成給付結算。但推薦證券商及證券經紀</w:t>
            </w:r>
            <w:r w:rsidRPr="001F44C3">
              <w:rPr>
                <w:rFonts w:ascii="Times New Roman" w:eastAsia="標楷體" w:hAnsi="Times New Roman"/>
                <w:szCs w:val="24"/>
              </w:rPr>
              <w:lastRenderedPageBreak/>
              <w:t>商</w:t>
            </w:r>
            <w:proofErr w:type="gramStart"/>
            <w:r w:rsidRPr="001F44C3">
              <w:rPr>
                <w:rFonts w:ascii="Times New Roman" w:eastAsia="標楷體" w:hAnsi="Times New Roman"/>
                <w:szCs w:val="24"/>
              </w:rPr>
              <w:t>錯帳專戶</w:t>
            </w:r>
            <w:proofErr w:type="gramEnd"/>
            <w:r w:rsidRPr="001F44C3">
              <w:rPr>
                <w:rFonts w:ascii="Times New Roman" w:eastAsia="標楷體" w:hAnsi="Times New Roman"/>
                <w:szCs w:val="24"/>
              </w:rPr>
              <w:t>以成交日後第二營業日為給付結算期之買賣，得以買進及賣出相抵後之數額，依證券集中保管事業之規定辦理給付結算。</w:t>
            </w:r>
          </w:p>
          <w:p w14:paraId="040D03BB"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推薦證券商在其營業處所自行與客戶議價</w:t>
            </w:r>
            <w:proofErr w:type="gramStart"/>
            <w:r w:rsidRPr="001F44C3">
              <w:rPr>
                <w:rFonts w:ascii="Times New Roman" w:eastAsia="標楷體" w:hAnsi="Times New Roman"/>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szCs w:val="24"/>
              </w:rPr>
              <w:t>股票</w:t>
            </w:r>
            <w:proofErr w:type="gramEnd"/>
            <w:r w:rsidRPr="001F44C3">
              <w:rPr>
                <w:rFonts w:ascii="Times New Roman" w:eastAsia="標楷體" w:hAnsi="Times New Roman"/>
                <w:szCs w:val="24"/>
              </w:rPr>
              <w:t>成交者，應於成交日之次二營業日中午十二時前，與客戶直接完成款</w:t>
            </w:r>
            <w:proofErr w:type="gramStart"/>
            <w:r w:rsidRPr="001F44C3">
              <w:rPr>
                <w:rFonts w:ascii="Times New Roman" w:eastAsia="標楷體" w:hAnsi="Times New Roman"/>
                <w:szCs w:val="24"/>
              </w:rPr>
              <w:t>券</w:t>
            </w:r>
            <w:proofErr w:type="gramEnd"/>
            <w:r w:rsidRPr="001F44C3">
              <w:rPr>
                <w:rFonts w:ascii="Times New Roman" w:eastAsia="標楷體" w:hAnsi="Times New Roman"/>
                <w:szCs w:val="24"/>
              </w:rPr>
              <w:t>收付或自行依證券集中保管事業之相關規章辦理有價證券之給付。</w:t>
            </w:r>
          </w:p>
        </w:tc>
        <w:tc>
          <w:tcPr>
            <w:tcW w:w="3261" w:type="dxa"/>
            <w:shd w:val="clear" w:color="auto" w:fill="auto"/>
          </w:tcPr>
          <w:p w14:paraId="0254D270"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lastRenderedPageBreak/>
              <w:t>酌作文字</w:t>
            </w:r>
            <w:proofErr w:type="gramEnd"/>
            <w:r w:rsidRPr="001F44C3">
              <w:rPr>
                <w:rFonts w:ascii="Times New Roman" w:eastAsia="標楷體" w:hAnsi="Times New Roman" w:hint="eastAsia"/>
                <w:color w:val="000000"/>
                <w:szCs w:val="24"/>
              </w:rPr>
              <w:t>修正，以資明確。</w:t>
            </w:r>
          </w:p>
        </w:tc>
      </w:tr>
      <w:tr w:rsidR="00172689" w:rsidRPr="001F44C3" w14:paraId="4ECCD773" w14:textId="77777777" w:rsidTr="00EB62A6">
        <w:tc>
          <w:tcPr>
            <w:tcW w:w="3260" w:type="dxa"/>
            <w:shd w:val="clear" w:color="auto" w:fill="auto"/>
          </w:tcPr>
          <w:p w14:paraId="750DDF5D"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第三十五條</w:t>
            </w:r>
          </w:p>
          <w:p w14:paraId="303EE21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證券商辦理</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股票買賣之給付結算，應與證券集中保管事業訂立契約，並依證券集中保管事業之相關規章辦理。</w:t>
            </w:r>
          </w:p>
        </w:tc>
        <w:tc>
          <w:tcPr>
            <w:tcW w:w="3261" w:type="dxa"/>
            <w:shd w:val="clear" w:color="auto" w:fill="auto"/>
          </w:tcPr>
          <w:p w14:paraId="777586D1"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第三十五條</w:t>
            </w:r>
          </w:p>
          <w:p w14:paraId="72C1EBAB" w14:textId="77777777" w:rsidR="00172689" w:rsidRPr="001F44C3" w:rsidRDefault="00172689" w:rsidP="00EB62A6">
            <w:pPr>
              <w:spacing w:line="240" w:lineRule="auto"/>
              <w:ind w:firstLineChars="200" w:firstLine="480"/>
              <w:jc w:val="both"/>
              <w:rPr>
                <w:rFonts w:ascii="Times New Roman" w:eastAsia="標楷體" w:hAnsi="Times New Roman"/>
                <w:color w:val="FF0000"/>
                <w:szCs w:val="24"/>
                <w:u w:val="single"/>
              </w:rPr>
            </w:pPr>
            <w:r w:rsidRPr="001F44C3">
              <w:rPr>
                <w:rFonts w:ascii="Times New Roman" w:eastAsia="標楷體" w:hAnsi="Times New Roman"/>
                <w:color w:val="000000"/>
                <w:szCs w:val="24"/>
              </w:rPr>
              <w:t>證券商</w:t>
            </w:r>
            <w:proofErr w:type="gramStart"/>
            <w:r w:rsidRPr="001F44C3">
              <w:rPr>
                <w:rFonts w:ascii="Times New Roman" w:eastAsia="標楷體" w:hAnsi="Times New Roman"/>
                <w:color w:val="000000"/>
                <w:szCs w:val="24"/>
              </w:rPr>
              <w:t>辦理</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買賣之給付結算，應與證券集中保管事業訂立契約，並依證券集中保管事業之相關規章辦理。</w:t>
            </w:r>
          </w:p>
        </w:tc>
        <w:tc>
          <w:tcPr>
            <w:tcW w:w="3261" w:type="dxa"/>
            <w:shd w:val="clear" w:color="auto" w:fill="auto"/>
          </w:tcPr>
          <w:p w14:paraId="147B071E"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酌作文字</w:t>
            </w:r>
            <w:proofErr w:type="gramEnd"/>
            <w:r w:rsidRPr="001F44C3">
              <w:rPr>
                <w:rFonts w:ascii="Times New Roman" w:eastAsia="標楷體" w:hAnsi="Times New Roman" w:hint="eastAsia"/>
                <w:color w:val="000000"/>
                <w:szCs w:val="24"/>
              </w:rPr>
              <w:t>修正，以資明確。</w:t>
            </w:r>
          </w:p>
        </w:tc>
      </w:tr>
      <w:tr w:rsidR="00172689" w:rsidRPr="001F44C3" w14:paraId="612C1559" w14:textId="77777777" w:rsidTr="00EB62A6">
        <w:trPr>
          <w:trHeight w:val="6146"/>
        </w:trPr>
        <w:tc>
          <w:tcPr>
            <w:tcW w:w="3260" w:type="dxa"/>
            <w:shd w:val="clear" w:color="auto" w:fill="auto"/>
          </w:tcPr>
          <w:p w14:paraId="2372308B"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eastAsia="x-none"/>
              </w:rPr>
            </w:pPr>
            <w:proofErr w:type="spellStart"/>
            <w:r w:rsidRPr="001F44C3">
              <w:rPr>
                <w:rFonts w:ascii="Times New Roman" w:eastAsia="標楷體" w:hAnsi="Times New Roman"/>
                <w:color w:val="000000"/>
                <w:kern w:val="0"/>
                <w:szCs w:val="24"/>
                <w:lang w:val="x-none" w:eastAsia="x-none"/>
              </w:rPr>
              <w:t>第三十六條</w:t>
            </w:r>
            <w:proofErr w:type="spellEnd"/>
          </w:p>
          <w:p w14:paraId="6EBD0F32"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委託證券經紀商買賣</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股票之客戶違背給付結算義務時，證券經紀商應代予完成給付結算，如經推薦證券商同意，亦得取消該筆違約之交易。</w:t>
            </w:r>
          </w:p>
          <w:p w14:paraId="65FCF509"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前項情形，證券經紀商並應立即以書面通知本中心，同時副知該違約客戶後，由證券經紀商向客戶追償。</w:t>
            </w:r>
          </w:p>
          <w:p w14:paraId="34514E7C"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color w:val="000000"/>
                <w:szCs w:val="24"/>
              </w:rPr>
              <w:t>自行與推薦證券商議價買賣</w:t>
            </w:r>
            <w:r w:rsidRPr="001F44C3">
              <w:rPr>
                <w:rFonts w:ascii="Times New Roman" w:eastAsia="標楷體" w:hAnsi="Times New Roman"/>
                <w:color w:val="FF0000"/>
                <w:szCs w:val="24"/>
                <w:u w:val="single"/>
              </w:rPr>
              <w:t>一般板</w:t>
            </w:r>
            <w:r w:rsidRPr="001F44C3">
              <w:rPr>
                <w:rFonts w:ascii="Times New Roman" w:eastAsia="標楷體" w:hAnsi="Times New Roman"/>
                <w:color w:val="000000"/>
                <w:szCs w:val="24"/>
              </w:rPr>
              <w:t>股票之客戶違背給付結算義務時，即取消該筆違約之交易，推薦證券商並應立即通知本中心，同時副知違約客戶後，逕行追償。</w:t>
            </w:r>
          </w:p>
        </w:tc>
        <w:tc>
          <w:tcPr>
            <w:tcW w:w="3261" w:type="dxa"/>
            <w:shd w:val="clear" w:color="auto" w:fill="auto"/>
          </w:tcPr>
          <w:p w14:paraId="2E3CBA5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eastAsia="x-none"/>
              </w:rPr>
            </w:pPr>
            <w:proofErr w:type="spellStart"/>
            <w:r w:rsidRPr="001F44C3">
              <w:rPr>
                <w:rFonts w:ascii="Times New Roman" w:eastAsia="標楷體" w:hAnsi="Times New Roman"/>
                <w:color w:val="000000"/>
                <w:kern w:val="0"/>
                <w:szCs w:val="24"/>
                <w:lang w:val="x-none" w:eastAsia="x-none"/>
              </w:rPr>
              <w:t>第三十六條</w:t>
            </w:r>
            <w:proofErr w:type="spellEnd"/>
          </w:p>
          <w:p w14:paraId="6AC4BC5F"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委託證券經紀商</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之客戶違背給付結算義務時，證券經紀商應代予完成給付結算，如經推薦證券商同意，亦得取消該筆違約之交易。</w:t>
            </w:r>
          </w:p>
          <w:p w14:paraId="187B6786"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前項情形，證券經紀商並應立即以書面通知本中心，同時副知該違約客戶後，由證券經紀商向客戶追償。</w:t>
            </w:r>
          </w:p>
          <w:p w14:paraId="513F3F71" w14:textId="77777777" w:rsidR="00172689" w:rsidRPr="001F44C3" w:rsidRDefault="00172689" w:rsidP="00EB62A6">
            <w:pPr>
              <w:spacing w:line="240" w:lineRule="auto"/>
              <w:ind w:firstLineChars="200" w:firstLine="480"/>
              <w:jc w:val="both"/>
              <w:rPr>
                <w:rFonts w:ascii="Times New Roman" w:eastAsia="標楷體" w:hAnsi="Times New Roman"/>
                <w:color w:val="FF0000"/>
                <w:szCs w:val="24"/>
                <w:u w:val="single"/>
              </w:rPr>
            </w:pPr>
            <w:r w:rsidRPr="001F44C3">
              <w:rPr>
                <w:rFonts w:ascii="Times New Roman" w:eastAsia="標楷體" w:hAnsi="Times New Roman"/>
                <w:color w:val="000000"/>
                <w:szCs w:val="24"/>
              </w:rPr>
              <w:t>自行與推薦證券商議價</w:t>
            </w:r>
            <w:proofErr w:type="gramStart"/>
            <w:r w:rsidRPr="001F44C3">
              <w:rPr>
                <w:rFonts w:ascii="Times New Roman" w:eastAsia="標楷體" w:hAnsi="Times New Roman"/>
                <w:color w:val="000000"/>
                <w:szCs w:val="24"/>
              </w:rPr>
              <w:t>買賣</w:t>
            </w:r>
            <w:r w:rsidRPr="001F44C3">
              <w:rPr>
                <w:rFonts w:ascii="Times New Roman" w:eastAsia="標楷體" w:hAnsi="Times New Roman"/>
                <w:color w:val="FF0000"/>
                <w:szCs w:val="24"/>
                <w:u w:val="single"/>
              </w:rPr>
              <w:t>興櫃</w:t>
            </w:r>
            <w:r w:rsidRPr="001F44C3">
              <w:rPr>
                <w:rFonts w:ascii="Times New Roman" w:eastAsia="標楷體" w:hAnsi="Times New Roman"/>
                <w:color w:val="000000"/>
                <w:szCs w:val="24"/>
              </w:rPr>
              <w:t>股票</w:t>
            </w:r>
            <w:proofErr w:type="gramEnd"/>
            <w:r w:rsidRPr="001F44C3">
              <w:rPr>
                <w:rFonts w:ascii="Times New Roman" w:eastAsia="標楷體" w:hAnsi="Times New Roman"/>
                <w:color w:val="000000"/>
                <w:szCs w:val="24"/>
              </w:rPr>
              <w:t>之客戶違背給付結算義務時，即取消該筆違約之交易，推薦證券商並應立即通知本中心，同時副知違約客戶後，逕行追償。</w:t>
            </w:r>
          </w:p>
        </w:tc>
        <w:tc>
          <w:tcPr>
            <w:tcW w:w="3261" w:type="dxa"/>
            <w:shd w:val="clear" w:color="auto" w:fill="auto"/>
          </w:tcPr>
          <w:p w14:paraId="0271C1FF"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第一項及第</w:t>
            </w:r>
            <w:proofErr w:type="gramStart"/>
            <w:r w:rsidRPr="001F44C3">
              <w:rPr>
                <w:rFonts w:ascii="Times New Roman" w:eastAsia="標楷體" w:hAnsi="Times New Roman" w:hint="eastAsia"/>
                <w:color w:val="000000"/>
                <w:szCs w:val="24"/>
              </w:rPr>
              <w:t>三項酌作</w:t>
            </w:r>
            <w:proofErr w:type="gramEnd"/>
            <w:r w:rsidRPr="001F44C3">
              <w:rPr>
                <w:rFonts w:ascii="Times New Roman" w:eastAsia="標楷體" w:hAnsi="Times New Roman" w:hint="eastAsia"/>
                <w:color w:val="000000"/>
                <w:szCs w:val="24"/>
              </w:rPr>
              <w:t>文字修正，以資明確。</w:t>
            </w:r>
          </w:p>
        </w:tc>
      </w:tr>
      <w:tr w:rsidR="00172689" w:rsidRPr="001F44C3" w14:paraId="0FD9CE1E" w14:textId="77777777" w:rsidTr="00EB62A6">
        <w:tc>
          <w:tcPr>
            <w:tcW w:w="3260" w:type="dxa"/>
            <w:shd w:val="clear" w:color="auto" w:fill="auto"/>
          </w:tcPr>
          <w:p w14:paraId="733BDCA2"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第三十七條</w:t>
            </w:r>
          </w:p>
          <w:p w14:paraId="5A8C39D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eastAsia="x-none"/>
              </w:rPr>
            </w:pPr>
            <w:r w:rsidRPr="001F44C3">
              <w:rPr>
                <w:rFonts w:ascii="Times New Roman" w:eastAsia="標楷體" w:hAnsi="Times New Roman"/>
                <w:color w:val="000000"/>
                <w:kern w:val="0"/>
                <w:szCs w:val="24"/>
                <w:lang w:val="x-none" w:eastAsia="x-none"/>
              </w:rPr>
              <w:t>參與</w:t>
            </w:r>
            <w:r w:rsidRPr="001F44C3">
              <w:rPr>
                <w:rFonts w:ascii="Times New Roman" w:eastAsia="標楷體" w:hAnsi="Times New Roman"/>
                <w:color w:val="FF0000"/>
                <w:kern w:val="0"/>
                <w:szCs w:val="24"/>
                <w:u w:val="single"/>
                <w:lang w:val="x-none" w:eastAsia="x-none"/>
              </w:rPr>
              <w:t>一般板</w:t>
            </w:r>
            <w:r w:rsidRPr="001F44C3">
              <w:rPr>
                <w:rFonts w:ascii="Times New Roman" w:eastAsia="標楷體" w:hAnsi="Times New Roman"/>
                <w:color w:val="000000"/>
                <w:kern w:val="0"/>
                <w:szCs w:val="24"/>
                <w:lang w:val="x-none" w:eastAsia="x-none"/>
              </w:rPr>
              <w:t>股票買賣之證券商無法履行給付結算義務時，本中心得暫停其</w:t>
            </w:r>
            <w:r w:rsidRPr="001F44C3">
              <w:rPr>
                <w:rFonts w:ascii="Times New Roman" w:eastAsia="標楷體" w:hAnsi="Times New Roman"/>
                <w:color w:val="FF0000"/>
                <w:kern w:val="0"/>
                <w:szCs w:val="24"/>
                <w:u w:val="single"/>
                <w:lang w:val="x-none" w:eastAsia="x-none"/>
              </w:rPr>
              <w:t>一般</w:t>
            </w:r>
            <w:r w:rsidRPr="001F44C3">
              <w:rPr>
                <w:rFonts w:ascii="Times New Roman" w:eastAsia="標楷體" w:hAnsi="Times New Roman"/>
                <w:color w:val="FF0000"/>
                <w:kern w:val="0"/>
                <w:szCs w:val="24"/>
                <w:u w:val="single"/>
                <w:lang w:val="x-none" w:eastAsia="x-none"/>
              </w:rPr>
              <w:lastRenderedPageBreak/>
              <w:t>板</w:t>
            </w:r>
            <w:r w:rsidRPr="001F44C3">
              <w:rPr>
                <w:rFonts w:ascii="Times New Roman" w:eastAsia="標楷體" w:hAnsi="Times New Roman"/>
                <w:color w:val="000000"/>
                <w:kern w:val="0"/>
                <w:szCs w:val="24"/>
                <w:lang w:val="x-none" w:eastAsia="x-none"/>
              </w:rPr>
              <w:t>股票櫃檯買賣業務並函報主管機關，同時取消交易，由交易之相對方自行追償。</w:t>
            </w:r>
          </w:p>
        </w:tc>
        <w:tc>
          <w:tcPr>
            <w:tcW w:w="3261" w:type="dxa"/>
            <w:shd w:val="clear" w:color="auto" w:fill="auto"/>
          </w:tcPr>
          <w:p w14:paraId="50950623"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lastRenderedPageBreak/>
              <w:t>第三十七條</w:t>
            </w:r>
          </w:p>
          <w:p w14:paraId="00195CA9"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000000"/>
                <w:kern w:val="0"/>
                <w:szCs w:val="24"/>
                <w:lang w:val="x-none" w:eastAsia="x-none"/>
              </w:rPr>
            </w:pPr>
            <w:r w:rsidRPr="001F44C3">
              <w:rPr>
                <w:rFonts w:ascii="Times New Roman" w:eastAsia="標楷體" w:hAnsi="Times New Roman"/>
                <w:color w:val="000000"/>
                <w:kern w:val="0"/>
                <w:szCs w:val="24"/>
                <w:lang w:val="x-none" w:eastAsia="x-none"/>
              </w:rPr>
              <w:t>參與</w:t>
            </w:r>
            <w:r w:rsidRPr="001F44C3">
              <w:rPr>
                <w:rFonts w:ascii="Times New Roman" w:eastAsia="標楷體" w:hAnsi="Times New Roman"/>
                <w:color w:val="FF0000"/>
                <w:kern w:val="0"/>
                <w:szCs w:val="24"/>
                <w:u w:val="single"/>
                <w:lang w:val="x-none" w:eastAsia="x-none"/>
              </w:rPr>
              <w:t>興櫃</w:t>
            </w:r>
            <w:r w:rsidRPr="001F44C3">
              <w:rPr>
                <w:rFonts w:ascii="Times New Roman" w:eastAsia="標楷體" w:hAnsi="Times New Roman"/>
                <w:color w:val="000000"/>
                <w:kern w:val="0"/>
                <w:szCs w:val="24"/>
                <w:lang w:val="x-none" w:eastAsia="x-none"/>
              </w:rPr>
              <w:t>股票買賣之證券商無法履行給付結算義務時，本中心得暫停其</w:t>
            </w:r>
            <w:r w:rsidRPr="001F44C3">
              <w:rPr>
                <w:rFonts w:ascii="Times New Roman" w:eastAsia="標楷體" w:hAnsi="Times New Roman"/>
                <w:color w:val="FF0000"/>
                <w:kern w:val="0"/>
                <w:szCs w:val="24"/>
                <w:u w:val="single"/>
                <w:lang w:val="x-none" w:eastAsia="x-none"/>
              </w:rPr>
              <w:t>興櫃</w:t>
            </w:r>
            <w:r w:rsidRPr="001F44C3">
              <w:rPr>
                <w:rFonts w:ascii="Times New Roman" w:eastAsia="標楷體" w:hAnsi="Times New Roman"/>
                <w:color w:val="000000"/>
                <w:kern w:val="0"/>
                <w:szCs w:val="24"/>
                <w:lang w:val="x-none" w:eastAsia="x-none"/>
              </w:rPr>
              <w:t>股</w:t>
            </w:r>
            <w:r w:rsidRPr="001F44C3">
              <w:rPr>
                <w:rFonts w:ascii="Times New Roman" w:eastAsia="標楷體" w:hAnsi="Times New Roman"/>
                <w:color w:val="000000"/>
                <w:kern w:val="0"/>
                <w:szCs w:val="24"/>
                <w:lang w:val="x-none" w:eastAsia="x-none"/>
              </w:rPr>
              <w:lastRenderedPageBreak/>
              <w:t>票櫃檯買賣業務並函報主管機關，同時取消交易，由交易之相對方自行追償。</w:t>
            </w:r>
          </w:p>
        </w:tc>
        <w:tc>
          <w:tcPr>
            <w:tcW w:w="3261" w:type="dxa"/>
            <w:shd w:val="clear" w:color="auto" w:fill="auto"/>
          </w:tcPr>
          <w:p w14:paraId="6804811B"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lastRenderedPageBreak/>
              <w:t>酌作文字</w:t>
            </w:r>
            <w:proofErr w:type="gramEnd"/>
            <w:r w:rsidRPr="001F44C3">
              <w:rPr>
                <w:rFonts w:ascii="Times New Roman" w:eastAsia="標楷體" w:hAnsi="Times New Roman" w:hint="eastAsia"/>
                <w:color w:val="000000"/>
                <w:szCs w:val="24"/>
              </w:rPr>
              <w:t>修正，以資明確。</w:t>
            </w:r>
          </w:p>
        </w:tc>
      </w:tr>
      <w:tr w:rsidR="00172689" w:rsidRPr="001F44C3" w14:paraId="04DCBCF5" w14:textId="77777777" w:rsidTr="00EB62A6">
        <w:trPr>
          <w:trHeight w:val="2225"/>
        </w:trPr>
        <w:tc>
          <w:tcPr>
            <w:tcW w:w="3260" w:type="dxa"/>
            <w:shd w:val="clear" w:color="auto" w:fill="auto"/>
          </w:tcPr>
          <w:p w14:paraId="31C505D4"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bookmarkStart w:id="4" w:name="_Hlk56339357"/>
            <w:r w:rsidRPr="001F44C3">
              <w:rPr>
                <w:rFonts w:ascii="Times New Roman" w:eastAsia="標楷體" w:hAnsi="Times New Roman"/>
                <w:color w:val="000000"/>
                <w:szCs w:val="24"/>
              </w:rPr>
              <w:t>第三十八條</w:t>
            </w:r>
          </w:p>
          <w:p w14:paraId="6E7D60F1"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eastAsia="x-none"/>
              </w:rPr>
            </w:pPr>
            <w:proofErr w:type="spellStart"/>
            <w:r w:rsidRPr="001F44C3">
              <w:rPr>
                <w:rFonts w:ascii="Times New Roman" w:eastAsia="標楷體" w:hAnsi="Times New Roman"/>
                <w:color w:val="000000"/>
                <w:kern w:val="0"/>
                <w:szCs w:val="24"/>
                <w:lang w:val="x-none" w:eastAsia="x-none"/>
              </w:rPr>
              <w:t>本中心業務規則第七章</w:t>
            </w:r>
            <w:r w:rsidRPr="001F44C3">
              <w:rPr>
                <w:rFonts w:ascii="Times New Roman" w:eastAsia="標楷體" w:hAnsi="Times New Roman"/>
                <w:kern w:val="0"/>
                <w:szCs w:val="24"/>
                <w:lang w:val="x-none" w:eastAsia="x-none"/>
              </w:rPr>
              <w:t>第八十二條第</w:t>
            </w:r>
            <w:r w:rsidRPr="001F44C3">
              <w:rPr>
                <w:rFonts w:ascii="Times New Roman" w:eastAsia="標楷體" w:hAnsi="Times New Roman" w:hint="eastAsia"/>
                <w:kern w:val="0"/>
                <w:szCs w:val="24"/>
                <w:lang w:val="x-none" w:eastAsia="x-none"/>
              </w:rPr>
              <w:t>三</w:t>
            </w:r>
            <w:r w:rsidRPr="001F44C3">
              <w:rPr>
                <w:rFonts w:ascii="Times New Roman" w:eastAsia="標楷體" w:hAnsi="Times New Roman"/>
                <w:kern w:val="0"/>
                <w:szCs w:val="24"/>
                <w:lang w:val="x-none" w:eastAsia="x-none"/>
              </w:rPr>
              <w:t>項</w:t>
            </w:r>
            <w:r w:rsidRPr="001F44C3">
              <w:rPr>
                <w:rFonts w:ascii="Times New Roman" w:eastAsia="標楷體" w:hAnsi="Times New Roman" w:hint="eastAsia"/>
                <w:color w:val="FF0000"/>
                <w:kern w:val="0"/>
                <w:szCs w:val="24"/>
                <w:u w:val="single"/>
                <w:lang w:val="x-none"/>
              </w:rPr>
              <w:t>至</w:t>
            </w:r>
            <w:r w:rsidRPr="001F44C3">
              <w:rPr>
                <w:rFonts w:ascii="Times New Roman" w:eastAsia="標楷體" w:hAnsi="Times New Roman"/>
                <w:color w:val="FF0000"/>
                <w:kern w:val="0"/>
                <w:szCs w:val="24"/>
                <w:u w:val="single"/>
                <w:lang w:val="x-none" w:eastAsia="x-none"/>
              </w:rPr>
              <w:t>第</w:t>
            </w:r>
            <w:r w:rsidRPr="001F44C3">
              <w:rPr>
                <w:rFonts w:ascii="Times New Roman" w:eastAsia="標楷體" w:hAnsi="Times New Roman" w:hint="eastAsia"/>
                <w:color w:val="FF0000"/>
                <w:kern w:val="0"/>
                <w:szCs w:val="24"/>
                <w:u w:val="single"/>
                <w:lang w:val="x-none" w:eastAsia="x-none"/>
              </w:rPr>
              <w:t>七</w:t>
            </w:r>
            <w:r w:rsidRPr="001F44C3">
              <w:rPr>
                <w:rFonts w:ascii="Times New Roman" w:eastAsia="標楷體" w:hAnsi="Times New Roman"/>
                <w:color w:val="FF0000"/>
                <w:kern w:val="0"/>
                <w:szCs w:val="24"/>
                <w:u w:val="single"/>
                <w:lang w:val="x-none" w:eastAsia="x-none"/>
              </w:rPr>
              <w:t>項</w:t>
            </w:r>
            <w:r w:rsidRPr="001F44C3">
              <w:rPr>
                <w:rFonts w:ascii="Times New Roman" w:eastAsia="標楷體" w:hAnsi="Times New Roman"/>
                <w:color w:val="000000"/>
                <w:kern w:val="0"/>
                <w:szCs w:val="24"/>
                <w:lang w:val="x-none" w:eastAsia="x-none"/>
              </w:rPr>
              <w:t>有關給付結算之規定，於</w:t>
            </w:r>
            <w:r w:rsidRPr="001F44C3">
              <w:rPr>
                <w:rFonts w:ascii="Times New Roman" w:eastAsia="標楷體" w:hAnsi="Times New Roman"/>
                <w:color w:val="FF0000"/>
                <w:kern w:val="0"/>
                <w:szCs w:val="24"/>
                <w:u w:val="single"/>
                <w:lang w:val="x-none" w:eastAsia="x-none"/>
              </w:rPr>
              <w:t>一般板</w:t>
            </w:r>
            <w:r w:rsidRPr="001F44C3">
              <w:rPr>
                <w:rFonts w:ascii="Times New Roman" w:eastAsia="標楷體" w:hAnsi="Times New Roman"/>
                <w:color w:val="000000"/>
                <w:kern w:val="0"/>
                <w:szCs w:val="24"/>
                <w:lang w:val="x-none" w:eastAsia="x-none"/>
              </w:rPr>
              <w:t>股票之櫃檯買賣</w:t>
            </w:r>
            <w:proofErr w:type="gramStart"/>
            <w:r w:rsidRPr="001F44C3">
              <w:rPr>
                <w:rFonts w:ascii="Times New Roman" w:eastAsia="標楷體" w:hAnsi="Times New Roman"/>
                <w:color w:val="000000"/>
                <w:kern w:val="0"/>
                <w:szCs w:val="24"/>
                <w:lang w:val="x-none" w:eastAsia="x-none"/>
              </w:rPr>
              <w:t>準</w:t>
            </w:r>
            <w:proofErr w:type="gramEnd"/>
            <w:r w:rsidRPr="001F44C3">
              <w:rPr>
                <w:rFonts w:ascii="Times New Roman" w:eastAsia="標楷體" w:hAnsi="Times New Roman"/>
                <w:color w:val="000000"/>
                <w:kern w:val="0"/>
                <w:szCs w:val="24"/>
                <w:lang w:val="x-none" w:eastAsia="x-none"/>
              </w:rPr>
              <w:t>用之</w:t>
            </w:r>
            <w:proofErr w:type="spellEnd"/>
            <w:r w:rsidRPr="001F44C3">
              <w:rPr>
                <w:rFonts w:ascii="Times New Roman" w:eastAsia="標楷體" w:hAnsi="Times New Roman"/>
                <w:color w:val="000000"/>
                <w:kern w:val="0"/>
                <w:szCs w:val="24"/>
                <w:lang w:val="x-none" w:eastAsia="x-none"/>
              </w:rPr>
              <w:t>。</w:t>
            </w:r>
          </w:p>
        </w:tc>
        <w:tc>
          <w:tcPr>
            <w:tcW w:w="3261" w:type="dxa"/>
            <w:shd w:val="clear" w:color="auto" w:fill="auto"/>
          </w:tcPr>
          <w:p w14:paraId="5AFCEFF7"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第三十八條</w:t>
            </w:r>
          </w:p>
          <w:p w14:paraId="348EBEA8"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000000"/>
                <w:kern w:val="0"/>
                <w:szCs w:val="24"/>
                <w:lang w:val="x-none" w:eastAsia="x-none"/>
              </w:rPr>
            </w:pPr>
            <w:proofErr w:type="spellStart"/>
            <w:r w:rsidRPr="001F44C3">
              <w:rPr>
                <w:rFonts w:ascii="Times New Roman" w:eastAsia="標楷體" w:hAnsi="Times New Roman"/>
                <w:color w:val="000000"/>
                <w:kern w:val="0"/>
                <w:szCs w:val="24"/>
                <w:lang w:val="x-none" w:eastAsia="x-none"/>
              </w:rPr>
              <w:t>本中心業務規則第七章第八十二條</w:t>
            </w:r>
            <w:r w:rsidRPr="001F44C3">
              <w:rPr>
                <w:rFonts w:ascii="Times New Roman" w:eastAsia="標楷體" w:hAnsi="Times New Roman"/>
                <w:kern w:val="0"/>
                <w:szCs w:val="24"/>
                <w:lang w:val="x-none" w:eastAsia="x-none"/>
              </w:rPr>
              <w:t>第三項</w:t>
            </w:r>
            <w:r w:rsidRPr="001F44C3">
              <w:rPr>
                <w:rFonts w:ascii="Times New Roman" w:eastAsia="標楷體" w:hAnsi="Times New Roman"/>
                <w:color w:val="FF0000"/>
                <w:kern w:val="0"/>
                <w:szCs w:val="24"/>
                <w:u w:val="single"/>
                <w:lang w:val="x-none" w:eastAsia="x-none"/>
              </w:rPr>
              <w:t>、第五項、第六項</w:t>
            </w:r>
            <w:r w:rsidRPr="001F44C3">
              <w:rPr>
                <w:rFonts w:ascii="Times New Roman" w:eastAsia="標楷體" w:hAnsi="Times New Roman"/>
                <w:color w:val="000000"/>
                <w:kern w:val="0"/>
                <w:szCs w:val="24"/>
                <w:lang w:val="x-none" w:eastAsia="x-none"/>
              </w:rPr>
              <w:t>有關給付結算之規定，於</w:t>
            </w:r>
            <w:r w:rsidRPr="001F44C3">
              <w:rPr>
                <w:rFonts w:ascii="Times New Roman" w:eastAsia="標楷體" w:hAnsi="Times New Roman"/>
                <w:color w:val="FF0000"/>
                <w:kern w:val="0"/>
                <w:szCs w:val="24"/>
                <w:u w:val="single"/>
                <w:lang w:val="x-none" w:eastAsia="x-none"/>
              </w:rPr>
              <w:t>興櫃</w:t>
            </w:r>
            <w:r w:rsidRPr="001F44C3">
              <w:rPr>
                <w:rFonts w:ascii="Times New Roman" w:eastAsia="標楷體" w:hAnsi="Times New Roman"/>
                <w:color w:val="000000"/>
                <w:kern w:val="0"/>
                <w:szCs w:val="24"/>
                <w:lang w:val="x-none" w:eastAsia="x-none"/>
              </w:rPr>
              <w:t>股票之櫃檯買賣準用之</w:t>
            </w:r>
            <w:proofErr w:type="spellEnd"/>
            <w:r w:rsidRPr="001F44C3">
              <w:rPr>
                <w:rFonts w:ascii="Times New Roman" w:eastAsia="標楷體" w:hAnsi="Times New Roman"/>
                <w:color w:val="000000"/>
                <w:kern w:val="0"/>
                <w:szCs w:val="24"/>
                <w:lang w:val="x-none" w:eastAsia="x-none"/>
              </w:rPr>
              <w:t>。</w:t>
            </w:r>
          </w:p>
        </w:tc>
        <w:tc>
          <w:tcPr>
            <w:tcW w:w="3261" w:type="dxa"/>
            <w:shd w:val="clear" w:color="auto" w:fill="auto"/>
          </w:tcPr>
          <w:p w14:paraId="63350A65" w14:textId="77777777" w:rsidR="00172689" w:rsidRPr="001F44C3" w:rsidRDefault="00172689" w:rsidP="00EB62A6">
            <w:pPr>
              <w:spacing w:line="240" w:lineRule="auto"/>
              <w:ind w:firstLineChars="0" w:firstLine="0"/>
              <w:jc w:val="both"/>
              <w:rPr>
                <w:rFonts w:eastAsia="標楷體" w:hint="eastAsia"/>
                <w:szCs w:val="24"/>
              </w:rPr>
            </w:pPr>
            <w:r w:rsidRPr="001F44C3">
              <w:rPr>
                <w:rFonts w:eastAsia="標楷體" w:hint="eastAsia"/>
                <w:szCs w:val="24"/>
              </w:rPr>
              <w:t>本中心</w:t>
            </w:r>
            <w:r w:rsidRPr="001F44C3">
              <w:rPr>
                <w:rFonts w:eastAsia="標楷體"/>
                <w:szCs w:val="24"/>
              </w:rPr>
              <w:t>104</w:t>
            </w:r>
            <w:r w:rsidRPr="001F44C3">
              <w:rPr>
                <w:rFonts w:eastAsia="標楷體"/>
                <w:szCs w:val="24"/>
              </w:rPr>
              <w:t>年</w:t>
            </w:r>
            <w:r w:rsidRPr="001F44C3">
              <w:rPr>
                <w:rFonts w:eastAsia="標楷體"/>
                <w:szCs w:val="24"/>
              </w:rPr>
              <w:t>6</w:t>
            </w:r>
            <w:r w:rsidRPr="001F44C3">
              <w:rPr>
                <w:rFonts w:eastAsia="標楷體"/>
                <w:szCs w:val="24"/>
              </w:rPr>
              <w:t>月</w:t>
            </w:r>
            <w:r w:rsidRPr="001F44C3">
              <w:rPr>
                <w:rFonts w:eastAsia="標楷體"/>
                <w:szCs w:val="24"/>
              </w:rPr>
              <w:t>10</w:t>
            </w:r>
            <w:r w:rsidRPr="001F44C3">
              <w:rPr>
                <w:rFonts w:eastAsia="標楷體"/>
                <w:szCs w:val="24"/>
              </w:rPr>
              <w:t>日</w:t>
            </w:r>
            <w:r w:rsidRPr="001F44C3">
              <w:rPr>
                <w:rFonts w:eastAsia="標楷體" w:cs="細明體"/>
                <w:kern w:val="0"/>
                <w:szCs w:val="24"/>
              </w:rPr>
              <w:t>以</w:t>
            </w:r>
            <w:proofErr w:type="gramStart"/>
            <w:r w:rsidRPr="001F44C3">
              <w:rPr>
                <w:rFonts w:eastAsia="標楷體" w:cs="細明體"/>
                <w:kern w:val="0"/>
                <w:szCs w:val="24"/>
              </w:rPr>
              <w:t>證櫃交字</w:t>
            </w:r>
            <w:proofErr w:type="gramEnd"/>
            <w:r w:rsidRPr="001F44C3">
              <w:rPr>
                <w:rFonts w:eastAsia="標楷體" w:cs="細明體"/>
                <w:kern w:val="0"/>
                <w:szCs w:val="24"/>
              </w:rPr>
              <w:t>第</w:t>
            </w:r>
            <w:r w:rsidRPr="001F44C3">
              <w:rPr>
                <w:rFonts w:eastAsia="標楷體"/>
                <w:kern w:val="0"/>
                <w:szCs w:val="24"/>
              </w:rPr>
              <w:t>10400143041</w:t>
            </w:r>
            <w:r w:rsidRPr="001F44C3">
              <w:rPr>
                <w:rFonts w:eastAsia="標楷體"/>
                <w:kern w:val="0"/>
                <w:szCs w:val="24"/>
              </w:rPr>
              <w:t>號</w:t>
            </w:r>
            <w:r w:rsidRPr="001F44C3">
              <w:rPr>
                <w:rFonts w:eastAsia="標楷體" w:hint="eastAsia"/>
                <w:kern w:val="0"/>
                <w:szCs w:val="24"/>
              </w:rPr>
              <w:t>公告及</w:t>
            </w:r>
            <w:r w:rsidRPr="001F44C3">
              <w:rPr>
                <w:rFonts w:eastAsia="標楷體" w:cs="細明體" w:hint="eastAsia"/>
                <w:kern w:val="0"/>
                <w:szCs w:val="24"/>
              </w:rPr>
              <w:t>106</w:t>
            </w:r>
            <w:r w:rsidRPr="001F44C3">
              <w:rPr>
                <w:rFonts w:eastAsia="標楷體" w:cs="細明體" w:hint="eastAsia"/>
                <w:kern w:val="0"/>
                <w:szCs w:val="24"/>
              </w:rPr>
              <w:t>年</w:t>
            </w:r>
            <w:r w:rsidRPr="001F44C3">
              <w:rPr>
                <w:rFonts w:eastAsia="標楷體" w:cs="細明體" w:hint="eastAsia"/>
                <w:kern w:val="0"/>
                <w:szCs w:val="24"/>
              </w:rPr>
              <w:t>9</w:t>
            </w:r>
            <w:r w:rsidRPr="001F44C3">
              <w:rPr>
                <w:rFonts w:eastAsia="標楷體" w:cs="細明體" w:hint="eastAsia"/>
                <w:kern w:val="0"/>
                <w:szCs w:val="24"/>
              </w:rPr>
              <w:t>月</w:t>
            </w:r>
            <w:r w:rsidRPr="001F44C3">
              <w:rPr>
                <w:rFonts w:eastAsia="標楷體" w:cs="細明體" w:hint="eastAsia"/>
                <w:kern w:val="0"/>
                <w:szCs w:val="24"/>
              </w:rPr>
              <w:t>18</w:t>
            </w:r>
            <w:r w:rsidRPr="001F44C3">
              <w:rPr>
                <w:rFonts w:eastAsia="標楷體" w:cs="細明體" w:hint="eastAsia"/>
                <w:kern w:val="0"/>
                <w:szCs w:val="24"/>
              </w:rPr>
              <w:t>日以</w:t>
            </w:r>
            <w:proofErr w:type="gramStart"/>
            <w:r w:rsidRPr="001F44C3">
              <w:rPr>
                <w:rFonts w:eastAsia="標楷體" w:cs="細明體" w:hint="eastAsia"/>
                <w:kern w:val="0"/>
                <w:szCs w:val="24"/>
              </w:rPr>
              <w:t>證櫃交字</w:t>
            </w:r>
            <w:proofErr w:type="gramEnd"/>
            <w:r w:rsidRPr="001F44C3">
              <w:rPr>
                <w:rFonts w:eastAsia="標楷體" w:cs="細明體" w:hint="eastAsia"/>
                <w:kern w:val="0"/>
                <w:szCs w:val="24"/>
              </w:rPr>
              <w:t>第</w:t>
            </w:r>
            <w:r w:rsidRPr="001F44C3">
              <w:rPr>
                <w:rFonts w:eastAsia="標楷體" w:cs="細明體" w:hint="eastAsia"/>
                <w:kern w:val="0"/>
                <w:szCs w:val="24"/>
              </w:rPr>
              <w:t>10600255201</w:t>
            </w:r>
            <w:r w:rsidRPr="001F44C3">
              <w:rPr>
                <w:rFonts w:eastAsia="標楷體" w:cs="細明體" w:hint="eastAsia"/>
                <w:kern w:val="0"/>
                <w:szCs w:val="24"/>
              </w:rPr>
              <w:t>號公告，</w:t>
            </w:r>
            <w:r w:rsidRPr="001F44C3">
              <w:rPr>
                <w:rFonts w:eastAsia="標楷體" w:cs="細明體"/>
                <w:kern w:val="0"/>
                <w:szCs w:val="24"/>
              </w:rPr>
              <w:t>增訂</w:t>
            </w:r>
            <w:r w:rsidRPr="001F44C3">
              <w:rPr>
                <w:rFonts w:ascii="Times New Roman" w:eastAsia="標楷體" w:hAnsi="Times New Roman" w:hint="eastAsia"/>
                <w:szCs w:val="24"/>
              </w:rPr>
              <w:t>業務規則第八十二條</w:t>
            </w:r>
            <w:r w:rsidRPr="001F44C3">
              <w:rPr>
                <w:rFonts w:eastAsia="標楷體" w:cs="細明體"/>
                <w:kern w:val="0"/>
                <w:szCs w:val="24"/>
              </w:rPr>
              <w:t>第三項</w:t>
            </w:r>
            <w:r w:rsidRPr="001F44C3">
              <w:rPr>
                <w:rFonts w:eastAsia="標楷體" w:cs="細明體" w:hint="eastAsia"/>
                <w:kern w:val="0"/>
                <w:szCs w:val="24"/>
              </w:rPr>
              <w:t>及第五項但書有關</w:t>
            </w:r>
            <w:r w:rsidRPr="001F44C3">
              <w:rPr>
                <w:rFonts w:eastAsia="標楷體" w:hint="eastAsia"/>
                <w:szCs w:val="24"/>
              </w:rPr>
              <w:t>客戶分戶帳之規定，</w:t>
            </w:r>
            <w:proofErr w:type="gramStart"/>
            <w:r w:rsidRPr="001F44C3">
              <w:rPr>
                <w:rFonts w:eastAsia="標楷體" w:cs="細明體"/>
                <w:kern w:val="0"/>
                <w:szCs w:val="24"/>
              </w:rPr>
              <w:t>爰</w:t>
            </w:r>
            <w:proofErr w:type="gramEnd"/>
            <w:r w:rsidRPr="001F44C3">
              <w:rPr>
                <w:rFonts w:eastAsia="標楷體" w:cs="細明體" w:hint="eastAsia"/>
                <w:kern w:val="0"/>
                <w:szCs w:val="24"/>
              </w:rPr>
              <w:t>酌予調整</w:t>
            </w:r>
            <w:proofErr w:type="gramStart"/>
            <w:r w:rsidRPr="001F44C3">
              <w:rPr>
                <w:rFonts w:eastAsia="標楷體" w:cs="細明體" w:hint="eastAsia"/>
                <w:kern w:val="0"/>
                <w:szCs w:val="24"/>
              </w:rPr>
              <w:t>準</w:t>
            </w:r>
            <w:proofErr w:type="gramEnd"/>
            <w:r w:rsidRPr="001F44C3">
              <w:rPr>
                <w:rFonts w:eastAsia="標楷體" w:cs="細明體" w:hint="eastAsia"/>
                <w:kern w:val="0"/>
                <w:szCs w:val="24"/>
              </w:rPr>
              <w:t>用之項次</w:t>
            </w:r>
            <w:r w:rsidRPr="001F44C3">
              <w:rPr>
                <w:rFonts w:eastAsia="標楷體" w:cs="細明體"/>
                <w:kern w:val="0"/>
                <w:szCs w:val="24"/>
              </w:rPr>
              <w:t>。</w:t>
            </w:r>
          </w:p>
        </w:tc>
      </w:tr>
      <w:bookmarkEnd w:id="4"/>
      <w:tr w:rsidR="00172689" w:rsidRPr="001F44C3" w14:paraId="3450038B" w14:textId="77777777" w:rsidTr="00EB62A6">
        <w:tc>
          <w:tcPr>
            <w:tcW w:w="3260" w:type="dxa"/>
            <w:shd w:val="clear" w:color="auto" w:fill="auto"/>
          </w:tcPr>
          <w:p w14:paraId="2349A49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3" w:left="884" w:hangingChars="355" w:hanging="853"/>
              <w:jc w:val="both"/>
              <w:rPr>
                <w:rFonts w:ascii="Times New Roman" w:eastAsia="標楷體" w:hAnsi="Times New Roman"/>
                <w:b/>
                <w:bCs/>
                <w:kern w:val="0"/>
                <w:szCs w:val="24"/>
                <w:lang w:val="x-none" w:eastAsia="x-none"/>
              </w:rPr>
            </w:pPr>
            <w:proofErr w:type="spellStart"/>
            <w:r w:rsidRPr="001F44C3">
              <w:rPr>
                <w:rFonts w:ascii="Times New Roman" w:eastAsia="標楷體" w:hAnsi="Times New Roman"/>
                <w:b/>
                <w:bCs/>
                <w:kern w:val="0"/>
                <w:szCs w:val="24"/>
                <w:lang w:val="x-none" w:eastAsia="x-none"/>
              </w:rPr>
              <w:t>第</w:t>
            </w:r>
            <w:r w:rsidRPr="001F44C3">
              <w:rPr>
                <w:rFonts w:ascii="Times New Roman" w:eastAsia="標楷體" w:hAnsi="Times New Roman"/>
                <w:b/>
                <w:bCs/>
                <w:color w:val="FF0000"/>
                <w:kern w:val="0"/>
                <w:szCs w:val="24"/>
                <w:u w:val="single"/>
                <w:lang w:val="x-none" w:eastAsia="x-none"/>
              </w:rPr>
              <w:t>三</w:t>
            </w:r>
            <w:r w:rsidRPr="001F44C3">
              <w:rPr>
                <w:rFonts w:ascii="Times New Roman" w:eastAsia="標楷體" w:hAnsi="Times New Roman"/>
                <w:b/>
                <w:bCs/>
                <w:kern w:val="0"/>
                <w:szCs w:val="24"/>
                <w:lang w:val="x-none" w:eastAsia="x-none"/>
              </w:rPr>
              <w:t>章</w:t>
            </w:r>
            <w:proofErr w:type="spellEnd"/>
            <w:r w:rsidRPr="001F44C3">
              <w:rPr>
                <w:rFonts w:ascii="Times New Roman" w:eastAsia="標楷體" w:hAnsi="Times New Roman"/>
                <w:b/>
                <w:bCs/>
                <w:color w:val="FF0000"/>
                <w:kern w:val="0"/>
                <w:szCs w:val="24"/>
                <w:lang w:val="x-none" w:eastAsia="x-none"/>
              </w:rPr>
              <w:t> </w:t>
            </w:r>
            <w:proofErr w:type="spellStart"/>
            <w:r w:rsidRPr="001F44C3">
              <w:rPr>
                <w:rFonts w:ascii="Times New Roman" w:eastAsia="標楷體" w:hAnsi="Times New Roman"/>
                <w:b/>
                <w:bCs/>
                <w:color w:val="FF0000"/>
                <w:kern w:val="0"/>
                <w:szCs w:val="24"/>
                <w:u w:val="single"/>
                <w:lang w:val="x-none" w:eastAsia="x-none"/>
              </w:rPr>
              <w:t>戰略新板之交易及給付結算</w:t>
            </w:r>
            <w:proofErr w:type="spellEnd"/>
          </w:p>
        </w:tc>
        <w:tc>
          <w:tcPr>
            <w:tcW w:w="3261" w:type="dxa"/>
            <w:shd w:val="clear" w:color="auto" w:fill="auto"/>
          </w:tcPr>
          <w:p w14:paraId="5B3B5D4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center"/>
              <w:rPr>
                <w:rFonts w:ascii="Times New Roman" w:eastAsia="標楷體" w:hAnsi="Times New Roman"/>
                <w:b/>
                <w:bCs/>
                <w:color w:val="FF0000"/>
                <w:kern w:val="0"/>
                <w:szCs w:val="24"/>
                <w:lang w:val="x-none" w:eastAsia="x-none"/>
              </w:rPr>
            </w:pPr>
            <w:r w:rsidRPr="001F44C3">
              <w:rPr>
                <w:rFonts w:ascii="Times New Roman" w:eastAsia="標楷體" w:hAnsi="Times New Roman"/>
                <w:b/>
                <w:bCs/>
                <w:color w:val="FF0000"/>
                <w:kern w:val="0"/>
                <w:szCs w:val="24"/>
                <w:lang w:val="x-none" w:eastAsia="x-none"/>
              </w:rPr>
              <w:t>(</w:t>
            </w:r>
            <w:proofErr w:type="spellStart"/>
            <w:r w:rsidRPr="001F44C3">
              <w:rPr>
                <w:rFonts w:ascii="Times New Roman" w:eastAsia="標楷體" w:hAnsi="Times New Roman"/>
                <w:b/>
                <w:bCs/>
                <w:color w:val="FF0000"/>
                <w:kern w:val="0"/>
                <w:szCs w:val="24"/>
                <w:lang w:val="x-none" w:eastAsia="x-none"/>
              </w:rPr>
              <w:t>本章新增</w:t>
            </w:r>
            <w:proofErr w:type="spellEnd"/>
            <w:r w:rsidRPr="001F44C3">
              <w:rPr>
                <w:rFonts w:ascii="Times New Roman" w:eastAsia="標楷體" w:hAnsi="Times New Roman"/>
                <w:b/>
                <w:bCs/>
                <w:color w:val="FF0000"/>
                <w:kern w:val="0"/>
                <w:szCs w:val="24"/>
                <w:lang w:val="x-none" w:eastAsia="x-none"/>
              </w:rPr>
              <w:t>)</w:t>
            </w:r>
          </w:p>
        </w:tc>
        <w:tc>
          <w:tcPr>
            <w:tcW w:w="3261" w:type="dxa"/>
            <w:shd w:val="clear" w:color="auto" w:fill="auto"/>
          </w:tcPr>
          <w:p w14:paraId="0F75C695"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t>本章新增。</w:t>
            </w:r>
          </w:p>
        </w:tc>
      </w:tr>
      <w:tr w:rsidR="00172689" w:rsidRPr="001F44C3" w14:paraId="5B2C89BE" w14:textId="77777777" w:rsidTr="00EB62A6">
        <w:tc>
          <w:tcPr>
            <w:tcW w:w="3260" w:type="dxa"/>
            <w:shd w:val="clear" w:color="auto" w:fill="auto"/>
          </w:tcPr>
          <w:p w14:paraId="7CA4B4EC"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color w:val="FF0000"/>
                <w:kern w:val="0"/>
                <w:szCs w:val="24"/>
                <w:u w:val="single"/>
                <w:lang w:val="x-none" w:eastAsia="x-none"/>
              </w:rPr>
            </w:pPr>
            <w:proofErr w:type="spellStart"/>
            <w:r w:rsidRPr="001F44C3">
              <w:rPr>
                <w:rFonts w:ascii="Times New Roman" w:eastAsia="標楷體" w:hAnsi="Times New Roman"/>
                <w:b/>
                <w:bCs/>
                <w:color w:val="FF0000"/>
                <w:kern w:val="0"/>
                <w:szCs w:val="24"/>
                <w:u w:val="single"/>
                <w:lang w:val="x-none" w:eastAsia="x-none"/>
              </w:rPr>
              <w:t>第一節</w:t>
            </w:r>
            <w:proofErr w:type="spellEnd"/>
            <w:r w:rsidRPr="001F44C3">
              <w:rPr>
                <w:rFonts w:ascii="Times New Roman" w:eastAsia="標楷體" w:hAnsi="Times New Roman"/>
                <w:b/>
                <w:bCs/>
                <w:color w:val="FF0000"/>
                <w:kern w:val="0"/>
                <w:szCs w:val="24"/>
                <w:u w:val="single"/>
                <w:lang w:val="x-none" w:eastAsia="x-none"/>
              </w:rPr>
              <w:t xml:space="preserve">  </w:t>
            </w:r>
            <w:proofErr w:type="spellStart"/>
            <w:r w:rsidRPr="001F44C3">
              <w:rPr>
                <w:rFonts w:ascii="Times New Roman" w:eastAsia="標楷體" w:hAnsi="Times New Roman"/>
                <w:b/>
                <w:bCs/>
                <w:color w:val="FF0000"/>
                <w:kern w:val="0"/>
                <w:szCs w:val="24"/>
                <w:u w:val="single"/>
                <w:lang w:val="x-none" w:eastAsia="x-none"/>
              </w:rPr>
              <w:t>交易原則</w:t>
            </w:r>
            <w:proofErr w:type="spellEnd"/>
          </w:p>
        </w:tc>
        <w:tc>
          <w:tcPr>
            <w:tcW w:w="3261" w:type="dxa"/>
            <w:shd w:val="clear" w:color="auto" w:fill="auto"/>
          </w:tcPr>
          <w:p w14:paraId="55BDC23C"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6BD1656A"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t>本節新增。</w:t>
            </w:r>
          </w:p>
        </w:tc>
      </w:tr>
      <w:tr w:rsidR="00172689" w:rsidRPr="001F44C3" w14:paraId="64BD651C" w14:textId="77777777" w:rsidTr="00EB62A6">
        <w:tc>
          <w:tcPr>
            <w:tcW w:w="3260" w:type="dxa"/>
            <w:shd w:val="clear" w:color="auto" w:fill="auto"/>
          </w:tcPr>
          <w:p w14:paraId="56AD302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eastAsia="x-none"/>
              </w:rPr>
            </w:pPr>
            <w:bookmarkStart w:id="5" w:name="_Hlk60731362"/>
            <w:proofErr w:type="spellStart"/>
            <w:r w:rsidRPr="001F44C3">
              <w:rPr>
                <w:rFonts w:ascii="Times New Roman" w:eastAsia="標楷體" w:hAnsi="Times New Roman"/>
                <w:color w:val="000000"/>
                <w:kern w:val="0"/>
                <w:szCs w:val="24"/>
                <w:lang w:val="x-none" w:eastAsia="x-none"/>
              </w:rPr>
              <w:t>第</w:t>
            </w:r>
            <w:r w:rsidRPr="001F44C3">
              <w:rPr>
                <w:rFonts w:ascii="Times New Roman" w:eastAsia="標楷體" w:hAnsi="Times New Roman" w:hint="eastAsia"/>
                <w:color w:val="000000"/>
                <w:kern w:val="0"/>
                <w:szCs w:val="24"/>
                <w:lang w:val="x-none"/>
              </w:rPr>
              <w:t>三十九</w:t>
            </w:r>
            <w:proofErr w:type="spellEnd"/>
            <w:r w:rsidRPr="001F44C3">
              <w:rPr>
                <w:rFonts w:ascii="Times New Roman" w:eastAsia="標楷體" w:hAnsi="Times New Roman"/>
                <w:color w:val="000000"/>
                <w:kern w:val="0"/>
                <w:szCs w:val="24"/>
                <w:lang w:val="x-none" w:eastAsia="x-none"/>
              </w:rPr>
              <w:t>條</w:t>
            </w:r>
            <w:r w:rsidRPr="001F44C3">
              <w:rPr>
                <w:rFonts w:ascii="Times New Roman" w:eastAsia="標楷體" w:hAnsi="Times New Roman"/>
                <w:color w:val="000000"/>
                <w:kern w:val="0"/>
                <w:szCs w:val="24"/>
                <w:lang w:val="x-none" w:eastAsia="x-none"/>
              </w:rPr>
              <w:t xml:space="preserve"> </w:t>
            </w:r>
          </w:p>
          <w:p w14:paraId="4D1CA10E"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000000"/>
                <w:kern w:val="0"/>
                <w:szCs w:val="24"/>
                <w:lang w:val="x-none" w:eastAsia="x-none"/>
              </w:rPr>
            </w:pPr>
            <w:bookmarkStart w:id="6" w:name="_Hlk53504866"/>
            <w:proofErr w:type="spellStart"/>
            <w:r w:rsidRPr="001F44C3">
              <w:rPr>
                <w:rFonts w:ascii="Times New Roman" w:eastAsia="標楷體" w:hAnsi="Times New Roman"/>
                <w:color w:val="000000"/>
                <w:kern w:val="0"/>
                <w:szCs w:val="24"/>
                <w:lang w:val="x-none" w:eastAsia="x-none"/>
              </w:rPr>
              <w:t>證券商自行或受託買賣戰略新板股票</w:t>
            </w:r>
            <w:bookmarkEnd w:id="6"/>
            <w:r w:rsidRPr="001F44C3">
              <w:rPr>
                <w:rFonts w:ascii="Times New Roman" w:eastAsia="標楷體" w:hAnsi="Times New Roman"/>
                <w:color w:val="000000"/>
                <w:kern w:val="0"/>
                <w:szCs w:val="24"/>
                <w:lang w:val="x-none" w:eastAsia="x-none"/>
              </w:rPr>
              <w:t>，依下列方式為之</w:t>
            </w:r>
            <w:proofErr w:type="spellEnd"/>
            <w:r w:rsidRPr="001F44C3">
              <w:rPr>
                <w:rFonts w:ascii="Times New Roman" w:eastAsia="標楷體" w:hAnsi="Times New Roman"/>
                <w:color w:val="000000"/>
                <w:kern w:val="0"/>
                <w:szCs w:val="24"/>
                <w:lang w:val="x-none" w:eastAsia="x-none"/>
              </w:rPr>
              <w:t>：</w:t>
            </w:r>
          </w:p>
          <w:p w14:paraId="5E5B76F7" w14:textId="77777777" w:rsidR="00172689" w:rsidRPr="001F44C3" w:rsidRDefault="00172689" w:rsidP="00A414BB">
            <w:pPr>
              <w:widowControl/>
              <w:numPr>
                <w:ilvl w:val="0"/>
                <w:numId w:val="1"/>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1" w:firstLineChars="0" w:hanging="601"/>
              <w:jc w:val="both"/>
              <w:rPr>
                <w:rFonts w:ascii="Times New Roman" w:eastAsia="標楷體" w:hAnsi="Times New Roman"/>
                <w:color w:val="000000"/>
                <w:kern w:val="0"/>
                <w:szCs w:val="24"/>
                <w:lang w:val="x-none" w:eastAsia="x-none"/>
              </w:rPr>
            </w:pPr>
            <w:proofErr w:type="spellStart"/>
            <w:r w:rsidRPr="001F44C3">
              <w:rPr>
                <w:rFonts w:ascii="Times New Roman" w:eastAsia="標楷體" w:hAnsi="Times New Roman"/>
                <w:color w:val="000000"/>
                <w:kern w:val="0"/>
                <w:szCs w:val="24"/>
                <w:lang w:val="x-none" w:eastAsia="x-none"/>
              </w:rPr>
              <w:t>透過本中心等價成交系統及</w:t>
            </w:r>
            <w:r w:rsidRPr="001F44C3">
              <w:rPr>
                <w:rFonts w:ascii="Times New Roman" w:eastAsia="標楷體" w:hAnsi="Times New Roman" w:hint="eastAsia"/>
                <w:color w:val="000000"/>
                <w:kern w:val="0"/>
                <w:szCs w:val="24"/>
                <w:lang w:val="x-none"/>
              </w:rPr>
              <w:t>盤後</w:t>
            </w:r>
            <w:r w:rsidRPr="001F44C3">
              <w:rPr>
                <w:rFonts w:ascii="Times New Roman" w:eastAsia="標楷體" w:hAnsi="Times New Roman"/>
                <w:color w:val="000000"/>
                <w:kern w:val="0"/>
                <w:szCs w:val="24"/>
                <w:lang w:val="x-none" w:eastAsia="x-none"/>
              </w:rPr>
              <w:t>零股交易系統以自營或經紀方式</w:t>
            </w:r>
            <w:r w:rsidRPr="001F44C3">
              <w:rPr>
                <w:rFonts w:ascii="Times New Roman" w:eastAsia="標楷體" w:hAnsi="Times New Roman" w:hint="eastAsia"/>
                <w:color w:val="000000"/>
                <w:kern w:val="0"/>
                <w:szCs w:val="24"/>
                <w:lang w:val="x-none"/>
              </w:rPr>
              <w:t>為之</w:t>
            </w:r>
            <w:proofErr w:type="spellEnd"/>
            <w:r w:rsidRPr="001F44C3">
              <w:rPr>
                <w:rFonts w:ascii="Times New Roman" w:eastAsia="標楷體" w:hAnsi="Times New Roman"/>
                <w:color w:val="000000"/>
                <w:kern w:val="0"/>
                <w:szCs w:val="24"/>
                <w:lang w:val="x-none" w:eastAsia="x-none"/>
              </w:rPr>
              <w:t>。</w:t>
            </w:r>
          </w:p>
          <w:p w14:paraId="75EFDC9C" w14:textId="77777777" w:rsidR="00172689" w:rsidRPr="001F44C3" w:rsidRDefault="00172689" w:rsidP="00A414BB">
            <w:pPr>
              <w:widowControl/>
              <w:numPr>
                <w:ilvl w:val="0"/>
                <w:numId w:val="1"/>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1" w:firstLineChars="0" w:hanging="601"/>
              <w:jc w:val="both"/>
              <w:rPr>
                <w:rFonts w:ascii="Times New Roman" w:eastAsia="標楷體" w:hAnsi="Times New Roman"/>
                <w:color w:val="000000"/>
                <w:kern w:val="0"/>
                <w:szCs w:val="24"/>
                <w:lang w:val="x-none" w:eastAsia="x-none"/>
              </w:rPr>
            </w:pPr>
            <w:proofErr w:type="spellStart"/>
            <w:r w:rsidRPr="001F44C3">
              <w:rPr>
                <w:rFonts w:ascii="Times New Roman" w:eastAsia="標楷體" w:hAnsi="Times New Roman"/>
                <w:color w:val="000000"/>
                <w:kern w:val="0"/>
                <w:szCs w:val="24"/>
                <w:lang w:val="x-none" w:eastAsia="x-none"/>
              </w:rPr>
              <w:t>在證券商營業處所議價以自營方式</w:t>
            </w:r>
            <w:r w:rsidRPr="001F44C3">
              <w:rPr>
                <w:rFonts w:ascii="Times New Roman" w:eastAsia="標楷體" w:hAnsi="Times New Roman" w:hint="eastAsia"/>
                <w:color w:val="000000"/>
                <w:kern w:val="0"/>
                <w:szCs w:val="24"/>
                <w:lang w:val="x-none"/>
              </w:rPr>
              <w:t>為之</w:t>
            </w:r>
            <w:proofErr w:type="spellEnd"/>
            <w:r w:rsidRPr="001F44C3">
              <w:rPr>
                <w:rFonts w:ascii="Times New Roman" w:eastAsia="標楷體" w:hAnsi="Times New Roman"/>
                <w:color w:val="000000"/>
                <w:kern w:val="0"/>
                <w:szCs w:val="24"/>
                <w:lang w:val="x-none" w:eastAsia="x-none"/>
              </w:rPr>
              <w:t>。</w:t>
            </w:r>
          </w:p>
          <w:p w14:paraId="0DEF48AE"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FF0000"/>
                <w:kern w:val="0"/>
                <w:szCs w:val="24"/>
                <w:lang w:val="x-none" w:eastAsia="x-none"/>
              </w:rPr>
            </w:pPr>
            <w:proofErr w:type="spellStart"/>
            <w:r w:rsidRPr="001F44C3">
              <w:rPr>
                <w:rFonts w:ascii="Times New Roman" w:eastAsia="標楷體" w:hAnsi="Times New Roman"/>
                <w:color w:val="000000"/>
                <w:kern w:val="0"/>
                <w:szCs w:val="24"/>
                <w:lang w:val="x-none" w:eastAsia="x-none"/>
              </w:rPr>
              <w:t>前項</w:t>
            </w:r>
            <w:r w:rsidRPr="001F44C3">
              <w:rPr>
                <w:rFonts w:ascii="Times New Roman" w:eastAsia="標楷體" w:hAnsi="Times New Roman" w:hint="eastAsia"/>
                <w:color w:val="000000"/>
                <w:kern w:val="0"/>
                <w:szCs w:val="24"/>
                <w:lang w:val="x-none"/>
              </w:rPr>
              <w:t>戰略新板股票之</w:t>
            </w:r>
            <w:r w:rsidRPr="001F44C3">
              <w:rPr>
                <w:rFonts w:ascii="Times New Roman" w:eastAsia="標楷體" w:hAnsi="Times New Roman"/>
                <w:color w:val="000000"/>
                <w:kern w:val="0"/>
                <w:szCs w:val="24"/>
                <w:lang w:val="x-none" w:eastAsia="x-none"/>
              </w:rPr>
              <w:t>交易時間、</w:t>
            </w:r>
            <w:r w:rsidRPr="001F44C3">
              <w:rPr>
                <w:rFonts w:ascii="Times New Roman" w:eastAsia="標楷體" w:hAnsi="Times New Roman"/>
                <w:kern w:val="0"/>
                <w:szCs w:val="24"/>
                <w:lang w:val="x-none" w:eastAsia="x-none"/>
              </w:rPr>
              <w:t>交易單位、升降單位、成交方式、買賣申報價格、</w:t>
            </w:r>
            <w:r w:rsidRPr="001F44C3">
              <w:rPr>
                <w:rFonts w:ascii="Times New Roman" w:eastAsia="標楷體" w:hAnsi="Times New Roman" w:hint="eastAsia"/>
                <w:kern w:val="0"/>
                <w:szCs w:val="24"/>
                <w:lang w:val="x-none" w:eastAsia="x-none"/>
              </w:rPr>
              <w:t>買賣申報</w:t>
            </w:r>
            <w:r w:rsidRPr="001F44C3">
              <w:rPr>
                <w:rFonts w:ascii="Times New Roman" w:eastAsia="標楷體" w:hAnsi="Times New Roman"/>
                <w:kern w:val="0"/>
                <w:szCs w:val="24"/>
                <w:lang w:val="x-none" w:eastAsia="x-none"/>
              </w:rPr>
              <w:t>有效期別、</w:t>
            </w:r>
            <w:r w:rsidRPr="001F44C3">
              <w:rPr>
                <w:rFonts w:ascii="Times New Roman" w:eastAsia="標楷體" w:hAnsi="Times New Roman" w:hint="eastAsia"/>
                <w:kern w:val="0"/>
                <w:szCs w:val="24"/>
                <w:lang w:val="x-none"/>
              </w:rPr>
              <w:t>證券商</w:t>
            </w:r>
            <w:r w:rsidRPr="001F44C3">
              <w:rPr>
                <w:rFonts w:ascii="Times New Roman" w:eastAsia="標楷體" w:hAnsi="Times New Roman"/>
                <w:kern w:val="0"/>
                <w:szCs w:val="24"/>
                <w:lang w:val="x-none" w:eastAsia="x-none"/>
              </w:rPr>
              <w:t>自行及</w:t>
            </w:r>
            <w:r w:rsidRPr="001F44C3">
              <w:rPr>
                <w:rFonts w:ascii="Times New Roman" w:eastAsia="標楷體" w:hAnsi="Times New Roman"/>
                <w:color w:val="000000"/>
                <w:kern w:val="0"/>
                <w:szCs w:val="24"/>
                <w:lang w:val="x-none" w:eastAsia="x-none"/>
              </w:rPr>
              <w:t>受託買賣申報總金額限制等</w:t>
            </w:r>
            <w:r w:rsidRPr="001F44C3">
              <w:rPr>
                <w:rFonts w:ascii="Times New Roman" w:eastAsia="標楷體" w:hAnsi="Times New Roman" w:hint="eastAsia"/>
                <w:color w:val="000000"/>
                <w:kern w:val="0"/>
                <w:szCs w:val="24"/>
                <w:lang w:val="x-none"/>
              </w:rPr>
              <w:t>交易原則，</w:t>
            </w:r>
            <w:r w:rsidRPr="00C60E06">
              <w:rPr>
                <w:rFonts w:ascii="Times New Roman" w:eastAsia="標楷體" w:hAnsi="Times New Roman" w:hint="eastAsia"/>
                <w:kern w:val="0"/>
                <w:szCs w:val="24"/>
                <w:lang w:val="x-none"/>
              </w:rPr>
              <w:t>除本辦法另有規定者外</w:t>
            </w:r>
            <w:proofErr w:type="spellEnd"/>
            <w:r w:rsidRPr="00C60E06">
              <w:rPr>
                <w:rFonts w:ascii="Times New Roman" w:eastAsia="標楷體" w:hAnsi="Times New Roman" w:hint="eastAsia"/>
                <w:kern w:val="0"/>
                <w:szCs w:val="24"/>
                <w:lang w:val="x-none"/>
              </w:rPr>
              <w:t>，</w:t>
            </w:r>
            <w:proofErr w:type="spellStart"/>
            <w:proofErr w:type="gramStart"/>
            <w:r w:rsidRPr="001F44C3">
              <w:rPr>
                <w:rFonts w:ascii="Times New Roman" w:eastAsia="標楷體" w:hAnsi="Times New Roman"/>
                <w:color w:val="000000"/>
                <w:kern w:val="0"/>
                <w:szCs w:val="24"/>
                <w:lang w:val="x-none" w:eastAsia="x-none"/>
              </w:rPr>
              <w:t>準</w:t>
            </w:r>
            <w:proofErr w:type="gramEnd"/>
            <w:r w:rsidRPr="001F44C3">
              <w:rPr>
                <w:rFonts w:ascii="Times New Roman" w:eastAsia="標楷體" w:hAnsi="Times New Roman"/>
                <w:color w:val="000000"/>
                <w:kern w:val="0"/>
                <w:szCs w:val="24"/>
                <w:lang w:val="x-none" w:eastAsia="x-none"/>
              </w:rPr>
              <w:t>用本中心業務規則及其他章則有關上櫃股票之規定</w:t>
            </w:r>
            <w:proofErr w:type="spellEnd"/>
            <w:r w:rsidRPr="001F44C3">
              <w:rPr>
                <w:rFonts w:ascii="Times New Roman" w:eastAsia="標楷體" w:hAnsi="Times New Roman"/>
                <w:color w:val="000000"/>
                <w:kern w:val="0"/>
                <w:szCs w:val="24"/>
                <w:lang w:val="x-none" w:eastAsia="x-none"/>
              </w:rPr>
              <w:t>。</w:t>
            </w:r>
          </w:p>
        </w:tc>
        <w:tc>
          <w:tcPr>
            <w:tcW w:w="3261" w:type="dxa"/>
            <w:shd w:val="clear" w:color="auto" w:fill="auto"/>
          </w:tcPr>
          <w:p w14:paraId="2FC4065E"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eastAsia="x-none"/>
              </w:rPr>
            </w:pPr>
          </w:p>
        </w:tc>
        <w:tc>
          <w:tcPr>
            <w:tcW w:w="3261" w:type="dxa"/>
            <w:shd w:val="clear" w:color="auto" w:fill="auto"/>
          </w:tcPr>
          <w:p w14:paraId="0E34FEBF" w14:textId="77777777" w:rsidR="00172689" w:rsidRPr="001F44C3" w:rsidRDefault="00172689" w:rsidP="00A414BB">
            <w:pPr>
              <w:numPr>
                <w:ilvl w:val="0"/>
                <w:numId w:val="16"/>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color w:val="000000"/>
                <w:szCs w:val="24"/>
                <w:u w:val="single"/>
              </w:rPr>
              <w:t>本條新增。</w:t>
            </w:r>
          </w:p>
          <w:p w14:paraId="221D9A83" w14:textId="77777777" w:rsidR="00172689" w:rsidRPr="001F44C3" w:rsidRDefault="00172689" w:rsidP="00A414BB">
            <w:pPr>
              <w:numPr>
                <w:ilvl w:val="0"/>
                <w:numId w:val="16"/>
              </w:numPr>
              <w:spacing w:line="240" w:lineRule="auto"/>
              <w:ind w:left="567" w:firstLineChars="0" w:hanging="567"/>
              <w:jc w:val="both"/>
              <w:rPr>
                <w:rFonts w:ascii="Times New Roman" w:eastAsia="標楷體" w:hAnsi="Times New Roman" w:hint="eastAsia"/>
                <w:color w:val="000000"/>
                <w:szCs w:val="24"/>
              </w:rPr>
            </w:pPr>
            <w:r w:rsidRPr="001F44C3">
              <w:rPr>
                <w:rFonts w:ascii="Times New Roman" w:eastAsia="標楷體" w:hAnsi="Times New Roman" w:hint="eastAsia"/>
                <w:color w:val="000000"/>
                <w:szCs w:val="24"/>
              </w:rPr>
              <w:t>戰略新板股票係</w:t>
            </w:r>
            <w:proofErr w:type="gramStart"/>
            <w:r w:rsidRPr="001F44C3">
              <w:rPr>
                <w:rFonts w:ascii="Times New Roman" w:eastAsia="標楷體" w:hAnsi="Times New Roman" w:hint="eastAsia"/>
                <w:color w:val="000000"/>
                <w:szCs w:val="24"/>
              </w:rPr>
              <w:t>採</w:t>
            </w:r>
            <w:proofErr w:type="gramEnd"/>
            <w:r w:rsidRPr="001F44C3">
              <w:rPr>
                <w:rFonts w:ascii="Times New Roman" w:eastAsia="標楷體" w:hAnsi="Times New Roman" w:hint="eastAsia"/>
                <w:color w:val="000000"/>
                <w:szCs w:val="24"/>
              </w:rPr>
              <w:t>自動撮合成交機制，並導入推薦證券商擔任流動量提供者，與上櫃股票合併辦理給付結算，且與上市</w:t>
            </w:r>
            <w:r w:rsidRPr="001F44C3">
              <w:rPr>
                <w:rFonts w:ascii="Times New Roman" w:eastAsia="標楷體" w:hAnsi="Times New Roman" w:hint="eastAsia"/>
                <w:color w:val="000000"/>
                <w:szCs w:val="24"/>
              </w:rPr>
              <w:t>(</w:t>
            </w:r>
            <w:r w:rsidRPr="001F44C3">
              <w:rPr>
                <w:rFonts w:ascii="Times New Roman" w:eastAsia="標楷體" w:hAnsi="Times New Roman" w:hint="eastAsia"/>
                <w:color w:val="000000"/>
                <w:szCs w:val="24"/>
              </w:rPr>
              <w:t>櫃</w:t>
            </w:r>
            <w:r w:rsidRPr="001F44C3">
              <w:rPr>
                <w:rFonts w:ascii="Times New Roman" w:eastAsia="標楷體" w:hAnsi="Times New Roman" w:hint="eastAsia"/>
                <w:color w:val="000000"/>
                <w:szCs w:val="24"/>
              </w:rPr>
              <w:t>)</w:t>
            </w:r>
            <w:r w:rsidRPr="001F44C3">
              <w:rPr>
                <w:rFonts w:ascii="Times New Roman" w:eastAsia="標楷體" w:hAnsi="Times New Roman" w:hint="eastAsia"/>
                <w:color w:val="000000"/>
                <w:szCs w:val="24"/>
              </w:rPr>
              <w:t>股票合併納入「證券商業同業公會會員受託買賣有價證券瞭解委託人及徵信與額度管理自律規則」規範之單日最高買賣額度控管，</w:t>
            </w:r>
            <w:proofErr w:type="gramStart"/>
            <w:r w:rsidRPr="001F44C3">
              <w:rPr>
                <w:rFonts w:ascii="Times New Roman" w:eastAsia="標楷體" w:hAnsi="Times New Roman" w:hint="eastAsia"/>
                <w:color w:val="000000"/>
                <w:szCs w:val="24"/>
              </w:rPr>
              <w:t>爰</w:t>
            </w:r>
            <w:proofErr w:type="gramEnd"/>
            <w:r w:rsidRPr="001F44C3">
              <w:rPr>
                <w:rFonts w:ascii="Times New Roman" w:eastAsia="標楷體" w:hAnsi="Times New Roman" w:hint="eastAsia"/>
                <w:color w:val="000000"/>
                <w:szCs w:val="24"/>
              </w:rPr>
              <w:t>明定戰略新板股票之交易方式、交易時間、交易單位、升降單位…等</w:t>
            </w:r>
            <w:proofErr w:type="gramStart"/>
            <w:r w:rsidRPr="001F44C3">
              <w:rPr>
                <w:rFonts w:ascii="Times New Roman" w:eastAsia="標楷體" w:hAnsi="Times New Roman" w:hint="eastAsia"/>
                <w:color w:val="000000"/>
                <w:szCs w:val="24"/>
              </w:rPr>
              <w:t>準</w:t>
            </w:r>
            <w:proofErr w:type="gramEnd"/>
            <w:r w:rsidRPr="001F44C3">
              <w:rPr>
                <w:rFonts w:ascii="Times New Roman" w:eastAsia="標楷體" w:hAnsi="Times New Roman" w:hint="eastAsia"/>
                <w:color w:val="000000"/>
                <w:szCs w:val="24"/>
              </w:rPr>
              <w:t>用本中心業務規則有關上櫃股票之規定。</w:t>
            </w:r>
          </w:p>
        </w:tc>
      </w:tr>
      <w:bookmarkEnd w:id="5"/>
      <w:tr w:rsidR="00172689" w:rsidRPr="001F44C3" w14:paraId="5B75FED6" w14:textId="77777777" w:rsidTr="00EB62A6">
        <w:tc>
          <w:tcPr>
            <w:tcW w:w="3260" w:type="dxa"/>
            <w:shd w:val="clear" w:color="auto" w:fill="auto"/>
          </w:tcPr>
          <w:p w14:paraId="50DCD4FD" w14:textId="77777777" w:rsidR="00172689" w:rsidRPr="001F44C3" w:rsidRDefault="00172689" w:rsidP="00EB62A6">
            <w:pPr>
              <w:spacing w:line="240" w:lineRule="auto"/>
              <w:ind w:firstLineChars="0" w:firstLine="0"/>
              <w:jc w:val="both"/>
              <w:rPr>
                <w:rFonts w:ascii="Times New Roman" w:eastAsia="標楷體" w:hAnsi="Times New Roman" w:hint="eastAsia"/>
                <w:color w:val="000000"/>
              </w:rPr>
            </w:pPr>
            <w:r w:rsidRPr="001F44C3">
              <w:rPr>
                <w:rFonts w:ascii="Times New Roman" w:eastAsia="標楷體" w:hAnsi="Times New Roman" w:hint="eastAsia"/>
                <w:color w:val="000000"/>
              </w:rPr>
              <w:t>第四十條</w:t>
            </w:r>
          </w:p>
          <w:p w14:paraId="42E3C461" w14:textId="77777777" w:rsidR="00172689" w:rsidRPr="001F44C3" w:rsidRDefault="00172689" w:rsidP="00EB62A6">
            <w:pPr>
              <w:spacing w:line="240" w:lineRule="auto"/>
              <w:ind w:firstLineChars="200" w:firstLine="480"/>
              <w:jc w:val="both"/>
              <w:rPr>
                <w:rFonts w:ascii="Times New Roman" w:eastAsia="標楷體" w:hAnsi="Times New Roman" w:hint="eastAsia"/>
                <w:color w:val="000000"/>
              </w:rPr>
            </w:pPr>
            <w:r w:rsidRPr="001F44C3">
              <w:rPr>
                <w:rFonts w:ascii="Times New Roman" w:eastAsia="標楷體" w:hAnsi="Times New Roman" w:hint="eastAsia"/>
                <w:color w:val="000000"/>
              </w:rPr>
              <w:t>經依華僑及外國人投資證券管理辦法核准或完成登記之華僑及外國人買賣戰略新板公司股票，如該</w:t>
            </w:r>
            <w:r w:rsidRPr="001F44C3">
              <w:rPr>
                <w:rFonts w:ascii="Times New Roman" w:eastAsia="標楷體" w:hAnsi="Times New Roman"/>
                <w:color w:val="000000"/>
                <w:szCs w:val="24"/>
              </w:rPr>
              <w:t>股票</w:t>
            </w:r>
            <w:r w:rsidRPr="001F44C3">
              <w:rPr>
                <w:rFonts w:ascii="Times New Roman" w:eastAsia="標楷體" w:hAnsi="Times New Roman" w:hint="eastAsia"/>
                <w:color w:val="000000"/>
              </w:rPr>
              <w:t>經各該目的事業主管機關訂有投</w:t>
            </w:r>
            <w:r w:rsidRPr="001F44C3">
              <w:rPr>
                <w:rFonts w:ascii="Times New Roman" w:eastAsia="標楷體" w:hAnsi="Times New Roman" w:hint="eastAsia"/>
                <w:color w:val="000000"/>
              </w:rPr>
              <w:lastRenderedPageBreak/>
              <w:t>資比例上限者，應透過本中心等價成交系統及盤後零股交易系統為之。</w:t>
            </w:r>
          </w:p>
          <w:p w14:paraId="36F1883E" w14:textId="77777777" w:rsidR="00172689" w:rsidRPr="001F44C3" w:rsidRDefault="00172689" w:rsidP="00EB62A6">
            <w:pPr>
              <w:spacing w:line="240" w:lineRule="auto"/>
              <w:ind w:firstLineChars="200" w:firstLine="480"/>
              <w:jc w:val="both"/>
              <w:rPr>
                <w:rFonts w:ascii="Times New Roman" w:eastAsia="標楷體" w:hAnsi="Times New Roman"/>
                <w:color w:val="FF0000"/>
              </w:rPr>
            </w:pPr>
            <w:r w:rsidRPr="001F44C3">
              <w:rPr>
                <w:rFonts w:ascii="Times New Roman" w:eastAsia="標楷體" w:hAnsi="Times New Roman" w:hint="eastAsia"/>
                <w:color w:val="000000"/>
              </w:rPr>
              <w:t>經依華僑及外國人投資證券管理辦法核准或完成登記之華僑及外國人投資戰略新板</w:t>
            </w:r>
            <w:r w:rsidRPr="001F44C3">
              <w:rPr>
                <w:rFonts w:ascii="Times New Roman" w:eastAsia="標楷體" w:hAnsi="Times New Roman"/>
                <w:color w:val="000000"/>
                <w:szCs w:val="24"/>
              </w:rPr>
              <w:t>公司股票</w:t>
            </w:r>
            <w:r w:rsidRPr="001F44C3">
              <w:rPr>
                <w:rFonts w:ascii="Times New Roman" w:eastAsia="標楷體" w:hAnsi="Times New Roman" w:hint="eastAsia"/>
                <w:color w:val="000000"/>
              </w:rPr>
              <w:t>及以該股票為轉換或交換標的之有價證券總額超過華僑及外國人投資證券管理辦法所訂比例者，本中心應停止各華僑及外國人</w:t>
            </w:r>
            <w:r w:rsidRPr="001F44C3">
              <w:rPr>
                <w:rFonts w:ascii="Times New Roman" w:eastAsia="標楷體" w:hAnsi="Times New Roman"/>
                <w:color w:val="000000"/>
                <w:szCs w:val="24"/>
              </w:rPr>
              <w:t>對該股票</w:t>
            </w:r>
            <w:r w:rsidRPr="001F44C3">
              <w:rPr>
                <w:rFonts w:ascii="Times New Roman" w:eastAsia="標楷體" w:hAnsi="Times New Roman" w:hint="eastAsia"/>
                <w:color w:val="000000"/>
              </w:rPr>
              <w:t>之買入。</w:t>
            </w:r>
          </w:p>
        </w:tc>
        <w:tc>
          <w:tcPr>
            <w:tcW w:w="3261" w:type="dxa"/>
            <w:shd w:val="clear" w:color="auto" w:fill="auto"/>
          </w:tcPr>
          <w:p w14:paraId="6B04858B" w14:textId="77777777" w:rsidR="00172689" w:rsidRPr="001F44C3" w:rsidRDefault="00172689" w:rsidP="00EB62A6">
            <w:pPr>
              <w:spacing w:line="240" w:lineRule="auto"/>
              <w:ind w:firstLineChars="0" w:firstLine="0"/>
              <w:jc w:val="both"/>
              <w:rPr>
                <w:rFonts w:ascii="Times New Roman" w:eastAsia="標楷體" w:hAnsi="Times New Roman"/>
              </w:rPr>
            </w:pPr>
          </w:p>
        </w:tc>
        <w:tc>
          <w:tcPr>
            <w:tcW w:w="3261" w:type="dxa"/>
            <w:shd w:val="clear" w:color="auto" w:fill="auto"/>
          </w:tcPr>
          <w:p w14:paraId="2784093A" w14:textId="77777777" w:rsidR="00172689" w:rsidRPr="001F44C3" w:rsidRDefault="00172689" w:rsidP="00A414BB">
            <w:pPr>
              <w:numPr>
                <w:ilvl w:val="0"/>
                <w:numId w:val="17"/>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color w:val="000000"/>
                <w:szCs w:val="24"/>
                <w:u w:val="single"/>
              </w:rPr>
              <w:t>本條新增。</w:t>
            </w:r>
          </w:p>
          <w:p w14:paraId="0F62C6EC" w14:textId="77777777" w:rsidR="00172689" w:rsidRPr="001F44C3" w:rsidRDefault="00172689" w:rsidP="00A414BB">
            <w:pPr>
              <w:numPr>
                <w:ilvl w:val="0"/>
                <w:numId w:val="17"/>
              </w:numPr>
              <w:spacing w:line="240" w:lineRule="auto"/>
              <w:ind w:left="567" w:firstLineChars="0" w:hanging="567"/>
              <w:jc w:val="both"/>
              <w:rPr>
                <w:rFonts w:ascii="Times New Roman" w:eastAsia="標楷體" w:hAnsi="Times New Roman" w:hint="eastAsia"/>
                <w:color w:val="000000"/>
                <w:szCs w:val="24"/>
              </w:rPr>
            </w:pPr>
            <w:proofErr w:type="gramStart"/>
            <w:r w:rsidRPr="00C60E06">
              <w:rPr>
                <w:rFonts w:ascii="Times New Roman" w:eastAsia="標楷體" w:hAnsi="Times New Roman" w:hint="eastAsia"/>
                <w:szCs w:val="24"/>
              </w:rPr>
              <w:t>鑑</w:t>
            </w:r>
            <w:proofErr w:type="gramEnd"/>
            <w:r w:rsidRPr="00C60E06">
              <w:rPr>
                <w:rFonts w:ascii="Times New Roman" w:eastAsia="標楷體" w:hAnsi="Times New Roman" w:hint="eastAsia"/>
                <w:szCs w:val="24"/>
              </w:rPr>
              <w:t>於華僑及外國人買賣非屬法令投資上限</w:t>
            </w:r>
            <w:proofErr w:type="gramStart"/>
            <w:r w:rsidRPr="00C60E06">
              <w:rPr>
                <w:rFonts w:ascii="Times New Roman" w:eastAsia="標楷體" w:hAnsi="Times New Roman" w:hint="eastAsia"/>
                <w:szCs w:val="24"/>
              </w:rPr>
              <w:t>之興櫃</w:t>
            </w:r>
            <w:proofErr w:type="gramEnd"/>
            <w:r w:rsidRPr="00C60E06">
              <w:rPr>
                <w:rFonts w:ascii="Times New Roman" w:eastAsia="標楷體" w:hAnsi="Times New Roman" w:hint="eastAsia"/>
                <w:szCs w:val="24"/>
              </w:rPr>
              <w:t>戰略新板股票得私人間議價轉讓，及考量</w:t>
            </w:r>
            <w:r w:rsidRPr="00C60E06">
              <w:rPr>
                <w:rFonts w:ascii="標楷體" w:eastAsia="標楷體" w:hAnsi="標楷體" w:hint="eastAsia"/>
                <w:szCs w:val="24"/>
              </w:rPr>
              <w:t>「</w:t>
            </w:r>
            <w:r w:rsidRPr="00C60E06">
              <w:rPr>
                <w:rFonts w:ascii="Times New Roman" w:eastAsia="標楷體" w:hAnsi="Times New Roman" w:hint="eastAsia"/>
                <w:szCs w:val="24"/>
              </w:rPr>
              <w:t>華僑及外國人投資證券管</w:t>
            </w:r>
            <w:r w:rsidRPr="00C60E06">
              <w:rPr>
                <w:rFonts w:ascii="Times New Roman" w:eastAsia="標楷體" w:hAnsi="Times New Roman" w:hint="eastAsia"/>
                <w:szCs w:val="24"/>
              </w:rPr>
              <w:lastRenderedPageBreak/>
              <w:t>理辦法</w:t>
            </w:r>
            <w:r w:rsidRPr="00C60E06">
              <w:rPr>
                <w:rFonts w:ascii="標楷體" w:eastAsia="標楷體" w:hAnsi="標楷體" w:hint="eastAsia"/>
                <w:szCs w:val="24"/>
              </w:rPr>
              <w:t>」</w:t>
            </w:r>
            <w:r w:rsidRPr="00C60E06">
              <w:rPr>
                <w:rFonts w:ascii="Times New Roman" w:eastAsia="標楷體" w:hAnsi="Times New Roman" w:hint="eastAsia"/>
                <w:szCs w:val="24"/>
              </w:rPr>
              <w:t>第</w:t>
            </w:r>
            <w:r w:rsidRPr="00C60E06">
              <w:rPr>
                <w:rFonts w:ascii="Times New Roman" w:eastAsia="標楷體" w:hAnsi="Times New Roman" w:hint="eastAsia"/>
                <w:szCs w:val="24"/>
              </w:rPr>
              <w:t>5</w:t>
            </w:r>
            <w:r w:rsidRPr="00C60E06">
              <w:rPr>
                <w:rFonts w:ascii="Times New Roman" w:eastAsia="標楷體" w:hAnsi="Times New Roman" w:hint="eastAsia"/>
                <w:szCs w:val="24"/>
              </w:rPr>
              <w:t>條明定華僑及外國人對發行公司之投資數額合計</w:t>
            </w:r>
            <w:r w:rsidRPr="00C60E06">
              <w:rPr>
                <w:rFonts w:ascii="Times New Roman" w:eastAsia="標楷體" w:hAnsi="Times New Roman" w:hint="eastAsia"/>
                <w:szCs w:val="24"/>
              </w:rPr>
              <w:t>(</w:t>
            </w:r>
            <w:r w:rsidRPr="00C60E06">
              <w:rPr>
                <w:rFonts w:ascii="Times New Roman" w:eastAsia="標楷體" w:hAnsi="Times New Roman" w:hint="eastAsia"/>
                <w:szCs w:val="24"/>
              </w:rPr>
              <w:t>包含股票、可轉換公司債及交換債之轉換股份、海外存託憑證所表彰股份及海外股票</w:t>
            </w:r>
            <w:r w:rsidRPr="00C60E06">
              <w:rPr>
                <w:rFonts w:ascii="Times New Roman" w:eastAsia="標楷體" w:hAnsi="Times New Roman" w:hint="eastAsia"/>
                <w:szCs w:val="24"/>
              </w:rPr>
              <w:t>)</w:t>
            </w:r>
            <w:r w:rsidRPr="00C60E06">
              <w:rPr>
                <w:rFonts w:ascii="Times New Roman" w:eastAsia="標楷體" w:hAnsi="Times New Roman" w:hint="eastAsia"/>
                <w:szCs w:val="24"/>
              </w:rPr>
              <w:t>，不得超過法令所定上限數額，</w:t>
            </w:r>
            <w:proofErr w:type="gramStart"/>
            <w:r w:rsidRPr="00C60E06">
              <w:rPr>
                <w:rFonts w:ascii="Times New Roman" w:eastAsia="標楷體" w:hAnsi="Times New Roman" w:hint="eastAsia"/>
                <w:szCs w:val="24"/>
              </w:rPr>
              <w:t>爰</w:t>
            </w:r>
            <w:proofErr w:type="gramEnd"/>
            <w:r w:rsidRPr="00C60E06">
              <w:rPr>
                <w:rFonts w:ascii="Times New Roman" w:eastAsia="標楷體" w:hAnsi="Times New Roman" w:hint="eastAsia"/>
                <w:szCs w:val="24"/>
              </w:rPr>
              <w:t>第一項明定屬法令投資上限之戰略新板股票應透過本中心交易系統為之，及第二項明定當華僑及外國人投資戰略新板股票及以該股票為轉換或交換標的之有價證券總額超過法令所定上限者，即停止各華僑及外國人買進該股票，以資明確。</w:t>
            </w:r>
          </w:p>
        </w:tc>
      </w:tr>
      <w:tr w:rsidR="00172689" w:rsidRPr="001F44C3" w14:paraId="4C8B5865" w14:textId="77777777" w:rsidTr="00EB62A6">
        <w:trPr>
          <w:trHeight w:val="5175"/>
        </w:trPr>
        <w:tc>
          <w:tcPr>
            <w:tcW w:w="3260" w:type="dxa"/>
            <w:shd w:val="clear" w:color="auto" w:fill="auto"/>
          </w:tcPr>
          <w:p w14:paraId="58BE2CE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eastAsia="x-none"/>
              </w:rPr>
            </w:pPr>
            <w:proofErr w:type="spellStart"/>
            <w:r w:rsidRPr="001F44C3">
              <w:rPr>
                <w:rFonts w:ascii="Times New Roman" w:eastAsia="標楷體" w:hAnsi="Times New Roman"/>
                <w:color w:val="000000"/>
                <w:kern w:val="0"/>
                <w:szCs w:val="24"/>
                <w:lang w:val="x-none" w:eastAsia="x-none"/>
              </w:rPr>
              <w:lastRenderedPageBreak/>
              <w:t>第四十</w:t>
            </w:r>
            <w:r w:rsidRPr="001F44C3">
              <w:rPr>
                <w:rFonts w:ascii="Times New Roman" w:eastAsia="標楷體" w:hAnsi="Times New Roman" w:hint="eastAsia"/>
                <w:color w:val="000000"/>
                <w:kern w:val="0"/>
                <w:szCs w:val="24"/>
                <w:lang w:val="x-none"/>
              </w:rPr>
              <w:t>一</w:t>
            </w:r>
            <w:proofErr w:type="spellEnd"/>
            <w:r w:rsidRPr="001F44C3">
              <w:rPr>
                <w:rFonts w:ascii="Times New Roman" w:eastAsia="標楷體" w:hAnsi="Times New Roman"/>
                <w:color w:val="000000"/>
                <w:kern w:val="0"/>
                <w:szCs w:val="24"/>
                <w:lang w:val="x-none" w:eastAsia="x-none"/>
              </w:rPr>
              <w:t>條</w:t>
            </w:r>
            <w:r w:rsidRPr="001F44C3">
              <w:rPr>
                <w:rFonts w:ascii="Times New Roman" w:eastAsia="標楷體" w:hAnsi="Times New Roman"/>
                <w:color w:val="000000"/>
                <w:kern w:val="0"/>
                <w:szCs w:val="24"/>
                <w:lang w:val="x-none" w:eastAsia="x-none"/>
              </w:rPr>
              <w:t xml:space="preserve"> </w:t>
            </w:r>
          </w:p>
          <w:p w14:paraId="12CEBAD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eastAsia="標楷體" w:cs="Calibri"/>
                <w:kern w:val="0"/>
                <w:szCs w:val="24"/>
                <w:lang w:val="x-none" w:eastAsia="x-none"/>
              </w:rPr>
            </w:pPr>
            <w:proofErr w:type="spellStart"/>
            <w:r w:rsidRPr="001F44C3">
              <w:rPr>
                <w:rFonts w:eastAsia="標楷體" w:cs="Calibri"/>
                <w:color w:val="000000"/>
                <w:kern w:val="0"/>
                <w:szCs w:val="24"/>
                <w:lang w:val="x-none" w:eastAsia="x-none"/>
              </w:rPr>
              <w:t>戰略新板股票每營業日成交價格</w:t>
            </w:r>
            <w:r w:rsidRPr="001F44C3">
              <w:rPr>
                <w:rFonts w:eastAsia="標楷體" w:cs="Calibri"/>
                <w:color w:val="000000"/>
                <w:kern w:val="0"/>
                <w:szCs w:val="24"/>
                <w:lang w:val="x-none"/>
              </w:rPr>
              <w:t>之</w:t>
            </w:r>
            <w:r w:rsidRPr="001F44C3">
              <w:rPr>
                <w:rFonts w:eastAsia="標楷體" w:cs="Calibri"/>
                <w:color w:val="000000"/>
                <w:kern w:val="0"/>
                <w:szCs w:val="24"/>
                <w:lang w:val="x-none" w:eastAsia="x-none"/>
              </w:rPr>
              <w:t>升降幅度，</w:t>
            </w:r>
            <w:r w:rsidRPr="001F44C3">
              <w:rPr>
                <w:rFonts w:eastAsia="標楷體" w:cs="Calibri"/>
                <w:color w:val="000000"/>
                <w:kern w:val="0"/>
                <w:szCs w:val="24"/>
                <w:lang w:val="x-none"/>
              </w:rPr>
              <w:t>除主管機關另有核定或本中心另有規定者外</w:t>
            </w:r>
            <w:proofErr w:type="spellEnd"/>
            <w:r w:rsidRPr="001F44C3">
              <w:rPr>
                <w:rFonts w:eastAsia="標楷體" w:cs="Calibri"/>
                <w:color w:val="000000"/>
                <w:kern w:val="0"/>
                <w:szCs w:val="24"/>
                <w:lang w:val="x-none"/>
              </w:rPr>
              <w:t>，</w:t>
            </w:r>
            <w:proofErr w:type="spellStart"/>
            <w:r w:rsidRPr="001F44C3">
              <w:rPr>
                <w:rFonts w:eastAsia="標楷體" w:cs="Calibri"/>
                <w:color w:val="000000"/>
                <w:kern w:val="0"/>
                <w:szCs w:val="24"/>
                <w:lang w:val="x-none" w:eastAsia="x-none"/>
              </w:rPr>
              <w:t>以漲</w:t>
            </w:r>
            <w:r w:rsidRPr="001F44C3">
              <w:rPr>
                <w:rFonts w:eastAsia="標楷體" w:cs="Calibri"/>
                <w:color w:val="000000"/>
                <w:kern w:val="0"/>
                <w:szCs w:val="24"/>
                <w:lang w:val="x-none"/>
              </w:rPr>
              <w:t>或跌</w:t>
            </w:r>
            <w:r w:rsidRPr="001F44C3">
              <w:rPr>
                <w:rFonts w:eastAsia="標楷體" w:cs="Calibri"/>
                <w:color w:val="000000"/>
                <w:kern w:val="0"/>
                <w:szCs w:val="24"/>
                <w:lang w:val="x-none" w:eastAsia="x-none"/>
              </w:rPr>
              <w:t>至當日參考價格百分之二十為限，但升降幅度限度未滿最小升降單位者，按最小升降單位計算，且價格以跌至最小升降單位為限</w:t>
            </w:r>
            <w:proofErr w:type="spellEnd"/>
            <w:r w:rsidRPr="001F44C3">
              <w:rPr>
                <w:rFonts w:eastAsia="標楷體" w:cs="Calibri"/>
                <w:kern w:val="0"/>
                <w:szCs w:val="24"/>
                <w:lang w:val="x-none" w:eastAsia="x-none"/>
              </w:rPr>
              <w:t>。</w:t>
            </w:r>
          </w:p>
          <w:p w14:paraId="1FE1D6A5"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eastAsia="標楷體" w:cs="Calibri"/>
                <w:color w:val="000000"/>
                <w:kern w:val="0"/>
                <w:szCs w:val="24"/>
                <w:lang w:val="x-none" w:eastAsia="x-none"/>
              </w:rPr>
            </w:pPr>
            <w:proofErr w:type="spellStart"/>
            <w:r w:rsidRPr="001F44C3">
              <w:rPr>
                <w:rFonts w:eastAsia="標楷體" w:cs="Calibri"/>
                <w:kern w:val="0"/>
                <w:szCs w:val="24"/>
                <w:lang w:val="x-none" w:eastAsia="x-none"/>
              </w:rPr>
              <w:t>初次登錄</w:t>
            </w:r>
            <w:r w:rsidRPr="001F44C3">
              <w:rPr>
                <w:rFonts w:eastAsia="標楷體" w:cs="Calibri" w:hint="eastAsia"/>
                <w:kern w:val="0"/>
                <w:szCs w:val="24"/>
                <w:lang w:val="x-none"/>
              </w:rPr>
              <w:t>買賣之</w:t>
            </w:r>
            <w:r w:rsidRPr="001F44C3">
              <w:rPr>
                <w:rFonts w:eastAsia="標楷體" w:cs="Calibri"/>
                <w:kern w:val="0"/>
                <w:szCs w:val="24"/>
                <w:lang w:val="x-none" w:eastAsia="x-none"/>
              </w:rPr>
              <w:t>戰略新板</w:t>
            </w:r>
            <w:r w:rsidRPr="001F44C3">
              <w:rPr>
                <w:rFonts w:eastAsia="標楷體" w:cs="Calibri" w:hint="eastAsia"/>
                <w:kern w:val="0"/>
                <w:szCs w:val="24"/>
                <w:lang w:val="x-none"/>
              </w:rPr>
              <w:t>股票，其升降幅度自櫃檯買賣開始日起連續五個營業日，不受前項規定之限制</w:t>
            </w:r>
            <w:proofErr w:type="spellEnd"/>
            <w:r w:rsidRPr="001F44C3">
              <w:rPr>
                <w:rFonts w:eastAsia="標楷體" w:cs="Calibri" w:hint="eastAsia"/>
                <w:color w:val="000000"/>
                <w:kern w:val="0"/>
                <w:szCs w:val="24"/>
                <w:lang w:val="x-none" w:eastAsia="x-none"/>
              </w:rPr>
              <w:t>。</w:t>
            </w:r>
          </w:p>
          <w:p w14:paraId="35F42EF1" w14:textId="77777777" w:rsidR="00172689" w:rsidRPr="00C60E06"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hint="eastAsia"/>
                <w:kern w:val="0"/>
                <w:szCs w:val="24"/>
                <w:lang w:val="x-none" w:eastAsia="x-none"/>
              </w:rPr>
            </w:pPr>
            <w:r w:rsidRPr="00C60E06">
              <w:rPr>
                <w:rFonts w:eastAsia="標楷體" w:cs="Calibri" w:hint="eastAsia"/>
                <w:kern w:val="0"/>
                <w:szCs w:val="24"/>
                <w:lang w:val="x-none"/>
              </w:rPr>
              <w:t>前二項規定於盤後零股交易亦適用之。</w:t>
            </w:r>
          </w:p>
        </w:tc>
        <w:tc>
          <w:tcPr>
            <w:tcW w:w="3261" w:type="dxa"/>
            <w:shd w:val="clear" w:color="auto" w:fill="auto"/>
          </w:tcPr>
          <w:p w14:paraId="73B9937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315B13BF" w14:textId="77777777" w:rsidR="00172689" w:rsidRPr="001F44C3" w:rsidRDefault="00172689" w:rsidP="00A414BB">
            <w:pPr>
              <w:numPr>
                <w:ilvl w:val="0"/>
                <w:numId w:val="18"/>
              </w:numPr>
              <w:spacing w:line="240" w:lineRule="auto"/>
              <w:ind w:left="567" w:firstLineChars="0" w:hanging="567"/>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t>本條新增。</w:t>
            </w:r>
          </w:p>
          <w:p w14:paraId="0E116639" w14:textId="77777777" w:rsidR="00172689" w:rsidRPr="001F44C3" w:rsidRDefault="00172689" w:rsidP="00A414BB">
            <w:pPr>
              <w:numPr>
                <w:ilvl w:val="0"/>
                <w:numId w:val="18"/>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color w:val="000000"/>
                <w:szCs w:val="24"/>
              </w:rPr>
              <w:t>明定戰略新板股票之漲跌幅度並以當日參考價格為升降幅度計算之基準，惟開始櫃檯買賣首五個營業日</w:t>
            </w:r>
            <w:proofErr w:type="gramStart"/>
            <w:r w:rsidRPr="001F44C3">
              <w:rPr>
                <w:rFonts w:ascii="Times New Roman" w:eastAsia="標楷體" w:hAnsi="Times New Roman" w:hint="eastAsia"/>
                <w:color w:val="000000"/>
                <w:szCs w:val="24"/>
              </w:rPr>
              <w:t>不受漲跌幅</w:t>
            </w:r>
            <w:proofErr w:type="gramEnd"/>
            <w:r w:rsidRPr="001F44C3">
              <w:rPr>
                <w:rFonts w:ascii="Times New Roman" w:eastAsia="標楷體" w:hAnsi="Times New Roman" w:hint="eastAsia"/>
                <w:color w:val="000000"/>
                <w:szCs w:val="24"/>
              </w:rPr>
              <w:t>限制，</w:t>
            </w:r>
            <w:r w:rsidRPr="00C60E06">
              <w:rPr>
                <w:rFonts w:ascii="Times New Roman" w:eastAsia="標楷體" w:hAnsi="Times New Roman" w:hint="eastAsia"/>
                <w:szCs w:val="24"/>
              </w:rPr>
              <w:t>且盤後零股交易</w:t>
            </w:r>
            <w:proofErr w:type="gramStart"/>
            <w:r w:rsidRPr="00C60E06">
              <w:rPr>
                <w:rFonts w:ascii="Times New Roman" w:eastAsia="標楷體" w:hAnsi="Times New Roman" w:hint="eastAsia"/>
                <w:szCs w:val="24"/>
              </w:rPr>
              <w:t>準</w:t>
            </w:r>
            <w:proofErr w:type="gramEnd"/>
            <w:r w:rsidRPr="00C60E06">
              <w:rPr>
                <w:rFonts w:ascii="Times New Roman" w:eastAsia="標楷體" w:hAnsi="Times New Roman" w:hint="eastAsia"/>
                <w:szCs w:val="24"/>
              </w:rPr>
              <w:t>用相關規定。</w:t>
            </w:r>
          </w:p>
        </w:tc>
      </w:tr>
      <w:tr w:rsidR="00172689" w:rsidRPr="001F44C3" w14:paraId="39F50203" w14:textId="77777777" w:rsidTr="00EB62A6">
        <w:trPr>
          <w:trHeight w:val="2282"/>
        </w:trPr>
        <w:tc>
          <w:tcPr>
            <w:tcW w:w="3260" w:type="dxa"/>
            <w:shd w:val="clear" w:color="auto" w:fill="auto"/>
          </w:tcPr>
          <w:p w14:paraId="18CB03AB"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標楷體" w:cs="Calibri"/>
                <w:color w:val="000000"/>
                <w:kern w:val="0"/>
                <w:szCs w:val="24"/>
                <w:lang w:val="x-none" w:eastAsia="x-none"/>
              </w:rPr>
            </w:pPr>
            <w:proofErr w:type="spellStart"/>
            <w:r w:rsidRPr="001F44C3">
              <w:rPr>
                <w:rFonts w:eastAsia="標楷體" w:cs="Calibri" w:hint="eastAsia"/>
                <w:color w:val="000000"/>
                <w:kern w:val="0"/>
                <w:szCs w:val="24"/>
                <w:lang w:val="x-none" w:eastAsia="x-none"/>
              </w:rPr>
              <w:lastRenderedPageBreak/>
              <w:t>第</w:t>
            </w:r>
            <w:r w:rsidRPr="001F44C3">
              <w:rPr>
                <w:rFonts w:eastAsia="標楷體" w:cs="Calibri" w:hint="eastAsia"/>
                <w:color w:val="000000"/>
                <w:kern w:val="0"/>
                <w:szCs w:val="24"/>
                <w:lang w:val="x-none"/>
              </w:rPr>
              <w:t>四十二</w:t>
            </w:r>
            <w:proofErr w:type="spellEnd"/>
            <w:r w:rsidRPr="001F44C3">
              <w:rPr>
                <w:rFonts w:eastAsia="標楷體" w:cs="Calibri" w:hint="eastAsia"/>
                <w:color w:val="000000"/>
                <w:kern w:val="0"/>
                <w:szCs w:val="24"/>
                <w:lang w:val="x-none" w:eastAsia="x-none"/>
              </w:rPr>
              <w:t>條</w:t>
            </w:r>
          </w:p>
          <w:p w14:paraId="3F587CF4"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hint="eastAsia"/>
                <w:b/>
                <w:bCs/>
                <w:color w:val="7030A0"/>
                <w:kern w:val="0"/>
                <w:szCs w:val="24"/>
                <w:lang w:val="x-none" w:eastAsia="x-none"/>
              </w:rPr>
            </w:pPr>
            <w:proofErr w:type="spellStart"/>
            <w:r w:rsidRPr="001F44C3">
              <w:rPr>
                <w:rFonts w:eastAsia="標楷體" w:cs="Calibri"/>
                <w:color w:val="000000"/>
                <w:kern w:val="0"/>
                <w:szCs w:val="24"/>
                <w:lang w:val="x-none" w:eastAsia="x-none"/>
              </w:rPr>
              <w:t>初次登錄</w:t>
            </w:r>
            <w:r w:rsidRPr="001F44C3">
              <w:rPr>
                <w:rFonts w:eastAsia="標楷體" w:cs="Calibri" w:hint="eastAsia"/>
                <w:color w:val="000000"/>
                <w:kern w:val="0"/>
                <w:szCs w:val="24"/>
                <w:lang w:val="x-none"/>
              </w:rPr>
              <w:t>買賣之戰略新板股票，於</w:t>
            </w:r>
            <w:r w:rsidRPr="001F44C3">
              <w:rPr>
                <w:rFonts w:eastAsia="標楷體" w:cs="Calibri" w:hint="eastAsia"/>
                <w:color w:val="000000"/>
                <w:kern w:val="0"/>
                <w:szCs w:val="24"/>
                <w:lang w:val="x-none" w:eastAsia="x-none"/>
              </w:rPr>
              <w:t>櫃檯買賣開始日之參考價格，</w:t>
            </w:r>
            <w:r w:rsidRPr="001F44C3">
              <w:rPr>
                <w:rFonts w:eastAsia="標楷體" w:cs="Calibri" w:hint="eastAsia"/>
                <w:color w:val="000000"/>
                <w:kern w:val="0"/>
                <w:szCs w:val="24"/>
                <w:lang w:val="x-none"/>
              </w:rPr>
              <w:t>除另有規定外，</w:t>
            </w:r>
            <w:r w:rsidRPr="001F44C3">
              <w:rPr>
                <w:rFonts w:eastAsia="標楷體" w:cs="Calibri" w:hint="eastAsia"/>
                <w:kern w:val="0"/>
                <w:szCs w:val="24"/>
                <w:lang w:val="x-none"/>
              </w:rPr>
              <w:t>為</w:t>
            </w:r>
            <w:r w:rsidRPr="001F44C3">
              <w:rPr>
                <w:rFonts w:eastAsia="標楷體" w:cs="Calibri" w:hint="eastAsia"/>
                <w:color w:val="000000"/>
                <w:kern w:val="0"/>
                <w:szCs w:val="24"/>
                <w:lang w:val="x-none" w:eastAsia="x-none"/>
              </w:rPr>
              <w:t>其輔導推薦證券商之加權平均認購價</w:t>
            </w:r>
            <w:proofErr w:type="spellEnd"/>
            <w:r w:rsidRPr="001F44C3">
              <w:rPr>
                <w:rFonts w:eastAsia="標楷體" w:cs="Calibri" w:hint="eastAsia"/>
                <w:color w:val="000000"/>
                <w:kern w:val="0"/>
                <w:szCs w:val="24"/>
                <w:lang w:val="x-none" w:eastAsia="x-none"/>
              </w:rPr>
              <w:t>。</w:t>
            </w:r>
          </w:p>
        </w:tc>
        <w:tc>
          <w:tcPr>
            <w:tcW w:w="3261" w:type="dxa"/>
            <w:shd w:val="clear" w:color="auto" w:fill="auto"/>
          </w:tcPr>
          <w:p w14:paraId="40BE819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hint="eastAsia"/>
                <w:kern w:val="0"/>
                <w:szCs w:val="24"/>
                <w:lang w:val="x-none"/>
              </w:rPr>
            </w:pPr>
          </w:p>
        </w:tc>
        <w:tc>
          <w:tcPr>
            <w:tcW w:w="3261" w:type="dxa"/>
            <w:shd w:val="clear" w:color="auto" w:fill="auto"/>
          </w:tcPr>
          <w:p w14:paraId="677D8B37" w14:textId="77777777" w:rsidR="00172689" w:rsidRPr="001F44C3" w:rsidRDefault="00172689" w:rsidP="00A414BB">
            <w:pPr>
              <w:numPr>
                <w:ilvl w:val="0"/>
                <w:numId w:val="19"/>
              </w:numPr>
              <w:spacing w:line="240" w:lineRule="auto"/>
              <w:ind w:left="567" w:firstLineChars="0" w:hanging="567"/>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t>本條新增。</w:t>
            </w:r>
          </w:p>
          <w:p w14:paraId="56529A44" w14:textId="77777777" w:rsidR="00172689" w:rsidRPr="001F44C3" w:rsidRDefault="00172689" w:rsidP="00A414BB">
            <w:pPr>
              <w:numPr>
                <w:ilvl w:val="0"/>
                <w:numId w:val="19"/>
              </w:numPr>
              <w:spacing w:line="240" w:lineRule="auto"/>
              <w:ind w:left="567" w:firstLineChars="0" w:hanging="567"/>
              <w:jc w:val="both"/>
              <w:rPr>
                <w:rFonts w:ascii="Times New Roman" w:eastAsia="標楷體" w:hAnsi="Times New Roman" w:hint="eastAsia"/>
                <w:color w:val="000000"/>
              </w:rPr>
            </w:pPr>
            <w:r w:rsidRPr="001F44C3">
              <w:rPr>
                <w:rFonts w:ascii="Times New Roman" w:eastAsia="標楷體" w:hAnsi="Times New Roman" w:hint="eastAsia"/>
                <w:color w:val="000000"/>
              </w:rPr>
              <w:t>明定</w:t>
            </w:r>
            <w:r w:rsidRPr="001F44C3">
              <w:rPr>
                <w:rFonts w:ascii="Cambria Math" w:eastAsia="標楷體" w:hAnsi="Cambria Math" w:cs="Calibri" w:hint="eastAsia"/>
                <w:color w:val="000000"/>
              </w:rPr>
              <w:t>戰略新板股票開始</w:t>
            </w:r>
            <w:r w:rsidRPr="001F44C3">
              <w:rPr>
                <w:rFonts w:ascii="Times New Roman" w:eastAsia="標楷體" w:hAnsi="Times New Roman" w:hint="eastAsia"/>
                <w:color w:val="000000"/>
              </w:rPr>
              <w:t>櫃檯買賣首日之參考價格。</w:t>
            </w:r>
          </w:p>
        </w:tc>
      </w:tr>
      <w:tr w:rsidR="00172689" w:rsidRPr="001F44C3" w14:paraId="57EF6202" w14:textId="77777777" w:rsidTr="00EB62A6">
        <w:trPr>
          <w:trHeight w:val="1185"/>
        </w:trPr>
        <w:tc>
          <w:tcPr>
            <w:tcW w:w="3260" w:type="dxa"/>
            <w:shd w:val="clear" w:color="auto" w:fill="auto"/>
          </w:tcPr>
          <w:p w14:paraId="075B08BB"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標楷體" w:cs="Calibri"/>
                <w:kern w:val="0"/>
                <w:szCs w:val="24"/>
                <w:lang w:val="x-none"/>
              </w:rPr>
            </w:pPr>
            <w:proofErr w:type="spellStart"/>
            <w:r w:rsidRPr="001F44C3">
              <w:rPr>
                <w:rFonts w:eastAsia="標楷體" w:cs="Calibri" w:hint="eastAsia"/>
                <w:kern w:val="0"/>
                <w:szCs w:val="24"/>
                <w:lang w:val="x-none" w:eastAsia="x-none"/>
              </w:rPr>
              <w:t>第</w:t>
            </w:r>
            <w:r w:rsidRPr="001F44C3">
              <w:rPr>
                <w:rFonts w:eastAsia="標楷體" w:cs="Calibri" w:hint="eastAsia"/>
                <w:kern w:val="0"/>
                <w:szCs w:val="24"/>
                <w:lang w:val="x-none"/>
              </w:rPr>
              <w:t>四十三</w:t>
            </w:r>
            <w:proofErr w:type="spellEnd"/>
            <w:r w:rsidRPr="001F44C3">
              <w:rPr>
                <w:rFonts w:eastAsia="標楷體" w:cs="Calibri" w:hint="eastAsia"/>
                <w:kern w:val="0"/>
                <w:szCs w:val="24"/>
                <w:lang w:val="x-none" w:eastAsia="x-none"/>
              </w:rPr>
              <w:t>條</w:t>
            </w:r>
          </w:p>
          <w:p w14:paraId="4A6AA707"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eastAsia="標楷體" w:cs="Calibri"/>
                <w:kern w:val="0"/>
                <w:szCs w:val="24"/>
                <w:lang w:val="x-none"/>
              </w:rPr>
            </w:pPr>
            <w:r w:rsidRPr="001F44C3">
              <w:rPr>
                <w:rFonts w:eastAsia="標楷體" w:cs="Calibri" w:hint="eastAsia"/>
                <w:kern w:val="0"/>
                <w:szCs w:val="24"/>
                <w:lang w:val="x-none"/>
              </w:rPr>
              <w:t>戰略新板股票之每日參考價格，除另有規定外，依下列原則決定：</w:t>
            </w:r>
          </w:p>
          <w:p w14:paraId="7896A11D" w14:textId="77777777" w:rsidR="00172689" w:rsidRPr="001F44C3" w:rsidRDefault="00172689" w:rsidP="00A414BB">
            <w:pPr>
              <w:widowControl/>
              <w:numPr>
                <w:ilvl w:val="0"/>
                <w:numId w:val="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kern w:val="0"/>
                <w:szCs w:val="24"/>
              </w:rPr>
            </w:pPr>
            <w:r w:rsidRPr="001F44C3">
              <w:rPr>
                <w:rFonts w:eastAsia="標楷體" w:cs="Calibri" w:hint="eastAsia"/>
                <w:kern w:val="0"/>
                <w:szCs w:val="24"/>
                <w:lang w:val="x-none"/>
              </w:rPr>
              <w:t>本中心業務規則第五十七條第一項規定決定之價格。</w:t>
            </w:r>
          </w:p>
          <w:p w14:paraId="45AFD31D" w14:textId="77777777" w:rsidR="00172689" w:rsidRPr="001F44C3" w:rsidRDefault="00172689" w:rsidP="00A414BB">
            <w:pPr>
              <w:widowControl/>
              <w:numPr>
                <w:ilvl w:val="0"/>
                <w:numId w:val="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strike/>
                <w:kern w:val="0"/>
                <w:szCs w:val="24"/>
                <w:lang w:val="x-none" w:eastAsia="x-none"/>
              </w:rPr>
            </w:pPr>
            <w:r w:rsidRPr="001F44C3">
              <w:rPr>
                <w:rFonts w:ascii="Times New Roman" w:eastAsia="標楷體" w:hAnsi="Times New Roman" w:hint="eastAsia"/>
                <w:kern w:val="0"/>
                <w:szCs w:val="24"/>
              </w:rPr>
              <w:t>暫停或</w:t>
            </w:r>
            <w:r w:rsidRPr="001F44C3">
              <w:rPr>
                <w:rFonts w:eastAsia="標楷體" w:cs="Calibri" w:hint="eastAsia"/>
                <w:kern w:val="0"/>
                <w:szCs w:val="24"/>
                <w:lang w:val="x-none"/>
              </w:rPr>
              <w:t>停止買賣後恢復</w:t>
            </w:r>
            <w:r w:rsidRPr="001F44C3">
              <w:rPr>
                <w:rFonts w:ascii="Times New Roman" w:eastAsia="標楷體" w:hAnsi="Times New Roman" w:hint="eastAsia"/>
                <w:kern w:val="0"/>
                <w:szCs w:val="24"/>
              </w:rPr>
              <w:t>交易或換發新股開始買賣者，為該股票依本中心業務規則第五十六條之一、第五十六條之二、第六十條或第六十條之二規定計算之價格。</w:t>
            </w:r>
          </w:p>
          <w:p w14:paraId="0542E9DD" w14:textId="77777777" w:rsidR="00172689" w:rsidRPr="001F44C3" w:rsidRDefault="00172689" w:rsidP="00A414BB">
            <w:pPr>
              <w:widowControl/>
              <w:numPr>
                <w:ilvl w:val="0"/>
                <w:numId w:val="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strike/>
                <w:kern w:val="0"/>
                <w:szCs w:val="24"/>
                <w:lang w:val="x-none" w:eastAsia="x-none"/>
              </w:rPr>
            </w:pPr>
            <w:r w:rsidRPr="001F44C3">
              <w:rPr>
                <w:rFonts w:ascii="Times New Roman" w:eastAsia="標楷體" w:hAnsi="Times New Roman" w:hint="eastAsia"/>
                <w:kern w:val="0"/>
                <w:szCs w:val="24"/>
              </w:rPr>
              <w:t>除權除息交易價格調整者，為該股票依本中心業務規則第五十九條規定計算之價格。</w:t>
            </w:r>
          </w:p>
        </w:tc>
        <w:tc>
          <w:tcPr>
            <w:tcW w:w="3261" w:type="dxa"/>
            <w:shd w:val="clear" w:color="auto" w:fill="auto"/>
          </w:tcPr>
          <w:p w14:paraId="73126D18"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rPr>
            </w:pPr>
          </w:p>
          <w:p w14:paraId="24F01932"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rPr>
            </w:pPr>
          </w:p>
          <w:p w14:paraId="2A036729"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rPr>
            </w:pPr>
          </w:p>
          <w:p w14:paraId="5F995B1F"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rPr>
            </w:pPr>
          </w:p>
          <w:p w14:paraId="19499C31"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rPr>
            </w:pPr>
          </w:p>
          <w:p w14:paraId="37F9B4CE"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rPr>
            </w:pPr>
          </w:p>
          <w:p w14:paraId="019A14BD"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rPr>
            </w:pPr>
          </w:p>
          <w:p w14:paraId="0F1A383B" w14:textId="77777777" w:rsidR="00172689" w:rsidRPr="001F44C3" w:rsidRDefault="00172689" w:rsidP="00EB62A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47" w:left="367" w:hangingChars="200" w:hanging="480"/>
              <w:jc w:val="both"/>
              <w:rPr>
                <w:rFonts w:ascii="Times New Roman" w:eastAsia="標楷體" w:hAnsi="Times New Roman" w:hint="eastAsia"/>
                <w:color w:val="0070C0"/>
                <w:kern w:val="0"/>
                <w:szCs w:val="24"/>
                <w:lang w:val="x-none"/>
              </w:rPr>
            </w:pPr>
          </w:p>
        </w:tc>
        <w:tc>
          <w:tcPr>
            <w:tcW w:w="3261" w:type="dxa"/>
            <w:shd w:val="clear" w:color="auto" w:fill="auto"/>
          </w:tcPr>
          <w:p w14:paraId="7BEBF14B" w14:textId="77777777" w:rsidR="00172689" w:rsidRPr="001F44C3" w:rsidRDefault="00172689" w:rsidP="00A414BB">
            <w:pPr>
              <w:numPr>
                <w:ilvl w:val="0"/>
                <w:numId w:val="20"/>
              </w:numPr>
              <w:spacing w:line="240" w:lineRule="auto"/>
              <w:ind w:left="567" w:firstLineChars="0" w:hanging="567"/>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t>本條新增。</w:t>
            </w:r>
          </w:p>
          <w:p w14:paraId="2594C8FD" w14:textId="77777777" w:rsidR="00172689" w:rsidRPr="001F44C3" w:rsidRDefault="00172689" w:rsidP="00A414BB">
            <w:pPr>
              <w:numPr>
                <w:ilvl w:val="0"/>
                <w:numId w:val="20"/>
              </w:numPr>
              <w:spacing w:line="240" w:lineRule="auto"/>
              <w:ind w:left="567" w:firstLineChars="0" w:hanging="567"/>
              <w:jc w:val="both"/>
              <w:rPr>
                <w:rFonts w:ascii="Times New Roman" w:eastAsia="標楷體" w:hAnsi="Times New Roman" w:hint="eastAsia"/>
                <w:color w:val="000000"/>
                <w:szCs w:val="24"/>
              </w:rPr>
            </w:pPr>
            <w:r w:rsidRPr="001F44C3">
              <w:rPr>
                <w:rFonts w:ascii="Times New Roman" w:eastAsia="標楷體" w:hAnsi="Times New Roman" w:hint="eastAsia"/>
                <w:color w:val="000000"/>
                <w:szCs w:val="24"/>
              </w:rPr>
              <w:t>明</w:t>
            </w:r>
            <w:proofErr w:type="gramStart"/>
            <w:r w:rsidRPr="001F44C3">
              <w:rPr>
                <w:rFonts w:ascii="Times New Roman" w:eastAsia="標楷體" w:hAnsi="Times New Roman" w:hint="eastAsia"/>
                <w:color w:val="000000"/>
                <w:szCs w:val="24"/>
              </w:rPr>
              <w:t>定興櫃</w:t>
            </w:r>
            <w:proofErr w:type="gramEnd"/>
            <w:r w:rsidRPr="001F44C3">
              <w:rPr>
                <w:rFonts w:ascii="Times New Roman" w:eastAsia="標楷體" w:hAnsi="Times New Roman" w:hint="eastAsia"/>
                <w:color w:val="000000"/>
                <w:szCs w:val="24"/>
              </w:rPr>
              <w:t>戰略新板股票每日參考價格計算方式。</w:t>
            </w:r>
          </w:p>
        </w:tc>
      </w:tr>
      <w:tr w:rsidR="00172689" w:rsidRPr="001F44C3" w14:paraId="43F6F9EB" w14:textId="77777777" w:rsidTr="00EB62A6">
        <w:tc>
          <w:tcPr>
            <w:tcW w:w="3260" w:type="dxa"/>
            <w:shd w:val="clear" w:color="auto" w:fill="auto"/>
          </w:tcPr>
          <w:p w14:paraId="158FC73D"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標楷體" w:cs="Calibri"/>
                <w:kern w:val="0"/>
                <w:szCs w:val="24"/>
                <w:lang w:val="x-none" w:eastAsia="x-none"/>
              </w:rPr>
            </w:pPr>
            <w:proofErr w:type="spellStart"/>
            <w:r w:rsidRPr="001F44C3">
              <w:rPr>
                <w:rFonts w:eastAsia="標楷體" w:cs="Calibri" w:hint="eastAsia"/>
                <w:kern w:val="0"/>
                <w:szCs w:val="24"/>
                <w:lang w:val="x-none" w:eastAsia="x-none"/>
              </w:rPr>
              <w:t>第</w:t>
            </w:r>
            <w:r w:rsidRPr="001F44C3">
              <w:rPr>
                <w:rFonts w:eastAsia="標楷體" w:cs="Calibri" w:hint="eastAsia"/>
                <w:kern w:val="0"/>
                <w:szCs w:val="24"/>
                <w:lang w:val="x-none"/>
              </w:rPr>
              <w:t>四十四</w:t>
            </w:r>
            <w:proofErr w:type="spellEnd"/>
            <w:r w:rsidRPr="001F44C3">
              <w:rPr>
                <w:rFonts w:eastAsia="標楷體" w:cs="Calibri" w:hint="eastAsia"/>
                <w:kern w:val="0"/>
                <w:szCs w:val="24"/>
                <w:lang w:val="x-none" w:eastAsia="x-none"/>
              </w:rPr>
              <w:t>條</w:t>
            </w:r>
            <w:r w:rsidRPr="001F44C3">
              <w:rPr>
                <w:rFonts w:eastAsia="標楷體" w:cs="Calibri" w:hint="eastAsia"/>
                <w:kern w:val="0"/>
                <w:szCs w:val="24"/>
                <w:lang w:val="x-none"/>
              </w:rPr>
              <w:t xml:space="preserve">  </w:t>
            </w:r>
          </w:p>
          <w:p w14:paraId="47DB20D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eastAsia="標楷體" w:cs="Calibri" w:hint="eastAsia"/>
                <w:strike/>
                <w:color w:val="FF0000"/>
                <w:kern w:val="0"/>
                <w:szCs w:val="24"/>
                <w:shd w:val="pct15" w:color="auto" w:fill="FFFFFF"/>
                <w:lang w:val="x-none" w:eastAsia="x-none"/>
              </w:rPr>
            </w:pPr>
            <w:r w:rsidRPr="001F44C3">
              <w:rPr>
                <w:rFonts w:eastAsia="標楷體" w:cs="Calibri" w:hint="eastAsia"/>
                <w:kern w:val="0"/>
                <w:szCs w:val="24"/>
                <w:lang w:val="x-none"/>
              </w:rPr>
              <w:t>戰略新板股票之開始交易基準價，為該股票依第四十二條及第四十三條之規定計算，且符合本中心業務規則第五十五條第二項規定之價格。</w:t>
            </w:r>
          </w:p>
        </w:tc>
        <w:tc>
          <w:tcPr>
            <w:tcW w:w="3261" w:type="dxa"/>
            <w:shd w:val="clear" w:color="auto" w:fill="auto"/>
          </w:tcPr>
          <w:p w14:paraId="3C879BFE"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0070C0"/>
                <w:kern w:val="0"/>
                <w:szCs w:val="24"/>
                <w:lang w:val="x-none" w:eastAsia="x-none"/>
              </w:rPr>
            </w:pPr>
          </w:p>
        </w:tc>
        <w:tc>
          <w:tcPr>
            <w:tcW w:w="3261" w:type="dxa"/>
            <w:shd w:val="clear" w:color="auto" w:fill="auto"/>
          </w:tcPr>
          <w:p w14:paraId="3978287B" w14:textId="77777777" w:rsidR="00172689" w:rsidRPr="001F44C3" w:rsidRDefault="00172689" w:rsidP="00A414BB">
            <w:pPr>
              <w:numPr>
                <w:ilvl w:val="0"/>
                <w:numId w:val="21"/>
              </w:numPr>
              <w:spacing w:line="240" w:lineRule="auto"/>
              <w:ind w:left="567" w:firstLineChars="0" w:hanging="567"/>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t>本條新增。</w:t>
            </w:r>
          </w:p>
          <w:p w14:paraId="51B5BBEB" w14:textId="77777777" w:rsidR="00172689" w:rsidRPr="001F44C3" w:rsidRDefault="00172689" w:rsidP="00A414BB">
            <w:pPr>
              <w:numPr>
                <w:ilvl w:val="0"/>
                <w:numId w:val="21"/>
              </w:numPr>
              <w:spacing w:line="240" w:lineRule="auto"/>
              <w:ind w:left="567" w:firstLineChars="0" w:hanging="567"/>
              <w:jc w:val="both"/>
              <w:rPr>
                <w:rFonts w:ascii="Times New Roman" w:eastAsia="標楷體" w:hAnsi="Times New Roman" w:hint="eastAsia"/>
                <w:color w:val="000000"/>
                <w:szCs w:val="24"/>
                <w:u w:val="single"/>
              </w:rPr>
            </w:pPr>
            <w:r w:rsidRPr="001F44C3">
              <w:rPr>
                <w:rFonts w:ascii="Cambria Math" w:eastAsia="標楷體" w:hAnsi="Cambria Math" w:cs="Calibri" w:hint="eastAsia"/>
              </w:rPr>
              <w:t>明定戰略新板股票開始交易基準價之計算方式。</w:t>
            </w:r>
          </w:p>
        </w:tc>
      </w:tr>
      <w:tr w:rsidR="00172689" w:rsidRPr="001F44C3" w14:paraId="7EB2CA91" w14:textId="77777777" w:rsidTr="00EB62A6">
        <w:tc>
          <w:tcPr>
            <w:tcW w:w="3260" w:type="dxa"/>
            <w:shd w:val="clear" w:color="auto" w:fill="auto"/>
          </w:tcPr>
          <w:p w14:paraId="74DE742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Cs/>
                <w:kern w:val="0"/>
                <w:szCs w:val="24"/>
                <w:lang w:val="x-none"/>
              </w:rPr>
            </w:pPr>
            <w:r w:rsidRPr="001F44C3">
              <w:rPr>
                <w:rFonts w:ascii="Times New Roman" w:eastAsia="標楷體" w:hAnsi="Times New Roman" w:hint="eastAsia"/>
                <w:bCs/>
                <w:kern w:val="0"/>
                <w:szCs w:val="24"/>
                <w:lang w:val="x-none"/>
              </w:rPr>
              <w:t>第四十五條</w:t>
            </w:r>
            <w:r w:rsidRPr="001F44C3">
              <w:rPr>
                <w:rFonts w:ascii="Times New Roman" w:eastAsia="標楷體" w:hAnsi="Times New Roman" w:hint="eastAsia"/>
                <w:bCs/>
                <w:kern w:val="0"/>
                <w:szCs w:val="24"/>
                <w:lang w:val="x-none"/>
              </w:rPr>
              <w:t xml:space="preserve"> </w:t>
            </w:r>
          </w:p>
          <w:p w14:paraId="151AD67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eastAsia="x-none"/>
              </w:rPr>
            </w:pPr>
            <w:proofErr w:type="spellStart"/>
            <w:r w:rsidRPr="001F44C3">
              <w:rPr>
                <w:rFonts w:ascii="Times New Roman" w:eastAsia="標楷體" w:hAnsi="Times New Roman" w:hint="eastAsia"/>
                <w:kern w:val="0"/>
                <w:szCs w:val="24"/>
                <w:lang w:val="x-none" w:eastAsia="x-none"/>
              </w:rPr>
              <w:t>戰略新板股票於等價成交系統開市或收市前一分鐘，如任一次與其前一次之試算成交價格</w:t>
            </w:r>
            <w:proofErr w:type="gramStart"/>
            <w:r w:rsidRPr="001F44C3">
              <w:rPr>
                <w:rFonts w:ascii="Times New Roman" w:eastAsia="標楷體" w:hAnsi="Times New Roman" w:hint="eastAsia"/>
                <w:kern w:val="0"/>
                <w:szCs w:val="24"/>
                <w:lang w:val="x-none" w:eastAsia="x-none"/>
              </w:rPr>
              <w:t>漲跌超逾</w:t>
            </w:r>
            <w:proofErr w:type="gramEnd"/>
            <w:r w:rsidRPr="001F44C3">
              <w:rPr>
                <w:rFonts w:ascii="Times New Roman" w:eastAsia="標楷體" w:hAnsi="Times New Roman" w:hint="eastAsia"/>
                <w:kern w:val="0"/>
                <w:szCs w:val="24"/>
                <w:lang w:val="x-none" w:eastAsia="x-none"/>
              </w:rPr>
              <w:t>百分之</w:t>
            </w:r>
            <w:r w:rsidRPr="001F44C3">
              <w:rPr>
                <w:rFonts w:ascii="Times New Roman" w:eastAsia="標楷體" w:hAnsi="Times New Roman" w:hint="eastAsia"/>
                <w:kern w:val="0"/>
                <w:szCs w:val="24"/>
                <w:lang w:val="x-none"/>
              </w:rPr>
              <w:t>七</w:t>
            </w:r>
            <w:r w:rsidRPr="001F44C3">
              <w:rPr>
                <w:rFonts w:ascii="Times New Roman" w:eastAsia="標楷體" w:hAnsi="Times New Roman" w:hint="eastAsia"/>
                <w:kern w:val="0"/>
                <w:szCs w:val="24"/>
                <w:lang w:val="x-none" w:eastAsia="x-none"/>
              </w:rPr>
              <w:t>時，本中心</w:t>
            </w:r>
            <w:proofErr w:type="gramStart"/>
            <w:r w:rsidRPr="001F44C3">
              <w:rPr>
                <w:rFonts w:ascii="Times New Roman" w:eastAsia="標楷體" w:hAnsi="Times New Roman" w:hint="eastAsia"/>
                <w:kern w:val="0"/>
                <w:szCs w:val="24"/>
                <w:lang w:val="x-none" w:eastAsia="x-none"/>
              </w:rPr>
              <w:t>採</w:t>
            </w:r>
            <w:proofErr w:type="gramEnd"/>
            <w:r w:rsidRPr="001F44C3">
              <w:rPr>
                <w:rFonts w:ascii="Times New Roman" w:eastAsia="標楷體" w:hAnsi="Times New Roman" w:hint="eastAsia"/>
                <w:kern w:val="0"/>
                <w:szCs w:val="24"/>
                <w:lang w:val="x-none" w:eastAsia="x-none"/>
              </w:rPr>
              <w:t>行</w:t>
            </w:r>
            <w:proofErr w:type="gramStart"/>
            <w:r w:rsidRPr="001F44C3">
              <w:rPr>
                <w:rFonts w:ascii="Times New Roman" w:eastAsia="標楷體" w:hAnsi="Times New Roman" w:hint="eastAsia"/>
                <w:kern w:val="0"/>
                <w:szCs w:val="24"/>
                <w:lang w:val="x-none" w:eastAsia="x-none"/>
              </w:rPr>
              <w:t>暫緩開收市</w:t>
            </w:r>
            <w:proofErr w:type="gramEnd"/>
            <w:r w:rsidRPr="001F44C3">
              <w:rPr>
                <w:rFonts w:ascii="Times New Roman" w:eastAsia="標楷體" w:hAnsi="Times New Roman" w:hint="eastAsia"/>
                <w:kern w:val="0"/>
                <w:szCs w:val="24"/>
                <w:lang w:val="x-none" w:eastAsia="x-none"/>
              </w:rPr>
              <w:t>措施之方式</w:t>
            </w:r>
            <w:proofErr w:type="spellEnd"/>
            <w:r w:rsidRPr="001F44C3">
              <w:rPr>
                <w:rFonts w:ascii="Times New Roman" w:eastAsia="標楷體" w:hAnsi="Times New Roman" w:hint="eastAsia"/>
                <w:kern w:val="0"/>
                <w:szCs w:val="24"/>
                <w:lang w:val="x-none"/>
              </w:rPr>
              <w:t>，</w:t>
            </w:r>
            <w:proofErr w:type="spellStart"/>
            <w:proofErr w:type="gramStart"/>
            <w:r w:rsidRPr="001F44C3">
              <w:rPr>
                <w:rFonts w:ascii="Times New Roman" w:eastAsia="標楷體" w:hAnsi="Times New Roman" w:hint="eastAsia"/>
                <w:kern w:val="0"/>
                <w:szCs w:val="24"/>
                <w:lang w:val="x-none" w:eastAsia="x-none"/>
              </w:rPr>
              <w:t>準</w:t>
            </w:r>
            <w:proofErr w:type="gramEnd"/>
            <w:r w:rsidRPr="001F44C3">
              <w:rPr>
                <w:rFonts w:ascii="Times New Roman" w:eastAsia="標楷體" w:hAnsi="Times New Roman" w:hint="eastAsia"/>
                <w:kern w:val="0"/>
                <w:szCs w:val="24"/>
                <w:lang w:val="x-none" w:eastAsia="x-none"/>
              </w:rPr>
              <w:t>用本中心業務規則第三十五條第四項</w:t>
            </w:r>
            <w:r w:rsidRPr="001F44C3">
              <w:rPr>
                <w:rFonts w:ascii="Times New Roman" w:eastAsia="標楷體" w:hAnsi="Times New Roman" w:hint="eastAsia"/>
                <w:kern w:val="0"/>
                <w:szCs w:val="24"/>
                <w:lang w:val="x-none" w:eastAsia="x-none"/>
              </w:rPr>
              <w:lastRenderedPageBreak/>
              <w:t>之規定。</w:t>
            </w:r>
            <w:r w:rsidRPr="001F44C3">
              <w:rPr>
                <w:rFonts w:ascii="Times New Roman" w:eastAsia="標楷體" w:hAnsi="Times New Roman" w:hint="eastAsia"/>
                <w:kern w:val="0"/>
                <w:szCs w:val="24"/>
                <w:lang w:val="x-none"/>
              </w:rPr>
              <w:t>但依本中心章則規定施以延長撮合間隔時間及當日</w:t>
            </w:r>
            <w:r w:rsidRPr="001F44C3">
              <w:rPr>
                <w:rFonts w:ascii="Times New Roman" w:eastAsia="標楷體" w:hAnsi="Times New Roman" w:hint="eastAsia"/>
                <w:kern w:val="0"/>
                <w:szCs w:val="24"/>
                <w:lang w:val="x-none" w:eastAsia="x-none"/>
              </w:rPr>
              <w:t>開始交易基準價低於一元者，不在此限</w:t>
            </w:r>
            <w:proofErr w:type="spellEnd"/>
            <w:r w:rsidRPr="001F44C3">
              <w:rPr>
                <w:rFonts w:ascii="Times New Roman" w:eastAsia="標楷體" w:hAnsi="Times New Roman" w:hint="eastAsia"/>
                <w:kern w:val="0"/>
                <w:szCs w:val="24"/>
                <w:lang w:val="x-none" w:eastAsia="x-none"/>
              </w:rPr>
              <w:t>。</w:t>
            </w:r>
          </w:p>
          <w:p w14:paraId="41A21BB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eastAsia="x-none"/>
              </w:rPr>
            </w:pPr>
            <w:r w:rsidRPr="001F44C3">
              <w:rPr>
                <w:rFonts w:ascii="Times New Roman" w:eastAsia="標楷體" w:hAnsi="Times New Roman" w:hint="eastAsia"/>
                <w:kern w:val="0"/>
                <w:szCs w:val="24"/>
                <w:lang w:val="x-none" w:eastAsia="x-none"/>
              </w:rPr>
              <w:t>前項試算成交價格漲跌幅之計算，於開市前之三十分鐘如無前一次試算成交價，則以開始交易基準價為準。收市前一段時間如無前一次試算成交價，則以最近一次成交價為準，如仍無最近一次成交價，則以開始交易基準價為準。</w:t>
            </w:r>
          </w:p>
        </w:tc>
        <w:tc>
          <w:tcPr>
            <w:tcW w:w="3261" w:type="dxa"/>
            <w:shd w:val="clear" w:color="auto" w:fill="auto"/>
          </w:tcPr>
          <w:p w14:paraId="030D69AA"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7030A0"/>
                <w:kern w:val="0"/>
                <w:szCs w:val="24"/>
                <w:u w:val="single"/>
                <w:lang w:val="x-none" w:eastAsia="x-none"/>
              </w:rPr>
            </w:pPr>
          </w:p>
          <w:p w14:paraId="349B44B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7030A0"/>
                <w:kern w:val="0"/>
                <w:szCs w:val="24"/>
                <w:u w:val="single"/>
                <w:lang w:val="x-none" w:eastAsia="x-none"/>
              </w:rPr>
            </w:pPr>
          </w:p>
        </w:tc>
        <w:tc>
          <w:tcPr>
            <w:tcW w:w="3261" w:type="dxa"/>
            <w:shd w:val="clear" w:color="auto" w:fill="auto"/>
          </w:tcPr>
          <w:p w14:paraId="43A930C0" w14:textId="77777777" w:rsidR="00172689" w:rsidRPr="001F44C3" w:rsidRDefault="00172689" w:rsidP="00A414BB">
            <w:pPr>
              <w:numPr>
                <w:ilvl w:val="0"/>
                <w:numId w:val="22"/>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color w:val="000000"/>
                <w:szCs w:val="24"/>
                <w:u w:val="single"/>
              </w:rPr>
              <w:t>本條新增。</w:t>
            </w:r>
          </w:p>
          <w:p w14:paraId="4CC00CAB" w14:textId="77777777" w:rsidR="00172689" w:rsidRPr="001F44C3" w:rsidRDefault="00172689" w:rsidP="00A414BB">
            <w:pPr>
              <w:numPr>
                <w:ilvl w:val="0"/>
                <w:numId w:val="22"/>
              </w:numPr>
              <w:spacing w:line="240" w:lineRule="auto"/>
              <w:ind w:left="567" w:firstLineChars="0" w:hanging="567"/>
              <w:jc w:val="both"/>
              <w:rPr>
                <w:rFonts w:ascii="Times New Roman" w:eastAsia="標楷體" w:hAnsi="Times New Roman" w:hint="eastAsia"/>
                <w:szCs w:val="24"/>
              </w:rPr>
            </w:pPr>
            <w:r w:rsidRPr="001F44C3">
              <w:rPr>
                <w:rFonts w:ascii="Times New Roman" w:eastAsia="標楷體" w:hAnsi="Times New Roman" w:hint="eastAsia"/>
                <w:color w:val="000000"/>
                <w:szCs w:val="24"/>
              </w:rPr>
              <w:t>明定</w:t>
            </w:r>
            <w:r w:rsidRPr="001F44C3">
              <w:rPr>
                <w:rFonts w:ascii="Times New Roman" w:eastAsia="標楷體" w:hAnsi="Times New Roman" w:hint="eastAsia"/>
                <w:szCs w:val="24"/>
              </w:rPr>
              <w:t>戰略新板股票</w:t>
            </w:r>
            <w:proofErr w:type="gramStart"/>
            <w:r w:rsidRPr="001F44C3">
              <w:rPr>
                <w:rFonts w:ascii="Times New Roman" w:eastAsia="標楷體" w:hAnsi="Times New Roman" w:hint="eastAsia"/>
              </w:rPr>
              <w:t>採</w:t>
            </w:r>
            <w:proofErr w:type="gramEnd"/>
            <w:r w:rsidRPr="001F44C3">
              <w:rPr>
                <w:rFonts w:ascii="Times New Roman" w:eastAsia="標楷體" w:hAnsi="Times New Roman" w:hint="eastAsia"/>
              </w:rPr>
              <w:t>行</w:t>
            </w:r>
            <w:proofErr w:type="gramStart"/>
            <w:r w:rsidRPr="001F44C3">
              <w:rPr>
                <w:rFonts w:ascii="Times New Roman" w:eastAsia="標楷體" w:hAnsi="Times New Roman" w:hint="eastAsia"/>
              </w:rPr>
              <w:t>暫緩開收市</w:t>
            </w:r>
            <w:proofErr w:type="gramEnd"/>
            <w:r w:rsidRPr="001F44C3">
              <w:rPr>
                <w:rFonts w:ascii="Times New Roman" w:eastAsia="標楷體" w:hAnsi="Times New Roman" w:hint="eastAsia"/>
              </w:rPr>
              <w:t>措施之方式及試算成交價格漲跌幅之方式</w:t>
            </w:r>
            <w:r w:rsidRPr="001F44C3">
              <w:rPr>
                <w:rFonts w:ascii="Times New Roman" w:eastAsia="標楷體" w:hAnsi="Times New Roman" w:hint="eastAsia"/>
                <w:szCs w:val="24"/>
              </w:rPr>
              <w:t>，及排除適用之情況</w:t>
            </w:r>
            <w:r w:rsidRPr="001F44C3">
              <w:rPr>
                <w:rFonts w:ascii="Times New Roman" w:eastAsia="標楷體" w:hAnsi="Times New Roman" w:hint="eastAsia"/>
                <w:color w:val="000000"/>
                <w:szCs w:val="24"/>
              </w:rPr>
              <w:t>。</w:t>
            </w:r>
          </w:p>
        </w:tc>
      </w:tr>
      <w:tr w:rsidR="00172689" w:rsidRPr="001F44C3" w14:paraId="2FDE4361" w14:textId="77777777" w:rsidTr="00EB62A6">
        <w:tc>
          <w:tcPr>
            <w:tcW w:w="3260" w:type="dxa"/>
            <w:shd w:val="clear" w:color="auto" w:fill="auto"/>
          </w:tcPr>
          <w:p w14:paraId="2C1223B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bookmarkStart w:id="7" w:name="_Hlk65251385"/>
            <w:proofErr w:type="spellStart"/>
            <w:r w:rsidRPr="001F44C3">
              <w:rPr>
                <w:rFonts w:ascii="Times New Roman" w:eastAsia="標楷體" w:hAnsi="Times New Roman"/>
                <w:kern w:val="0"/>
                <w:szCs w:val="24"/>
                <w:lang w:val="x-none" w:eastAsia="x-none"/>
              </w:rPr>
              <w:t>第</w:t>
            </w:r>
            <w:r w:rsidRPr="001F44C3">
              <w:rPr>
                <w:rFonts w:ascii="Times New Roman" w:eastAsia="標楷體" w:hAnsi="Times New Roman" w:hint="eastAsia"/>
                <w:kern w:val="0"/>
                <w:szCs w:val="24"/>
                <w:lang w:val="x-none"/>
              </w:rPr>
              <w:t>四十六</w:t>
            </w:r>
            <w:proofErr w:type="spellEnd"/>
            <w:r w:rsidRPr="001F44C3">
              <w:rPr>
                <w:rFonts w:ascii="Times New Roman" w:eastAsia="標楷體" w:hAnsi="Times New Roman"/>
                <w:kern w:val="0"/>
                <w:szCs w:val="24"/>
                <w:lang w:val="x-none" w:eastAsia="x-none"/>
              </w:rPr>
              <w:t>條</w:t>
            </w:r>
            <w:r w:rsidRPr="001F44C3">
              <w:rPr>
                <w:rFonts w:ascii="Times New Roman" w:eastAsia="標楷體" w:hAnsi="Times New Roman"/>
                <w:kern w:val="0"/>
                <w:szCs w:val="24"/>
                <w:lang w:val="x-none" w:eastAsia="x-none"/>
              </w:rPr>
              <w:t xml:space="preserve">  </w:t>
            </w:r>
          </w:p>
          <w:p w14:paraId="4EF049CA"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hint="eastAsia"/>
                <w:kern w:val="0"/>
                <w:szCs w:val="24"/>
                <w:lang w:val="x-none" w:eastAsia="x-none"/>
              </w:rPr>
            </w:pPr>
            <w:r w:rsidRPr="001F44C3">
              <w:rPr>
                <w:rFonts w:ascii="Times New Roman" w:eastAsia="標楷體" w:hAnsi="Times New Roman" w:hint="eastAsia"/>
                <w:kern w:val="0"/>
                <w:szCs w:val="24"/>
                <w:lang w:val="x-none" w:eastAsia="x-none"/>
              </w:rPr>
              <w:t>戰略新板股票</w:t>
            </w:r>
            <w:r w:rsidRPr="001F44C3">
              <w:rPr>
                <w:rFonts w:ascii="Times New Roman" w:eastAsia="標楷體" w:hAnsi="Times New Roman" w:hint="eastAsia"/>
                <w:kern w:val="0"/>
                <w:szCs w:val="24"/>
                <w:lang w:val="x-none"/>
              </w:rPr>
              <w:t>於本中心等價成交系統交易，除</w:t>
            </w:r>
            <w:proofErr w:type="gramStart"/>
            <w:r w:rsidRPr="001F44C3">
              <w:rPr>
                <w:rFonts w:ascii="Times New Roman" w:eastAsia="標楷體" w:hAnsi="Times New Roman" w:hint="eastAsia"/>
                <w:kern w:val="0"/>
                <w:szCs w:val="24"/>
                <w:lang w:val="x-none"/>
              </w:rPr>
              <w:t>採</w:t>
            </w:r>
            <w:proofErr w:type="gramEnd"/>
            <w:r w:rsidRPr="001F44C3">
              <w:rPr>
                <w:rFonts w:ascii="Times New Roman" w:eastAsia="標楷體" w:hAnsi="Times New Roman" w:hint="eastAsia"/>
                <w:kern w:val="0"/>
                <w:szCs w:val="24"/>
                <w:lang w:val="x-none"/>
              </w:rPr>
              <w:t>無升降幅度限制</w:t>
            </w:r>
            <w:proofErr w:type="gramStart"/>
            <w:r w:rsidRPr="001F44C3">
              <w:rPr>
                <w:rFonts w:ascii="Times New Roman" w:eastAsia="標楷體" w:hAnsi="Times New Roman" w:hint="eastAsia"/>
                <w:kern w:val="0"/>
                <w:szCs w:val="24"/>
                <w:lang w:val="x-none"/>
              </w:rPr>
              <w:t>期間、</w:t>
            </w:r>
            <w:proofErr w:type="gramEnd"/>
            <w:r w:rsidRPr="001F44C3">
              <w:rPr>
                <w:rFonts w:ascii="Times New Roman" w:eastAsia="標楷體" w:hAnsi="Times New Roman" w:hint="eastAsia"/>
                <w:kern w:val="0"/>
                <w:szCs w:val="24"/>
                <w:lang w:val="x-none"/>
              </w:rPr>
              <w:t>依本中心章則規定施以延長撮合間隔時間及當日開始交易基準價低於一元者外，</w:t>
            </w:r>
            <w:proofErr w:type="spellStart"/>
            <w:r w:rsidRPr="001F44C3">
              <w:rPr>
                <w:rFonts w:ascii="Times New Roman" w:eastAsia="標楷體" w:hAnsi="Times New Roman" w:hint="eastAsia"/>
                <w:kern w:val="0"/>
                <w:szCs w:val="24"/>
                <w:lang w:val="x-none" w:eastAsia="x-none"/>
              </w:rPr>
              <w:t>自當市第一次撮合後至收市前</w:t>
            </w:r>
            <w:r w:rsidRPr="00035F40">
              <w:rPr>
                <w:rFonts w:ascii="Times New Roman" w:eastAsia="標楷體" w:hAnsi="Times New Roman" w:hint="eastAsia"/>
                <w:kern w:val="0"/>
                <w:szCs w:val="24"/>
                <w:lang w:val="x-none"/>
              </w:rPr>
              <w:t>一段時間</w:t>
            </w:r>
            <w:r w:rsidRPr="001F44C3">
              <w:rPr>
                <w:rFonts w:ascii="Times New Roman" w:eastAsia="標楷體" w:hAnsi="Times New Roman" w:hint="eastAsia"/>
                <w:kern w:val="0"/>
                <w:szCs w:val="24"/>
                <w:lang w:val="x-none" w:eastAsia="x-none"/>
              </w:rPr>
              <w:t>之時段內，每次撮合前經試算任一成交價格</w:t>
            </w:r>
            <w:proofErr w:type="gramStart"/>
            <w:r w:rsidRPr="001F44C3">
              <w:rPr>
                <w:rFonts w:ascii="Times New Roman" w:eastAsia="標楷體" w:hAnsi="Times New Roman" w:hint="eastAsia"/>
                <w:kern w:val="0"/>
                <w:szCs w:val="24"/>
                <w:lang w:val="x-none" w:eastAsia="x-none"/>
              </w:rPr>
              <w:t>漲跌超逾</w:t>
            </w:r>
            <w:proofErr w:type="gramEnd"/>
            <w:r w:rsidRPr="001F44C3">
              <w:rPr>
                <w:rFonts w:ascii="Times New Roman" w:eastAsia="標楷體" w:hAnsi="Times New Roman" w:hint="eastAsia"/>
                <w:kern w:val="0"/>
                <w:szCs w:val="24"/>
                <w:lang w:val="x-none" w:eastAsia="x-none"/>
              </w:rPr>
              <w:t>參考價格百分之</w:t>
            </w:r>
            <w:r w:rsidRPr="001F44C3">
              <w:rPr>
                <w:rFonts w:ascii="Times New Roman" w:eastAsia="標楷體" w:hAnsi="Times New Roman" w:hint="eastAsia"/>
                <w:kern w:val="0"/>
                <w:szCs w:val="24"/>
                <w:lang w:val="x-none"/>
              </w:rPr>
              <w:t>七</w:t>
            </w:r>
            <w:r w:rsidRPr="001F44C3">
              <w:rPr>
                <w:rFonts w:ascii="Times New Roman" w:eastAsia="標楷體" w:hAnsi="Times New Roman" w:hint="eastAsia"/>
                <w:kern w:val="0"/>
                <w:szCs w:val="24"/>
                <w:lang w:val="x-none" w:eastAsia="x-none"/>
              </w:rPr>
              <w:t>時，本中心</w:t>
            </w:r>
            <w:proofErr w:type="gramStart"/>
            <w:r w:rsidRPr="001F44C3">
              <w:rPr>
                <w:rFonts w:ascii="Times New Roman" w:eastAsia="標楷體" w:hAnsi="Times New Roman" w:hint="eastAsia"/>
                <w:kern w:val="0"/>
                <w:szCs w:val="24"/>
                <w:lang w:val="x-none" w:eastAsia="x-none"/>
              </w:rPr>
              <w:t>採</w:t>
            </w:r>
            <w:proofErr w:type="gramEnd"/>
            <w:r w:rsidRPr="001F44C3">
              <w:rPr>
                <w:rFonts w:ascii="Times New Roman" w:eastAsia="標楷體" w:hAnsi="Times New Roman" w:hint="eastAsia"/>
                <w:kern w:val="0"/>
                <w:szCs w:val="24"/>
                <w:lang w:val="x-none" w:eastAsia="x-none"/>
              </w:rPr>
              <w:t>行瞬間價格穩定措施</w:t>
            </w:r>
            <w:r w:rsidRPr="001F44C3">
              <w:rPr>
                <w:rFonts w:ascii="Times New Roman" w:eastAsia="標楷體" w:hAnsi="Times New Roman" w:hint="eastAsia"/>
                <w:kern w:val="0"/>
                <w:szCs w:val="24"/>
                <w:lang w:val="x-none"/>
              </w:rPr>
              <w:t>之實施標準及方式</w:t>
            </w:r>
            <w:proofErr w:type="spellEnd"/>
            <w:r w:rsidRPr="001F44C3">
              <w:rPr>
                <w:rFonts w:ascii="Times New Roman" w:eastAsia="標楷體" w:hAnsi="Times New Roman" w:hint="eastAsia"/>
                <w:kern w:val="0"/>
                <w:szCs w:val="24"/>
                <w:lang w:val="x-none"/>
              </w:rPr>
              <w:t>，</w:t>
            </w:r>
            <w:proofErr w:type="spellStart"/>
            <w:proofErr w:type="gramStart"/>
            <w:r w:rsidRPr="001F44C3">
              <w:rPr>
                <w:rFonts w:ascii="Times New Roman" w:eastAsia="標楷體" w:hAnsi="Times New Roman" w:hint="eastAsia"/>
                <w:kern w:val="0"/>
                <w:szCs w:val="24"/>
                <w:lang w:val="x-none" w:eastAsia="x-none"/>
              </w:rPr>
              <w:t>準</w:t>
            </w:r>
            <w:proofErr w:type="gramEnd"/>
            <w:r w:rsidRPr="001F44C3">
              <w:rPr>
                <w:rFonts w:ascii="Times New Roman" w:eastAsia="標楷體" w:hAnsi="Times New Roman" w:hint="eastAsia"/>
                <w:kern w:val="0"/>
                <w:szCs w:val="24"/>
                <w:lang w:val="x-none" w:eastAsia="x-none"/>
              </w:rPr>
              <w:t>用本中心業務規則第三十五條之十一第一項</w:t>
            </w:r>
            <w:r w:rsidRPr="001F44C3">
              <w:rPr>
                <w:rFonts w:ascii="Times New Roman" w:eastAsia="標楷體" w:hAnsi="Times New Roman" w:hint="eastAsia"/>
                <w:kern w:val="0"/>
                <w:szCs w:val="24"/>
                <w:lang w:val="x-none"/>
              </w:rPr>
              <w:t>各款</w:t>
            </w:r>
            <w:r w:rsidRPr="001F44C3">
              <w:rPr>
                <w:rFonts w:ascii="Times New Roman" w:eastAsia="標楷體" w:hAnsi="Times New Roman" w:hint="eastAsia"/>
                <w:kern w:val="0"/>
                <w:szCs w:val="24"/>
                <w:lang w:val="x-none" w:eastAsia="x-none"/>
              </w:rPr>
              <w:t>之規定</w:t>
            </w:r>
            <w:proofErr w:type="spellEnd"/>
            <w:r w:rsidRPr="001F44C3">
              <w:rPr>
                <w:rFonts w:ascii="Times New Roman" w:eastAsia="標楷體" w:hAnsi="Times New Roman" w:hint="eastAsia"/>
                <w:kern w:val="0"/>
                <w:szCs w:val="24"/>
                <w:lang w:val="x-none" w:eastAsia="x-none"/>
              </w:rPr>
              <w:t>。</w:t>
            </w:r>
          </w:p>
          <w:p w14:paraId="734BBA5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strike/>
                <w:color w:val="FF0000"/>
                <w:kern w:val="0"/>
                <w:szCs w:val="24"/>
                <w:u w:val="single"/>
                <w:lang w:val="x-none" w:eastAsia="x-none"/>
              </w:rPr>
            </w:pPr>
            <w:proofErr w:type="spellStart"/>
            <w:r w:rsidRPr="001F44C3">
              <w:rPr>
                <w:rFonts w:ascii="Times New Roman" w:eastAsia="標楷體" w:hAnsi="Times New Roman" w:hint="eastAsia"/>
                <w:kern w:val="0"/>
                <w:szCs w:val="24"/>
                <w:lang w:val="x-none" w:eastAsia="x-none"/>
              </w:rPr>
              <w:t>前項參考價格之決定原則，準用本中心業務規則第三十五條之十一第二項之規定</w:t>
            </w:r>
            <w:proofErr w:type="spellEnd"/>
            <w:r w:rsidRPr="001F44C3">
              <w:rPr>
                <w:rFonts w:ascii="Times New Roman" w:eastAsia="標楷體" w:hAnsi="Times New Roman" w:hint="eastAsia"/>
                <w:kern w:val="0"/>
                <w:szCs w:val="24"/>
                <w:lang w:val="x-none" w:eastAsia="x-none"/>
              </w:rPr>
              <w:t>。</w:t>
            </w:r>
          </w:p>
        </w:tc>
        <w:tc>
          <w:tcPr>
            <w:tcW w:w="3261" w:type="dxa"/>
            <w:shd w:val="clear" w:color="auto" w:fill="auto"/>
          </w:tcPr>
          <w:p w14:paraId="3B37EA3A"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7030A0"/>
                <w:kern w:val="0"/>
                <w:szCs w:val="24"/>
                <w:u w:val="single"/>
                <w:lang w:val="x-none" w:eastAsia="x-none"/>
              </w:rPr>
            </w:pPr>
          </w:p>
          <w:p w14:paraId="6B21987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02E24467" w14:textId="77777777" w:rsidR="00172689" w:rsidRPr="001F44C3" w:rsidRDefault="00172689" w:rsidP="00A414BB">
            <w:pPr>
              <w:numPr>
                <w:ilvl w:val="0"/>
                <w:numId w:val="23"/>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color w:val="000000"/>
                <w:szCs w:val="24"/>
                <w:u w:val="single"/>
              </w:rPr>
              <w:t>本條新增。</w:t>
            </w:r>
          </w:p>
          <w:p w14:paraId="3D66E7FA" w14:textId="77777777" w:rsidR="00172689" w:rsidRPr="001F44C3" w:rsidRDefault="00172689" w:rsidP="00A414BB">
            <w:pPr>
              <w:numPr>
                <w:ilvl w:val="0"/>
                <w:numId w:val="23"/>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rPr>
              <w:t>為</w:t>
            </w:r>
            <w:r w:rsidRPr="001F44C3">
              <w:rPr>
                <w:rFonts w:ascii="標楷體" w:eastAsia="標楷體" w:hAnsi="標楷體" w:hint="eastAsia"/>
                <w:szCs w:val="24"/>
              </w:rPr>
              <w:t>減緩戰略新板股票在短時間內大幅波動</w:t>
            </w:r>
            <w:r w:rsidRPr="001F44C3">
              <w:rPr>
                <w:rFonts w:ascii="Times New Roman" w:eastAsia="標楷體" w:hAnsi="Times New Roman" w:hint="eastAsia"/>
                <w:szCs w:val="24"/>
              </w:rPr>
              <w:t>，</w:t>
            </w:r>
            <w:proofErr w:type="gramStart"/>
            <w:r w:rsidRPr="001F44C3">
              <w:rPr>
                <w:rFonts w:ascii="Times New Roman" w:eastAsia="標楷體" w:hAnsi="Times New Roman" w:hint="eastAsia"/>
                <w:szCs w:val="24"/>
              </w:rPr>
              <w:t>爰</w:t>
            </w:r>
            <w:proofErr w:type="gramEnd"/>
            <w:r w:rsidRPr="001F44C3">
              <w:rPr>
                <w:rFonts w:ascii="Times New Roman" w:eastAsia="標楷體" w:hAnsi="Times New Roman" w:hint="eastAsia"/>
                <w:szCs w:val="24"/>
              </w:rPr>
              <w:t>明定戰略新板股票瞬間價格穩定措施之標準，</w:t>
            </w:r>
            <w:r w:rsidRPr="001F44C3">
              <w:rPr>
                <w:rFonts w:ascii="標楷體" w:eastAsia="標楷體" w:hAnsi="標楷體" w:hint="eastAsia"/>
                <w:szCs w:val="24"/>
              </w:rPr>
              <w:t>以達到穩定市場之目的</w:t>
            </w:r>
            <w:r w:rsidRPr="001F44C3">
              <w:rPr>
                <w:rFonts w:ascii="Times New Roman" w:eastAsia="標楷體" w:hAnsi="Times New Roman" w:hint="eastAsia"/>
                <w:szCs w:val="24"/>
              </w:rPr>
              <w:t>。</w:t>
            </w:r>
          </w:p>
        </w:tc>
      </w:tr>
      <w:bookmarkEnd w:id="7"/>
      <w:tr w:rsidR="00172689" w:rsidRPr="001F44C3" w14:paraId="6B953883" w14:textId="77777777" w:rsidTr="00EB62A6">
        <w:tc>
          <w:tcPr>
            <w:tcW w:w="3260" w:type="dxa"/>
            <w:shd w:val="clear" w:color="auto" w:fill="auto"/>
          </w:tcPr>
          <w:p w14:paraId="7CCBBDB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roofErr w:type="spellStart"/>
            <w:r w:rsidRPr="001F44C3">
              <w:rPr>
                <w:rFonts w:ascii="Times New Roman" w:eastAsia="標楷體" w:hAnsi="Times New Roman"/>
                <w:bCs/>
                <w:kern w:val="0"/>
                <w:szCs w:val="24"/>
                <w:lang w:val="x-none" w:eastAsia="x-none"/>
              </w:rPr>
              <w:t>第</w:t>
            </w:r>
            <w:r w:rsidRPr="001F44C3">
              <w:rPr>
                <w:rFonts w:ascii="Times New Roman" w:eastAsia="標楷體" w:hAnsi="Times New Roman" w:hint="eastAsia"/>
                <w:bCs/>
                <w:kern w:val="0"/>
                <w:szCs w:val="24"/>
                <w:lang w:val="x-none"/>
              </w:rPr>
              <w:t>四十七</w:t>
            </w:r>
            <w:proofErr w:type="spellEnd"/>
            <w:r w:rsidRPr="001F44C3">
              <w:rPr>
                <w:rFonts w:ascii="Times New Roman" w:eastAsia="標楷體" w:hAnsi="Times New Roman"/>
                <w:bCs/>
                <w:kern w:val="0"/>
                <w:szCs w:val="24"/>
                <w:lang w:val="x-none" w:eastAsia="x-none"/>
              </w:rPr>
              <w:t>條</w:t>
            </w:r>
            <w:r w:rsidRPr="001F44C3">
              <w:rPr>
                <w:rFonts w:ascii="Times New Roman" w:eastAsia="標楷體" w:hAnsi="Times New Roman"/>
                <w:kern w:val="0"/>
                <w:szCs w:val="24"/>
                <w:lang w:val="x-none" w:eastAsia="x-none"/>
              </w:rPr>
              <w:t xml:space="preserve"> </w:t>
            </w:r>
          </w:p>
          <w:p w14:paraId="2F3B3C9A"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eastAsia="x-none"/>
              </w:rPr>
            </w:pPr>
            <w:r w:rsidRPr="001F44C3">
              <w:rPr>
                <w:rFonts w:ascii="Times New Roman" w:eastAsia="標楷體" w:hAnsi="Times New Roman" w:hint="eastAsia"/>
                <w:kern w:val="0"/>
                <w:szCs w:val="24"/>
                <w:lang w:val="x-none"/>
              </w:rPr>
              <w:t>本中心於開市前之三十分鐘、收市前一段時間及交易時間內，即時揭示戰略新板股票資訊之頻率及範圍，</w:t>
            </w:r>
            <w:proofErr w:type="gramStart"/>
            <w:r w:rsidRPr="001F44C3">
              <w:rPr>
                <w:rFonts w:ascii="Times New Roman" w:eastAsia="標楷體" w:hAnsi="Times New Roman" w:hint="eastAsia"/>
                <w:kern w:val="0"/>
                <w:szCs w:val="24"/>
                <w:lang w:val="x-none"/>
              </w:rPr>
              <w:t>準</w:t>
            </w:r>
            <w:proofErr w:type="gramEnd"/>
            <w:r w:rsidRPr="001F44C3">
              <w:rPr>
                <w:rFonts w:ascii="Times New Roman" w:eastAsia="標楷體" w:hAnsi="Times New Roman" w:hint="eastAsia"/>
                <w:kern w:val="0"/>
                <w:szCs w:val="24"/>
                <w:lang w:val="x-none"/>
              </w:rPr>
              <w:t>用本中心業務規則第三十五條第</w:t>
            </w:r>
            <w:r w:rsidRPr="001F44C3">
              <w:rPr>
                <w:rFonts w:ascii="Times New Roman" w:eastAsia="標楷體" w:hAnsi="Times New Roman" w:hint="eastAsia"/>
                <w:kern w:val="0"/>
                <w:szCs w:val="24"/>
                <w:lang w:val="x-none"/>
              </w:rPr>
              <w:lastRenderedPageBreak/>
              <w:t>七項及其他章則有關上櫃股票之規定。</w:t>
            </w:r>
          </w:p>
          <w:p w14:paraId="0E90AF4C"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hint="eastAsia"/>
                <w:bCs/>
                <w:kern w:val="0"/>
                <w:szCs w:val="24"/>
                <w:lang w:eastAsia="x-none"/>
              </w:rPr>
            </w:pPr>
            <w:proofErr w:type="spellStart"/>
            <w:r w:rsidRPr="001F44C3">
              <w:rPr>
                <w:rFonts w:ascii="Times New Roman" w:eastAsia="標楷體" w:hAnsi="Times New Roman" w:hint="eastAsia"/>
                <w:bCs/>
                <w:kern w:val="0"/>
                <w:szCs w:val="24"/>
                <w:lang w:eastAsia="x-none"/>
              </w:rPr>
              <w:t>本中心於每日交易時間終了後，製作並公告行情表</w:t>
            </w:r>
            <w:proofErr w:type="spellEnd"/>
            <w:r w:rsidRPr="001F44C3">
              <w:rPr>
                <w:rFonts w:ascii="Times New Roman" w:eastAsia="標楷體" w:hAnsi="Times New Roman" w:hint="eastAsia"/>
                <w:bCs/>
                <w:kern w:val="0"/>
                <w:szCs w:val="24"/>
                <w:lang w:eastAsia="x-none"/>
              </w:rPr>
              <w:t>。</w:t>
            </w:r>
          </w:p>
        </w:tc>
        <w:tc>
          <w:tcPr>
            <w:tcW w:w="3261" w:type="dxa"/>
            <w:shd w:val="clear" w:color="auto" w:fill="auto"/>
          </w:tcPr>
          <w:p w14:paraId="5FA1B7CC"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5A14E7F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6F15082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14E61324"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5978F94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10FF4720"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2C584A8D"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5230D857"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eastAsia="Calibri" w:cs="Calibri Light"/>
                <w:color w:val="333333"/>
                <w:kern w:val="0"/>
                <w:sz w:val="20"/>
                <w:szCs w:val="24"/>
                <w:lang w:val="x-none" w:eastAsia="x-none"/>
              </w:rPr>
            </w:pPr>
          </w:p>
          <w:p w14:paraId="36E868A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標楷體" w:eastAsia="標楷體" w:hAnsi="標楷體"/>
                <w:kern w:val="0"/>
                <w:szCs w:val="24"/>
                <w:lang w:val="x-none" w:eastAsia="x-none"/>
              </w:rPr>
            </w:pPr>
          </w:p>
        </w:tc>
        <w:tc>
          <w:tcPr>
            <w:tcW w:w="3261" w:type="dxa"/>
            <w:shd w:val="clear" w:color="auto" w:fill="auto"/>
          </w:tcPr>
          <w:p w14:paraId="0D02DF54" w14:textId="77777777" w:rsidR="00172689" w:rsidRPr="001F44C3" w:rsidRDefault="00172689" w:rsidP="00A414BB">
            <w:pPr>
              <w:numPr>
                <w:ilvl w:val="0"/>
                <w:numId w:val="24"/>
              </w:numPr>
              <w:spacing w:line="240" w:lineRule="auto"/>
              <w:ind w:left="567" w:firstLineChars="0" w:hanging="567"/>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lastRenderedPageBreak/>
              <w:t>本條新增。</w:t>
            </w:r>
          </w:p>
          <w:p w14:paraId="423E5023" w14:textId="77777777" w:rsidR="00172689" w:rsidRPr="001F44C3" w:rsidRDefault="00172689" w:rsidP="00A414BB">
            <w:pPr>
              <w:numPr>
                <w:ilvl w:val="0"/>
                <w:numId w:val="24"/>
              </w:numPr>
              <w:spacing w:line="240" w:lineRule="auto"/>
              <w:ind w:left="567" w:firstLineChars="0" w:hanging="567"/>
              <w:jc w:val="both"/>
              <w:rPr>
                <w:rFonts w:ascii="Times New Roman" w:eastAsia="標楷體" w:hAnsi="Times New Roman" w:hint="eastAsia"/>
                <w:color w:val="000000"/>
                <w:sz w:val="22"/>
              </w:rPr>
            </w:pPr>
            <w:r w:rsidRPr="001F44C3">
              <w:rPr>
                <w:rFonts w:ascii="Times New Roman" w:eastAsia="標楷體" w:hAnsi="Times New Roman" w:hint="eastAsia"/>
                <w:color w:val="000000"/>
                <w:szCs w:val="24"/>
              </w:rPr>
              <w:t>為提供投資人之交易情況，</w:t>
            </w:r>
            <w:r w:rsidRPr="001F44C3">
              <w:rPr>
                <w:rFonts w:ascii="Times New Roman" w:eastAsia="標楷體" w:hAnsi="Times New Roman" w:hint="eastAsia"/>
                <w:szCs w:val="24"/>
              </w:rPr>
              <w:t>明定戰略新板股票</w:t>
            </w:r>
            <w:proofErr w:type="gramStart"/>
            <w:r w:rsidRPr="001F44C3">
              <w:rPr>
                <w:rFonts w:ascii="Times New Roman" w:eastAsia="標楷體" w:hAnsi="Times New Roman" w:hint="eastAsia"/>
                <w:szCs w:val="24"/>
              </w:rPr>
              <w:t>於開收市</w:t>
            </w:r>
            <w:proofErr w:type="gramEnd"/>
            <w:r w:rsidRPr="001F44C3">
              <w:rPr>
                <w:rFonts w:ascii="Times New Roman" w:eastAsia="標楷體" w:hAnsi="Times New Roman" w:hint="eastAsia"/>
                <w:szCs w:val="24"/>
              </w:rPr>
              <w:t>前與交易時間內資訊揭示內容，及於交易時間終了後製作行情表</w:t>
            </w:r>
            <w:r w:rsidRPr="001F44C3">
              <w:rPr>
                <w:rFonts w:ascii="Times New Roman" w:eastAsia="標楷體" w:hAnsi="Times New Roman" w:hint="eastAsia"/>
                <w:color w:val="000000"/>
                <w:szCs w:val="24"/>
              </w:rPr>
              <w:t>。</w:t>
            </w:r>
          </w:p>
        </w:tc>
      </w:tr>
      <w:tr w:rsidR="00172689" w:rsidRPr="001F44C3" w14:paraId="76217694" w14:textId="77777777" w:rsidTr="00EB62A6">
        <w:tc>
          <w:tcPr>
            <w:tcW w:w="3260" w:type="dxa"/>
            <w:shd w:val="clear" w:color="auto" w:fill="auto"/>
          </w:tcPr>
          <w:p w14:paraId="56A5E5B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Cs/>
                <w:color w:val="000000"/>
                <w:kern w:val="0"/>
                <w:szCs w:val="24"/>
                <w:lang w:val="x-none" w:eastAsia="x-none"/>
              </w:rPr>
            </w:pPr>
            <w:proofErr w:type="spellStart"/>
            <w:r w:rsidRPr="001F44C3">
              <w:rPr>
                <w:rFonts w:ascii="Times New Roman" w:eastAsia="標楷體" w:hAnsi="Times New Roman"/>
                <w:bCs/>
                <w:color w:val="000000"/>
                <w:kern w:val="0"/>
                <w:szCs w:val="24"/>
                <w:lang w:val="x-none" w:eastAsia="x-none"/>
              </w:rPr>
              <w:t>第</w:t>
            </w:r>
            <w:r w:rsidRPr="001F44C3">
              <w:rPr>
                <w:rFonts w:ascii="Times New Roman" w:eastAsia="標楷體" w:hAnsi="Times New Roman" w:hint="eastAsia"/>
                <w:bCs/>
                <w:color w:val="000000"/>
                <w:kern w:val="0"/>
                <w:szCs w:val="24"/>
                <w:lang w:val="x-none"/>
              </w:rPr>
              <w:t>四十八</w:t>
            </w:r>
            <w:proofErr w:type="spellEnd"/>
            <w:r w:rsidRPr="001F44C3">
              <w:rPr>
                <w:rFonts w:ascii="Times New Roman" w:eastAsia="標楷體" w:hAnsi="Times New Roman"/>
                <w:bCs/>
                <w:color w:val="000000"/>
                <w:kern w:val="0"/>
                <w:szCs w:val="24"/>
                <w:lang w:val="x-none" w:eastAsia="x-none"/>
              </w:rPr>
              <w:t>條</w:t>
            </w:r>
            <w:r w:rsidRPr="001F44C3">
              <w:rPr>
                <w:rFonts w:ascii="Times New Roman" w:eastAsia="標楷體" w:hAnsi="Times New Roman"/>
                <w:bCs/>
                <w:color w:val="000000"/>
                <w:kern w:val="0"/>
                <w:szCs w:val="24"/>
                <w:lang w:val="x-none" w:eastAsia="x-none"/>
              </w:rPr>
              <w:t xml:space="preserve">  </w:t>
            </w:r>
          </w:p>
          <w:p w14:paraId="356A5527"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FF0000"/>
                <w:kern w:val="0"/>
                <w:szCs w:val="24"/>
                <w:lang w:val="x-none" w:eastAsia="x-none"/>
              </w:rPr>
            </w:pPr>
            <w:r w:rsidRPr="001F44C3">
              <w:rPr>
                <w:rFonts w:ascii="Times New Roman" w:eastAsia="標楷體" w:hAnsi="Times New Roman" w:hint="eastAsia"/>
                <w:color w:val="000000"/>
                <w:kern w:val="0"/>
                <w:szCs w:val="24"/>
                <w:lang w:val="x-none" w:eastAsia="x-none"/>
              </w:rPr>
              <w:t>戰略新板股票</w:t>
            </w:r>
            <w:bookmarkStart w:id="8" w:name="_Hlk55895172"/>
            <w:r w:rsidRPr="001F44C3">
              <w:rPr>
                <w:rFonts w:ascii="Times New Roman" w:eastAsia="標楷體" w:hAnsi="Times New Roman"/>
                <w:color w:val="000000"/>
                <w:kern w:val="0"/>
                <w:szCs w:val="24"/>
                <w:lang w:val="x-none" w:eastAsia="x-none"/>
              </w:rPr>
              <w:t>不得為融資融券交</w:t>
            </w:r>
            <w:r w:rsidRPr="001F44C3">
              <w:rPr>
                <w:rFonts w:ascii="Times New Roman" w:eastAsia="標楷體" w:hAnsi="Times New Roman"/>
                <w:kern w:val="0"/>
                <w:szCs w:val="24"/>
                <w:lang w:val="x-none" w:eastAsia="x-none"/>
              </w:rPr>
              <w:t>易、當日沖銷交易、證券業務借貸</w:t>
            </w:r>
            <w:r w:rsidRPr="001F44C3">
              <w:rPr>
                <w:rFonts w:ascii="Times New Roman" w:eastAsia="標楷體" w:hAnsi="Times New Roman"/>
                <w:color w:val="000000"/>
                <w:kern w:val="0"/>
                <w:szCs w:val="24"/>
                <w:lang w:val="x-none" w:eastAsia="x-none"/>
              </w:rPr>
              <w:t>款項、不限用途款項借貸、有價證券交割款項融資、有價證券擔保放款業務及有價證券借貸交易，亦不得作為</w:t>
            </w:r>
            <w:r w:rsidRPr="001F44C3">
              <w:rPr>
                <w:rFonts w:ascii="Times New Roman" w:eastAsia="標楷體" w:hAnsi="Times New Roman" w:hint="eastAsia"/>
                <w:color w:val="000000"/>
                <w:kern w:val="0"/>
                <w:szCs w:val="24"/>
                <w:lang w:val="x-none"/>
              </w:rPr>
              <w:t>前述各類交易之</w:t>
            </w:r>
            <w:proofErr w:type="spellStart"/>
            <w:r w:rsidRPr="001F44C3">
              <w:rPr>
                <w:rFonts w:ascii="Times New Roman" w:eastAsia="標楷體" w:hAnsi="Times New Roman"/>
                <w:color w:val="000000"/>
                <w:kern w:val="0"/>
                <w:szCs w:val="24"/>
                <w:lang w:val="x-none" w:eastAsia="x-none"/>
              </w:rPr>
              <w:t>擔保品</w:t>
            </w:r>
            <w:bookmarkEnd w:id="8"/>
            <w:proofErr w:type="spellEnd"/>
            <w:r w:rsidRPr="001F44C3">
              <w:rPr>
                <w:rFonts w:ascii="Times New Roman" w:eastAsia="標楷體" w:hAnsi="Times New Roman"/>
                <w:color w:val="000000"/>
                <w:kern w:val="0"/>
                <w:szCs w:val="24"/>
                <w:lang w:val="x-none" w:eastAsia="x-none"/>
              </w:rPr>
              <w:t>。</w:t>
            </w:r>
          </w:p>
          <w:p w14:paraId="4B51916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000000"/>
                <w:kern w:val="0"/>
                <w:szCs w:val="24"/>
                <w:u w:val="single"/>
                <w:lang w:val="x-none" w:eastAsia="x-none"/>
              </w:rPr>
            </w:pPr>
            <w:proofErr w:type="spellStart"/>
            <w:r w:rsidRPr="001F44C3">
              <w:rPr>
                <w:rFonts w:ascii="Times New Roman" w:eastAsia="標楷體" w:hAnsi="Times New Roman"/>
                <w:color w:val="000000"/>
                <w:kern w:val="0"/>
                <w:szCs w:val="24"/>
                <w:lang w:val="x-none" w:eastAsia="x-none"/>
              </w:rPr>
              <w:t>前項有價證券借貸交易不含依本中心業務規則第八十六條之一規定</w:t>
            </w:r>
            <w:r w:rsidRPr="001F44C3">
              <w:rPr>
                <w:rFonts w:ascii="Times New Roman" w:eastAsia="標楷體" w:hAnsi="Times New Roman" w:hint="eastAsia"/>
                <w:color w:val="000000"/>
                <w:kern w:val="0"/>
                <w:szCs w:val="24"/>
                <w:lang w:val="x-none" w:eastAsia="x-none"/>
              </w:rPr>
              <w:t>申請辦理之交割借券</w:t>
            </w:r>
            <w:proofErr w:type="spellEnd"/>
            <w:r w:rsidRPr="001F44C3">
              <w:rPr>
                <w:rFonts w:ascii="Times New Roman" w:eastAsia="標楷體" w:hAnsi="Times New Roman"/>
                <w:color w:val="000000"/>
                <w:kern w:val="0"/>
                <w:szCs w:val="24"/>
                <w:lang w:val="x-none" w:eastAsia="x-none"/>
              </w:rPr>
              <w:t>。</w:t>
            </w:r>
          </w:p>
        </w:tc>
        <w:tc>
          <w:tcPr>
            <w:tcW w:w="3261" w:type="dxa"/>
            <w:shd w:val="clear" w:color="auto" w:fill="auto"/>
          </w:tcPr>
          <w:p w14:paraId="1345281E"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5F20C3BD" w14:textId="77777777" w:rsidR="00172689" w:rsidRPr="001F44C3" w:rsidRDefault="00172689" w:rsidP="00A414BB">
            <w:pPr>
              <w:numPr>
                <w:ilvl w:val="0"/>
                <w:numId w:val="25"/>
              </w:numPr>
              <w:spacing w:line="240" w:lineRule="auto"/>
              <w:ind w:left="567" w:firstLineChars="0" w:hanging="567"/>
              <w:jc w:val="both"/>
              <w:rPr>
                <w:rFonts w:ascii="Times New Roman" w:eastAsia="標楷體" w:hAnsi="Times New Roman"/>
                <w:color w:val="000000"/>
                <w:szCs w:val="24"/>
                <w:u w:val="single"/>
              </w:rPr>
            </w:pPr>
            <w:r w:rsidRPr="001F44C3">
              <w:rPr>
                <w:rFonts w:ascii="Times New Roman" w:eastAsia="標楷體" w:hAnsi="Times New Roman" w:hint="eastAsia"/>
                <w:color w:val="000000"/>
                <w:szCs w:val="24"/>
                <w:u w:val="single"/>
              </w:rPr>
              <w:t>本條新增。</w:t>
            </w:r>
          </w:p>
          <w:p w14:paraId="07021663" w14:textId="77777777" w:rsidR="00172689" w:rsidRPr="001F44C3" w:rsidRDefault="00172689" w:rsidP="00A414BB">
            <w:pPr>
              <w:numPr>
                <w:ilvl w:val="0"/>
                <w:numId w:val="25"/>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color w:val="000000"/>
                <w:szCs w:val="24"/>
              </w:rPr>
              <w:t>明定戰略新板股票不得為</w:t>
            </w:r>
            <w:r w:rsidRPr="001F44C3">
              <w:rPr>
                <w:rFonts w:ascii="Times New Roman" w:eastAsia="標楷體" w:hAnsi="Times New Roman" w:hint="eastAsia"/>
                <w:szCs w:val="24"/>
              </w:rPr>
              <w:t>當日</w:t>
            </w:r>
            <w:r w:rsidRPr="001F44C3">
              <w:rPr>
                <w:rFonts w:ascii="Times New Roman" w:eastAsia="標楷體" w:hAnsi="Times New Roman" w:hint="eastAsia"/>
                <w:color w:val="000000"/>
                <w:szCs w:val="24"/>
              </w:rPr>
              <w:t>沖銷交易、有價證券借貸、信用交易，亦不得做為擔保品</w:t>
            </w:r>
            <w:r w:rsidRPr="001F44C3">
              <w:rPr>
                <w:rFonts w:ascii="Times New Roman" w:eastAsia="標楷體" w:hAnsi="Times New Roman" w:hint="eastAsia"/>
                <w:szCs w:val="24"/>
              </w:rPr>
              <w:t>。</w:t>
            </w:r>
          </w:p>
        </w:tc>
      </w:tr>
      <w:tr w:rsidR="00172689" w:rsidRPr="001F44C3" w14:paraId="398A571A" w14:textId="77777777" w:rsidTr="00EB62A6">
        <w:tc>
          <w:tcPr>
            <w:tcW w:w="3260" w:type="dxa"/>
            <w:shd w:val="clear" w:color="auto" w:fill="auto"/>
          </w:tcPr>
          <w:p w14:paraId="7CCF08D1" w14:textId="77777777" w:rsidR="00172689" w:rsidRPr="006F06D9"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eastAsia="x-none"/>
              </w:rPr>
            </w:pPr>
            <w:proofErr w:type="spellStart"/>
            <w:r w:rsidRPr="006F06D9">
              <w:rPr>
                <w:rFonts w:ascii="Times New Roman" w:eastAsia="標楷體" w:hAnsi="Times New Roman"/>
                <w:color w:val="000000"/>
                <w:kern w:val="0"/>
                <w:szCs w:val="24"/>
                <w:lang w:val="x-none" w:eastAsia="x-none"/>
              </w:rPr>
              <w:t>第</w:t>
            </w:r>
            <w:r w:rsidRPr="006F06D9">
              <w:rPr>
                <w:rFonts w:ascii="標楷體" w:eastAsia="標楷體" w:hAnsi="標楷體" w:hint="eastAsia"/>
                <w:color w:val="000000"/>
                <w:kern w:val="0"/>
                <w:szCs w:val="24"/>
                <w:lang w:val="x-none"/>
              </w:rPr>
              <w:t>四十九</w:t>
            </w:r>
            <w:proofErr w:type="spellEnd"/>
            <w:r w:rsidRPr="006F06D9">
              <w:rPr>
                <w:rFonts w:ascii="Times New Roman" w:eastAsia="標楷體" w:hAnsi="Times New Roman"/>
                <w:color w:val="000000"/>
                <w:kern w:val="0"/>
                <w:szCs w:val="24"/>
                <w:lang w:val="x-none" w:eastAsia="x-none"/>
              </w:rPr>
              <w:t>條</w:t>
            </w:r>
          </w:p>
          <w:p w14:paraId="2D924046"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FF0000"/>
                <w:kern w:val="0"/>
                <w:szCs w:val="24"/>
                <w:lang w:val="x-none" w:eastAsia="x-none"/>
              </w:rPr>
            </w:pPr>
            <w:proofErr w:type="spellStart"/>
            <w:r w:rsidRPr="001F44C3">
              <w:rPr>
                <w:rFonts w:ascii="Times New Roman" w:eastAsia="標楷體" w:hAnsi="Times New Roman"/>
                <w:color w:val="000000"/>
                <w:kern w:val="0"/>
                <w:szCs w:val="24"/>
                <w:lang w:val="x-none" w:eastAsia="x-none"/>
              </w:rPr>
              <w:t>證券商不得受託以綜合交易帳戶買賣</w:t>
            </w:r>
            <w:r w:rsidRPr="001F44C3">
              <w:rPr>
                <w:rFonts w:ascii="Times New Roman" w:eastAsia="標楷體" w:hAnsi="Times New Roman" w:hint="eastAsia"/>
                <w:color w:val="000000"/>
                <w:kern w:val="0"/>
                <w:szCs w:val="24"/>
                <w:lang w:val="x-none" w:eastAsia="x-none"/>
              </w:rPr>
              <w:t>戰略新板股票</w:t>
            </w:r>
            <w:proofErr w:type="spellEnd"/>
            <w:r w:rsidRPr="001F44C3">
              <w:rPr>
                <w:rFonts w:ascii="Times New Roman" w:eastAsia="標楷體" w:hAnsi="Times New Roman"/>
                <w:color w:val="000000"/>
                <w:kern w:val="0"/>
                <w:szCs w:val="24"/>
                <w:lang w:val="x-none" w:eastAsia="x-none"/>
              </w:rPr>
              <w:t>。</w:t>
            </w:r>
          </w:p>
        </w:tc>
        <w:tc>
          <w:tcPr>
            <w:tcW w:w="3261" w:type="dxa"/>
            <w:shd w:val="clear" w:color="auto" w:fill="auto"/>
          </w:tcPr>
          <w:p w14:paraId="5EB88B21"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68BE58B0" w14:textId="77777777" w:rsidR="00172689" w:rsidRPr="001F44C3" w:rsidRDefault="00172689" w:rsidP="00A414BB">
            <w:pPr>
              <w:numPr>
                <w:ilvl w:val="0"/>
                <w:numId w:val="26"/>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color w:val="000000"/>
                <w:szCs w:val="24"/>
                <w:u w:val="single"/>
              </w:rPr>
              <w:t>本條新增。</w:t>
            </w:r>
          </w:p>
          <w:p w14:paraId="695D40C3" w14:textId="77777777" w:rsidR="00172689" w:rsidRPr="001F44C3" w:rsidRDefault="00172689" w:rsidP="00A414BB">
            <w:pPr>
              <w:numPr>
                <w:ilvl w:val="0"/>
                <w:numId w:val="26"/>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rPr>
              <w:t>明定</w:t>
            </w:r>
            <w:r w:rsidRPr="001F44C3">
              <w:rPr>
                <w:rFonts w:ascii="Times New Roman" w:eastAsia="標楷體" w:hAnsi="Times New Roman" w:hint="eastAsia"/>
                <w:color w:val="000000"/>
                <w:szCs w:val="24"/>
              </w:rPr>
              <w:t>戰略</w:t>
            </w:r>
            <w:r w:rsidRPr="001F44C3">
              <w:rPr>
                <w:rFonts w:ascii="Times New Roman" w:eastAsia="標楷體" w:hAnsi="Times New Roman" w:hint="eastAsia"/>
                <w:szCs w:val="24"/>
              </w:rPr>
              <w:t>新板股票不得為綜合交易帳戶買賣。</w:t>
            </w:r>
          </w:p>
        </w:tc>
      </w:tr>
      <w:tr w:rsidR="00172689" w:rsidRPr="001F44C3" w14:paraId="27B0C45A" w14:textId="77777777" w:rsidTr="00EB62A6">
        <w:tc>
          <w:tcPr>
            <w:tcW w:w="3260" w:type="dxa"/>
            <w:shd w:val="clear" w:color="auto" w:fill="auto"/>
          </w:tcPr>
          <w:p w14:paraId="0B3C474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roofErr w:type="spellStart"/>
            <w:r w:rsidRPr="001F44C3">
              <w:rPr>
                <w:rFonts w:ascii="Times New Roman" w:eastAsia="標楷體" w:hAnsi="Times New Roman"/>
                <w:kern w:val="0"/>
                <w:szCs w:val="24"/>
                <w:lang w:val="x-none" w:eastAsia="x-none"/>
              </w:rPr>
              <w:t>第</w:t>
            </w:r>
            <w:r w:rsidRPr="001F44C3">
              <w:rPr>
                <w:rFonts w:ascii="Times New Roman" w:eastAsia="標楷體" w:hAnsi="Times New Roman" w:hint="eastAsia"/>
                <w:kern w:val="0"/>
                <w:szCs w:val="24"/>
                <w:lang w:val="x-none"/>
              </w:rPr>
              <w:t>五十</w:t>
            </w:r>
            <w:proofErr w:type="spellEnd"/>
            <w:r w:rsidRPr="001F44C3">
              <w:rPr>
                <w:rFonts w:ascii="Times New Roman" w:eastAsia="標楷體" w:hAnsi="Times New Roman"/>
                <w:kern w:val="0"/>
                <w:szCs w:val="24"/>
                <w:lang w:val="x-none" w:eastAsia="x-none"/>
              </w:rPr>
              <w:t>條</w:t>
            </w:r>
          </w:p>
          <w:p w14:paraId="2286550B"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FF0000"/>
                <w:kern w:val="0"/>
                <w:szCs w:val="24"/>
                <w:lang w:val="x-none" w:eastAsia="x-none"/>
              </w:rPr>
            </w:pPr>
            <w:proofErr w:type="spellStart"/>
            <w:r w:rsidRPr="001F44C3">
              <w:rPr>
                <w:rFonts w:ascii="Times New Roman" w:eastAsia="標楷體" w:hAnsi="Times New Roman" w:hint="eastAsia"/>
                <w:kern w:val="0"/>
                <w:szCs w:val="24"/>
                <w:lang w:val="x-none" w:eastAsia="x-none"/>
              </w:rPr>
              <w:t>本中心業務規則第四章第一節第三十三條</w:t>
            </w:r>
            <w:r w:rsidRPr="001F44C3">
              <w:rPr>
                <w:rFonts w:ascii="Times New Roman" w:eastAsia="標楷體" w:hAnsi="Times New Roman" w:hint="eastAsia"/>
                <w:kern w:val="0"/>
                <w:szCs w:val="24"/>
                <w:lang w:val="x-none"/>
              </w:rPr>
              <w:t>有關瞭解客戶之規定；第三十四條有關現款現貨之規定</w:t>
            </w:r>
            <w:proofErr w:type="spellEnd"/>
            <w:r w:rsidRPr="001F44C3">
              <w:rPr>
                <w:rFonts w:ascii="標楷體" w:eastAsia="標楷體" w:hAnsi="標楷體" w:hint="eastAsia"/>
                <w:kern w:val="0"/>
                <w:szCs w:val="24"/>
                <w:lang w:val="x-none"/>
              </w:rPr>
              <w:t>；</w:t>
            </w:r>
            <w:proofErr w:type="spellStart"/>
            <w:proofErr w:type="gramStart"/>
            <w:r w:rsidRPr="001F44C3">
              <w:rPr>
                <w:rFonts w:ascii="Times New Roman" w:eastAsia="標楷體" w:hAnsi="Times New Roman" w:hint="eastAsia"/>
                <w:kern w:val="0"/>
                <w:szCs w:val="24"/>
                <w:lang w:val="x-none" w:eastAsia="x-none"/>
              </w:rPr>
              <w:t>第三十五條除第</w:t>
            </w:r>
            <w:r w:rsidRPr="001F44C3">
              <w:rPr>
                <w:rFonts w:ascii="Times New Roman" w:eastAsia="標楷體" w:hAnsi="Times New Roman" w:hint="eastAsia"/>
                <w:kern w:val="0"/>
                <w:szCs w:val="24"/>
                <w:lang w:val="x-none"/>
              </w:rPr>
              <w:t>四</w:t>
            </w:r>
            <w:proofErr w:type="gramEnd"/>
            <w:r w:rsidRPr="001F44C3">
              <w:rPr>
                <w:rFonts w:ascii="Times New Roman" w:eastAsia="標楷體" w:hAnsi="Times New Roman" w:hint="eastAsia"/>
                <w:kern w:val="0"/>
                <w:szCs w:val="24"/>
                <w:lang w:val="x-none" w:eastAsia="x-none"/>
              </w:rPr>
              <w:t>項</w:t>
            </w:r>
            <w:r w:rsidRPr="001F44C3">
              <w:rPr>
                <w:rFonts w:ascii="Times New Roman" w:eastAsia="標楷體" w:hAnsi="Times New Roman" w:hint="eastAsia"/>
                <w:kern w:val="0"/>
                <w:szCs w:val="24"/>
                <w:lang w:val="x-none"/>
              </w:rPr>
              <w:t>有關</w:t>
            </w:r>
            <w:proofErr w:type="gramStart"/>
            <w:r w:rsidRPr="001F44C3">
              <w:rPr>
                <w:rFonts w:ascii="Times New Roman" w:eastAsia="標楷體" w:hAnsi="Times New Roman" w:hint="eastAsia"/>
                <w:kern w:val="0"/>
                <w:szCs w:val="24"/>
                <w:lang w:val="x-none"/>
              </w:rPr>
              <w:t>暫緩開收市</w:t>
            </w:r>
            <w:proofErr w:type="gramEnd"/>
            <w:r w:rsidRPr="001F44C3">
              <w:rPr>
                <w:rFonts w:ascii="Times New Roman" w:eastAsia="標楷體" w:hAnsi="Times New Roman" w:hint="eastAsia"/>
                <w:kern w:val="0"/>
                <w:szCs w:val="24"/>
                <w:lang w:val="x-none"/>
              </w:rPr>
              <w:t>實施標準之規定及第六項有關債券等</w:t>
            </w:r>
            <w:proofErr w:type="gramStart"/>
            <w:r w:rsidRPr="001F44C3">
              <w:rPr>
                <w:rFonts w:ascii="Times New Roman" w:eastAsia="標楷體" w:hAnsi="Times New Roman" w:hint="eastAsia"/>
                <w:kern w:val="0"/>
                <w:szCs w:val="24"/>
                <w:lang w:val="x-none"/>
              </w:rPr>
              <w:t>殖</w:t>
            </w:r>
            <w:proofErr w:type="gramEnd"/>
            <w:r w:rsidRPr="001F44C3">
              <w:rPr>
                <w:rFonts w:ascii="Times New Roman" w:eastAsia="標楷體" w:hAnsi="Times New Roman" w:hint="eastAsia"/>
                <w:kern w:val="0"/>
                <w:szCs w:val="24"/>
                <w:lang w:val="x-none"/>
              </w:rPr>
              <w:t>成交系統之規定</w:t>
            </w:r>
            <w:r w:rsidRPr="001F44C3">
              <w:rPr>
                <w:rFonts w:ascii="Times New Roman" w:eastAsia="標楷體" w:hAnsi="Times New Roman" w:hint="eastAsia"/>
                <w:kern w:val="0"/>
                <w:szCs w:val="24"/>
                <w:lang w:val="x-none" w:eastAsia="x-none"/>
              </w:rPr>
              <w:t>外</w:t>
            </w:r>
            <w:r w:rsidRPr="001F44C3">
              <w:rPr>
                <w:rFonts w:ascii="Times New Roman" w:eastAsia="標楷體" w:hAnsi="Times New Roman" w:hint="eastAsia"/>
                <w:kern w:val="0"/>
                <w:szCs w:val="24"/>
                <w:lang w:val="x-none"/>
              </w:rPr>
              <w:t>、第三十五條之六</w:t>
            </w:r>
            <w:proofErr w:type="spell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color w:val="000000"/>
                <w:kern w:val="0"/>
                <w:szCs w:val="24"/>
                <w:lang w:val="x-none" w:eastAsia="x-none"/>
              </w:rPr>
              <w:t>第三十五條之九</w:t>
            </w:r>
            <w:r w:rsidRPr="001F44C3">
              <w:rPr>
                <w:rFonts w:ascii="Times New Roman" w:eastAsia="標楷體" w:hAnsi="Times New Roman" w:hint="eastAsia"/>
                <w:kern w:val="0"/>
                <w:szCs w:val="24"/>
                <w:lang w:val="x-none" w:eastAsia="x-none"/>
              </w:rPr>
              <w:t>、第三十五條之十、第三十五條之十二</w:t>
            </w:r>
            <w:proofErr w:type="spellEnd"/>
            <w:r w:rsidRPr="001F44C3">
              <w:rPr>
                <w:rFonts w:ascii="標楷體" w:eastAsia="標楷體" w:hAnsi="標楷體" w:hint="eastAsia"/>
                <w:kern w:val="0"/>
                <w:szCs w:val="24"/>
                <w:lang w:val="x-none"/>
              </w:rPr>
              <w:t>；</w:t>
            </w:r>
            <w:proofErr w:type="spellStart"/>
            <w:r w:rsidRPr="001F44C3">
              <w:rPr>
                <w:rFonts w:ascii="Times New Roman" w:eastAsia="標楷體" w:hAnsi="Times New Roman" w:hint="eastAsia"/>
                <w:kern w:val="0"/>
                <w:szCs w:val="24"/>
                <w:lang w:val="x-none" w:eastAsia="x-none"/>
              </w:rPr>
              <w:t>第三十九條之</w:t>
            </w:r>
            <w:proofErr w:type="gramStart"/>
            <w:r w:rsidRPr="001F44C3">
              <w:rPr>
                <w:rFonts w:ascii="Times New Roman" w:eastAsia="標楷體" w:hAnsi="Times New Roman" w:hint="eastAsia"/>
                <w:kern w:val="0"/>
                <w:szCs w:val="24"/>
                <w:lang w:val="x-none" w:eastAsia="x-none"/>
              </w:rPr>
              <w:t>一</w:t>
            </w:r>
            <w:proofErr w:type="gramEnd"/>
            <w:r w:rsidRPr="001F44C3">
              <w:rPr>
                <w:rFonts w:ascii="Times New Roman" w:eastAsia="標楷體" w:hAnsi="Times New Roman" w:hint="eastAsia"/>
                <w:kern w:val="0"/>
                <w:szCs w:val="24"/>
                <w:lang w:val="x-none"/>
              </w:rPr>
              <w:t>有</w:t>
            </w:r>
            <w:r w:rsidRPr="001F44C3">
              <w:rPr>
                <w:rFonts w:ascii="Times New Roman" w:eastAsia="標楷體" w:hAnsi="Times New Roman" w:hint="eastAsia"/>
                <w:kern w:val="0"/>
                <w:szCs w:val="24"/>
                <w:lang w:val="x-none" w:eastAsia="x-none"/>
              </w:rPr>
              <w:t>關</w:t>
            </w:r>
            <w:r w:rsidRPr="001F44C3">
              <w:rPr>
                <w:rFonts w:ascii="Times New Roman" w:eastAsia="標楷體" w:hAnsi="Times New Roman" w:hint="eastAsia"/>
                <w:kern w:val="0"/>
                <w:szCs w:val="24"/>
                <w:lang w:val="x-none"/>
              </w:rPr>
              <w:t>資訊及設備之</w:t>
            </w:r>
            <w:r w:rsidRPr="001F44C3">
              <w:rPr>
                <w:rFonts w:ascii="Times New Roman" w:eastAsia="標楷體" w:hAnsi="Times New Roman" w:hint="eastAsia"/>
                <w:kern w:val="0"/>
                <w:szCs w:val="24"/>
                <w:lang w:val="x-none" w:eastAsia="x-none"/>
              </w:rPr>
              <w:t>規定；第四章第二節有關交易時間之規定</w:t>
            </w:r>
            <w:r w:rsidRPr="001F44C3">
              <w:rPr>
                <w:rFonts w:ascii="Times New Roman" w:eastAsia="標楷體" w:hAnsi="Times New Roman" w:hint="eastAsia"/>
                <w:kern w:val="0"/>
                <w:szCs w:val="24"/>
                <w:lang w:val="x-none"/>
              </w:rPr>
              <w:t>；</w:t>
            </w:r>
            <w:r w:rsidRPr="001F44C3">
              <w:rPr>
                <w:rFonts w:ascii="標楷體" w:eastAsia="標楷體" w:hAnsi="標楷體" w:hint="eastAsia"/>
                <w:kern w:val="0"/>
                <w:szCs w:val="24"/>
                <w:lang w:val="x-none"/>
              </w:rPr>
              <w:t>第四章第三節有關開戶之規定</w:t>
            </w:r>
            <w:proofErr w:type="spellEnd"/>
            <w:r w:rsidRPr="001F44C3">
              <w:rPr>
                <w:rFonts w:ascii="標楷體" w:eastAsia="標楷體" w:hAnsi="標楷體" w:hint="eastAsia"/>
                <w:kern w:val="0"/>
                <w:szCs w:val="24"/>
                <w:lang w:val="x-none"/>
              </w:rPr>
              <w:t>；</w:t>
            </w:r>
            <w:proofErr w:type="spellStart"/>
            <w:r w:rsidRPr="001F44C3">
              <w:rPr>
                <w:rFonts w:ascii="Times New Roman" w:eastAsia="標楷體" w:hAnsi="Times New Roman" w:hint="eastAsia"/>
                <w:kern w:val="0"/>
                <w:szCs w:val="24"/>
                <w:lang w:val="x-none" w:eastAsia="x-none"/>
              </w:rPr>
              <w:t>第四章第四節第五十五</w:t>
            </w:r>
            <w:r w:rsidRPr="001F44C3">
              <w:rPr>
                <w:rFonts w:ascii="Times New Roman" w:eastAsia="標楷體" w:hAnsi="Times New Roman" w:hint="eastAsia"/>
                <w:kern w:val="0"/>
                <w:szCs w:val="24"/>
                <w:lang w:val="x-none"/>
              </w:rPr>
              <w:t>條第一項及第二項有關交易單位及升降單位之</w:t>
            </w:r>
            <w:r w:rsidRPr="001F44C3">
              <w:rPr>
                <w:rFonts w:ascii="Times New Roman" w:eastAsia="標楷體" w:hAnsi="Times New Roman" w:hint="eastAsia"/>
                <w:kern w:val="0"/>
                <w:szCs w:val="24"/>
                <w:lang w:val="x-none"/>
              </w:rPr>
              <w:lastRenderedPageBreak/>
              <w:t>規定；第六十一條有關盤後零股交易之規定</w:t>
            </w:r>
            <w:proofErr w:type="spell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kern w:val="0"/>
                <w:szCs w:val="24"/>
                <w:lang w:val="x-none" w:eastAsia="x-none"/>
              </w:rPr>
              <w:t>於戰略新板股票</w:t>
            </w:r>
            <w:r w:rsidRPr="001F44C3">
              <w:rPr>
                <w:rFonts w:ascii="Times New Roman" w:eastAsia="標楷體" w:hAnsi="Times New Roman" w:hint="eastAsia"/>
                <w:kern w:val="0"/>
                <w:szCs w:val="24"/>
                <w:lang w:val="x-none"/>
              </w:rPr>
              <w:t>之櫃檯買賣</w:t>
            </w:r>
            <w:proofErr w:type="gramStart"/>
            <w:r w:rsidRPr="001F44C3">
              <w:rPr>
                <w:rFonts w:ascii="Times New Roman" w:eastAsia="標楷體" w:hAnsi="Times New Roman" w:hint="eastAsia"/>
                <w:kern w:val="0"/>
                <w:szCs w:val="24"/>
                <w:lang w:val="x-none" w:eastAsia="x-none"/>
              </w:rPr>
              <w:t>準</w:t>
            </w:r>
            <w:proofErr w:type="gramEnd"/>
            <w:r w:rsidRPr="001F44C3">
              <w:rPr>
                <w:rFonts w:ascii="Times New Roman" w:eastAsia="標楷體" w:hAnsi="Times New Roman" w:hint="eastAsia"/>
                <w:kern w:val="0"/>
                <w:szCs w:val="24"/>
                <w:lang w:val="x-none" w:eastAsia="x-none"/>
              </w:rPr>
              <w:t>用之</w:t>
            </w:r>
            <w:proofErr w:type="spellEnd"/>
            <w:r w:rsidRPr="001F44C3">
              <w:rPr>
                <w:rFonts w:ascii="Times New Roman" w:eastAsia="標楷體" w:hAnsi="Times New Roman" w:hint="eastAsia"/>
                <w:kern w:val="0"/>
                <w:szCs w:val="24"/>
                <w:lang w:val="x-none" w:eastAsia="x-none"/>
              </w:rPr>
              <w:t>。</w:t>
            </w:r>
          </w:p>
        </w:tc>
        <w:tc>
          <w:tcPr>
            <w:tcW w:w="3261" w:type="dxa"/>
            <w:shd w:val="clear" w:color="auto" w:fill="auto"/>
          </w:tcPr>
          <w:p w14:paraId="167944F7"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hint="eastAsia"/>
                <w:kern w:val="0"/>
                <w:szCs w:val="24"/>
                <w:highlight w:val="yellow"/>
                <w:lang w:val="x-none" w:eastAsia="x-none"/>
              </w:rPr>
            </w:pPr>
          </w:p>
        </w:tc>
        <w:tc>
          <w:tcPr>
            <w:tcW w:w="3261" w:type="dxa"/>
            <w:shd w:val="clear" w:color="auto" w:fill="auto"/>
          </w:tcPr>
          <w:p w14:paraId="45577386" w14:textId="77777777" w:rsidR="00172689" w:rsidRPr="001F44C3" w:rsidRDefault="00172689" w:rsidP="00A414BB">
            <w:pPr>
              <w:numPr>
                <w:ilvl w:val="0"/>
                <w:numId w:val="27"/>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color w:val="000000"/>
                <w:szCs w:val="24"/>
                <w:u w:val="single"/>
              </w:rPr>
              <w:t>本條新增。</w:t>
            </w:r>
          </w:p>
          <w:p w14:paraId="46F7B392" w14:textId="77777777" w:rsidR="00172689" w:rsidRPr="001F44C3" w:rsidRDefault="00172689" w:rsidP="00A414BB">
            <w:pPr>
              <w:numPr>
                <w:ilvl w:val="0"/>
                <w:numId w:val="27"/>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rPr>
              <w:t>為節約規範篇幅，明定業務規則有關瞭解客戶、資訊及設備、交易時間及開戶、交易單位、升降單位</w:t>
            </w:r>
            <w:r w:rsidRPr="001F44C3">
              <w:rPr>
                <w:rFonts w:ascii="Times New Roman" w:eastAsia="標楷體" w:hAnsi="Times New Roman"/>
                <w:szCs w:val="24"/>
              </w:rPr>
              <w:t>…</w:t>
            </w:r>
            <w:r w:rsidRPr="001F44C3">
              <w:rPr>
                <w:rFonts w:ascii="Times New Roman" w:eastAsia="標楷體" w:hAnsi="Times New Roman" w:hint="eastAsia"/>
                <w:szCs w:val="24"/>
              </w:rPr>
              <w:t>等之規定，於戰略新板之櫃檯買賣</w:t>
            </w:r>
            <w:proofErr w:type="gramStart"/>
            <w:r w:rsidRPr="001F44C3">
              <w:rPr>
                <w:rFonts w:ascii="Times New Roman" w:eastAsia="標楷體" w:hAnsi="Times New Roman" w:hint="eastAsia"/>
                <w:szCs w:val="24"/>
              </w:rPr>
              <w:t>準</w:t>
            </w:r>
            <w:proofErr w:type="gramEnd"/>
            <w:r w:rsidRPr="001F44C3">
              <w:rPr>
                <w:rFonts w:ascii="Times New Roman" w:eastAsia="標楷體" w:hAnsi="Times New Roman" w:hint="eastAsia"/>
                <w:szCs w:val="24"/>
              </w:rPr>
              <w:t>用之</w:t>
            </w:r>
            <w:r w:rsidRPr="001F44C3">
              <w:rPr>
                <w:rFonts w:ascii="Times New Roman" w:eastAsia="標楷體" w:hAnsi="Times New Roman" w:hint="eastAsia"/>
                <w:color w:val="7030A0"/>
                <w:szCs w:val="24"/>
              </w:rPr>
              <w:t>。</w:t>
            </w:r>
          </w:p>
        </w:tc>
      </w:tr>
      <w:tr w:rsidR="00172689" w:rsidRPr="001F44C3" w14:paraId="44FFE191" w14:textId="77777777" w:rsidTr="00EB62A6">
        <w:tc>
          <w:tcPr>
            <w:tcW w:w="3260" w:type="dxa"/>
            <w:shd w:val="clear" w:color="auto" w:fill="auto"/>
          </w:tcPr>
          <w:p w14:paraId="43698224"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u w:val="single"/>
                <w:lang w:val="x-none" w:eastAsia="x-none"/>
              </w:rPr>
            </w:pPr>
            <w:proofErr w:type="spellStart"/>
            <w:r w:rsidRPr="001F44C3">
              <w:rPr>
                <w:rFonts w:ascii="Times New Roman" w:eastAsia="標楷體" w:hAnsi="Times New Roman"/>
                <w:color w:val="000000"/>
                <w:kern w:val="0"/>
                <w:szCs w:val="24"/>
                <w:u w:val="single"/>
                <w:lang w:val="x-none" w:eastAsia="x-none"/>
              </w:rPr>
              <w:t>第二節</w:t>
            </w:r>
            <w:proofErr w:type="spellEnd"/>
            <w:r w:rsidRPr="001F44C3">
              <w:rPr>
                <w:rFonts w:ascii="Times New Roman" w:eastAsia="標楷體" w:hAnsi="Times New Roman"/>
                <w:color w:val="000000"/>
                <w:kern w:val="0"/>
                <w:szCs w:val="24"/>
                <w:u w:val="single"/>
                <w:lang w:val="x-none" w:eastAsia="x-none"/>
              </w:rPr>
              <w:t xml:space="preserve"> </w:t>
            </w:r>
            <w:proofErr w:type="spellStart"/>
            <w:r w:rsidRPr="001F44C3">
              <w:rPr>
                <w:rFonts w:ascii="Times New Roman" w:eastAsia="標楷體" w:hAnsi="Times New Roman"/>
                <w:color w:val="000000"/>
                <w:kern w:val="0"/>
                <w:szCs w:val="24"/>
                <w:u w:val="single"/>
                <w:lang w:val="x-none" w:eastAsia="x-none"/>
              </w:rPr>
              <w:t>證券商</w:t>
            </w:r>
            <w:proofErr w:type="spellEnd"/>
          </w:p>
        </w:tc>
        <w:tc>
          <w:tcPr>
            <w:tcW w:w="3261" w:type="dxa"/>
            <w:shd w:val="clear" w:color="auto" w:fill="auto"/>
          </w:tcPr>
          <w:p w14:paraId="41B289ED"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eastAsia="x-none"/>
              </w:rPr>
            </w:pPr>
          </w:p>
        </w:tc>
        <w:tc>
          <w:tcPr>
            <w:tcW w:w="3261" w:type="dxa"/>
            <w:shd w:val="clear" w:color="auto" w:fill="auto"/>
          </w:tcPr>
          <w:p w14:paraId="796223AF"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u w:val="single"/>
              </w:rPr>
              <w:t>本節新增。</w:t>
            </w:r>
          </w:p>
        </w:tc>
      </w:tr>
      <w:tr w:rsidR="00172689" w:rsidRPr="001F44C3" w14:paraId="1421AADE" w14:textId="77777777" w:rsidTr="00EB62A6">
        <w:tc>
          <w:tcPr>
            <w:tcW w:w="3260" w:type="dxa"/>
            <w:shd w:val="clear" w:color="auto" w:fill="auto"/>
          </w:tcPr>
          <w:p w14:paraId="277D4E38"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000000"/>
                <w:kern w:val="0"/>
                <w:szCs w:val="24"/>
                <w:lang w:val="x-none"/>
              </w:rPr>
            </w:pPr>
            <w:bookmarkStart w:id="9" w:name="_Hlk60217635"/>
            <w:proofErr w:type="spellStart"/>
            <w:r w:rsidRPr="001F44C3">
              <w:rPr>
                <w:rFonts w:ascii="Times New Roman" w:eastAsia="標楷體" w:hAnsi="Times New Roman"/>
                <w:color w:val="000000"/>
                <w:kern w:val="0"/>
                <w:szCs w:val="24"/>
                <w:lang w:val="x-none" w:eastAsia="x-none"/>
              </w:rPr>
              <w:t>第</w:t>
            </w:r>
            <w:r w:rsidRPr="001F44C3">
              <w:rPr>
                <w:rFonts w:ascii="Times New Roman" w:eastAsia="標楷體" w:hAnsi="Times New Roman" w:hint="eastAsia"/>
                <w:color w:val="000000"/>
                <w:kern w:val="0"/>
                <w:szCs w:val="24"/>
                <w:lang w:val="x-none"/>
              </w:rPr>
              <w:t>五十一</w:t>
            </w:r>
            <w:proofErr w:type="spellEnd"/>
            <w:r w:rsidRPr="001F44C3">
              <w:rPr>
                <w:rFonts w:ascii="Times New Roman" w:eastAsia="標楷體" w:hAnsi="Times New Roman"/>
                <w:color w:val="000000"/>
                <w:kern w:val="0"/>
                <w:szCs w:val="24"/>
                <w:lang w:val="x-none" w:eastAsia="x-none"/>
              </w:rPr>
              <w:t>條</w:t>
            </w:r>
          </w:p>
          <w:p w14:paraId="0D2E8C5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7030A0"/>
                <w:kern w:val="0"/>
                <w:szCs w:val="24"/>
                <w:lang w:val="x-none"/>
              </w:rPr>
            </w:pPr>
            <w:r w:rsidRPr="001F44C3">
              <w:rPr>
                <w:rFonts w:ascii="Times New Roman" w:eastAsia="標楷體" w:hAnsi="Times New Roman" w:hint="eastAsia"/>
                <w:kern w:val="0"/>
                <w:szCs w:val="24"/>
                <w:lang w:val="x-none"/>
              </w:rPr>
              <w:t>證券商接受客戶委託買進戰略新板股票前，應確認</w:t>
            </w:r>
            <w:proofErr w:type="spellStart"/>
            <w:r w:rsidRPr="00C60E06">
              <w:rPr>
                <w:rFonts w:ascii="Times New Roman" w:eastAsia="標楷體" w:hAnsi="Times New Roman"/>
                <w:kern w:val="0"/>
                <w:szCs w:val="24"/>
                <w:lang w:val="x-none" w:eastAsia="x-none"/>
              </w:rPr>
              <w:t>委託</w:t>
            </w:r>
            <w:r w:rsidRPr="00C60E06">
              <w:rPr>
                <w:rFonts w:ascii="Times New Roman" w:eastAsia="標楷體" w:hAnsi="Times New Roman" w:hint="eastAsia"/>
                <w:kern w:val="0"/>
                <w:szCs w:val="24"/>
                <w:lang w:val="x-none"/>
              </w:rPr>
              <w:t>買進</w:t>
            </w:r>
            <w:r w:rsidRPr="001F44C3">
              <w:rPr>
                <w:rFonts w:ascii="Times New Roman" w:eastAsia="標楷體" w:hAnsi="Times New Roman" w:hint="eastAsia"/>
                <w:kern w:val="0"/>
                <w:szCs w:val="24"/>
                <w:lang w:val="x-none"/>
              </w:rPr>
              <w:t>客戶</w:t>
            </w:r>
            <w:r w:rsidRPr="00C60E06">
              <w:rPr>
                <w:rFonts w:ascii="Times New Roman" w:eastAsia="標楷體" w:hAnsi="Times New Roman" w:hint="eastAsia"/>
                <w:kern w:val="0"/>
                <w:szCs w:val="24"/>
                <w:lang w:val="x-none"/>
              </w:rPr>
              <w:t>為合格投資人或公司依法買回其股份者，</w:t>
            </w:r>
            <w:r w:rsidRPr="001F44C3">
              <w:rPr>
                <w:rFonts w:ascii="Times New Roman" w:eastAsia="標楷體" w:hAnsi="Times New Roman" w:hint="eastAsia"/>
                <w:kern w:val="0"/>
                <w:szCs w:val="24"/>
                <w:lang w:val="x-none"/>
              </w:rPr>
              <w:t>始得接受其委託</w:t>
            </w:r>
            <w:proofErr w:type="spellEnd"/>
            <w:r w:rsidRPr="001F44C3">
              <w:rPr>
                <w:rFonts w:ascii="Times New Roman" w:eastAsia="標楷體" w:hAnsi="Times New Roman" w:hint="eastAsia"/>
                <w:color w:val="7030A0"/>
                <w:kern w:val="0"/>
                <w:szCs w:val="24"/>
                <w:lang w:val="x-none"/>
              </w:rPr>
              <w:t>。</w:t>
            </w:r>
          </w:p>
          <w:p w14:paraId="4DC9CE53" w14:textId="77777777" w:rsidR="00172689" w:rsidRPr="00C60E06"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rPr>
            </w:pPr>
            <w:r w:rsidRPr="00C60E06">
              <w:rPr>
                <w:rFonts w:ascii="Times New Roman" w:eastAsia="標楷體" w:hAnsi="Times New Roman" w:hint="eastAsia"/>
                <w:kern w:val="0"/>
                <w:szCs w:val="24"/>
                <w:lang w:val="x-none"/>
              </w:rPr>
              <w:t>前項合格投資人，係指符合下列條件之</w:t>
            </w:r>
            <w:proofErr w:type="gramStart"/>
            <w:r w:rsidRPr="00C60E06">
              <w:rPr>
                <w:rFonts w:ascii="Times New Roman" w:eastAsia="標楷體" w:hAnsi="Times New Roman" w:hint="eastAsia"/>
                <w:kern w:val="0"/>
                <w:szCs w:val="24"/>
                <w:lang w:val="x-none"/>
              </w:rPr>
              <w:t>一</w:t>
            </w:r>
            <w:proofErr w:type="gramEnd"/>
            <w:r w:rsidRPr="00C60E06">
              <w:rPr>
                <w:rFonts w:ascii="Times New Roman" w:eastAsia="標楷體" w:hAnsi="Times New Roman" w:hint="eastAsia"/>
                <w:kern w:val="0"/>
                <w:szCs w:val="24"/>
                <w:lang w:val="x-none"/>
              </w:rPr>
              <w:t>者：</w:t>
            </w:r>
          </w:p>
          <w:p w14:paraId="51FD2A41" w14:textId="77777777" w:rsidR="00172689" w:rsidRPr="001F44C3" w:rsidRDefault="00172689" w:rsidP="00A414BB">
            <w:pPr>
              <w:widowControl/>
              <w:numPr>
                <w:ilvl w:val="0"/>
                <w:numId w:val="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1" w:firstLineChars="0" w:hanging="601"/>
              <w:jc w:val="both"/>
              <w:rPr>
                <w:rFonts w:eastAsia="標楷體" w:cs="Calibri"/>
                <w:kern w:val="0"/>
                <w:szCs w:val="24"/>
                <w:lang w:val="x-none"/>
              </w:rPr>
            </w:pPr>
            <w:r w:rsidRPr="001F44C3">
              <w:rPr>
                <w:rFonts w:eastAsia="標楷體" w:cs="Calibri" w:hint="eastAsia"/>
                <w:kern w:val="0"/>
                <w:szCs w:val="24"/>
                <w:lang w:val="x-none"/>
              </w:rPr>
              <w:t>符合境外結構型商品管理規則所定之專業機構投資人、高淨值投資法人、符合一定總資產金額及具備充分金融商品知識之法人、基金及信託業。</w:t>
            </w:r>
          </w:p>
          <w:p w14:paraId="784AF339" w14:textId="77777777" w:rsidR="00172689" w:rsidRPr="001F44C3" w:rsidRDefault="00172689" w:rsidP="00A414BB">
            <w:pPr>
              <w:widowControl/>
              <w:numPr>
                <w:ilvl w:val="0"/>
                <w:numId w:val="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1" w:firstLineChars="0" w:hanging="601"/>
              <w:jc w:val="both"/>
              <w:rPr>
                <w:rFonts w:eastAsia="標楷體" w:cs="Calibri"/>
                <w:kern w:val="0"/>
                <w:szCs w:val="24"/>
                <w:lang w:val="x-none"/>
              </w:rPr>
            </w:pPr>
            <w:r w:rsidRPr="001F44C3">
              <w:rPr>
                <w:rFonts w:eastAsia="標楷體" w:cs="Calibri" w:hint="eastAsia"/>
                <w:kern w:val="0"/>
                <w:szCs w:val="24"/>
                <w:lang w:val="x-none"/>
              </w:rPr>
              <w:t>依法設立之創業投資事業。</w:t>
            </w:r>
          </w:p>
          <w:p w14:paraId="6E61DC52" w14:textId="77777777" w:rsidR="00172689" w:rsidRPr="001F44C3" w:rsidRDefault="00172689" w:rsidP="00A414BB">
            <w:pPr>
              <w:widowControl/>
              <w:numPr>
                <w:ilvl w:val="0"/>
                <w:numId w:val="2"/>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1" w:firstLineChars="0" w:hanging="601"/>
              <w:jc w:val="both"/>
              <w:rPr>
                <w:rFonts w:eastAsia="標楷體" w:cs="Calibri"/>
                <w:kern w:val="0"/>
                <w:szCs w:val="24"/>
                <w:lang w:val="x-none"/>
              </w:rPr>
            </w:pPr>
            <w:r w:rsidRPr="001F44C3">
              <w:rPr>
                <w:rFonts w:eastAsia="標楷體" w:cs="Calibri" w:hint="eastAsia"/>
                <w:kern w:val="0"/>
                <w:szCs w:val="24"/>
                <w:lang w:val="x-none"/>
              </w:rPr>
              <w:t>具有兩年以上參與證券交易之投資經驗，且同時符合下列條件之</w:t>
            </w:r>
            <w:proofErr w:type="gramStart"/>
            <w:r w:rsidRPr="001F44C3">
              <w:rPr>
                <w:rFonts w:eastAsia="標楷體" w:cs="Calibri" w:hint="eastAsia"/>
                <w:kern w:val="0"/>
                <w:szCs w:val="24"/>
                <w:lang w:val="x-none"/>
              </w:rPr>
              <w:t>一</w:t>
            </w:r>
            <w:proofErr w:type="gramEnd"/>
            <w:r w:rsidRPr="001F44C3">
              <w:rPr>
                <w:rFonts w:eastAsia="標楷體" w:cs="Calibri" w:hint="eastAsia"/>
                <w:kern w:val="0"/>
                <w:szCs w:val="24"/>
                <w:lang w:val="x-none"/>
              </w:rPr>
              <w:t>之自然人：</w:t>
            </w:r>
          </w:p>
          <w:p w14:paraId="3B4E377E" w14:textId="77777777" w:rsidR="00172689" w:rsidRPr="001F44C3" w:rsidRDefault="00172689" w:rsidP="00EB62A6">
            <w:pPr>
              <w:widowControl/>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00" w:left="840" w:hangingChars="150" w:hanging="360"/>
              <w:jc w:val="both"/>
              <w:rPr>
                <w:rFonts w:eastAsia="標楷體" w:cs="Calibri"/>
                <w:kern w:val="0"/>
                <w:szCs w:val="24"/>
                <w:lang w:val="x-none"/>
              </w:rPr>
            </w:pPr>
            <w:r w:rsidRPr="001F44C3">
              <w:rPr>
                <w:rFonts w:eastAsia="標楷體" w:cs="Calibri" w:hint="eastAsia"/>
                <w:kern w:val="0"/>
                <w:szCs w:val="24"/>
                <w:lang w:val="x-none"/>
              </w:rPr>
              <w:t>(</w:t>
            </w:r>
            <w:proofErr w:type="gramStart"/>
            <w:r w:rsidRPr="001F44C3">
              <w:rPr>
                <w:rFonts w:eastAsia="標楷體" w:cs="Calibri" w:hint="eastAsia"/>
                <w:kern w:val="0"/>
                <w:szCs w:val="24"/>
                <w:lang w:val="x-none"/>
              </w:rPr>
              <w:t>一</w:t>
            </w:r>
            <w:proofErr w:type="gramEnd"/>
            <w:r w:rsidRPr="001F44C3">
              <w:rPr>
                <w:rFonts w:eastAsia="標楷體" w:cs="Calibri" w:hint="eastAsia"/>
                <w:kern w:val="0"/>
                <w:szCs w:val="24"/>
                <w:lang w:val="x-none"/>
              </w:rPr>
              <w:t>)</w:t>
            </w:r>
            <w:proofErr w:type="spellStart"/>
            <w:r w:rsidRPr="001F44C3">
              <w:rPr>
                <w:rFonts w:eastAsia="標楷體" w:cs="Calibri" w:hint="eastAsia"/>
                <w:kern w:val="0"/>
                <w:szCs w:val="24"/>
                <w:lang w:val="x-none"/>
              </w:rPr>
              <w:t>本人淨資產</w:t>
            </w:r>
            <w:r>
              <w:rPr>
                <w:rFonts w:eastAsia="標楷體" w:cs="Calibri" w:hint="eastAsia"/>
                <w:kern w:val="0"/>
                <w:szCs w:val="24"/>
                <w:lang w:val="x-none"/>
              </w:rPr>
              <w:t>達</w:t>
            </w:r>
            <w:r w:rsidRPr="001F44C3">
              <w:rPr>
                <w:rFonts w:eastAsia="標楷體" w:cs="Calibri" w:hint="eastAsia"/>
                <w:kern w:val="0"/>
                <w:szCs w:val="24"/>
                <w:lang w:val="x-none"/>
              </w:rPr>
              <w:t>新臺幣一千萬元</w:t>
            </w:r>
            <w:proofErr w:type="spellEnd"/>
            <w:r w:rsidRPr="001F44C3">
              <w:rPr>
                <w:rFonts w:eastAsia="標楷體" w:cs="Calibri" w:hint="eastAsia"/>
                <w:kern w:val="0"/>
                <w:szCs w:val="24"/>
                <w:lang w:val="x-none"/>
              </w:rPr>
              <w:t>。</w:t>
            </w:r>
          </w:p>
          <w:p w14:paraId="42B3A06F" w14:textId="77777777" w:rsidR="00172689" w:rsidRPr="001F44C3" w:rsidRDefault="00172689" w:rsidP="00EB62A6">
            <w:pPr>
              <w:widowControl/>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00" w:left="840" w:hangingChars="150" w:hanging="360"/>
              <w:jc w:val="both"/>
              <w:rPr>
                <w:rFonts w:eastAsia="標楷體" w:cs="Calibri" w:hint="eastAsia"/>
                <w:color w:val="7030A0"/>
                <w:kern w:val="0"/>
                <w:szCs w:val="24"/>
                <w:shd w:val="pct15" w:color="auto" w:fill="FFFFFF"/>
                <w:lang w:val="x-none"/>
              </w:rPr>
            </w:pPr>
            <w:r w:rsidRPr="001F44C3">
              <w:rPr>
                <w:rFonts w:eastAsia="標楷體" w:cs="Calibri" w:hint="eastAsia"/>
                <w:kern w:val="0"/>
                <w:szCs w:val="24"/>
                <w:lang w:val="x-none"/>
              </w:rPr>
              <w:t>(</w:t>
            </w:r>
            <w:r w:rsidRPr="001F44C3">
              <w:rPr>
                <w:rFonts w:eastAsia="標楷體" w:cs="Calibri" w:hint="eastAsia"/>
                <w:kern w:val="0"/>
                <w:szCs w:val="24"/>
                <w:lang w:val="x-none"/>
              </w:rPr>
              <w:t>二</w:t>
            </w:r>
            <w:r w:rsidRPr="001F44C3">
              <w:rPr>
                <w:rFonts w:eastAsia="標楷體" w:cs="Calibri" w:hint="eastAsia"/>
                <w:kern w:val="0"/>
                <w:szCs w:val="24"/>
                <w:lang w:val="x-none"/>
              </w:rPr>
              <w:t>)</w:t>
            </w:r>
            <w:proofErr w:type="spellStart"/>
            <w:r w:rsidRPr="001F44C3">
              <w:rPr>
                <w:rFonts w:eastAsia="標楷體" w:cs="Calibri" w:hint="eastAsia"/>
                <w:kern w:val="0"/>
                <w:szCs w:val="24"/>
                <w:lang w:val="x-none"/>
              </w:rPr>
              <w:t>最近</w:t>
            </w:r>
            <w:proofErr w:type="gramStart"/>
            <w:r w:rsidRPr="001F44C3">
              <w:rPr>
                <w:rFonts w:eastAsia="標楷體" w:cs="Calibri" w:hint="eastAsia"/>
                <w:kern w:val="0"/>
                <w:szCs w:val="24"/>
                <w:lang w:val="x-none"/>
              </w:rPr>
              <w:t>兩</w:t>
            </w:r>
            <w:proofErr w:type="gramEnd"/>
            <w:r w:rsidRPr="001F44C3">
              <w:rPr>
                <w:rFonts w:eastAsia="標楷體" w:cs="Calibri" w:hint="eastAsia"/>
                <w:kern w:val="0"/>
                <w:szCs w:val="24"/>
                <w:lang w:val="x-none"/>
              </w:rPr>
              <w:t>年度，本人平均年所得</w:t>
            </w:r>
            <w:r>
              <w:rPr>
                <w:rFonts w:eastAsia="標楷體" w:cs="Calibri" w:hint="eastAsia"/>
                <w:kern w:val="0"/>
                <w:szCs w:val="24"/>
                <w:lang w:val="x-none"/>
              </w:rPr>
              <w:t>達</w:t>
            </w:r>
            <w:r w:rsidRPr="001F44C3">
              <w:rPr>
                <w:rFonts w:eastAsia="標楷體" w:cs="Calibri" w:hint="eastAsia"/>
                <w:kern w:val="0"/>
                <w:szCs w:val="24"/>
                <w:lang w:val="x-none"/>
              </w:rPr>
              <w:t>新臺幣一百五十萬元</w:t>
            </w:r>
            <w:proofErr w:type="spellEnd"/>
            <w:r w:rsidRPr="001F44C3">
              <w:rPr>
                <w:rFonts w:eastAsia="標楷體" w:cs="Calibri" w:hint="eastAsia"/>
                <w:kern w:val="0"/>
                <w:szCs w:val="24"/>
                <w:lang w:val="x-none"/>
              </w:rPr>
              <w:t>。</w:t>
            </w:r>
          </w:p>
          <w:p w14:paraId="001E9CFE"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eastAsia="標楷體" w:cs="Calibri"/>
                <w:color w:val="7030A0"/>
                <w:kern w:val="0"/>
                <w:szCs w:val="24"/>
                <w:shd w:val="pct15" w:color="auto" w:fill="FFFFFF"/>
                <w:lang w:val="x-none" w:eastAsia="x-none"/>
              </w:rPr>
            </w:pPr>
            <w:r w:rsidRPr="001F44C3">
              <w:rPr>
                <w:rFonts w:eastAsia="標楷體" w:cs="Calibri" w:hint="eastAsia"/>
                <w:kern w:val="0"/>
                <w:szCs w:val="24"/>
                <w:lang w:val="x-none"/>
              </w:rPr>
              <w:t>前項</w:t>
            </w:r>
            <w:r w:rsidRPr="00C60E06">
              <w:rPr>
                <w:rFonts w:eastAsia="標楷體" w:cs="Calibri" w:hint="eastAsia"/>
                <w:kern w:val="0"/>
                <w:szCs w:val="24"/>
                <w:lang w:val="x-none"/>
              </w:rPr>
              <w:t>合格投資人</w:t>
            </w:r>
            <w:proofErr w:type="spellStart"/>
            <w:r w:rsidRPr="001F44C3">
              <w:rPr>
                <w:rFonts w:eastAsia="標楷體" w:cs="Calibri" w:hint="eastAsia"/>
                <w:kern w:val="0"/>
                <w:szCs w:val="24"/>
                <w:lang w:val="x-none" w:eastAsia="x-none"/>
              </w:rPr>
              <w:t>應符合之條件，證券商應盡合理調</w:t>
            </w:r>
            <w:r w:rsidRPr="001F44C3">
              <w:rPr>
                <w:rFonts w:eastAsia="標楷體" w:cs="Calibri" w:hint="eastAsia"/>
                <w:kern w:val="0"/>
                <w:szCs w:val="24"/>
                <w:lang w:val="x-none"/>
              </w:rPr>
              <w:t>查</w:t>
            </w:r>
            <w:r w:rsidRPr="001F44C3">
              <w:rPr>
                <w:rFonts w:eastAsia="標楷體" w:cs="Calibri" w:hint="eastAsia"/>
                <w:kern w:val="0"/>
                <w:szCs w:val="24"/>
                <w:lang w:val="x-none" w:eastAsia="x-none"/>
              </w:rPr>
              <w:t>之責任，並取得合理可信之佐證依據及定期辦理覆審，檢視客戶</w:t>
            </w:r>
            <w:r w:rsidRPr="001F44C3">
              <w:rPr>
                <w:rFonts w:eastAsia="標楷體" w:cs="Calibri" w:hint="eastAsia"/>
                <w:kern w:val="0"/>
                <w:szCs w:val="24"/>
                <w:lang w:val="x-none"/>
              </w:rPr>
              <w:t>持</w:t>
            </w:r>
            <w:r w:rsidRPr="001F44C3">
              <w:rPr>
                <w:rFonts w:eastAsia="標楷體" w:cs="Calibri" w:hint="eastAsia"/>
                <w:kern w:val="0"/>
                <w:szCs w:val="24"/>
                <w:lang w:val="x-none" w:eastAsia="x-none"/>
              </w:rPr>
              <w:t>續符合</w:t>
            </w:r>
            <w:r w:rsidRPr="00C60E06">
              <w:rPr>
                <w:rFonts w:eastAsia="標楷體" w:cs="Calibri" w:hint="eastAsia"/>
                <w:kern w:val="0"/>
                <w:szCs w:val="24"/>
                <w:lang w:val="x-none"/>
              </w:rPr>
              <w:t>前項</w:t>
            </w:r>
            <w:r w:rsidRPr="001F44C3">
              <w:rPr>
                <w:rFonts w:eastAsia="標楷體" w:cs="Calibri" w:hint="eastAsia"/>
                <w:kern w:val="0"/>
                <w:szCs w:val="24"/>
                <w:lang w:val="x-none" w:eastAsia="x-none"/>
              </w:rPr>
              <w:t>資格條件</w:t>
            </w:r>
            <w:proofErr w:type="spellEnd"/>
            <w:r w:rsidRPr="001F44C3">
              <w:rPr>
                <w:rFonts w:eastAsia="標楷體" w:cs="Calibri" w:hint="eastAsia"/>
                <w:kern w:val="0"/>
                <w:szCs w:val="24"/>
                <w:lang w:val="x-none" w:eastAsia="x-none"/>
              </w:rPr>
              <w:t>。</w:t>
            </w:r>
          </w:p>
          <w:p w14:paraId="3179678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hint="eastAsia"/>
                <w:kern w:val="0"/>
                <w:szCs w:val="24"/>
              </w:rPr>
            </w:pPr>
            <w:r w:rsidRPr="00C60E06">
              <w:rPr>
                <w:rFonts w:eastAsia="標楷體" w:cs="Calibri" w:hint="eastAsia"/>
                <w:kern w:val="0"/>
                <w:szCs w:val="24"/>
                <w:lang w:val="x-none"/>
              </w:rPr>
              <w:t>符合第二項第三款條件之合格投資人於初次買進戰略新板股票前，應簽署風險預</w:t>
            </w:r>
            <w:r w:rsidRPr="00C60E06">
              <w:rPr>
                <w:rFonts w:eastAsia="標楷體" w:cs="Calibri" w:hint="eastAsia"/>
                <w:kern w:val="0"/>
                <w:szCs w:val="24"/>
                <w:lang w:val="x-none"/>
              </w:rPr>
              <w:lastRenderedPageBreak/>
              <w:t>告書。</w:t>
            </w:r>
            <w:proofErr w:type="spellStart"/>
            <w:r w:rsidRPr="001F44C3">
              <w:rPr>
                <w:rFonts w:eastAsia="標楷體" w:cs="Calibri" w:hint="eastAsia"/>
                <w:kern w:val="0"/>
                <w:szCs w:val="24"/>
                <w:lang w:val="x-none" w:eastAsia="x-none"/>
              </w:rPr>
              <w:t>證券商應指派業務人員說明買賣</w:t>
            </w:r>
            <w:r w:rsidRPr="001F44C3">
              <w:rPr>
                <w:rFonts w:eastAsia="標楷體" w:cs="Calibri" w:hint="eastAsia"/>
                <w:kern w:val="0"/>
                <w:szCs w:val="24"/>
                <w:lang w:val="x-none"/>
              </w:rPr>
              <w:t>戰略新</w:t>
            </w:r>
            <w:r w:rsidRPr="001F44C3">
              <w:rPr>
                <w:rFonts w:eastAsia="標楷體" w:cs="Calibri" w:hint="eastAsia"/>
                <w:kern w:val="0"/>
                <w:szCs w:val="24"/>
                <w:lang w:val="x-none" w:eastAsia="x-none"/>
              </w:rPr>
              <w:t>板股票可能風險，且應於交付風險預告書時，由負責解說之業務人員與客戶簽章存執。</w:t>
            </w:r>
            <w:r w:rsidRPr="001F44C3">
              <w:rPr>
                <w:rFonts w:eastAsia="標楷體" w:cs="Calibri" w:hint="eastAsia"/>
                <w:kern w:val="0"/>
                <w:szCs w:val="24"/>
                <w:lang w:val="x-none"/>
              </w:rPr>
              <w:t>前揭</w:t>
            </w:r>
            <w:r w:rsidRPr="001F44C3">
              <w:rPr>
                <w:rFonts w:eastAsia="標楷體" w:cs="Calibri" w:hint="eastAsia"/>
                <w:kern w:val="0"/>
                <w:szCs w:val="24"/>
                <w:lang w:val="x-none" w:eastAsia="x-none"/>
              </w:rPr>
              <w:t>風險預告書</w:t>
            </w:r>
            <w:r w:rsidRPr="001F44C3">
              <w:rPr>
                <w:rFonts w:eastAsia="標楷體" w:cs="Calibri" w:hint="eastAsia"/>
                <w:kern w:val="0"/>
                <w:szCs w:val="24"/>
                <w:lang w:val="x-none"/>
              </w:rPr>
              <w:t>內容</w:t>
            </w:r>
            <w:r w:rsidRPr="001F44C3">
              <w:rPr>
                <w:rFonts w:eastAsia="標楷體" w:cs="Calibri" w:hint="eastAsia"/>
                <w:kern w:val="0"/>
                <w:szCs w:val="24"/>
                <w:lang w:val="x-none" w:eastAsia="x-none"/>
              </w:rPr>
              <w:t>由本中心訂</w:t>
            </w:r>
            <w:r w:rsidRPr="001F44C3">
              <w:rPr>
                <w:rFonts w:eastAsia="標楷體" w:cs="Calibri" w:hint="eastAsia"/>
                <w:kern w:val="0"/>
                <w:szCs w:val="24"/>
                <w:lang w:val="x-none"/>
              </w:rPr>
              <w:t>定</w:t>
            </w:r>
            <w:proofErr w:type="spellEnd"/>
            <w:r w:rsidRPr="001F44C3">
              <w:rPr>
                <w:rFonts w:eastAsia="標楷體" w:cs="Calibri" w:hint="eastAsia"/>
                <w:kern w:val="0"/>
                <w:szCs w:val="24"/>
                <w:lang w:val="x-none" w:eastAsia="x-none"/>
              </w:rPr>
              <w:t>之。</w:t>
            </w:r>
          </w:p>
        </w:tc>
        <w:tc>
          <w:tcPr>
            <w:tcW w:w="3261" w:type="dxa"/>
            <w:shd w:val="clear" w:color="auto" w:fill="auto"/>
          </w:tcPr>
          <w:p w14:paraId="1984B8A7"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41" w:firstLine="98"/>
              <w:jc w:val="both"/>
              <w:rPr>
                <w:rFonts w:eastAsia="標楷體" w:cs="Calibri" w:hint="eastAsia"/>
                <w:color w:val="000000"/>
                <w:kern w:val="0"/>
                <w:szCs w:val="24"/>
                <w:lang w:val="x-none"/>
              </w:rPr>
            </w:pPr>
          </w:p>
        </w:tc>
        <w:tc>
          <w:tcPr>
            <w:tcW w:w="3261" w:type="dxa"/>
            <w:shd w:val="clear" w:color="auto" w:fill="auto"/>
          </w:tcPr>
          <w:p w14:paraId="13AC990A" w14:textId="77777777" w:rsidR="00172689" w:rsidRPr="001F44C3" w:rsidRDefault="00172689" w:rsidP="00A414BB">
            <w:pPr>
              <w:numPr>
                <w:ilvl w:val="0"/>
                <w:numId w:val="28"/>
              </w:numPr>
              <w:spacing w:line="240" w:lineRule="auto"/>
              <w:ind w:left="567" w:firstLineChars="0" w:hanging="567"/>
              <w:jc w:val="both"/>
              <w:rPr>
                <w:rFonts w:ascii="Times New Roman" w:eastAsia="標楷體" w:hAnsi="Times New Roman"/>
                <w:szCs w:val="24"/>
                <w:u w:val="single"/>
              </w:rPr>
            </w:pPr>
            <w:r w:rsidRPr="001F44C3">
              <w:rPr>
                <w:rFonts w:ascii="Times New Roman" w:eastAsia="標楷體" w:hAnsi="Times New Roman" w:hint="eastAsia"/>
                <w:szCs w:val="24"/>
                <w:u w:val="single"/>
              </w:rPr>
              <w:t>本條新增。</w:t>
            </w:r>
          </w:p>
          <w:p w14:paraId="5F77DB37" w14:textId="77777777" w:rsidR="00172689" w:rsidRPr="001F44C3" w:rsidRDefault="00172689" w:rsidP="00A414BB">
            <w:pPr>
              <w:numPr>
                <w:ilvl w:val="0"/>
                <w:numId w:val="28"/>
              </w:numPr>
              <w:spacing w:line="240" w:lineRule="auto"/>
              <w:ind w:left="567" w:firstLineChars="0" w:hanging="567"/>
              <w:jc w:val="both"/>
              <w:rPr>
                <w:rFonts w:ascii="Times New Roman" w:eastAsia="標楷體" w:hAnsi="Times New Roman" w:hint="eastAsia"/>
                <w:b/>
                <w:bCs/>
                <w:color w:val="7030A0"/>
                <w:szCs w:val="24"/>
              </w:rPr>
            </w:pPr>
            <w:proofErr w:type="gramStart"/>
            <w:r w:rsidRPr="00C60E06">
              <w:rPr>
                <w:rFonts w:ascii="Times New Roman" w:eastAsia="標楷體" w:hAnsi="Times New Roman" w:hint="eastAsia"/>
                <w:szCs w:val="24"/>
              </w:rPr>
              <w:t>鑑</w:t>
            </w:r>
            <w:proofErr w:type="gramEnd"/>
            <w:r w:rsidRPr="00C60E06">
              <w:rPr>
                <w:rFonts w:ascii="Times New Roman" w:eastAsia="標楷體" w:hAnsi="Times New Roman" w:hint="eastAsia"/>
                <w:szCs w:val="24"/>
              </w:rPr>
              <w:t>於戰略新板股票投資風險相對較高</w:t>
            </w:r>
            <w:r w:rsidRPr="001F44C3">
              <w:rPr>
                <w:rFonts w:ascii="Times New Roman" w:eastAsia="標楷體" w:hAnsi="Times New Roman" w:hint="eastAsia"/>
                <w:color w:val="7030A0"/>
                <w:szCs w:val="24"/>
              </w:rPr>
              <w:t>，</w:t>
            </w:r>
            <w:proofErr w:type="gramStart"/>
            <w:r w:rsidRPr="00C60E06">
              <w:rPr>
                <w:rFonts w:ascii="Times New Roman" w:eastAsia="標楷體" w:hAnsi="Times New Roman" w:hint="eastAsia"/>
                <w:szCs w:val="24"/>
              </w:rPr>
              <w:t>爰</w:t>
            </w:r>
            <w:proofErr w:type="gramEnd"/>
            <w:r w:rsidRPr="001F44C3">
              <w:rPr>
                <w:rFonts w:ascii="Times New Roman" w:eastAsia="標楷體" w:hAnsi="Times New Roman" w:hint="eastAsia"/>
                <w:szCs w:val="24"/>
              </w:rPr>
              <w:t>明定委託買進戰略新板股票之投資人</w:t>
            </w:r>
            <w:r w:rsidRPr="00C60E06">
              <w:rPr>
                <w:rFonts w:ascii="Times New Roman" w:eastAsia="標楷體" w:hAnsi="Times New Roman" w:hint="eastAsia"/>
                <w:szCs w:val="24"/>
              </w:rPr>
              <w:t>(</w:t>
            </w:r>
            <w:r w:rsidRPr="00C60E06">
              <w:rPr>
                <w:rFonts w:ascii="Times New Roman" w:eastAsia="標楷體" w:hAnsi="Times New Roman" w:hint="eastAsia"/>
                <w:szCs w:val="24"/>
              </w:rPr>
              <w:t>含華僑及外國人</w:t>
            </w:r>
            <w:r w:rsidRPr="00C60E06">
              <w:rPr>
                <w:rFonts w:ascii="Times New Roman" w:eastAsia="標楷體" w:hAnsi="Times New Roman" w:hint="eastAsia"/>
                <w:szCs w:val="24"/>
              </w:rPr>
              <w:t>)</w:t>
            </w:r>
            <w:r w:rsidRPr="001F44C3">
              <w:rPr>
                <w:rFonts w:ascii="Times New Roman" w:eastAsia="標楷體" w:hAnsi="Times New Roman" w:hint="eastAsia"/>
                <w:szCs w:val="24"/>
              </w:rPr>
              <w:t>資格條件，並規範自然人合格投資人應簽署戰略新板股票風險預告書。</w:t>
            </w:r>
          </w:p>
        </w:tc>
      </w:tr>
      <w:tr w:rsidR="00172689" w:rsidRPr="001F44C3" w14:paraId="033B3028" w14:textId="77777777" w:rsidTr="00EB62A6">
        <w:tc>
          <w:tcPr>
            <w:tcW w:w="3260" w:type="dxa"/>
            <w:shd w:val="clear" w:color="auto" w:fill="auto"/>
          </w:tcPr>
          <w:p w14:paraId="6AA4D0FA"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bookmarkStart w:id="10" w:name="_Hlk54364350"/>
            <w:bookmarkStart w:id="11" w:name="_Hlk54363979"/>
            <w:bookmarkEnd w:id="9"/>
            <w:proofErr w:type="spellStart"/>
            <w:r w:rsidRPr="001F44C3">
              <w:rPr>
                <w:rFonts w:ascii="Times New Roman" w:eastAsia="標楷體" w:hAnsi="Times New Roman"/>
                <w:kern w:val="0"/>
                <w:szCs w:val="24"/>
                <w:lang w:val="x-none" w:eastAsia="x-none"/>
              </w:rPr>
              <w:t>第</w:t>
            </w:r>
            <w:r w:rsidRPr="001F44C3">
              <w:rPr>
                <w:rFonts w:ascii="Times New Roman" w:eastAsia="標楷體" w:hAnsi="Times New Roman" w:hint="eastAsia"/>
                <w:kern w:val="0"/>
                <w:szCs w:val="24"/>
                <w:lang w:val="x-none"/>
              </w:rPr>
              <w:t>五十二</w:t>
            </w:r>
            <w:proofErr w:type="spellEnd"/>
            <w:r w:rsidRPr="001F44C3">
              <w:rPr>
                <w:rFonts w:ascii="Times New Roman" w:eastAsia="標楷體" w:hAnsi="Times New Roman"/>
                <w:kern w:val="0"/>
                <w:szCs w:val="24"/>
                <w:lang w:val="x-none" w:eastAsia="x-none"/>
              </w:rPr>
              <w:t>條</w:t>
            </w:r>
            <w:r w:rsidRPr="001F44C3">
              <w:rPr>
                <w:rFonts w:ascii="Times New Roman" w:eastAsia="標楷體" w:hAnsi="Times New Roman"/>
                <w:kern w:val="0"/>
                <w:szCs w:val="24"/>
                <w:lang w:val="x-none" w:eastAsia="x-none"/>
              </w:rPr>
              <w:t xml:space="preserve"> </w:t>
            </w:r>
          </w:p>
          <w:p w14:paraId="4FF1E7DA"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hint="eastAsia"/>
                <w:kern w:val="0"/>
                <w:szCs w:val="24"/>
              </w:rPr>
            </w:pPr>
            <w:r w:rsidRPr="001F44C3">
              <w:rPr>
                <w:rFonts w:ascii="Times New Roman" w:eastAsia="標楷體" w:hAnsi="Times New Roman" w:hint="eastAsia"/>
                <w:kern w:val="0"/>
                <w:szCs w:val="24"/>
              </w:rPr>
              <w:t>流動量提供者對戰略新板股票於本中心等價成交系統交易時間內提供流動量，相關作業規範如下：</w:t>
            </w:r>
          </w:p>
          <w:bookmarkEnd w:id="11"/>
          <w:p w14:paraId="0E5878A8" w14:textId="77777777" w:rsidR="00172689" w:rsidRPr="001F44C3" w:rsidRDefault="00172689" w:rsidP="00A414BB">
            <w:pPr>
              <w:widowControl/>
              <w:numPr>
                <w:ilvl w:val="0"/>
                <w:numId w:val="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kern w:val="0"/>
                <w:szCs w:val="24"/>
              </w:rPr>
            </w:pPr>
            <w:r w:rsidRPr="001F44C3">
              <w:rPr>
                <w:rFonts w:ascii="Times New Roman" w:eastAsia="標楷體" w:hAnsi="Times New Roman" w:hint="eastAsia"/>
                <w:kern w:val="0"/>
                <w:szCs w:val="24"/>
              </w:rPr>
              <w:t>於其推薦之戰略新板股票，經本中心核准登錄之日起三個營業日內，應將其持有被推薦戰略新板股票之數量、比率、認購日期及價格與計算之依據，透過本中心指定之網際網路資訊申報系統向本中心申報，前開認購資訊將</w:t>
            </w:r>
            <w:proofErr w:type="gramStart"/>
            <w:r w:rsidRPr="001F44C3">
              <w:rPr>
                <w:rFonts w:ascii="Times New Roman" w:eastAsia="標楷體" w:hAnsi="Times New Roman" w:hint="eastAsia"/>
                <w:kern w:val="0"/>
                <w:szCs w:val="24"/>
              </w:rPr>
              <w:t>併</w:t>
            </w:r>
            <w:proofErr w:type="gramEnd"/>
            <w:r w:rsidRPr="001F44C3">
              <w:rPr>
                <w:rFonts w:ascii="Times New Roman" w:eastAsia="標楷體" w:hAnsi="Times New Roman" w:hint="eastAsia"/>
                <w:kern w:val="0"/>
                <w:szCs w:val="24"/>
              </w:rPr>
              <w:t>同公司概況資料揭示於本中心網站。另於戰略新板股票開始櫃檯買賣後始加入推薦者，不適用前揭規定。</w:t>
            </w:r>
          </w:p>
          <w:p w14:paraId="73196C11" w14:textId="77777777" w:rsidR="00172689" w:rsidRPr="001F44C3" w:rsidRDefault="00172689" w:rsidP="00A414BB">
            <w:pPr>
              <w:widowControl/>
              <w:numPr>
                <w:ilvl w:val="0"/>
                <w:numId w:val="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color w:val="385623"/>
                <w:kern w:val="0"/>
                <w:szCs w:val="24"/>
              </w:rPr>
            </w:pPr>
            <w:r w:rsidRPr="001F44C3">
              <w:rPr>
                <w:rFonts w:ascii="Times New Roman" w:eastAsia="標楷體" w:hAnsi="Times New Roman" w:hint="eastAsia"/>
                <w:kern w:val="0"/>
                <w:szCs w:val="24"/>
              </w:rPr>
              <w:t>流動量提供者提供流動量之買賣申報，應透過專戶（自營商帳號下之六六六六六六</w:t>
            </w:r>
            <w:proofErr w:type="gramStart"/>
            <w:r w:rsidRPr="001F44C3">
              <w:rPr>
                <w:rFonts w:ascii="Times New Roman" w:eastAsia="標楷體" w:hAnsi="Times New Roman" w:hint="eastAsia"/>
                <w:kern w:val="0"/>
                <w:szCs w:val="24"/>
              </w:rPr>
              <w:t>–</w:t>
            </w:r>
            <w:proofErr w:type="gramEnd"/>
            <w:r w:rsidRPr="001F44C3">
              <w:rPr>
                <w:rFonts w:ascii="Times New Roman" w:eastAsia="標楷體" w:hAnsi="Times New Roman" w:hint="eastAsia"/>
                <w:kern w:val="0"/>
                <w:szCs w:val="24"/>
              </w:rPr>
              <w:t>七）為之</w:t>
            </w:r>
            <w:r w:rsidRPr="001F44C3">
              <w:rPr>
                <w:rFonts w:ascii="Times New Roman" w:eastAsia="標楷體" w:hAnsi="Times New Roman" w:hint="eastAsia"/>
                <w:color w:val="385623"/>
                <w:kern w:val="0"/>
                <w:szCs w:val="24"/>
              </w:rPr>
              <w:t>。</w:t>
            </w:r>
            <w:r w:rsidRPr="001F44C3">
              <w:rPr>
                <w:rFonts w:ascii="Times New Roman" w:eastAsia="標楷體" w:hAnsi="Times New Roman" w:hint="eastAsia"/>
                <w:kern w:val="0"/>
                <w:szCs w:val="24"/>
              </w:rPr>
              <w:t>流動量提供者應將其持有戰略新板股票之數量於登錄櫃檯買賣前，全數劃撥至</w:t>
            </w:r>
            <w:proofErr w:type="gramStart"/>
            <w:r w:rsidRPr="001F44C3">
              <w:rPr>
                <w:rFonts w:ascii="Times New Roman" w:eastAsia="標楷體" w:hAnsi="Times New Roman" w:hint="eastAsia"/>
                <w:kern w:val="0"/>
                <w:szCs w:val="24"/>
              </w:rPr>
              <w:t>前揭專戶</w:t>
            </w:r>
            <w:proofErr w:type="gramEnd"/>
            <w:r w:rsidRPr="001F44C3">
              <w:rPr>
                <w:rFonts w:ascii="Times New Roman" w:eastAsia="標楷體" w:hAnsi="Times New Roman" w:hint="eastAsia"/>
                <w:kern w:val="0"/>
                <w:szCs w:val="24"/>
              </w:rPr>
              <w:t>。</w:t>
            </w:r>
          </w:p>
          <w:p w14:paraId="3153BA5E" w14:textId="77777777" w:rsidR="00172689" w:rsidRPr="001F44C3" w:rsidRDefault="00172689" w:rsidP="00A414BB">
            <w:pPr>
              <w:widowControl/>
              <w:numPr>
                <w:ilvl w:val="0"/>
                <w:numId w:val="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kern w:val="0"/>
                <w:szCs w:val="24"/>
              </w:rPr>
            </w:pPr>
            <w:r w:rsidRPr="001F44C3">
              <w:rPr>
                <w:rFonts w:ascii="Times New Roman" w:eastAsia="標楷體" w:hAnsi="Times New Roman" w:hint="eastAsia"/>
                <w:kern w:val="0"/>
                <w:szCs w:val="24"/>
              </w:rPr>
              <w:t>流動量提供者申報之價格應包含買進價格及賣出價格，且有效期別不</w:t>
            </w:r>
            <w:r w:rsidRPr="001F44C3">
              <w:rPr>
                <w:rFonts w:ascii="Times New Roman" w:eastAsia="標楷體" w:hAnsi="Times New Roman" w:hint="eastAsia"/>
                <w:kern w:val="0"/>
                <w:szCs w:val="24"/>
              </w:rPr>
              <w:lastRenderedPageBreak/>
              <w:t>得為立即成交否則取消、立即全部成交否則取消。</w:t>
            </w:r>
          </w:p>
          <w:p w14:paraId="74217B17" w14:textId="77777777" w:rsidR="00172689" w:rsidRPr="001F44C3" w:rsidRDefault="00172689" w:rsidP="00A414BB">
            <w:pPr>
              <w:widowControl/>
              <w:numPr>
                <w:ilvl w:val="0"/>
                <w:numId w:val="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kern w:val="0"/>
                <w:szCs w:val="24"/>
              </w:rPr>
            </w:pPr>
            <w:r w:rsidRPr="001F44C3">
              <w:rPr>
                <w:rFonts w:ascii="Times New Roman" w:eastAsia="標楷體" w:hAnsi="Times New Roman" w:hint="eastAsia"/>
                <w:kern w:val="0"/>
                <w:szCs w:val="24"/>
              </w:rPr>
              <w:t>流動量提供者應每隔十分鐘至少報價一次。</w:t>
            </w:r>
          </w:p>
          <w:p w14:paraId="437C247B" w14:textId="77777777" w:rsidR="00172689" w:rsidRPr="001F44C3" w:rsidRDefault="00172689" w:rsidP="00A414BB">
            <w:pPr>
              <w:widowControl/>
              <w:numPr>
                <w:ilvl w:val="0"/>
                <w:numId w:val="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kern w:val="0"/>
                <w:szCs w:val="24"/>
              </w:rPr>
            </w:pPr>
            <w:r w:rsidRPr="001F44C3">
              <w:rPr>
                <w:rFonts w:ascii="Times New Roman" w:eastAsia="標楷體" w:hAnsi="Times New Roman" w:hint="eastAsia"/>
                <w:kern w:val="0"/>
                <w:szCs w:val="24"/>
              </w:rPr>
              <w:t>流動量提供者申報之最佳一檔買賣價差比率不得大於百分之五。最佳一檔買賣價差範圍，其計算公式為（最佳一檔買賣價差）</w:t>
            </w:r>
            <w:r w:rsidRPr="001F44C3">
              <w:rPr>
                <w:rFonts w:ascii="Times New Roman" w:eastAsia="標楷體" w:hAnsi="Times New Roman" w:hint="eastAsia"/>
                <w:kern w:val="0"/>
                <w:szCs w:val="24"/>
              </w:rPr>
              <w:t>=</w:t>
            </w:r>
            <w:r w:rsidRPr="001F44C3">
              <w:rPr>
                <w:rFonts w:ascii="Times New Roman" w:eastAsia="標楷體" w:hAnsi="Times New Roman" w:hint="eastAsia"/>
                <w:kern w:val="0"/>
                <w:szCs w:val="24"/>
              </w:rPr>
              <w:t>〔（未成交之最低賣出申報價格）</w:t>
            </w:r>
            <w:r w:rsidRPr="001F44C3">
              <w:rPr>
                <w:rFonts w:ascii="Times New Roman" w:eastAsia="標楷體" w:hAnsi="Times New Roman" w:hint="eastAsia"/>
                <w:kern w:val="0"/>
                <w:szCs w:val="24"/>
              </w:rPr>
              <w:t>-</w:t>
            </w:r>
            <w:r w:rsidRPr="001F44C3">
              <w:rPr>
                <w:rFonts w:ascii="Times New Roman" w:eastAsia="標楷體" w:hAnsi="Times New Roman" w:hint="eastAsia"/>
                <w:kern w:val="0"/>
                <w:szCs w:val="24"/>
              </w:rPr>
              <w:t>（未成交之最高買進申報價格）〕</w:t>
            </w:r>
            <w:r w:rsidRPr="001F44C3">
              <w:rPr>
                <w:rFonts w:ascii="Times New Roman" w:eastAsia="標楷體" w:hAnsi="Times New Roman" w:hint="eastAsia"/>
                <w:kern w:val="0"/>
                <w:szCs w:val="24"/>
              </w:rPr>
              <w:t>/</w:t>
            </w:r>
            <w:r w:rsidRPr="001F44C3">
              <w:rPr>
                <w:rFonts w:ascii="Times New Roman" w:eastAsia="標楷體" w:hAnsi="Times New Roman" w:hint="eastAsia"/>
                <w:kern w:val="0"/>
                <w:szCs w:val="24"/>
              </w:rPr>
              <w:t>（未成交之最低賣出申報價格）。</w:t>
            </w:r>
          </w:p>
          <w:p w14:paraId="0C9057BB" w14:textId="77777777" w:rsidR="00172689" w:rsidRPr="001F44C3" w:rsidRDefault="00172689" w:rsidP="00A414BB">
            <w:pPr>
              <w:widowControl/>
              <w:numPr>
                <w:ilvl w:val="0"/>
                <w:numId w:val="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kern w:val="0"/>
                <w:szCs w:val="24"/>
              </w:rPr>
            </w:pPr>
            <w:r w:rsidRPr="001F44C3">
              <w:rPr>
                <w:rFonts w:ascii="Times New Roman" w:eastAsia="標楷體" w:hAnsi="Times New Roman" w:hint="eastAsia"/>
                <w:kern w:val="0"/>
                <w:szCs w:val="24"/>
              </w:rPr>
              <w:t>流動量提供者每筆買進及賣出之最低報價數量為一交易單位。</w:t>
            </w:r>
          </w:p>
          <w:p w14:paraId="18825AA2" w14:textId="77777777" w:rsidR="00172689" w:rsidRPr="001F44C3" w:rsidRDefault="00172689" w:rsidP="00A414BB">
            <w:pPr>
              <w:widowControl/>
              <w:numPr>
                <w:ilvl w:val="0"/>
                <w:numId w:val="7"/>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Chars="0" w:hanging="567"/>
              <w:jc w:val="both"/>
              <w:rPr>
                <w:rFonts w:ascii="Times New Roman" w:eastAsia="標楷體" w:hAnsi="Times New Roman"/>
                <w:b/>
                <w:bCs/>
                <w:kern w:val="0"/>
                <w:szCs w:val="24"/>
                <w:u w:val="single"/>
                <w:lang w:eastAsia="x-none"/>
              </w:rPr>
            </w:pPr>
            <w:r w:rsidRPr="001F44C3">
              <w:rPr>
                <w:rFonts w:ascii="Times New Roman" w:eastAsia="標楷體" w:hAnsi="Times New Roman" w:hint="eastAsia"/>
                <w:kern w:val="0"/>
                <w:szCs w:val="24"/>
              </w:rPr>
              <w:t>流動量提供者有下列情形之一時，得不提供報價</w:t>
            </w:r>
            <w:r w:rsidRPr="001F44C3">
              <w:rPr>
                <w:rFonts w:ascii="Times New Roman" w:eastAsia="標楷體" w:hAnsi="Times New Roman" w:hint="eastAsia"/>
                <w:kern w:val="0"/>
                <w:szCs w:val="24"/>
              </w:rPr>
              <w:t>:</w:t>
            </w:r>
          </w:p>
          <w:p w14:paraId="5BDBA715" w14:textId="77777777" w:rsidR="00172689" w:rsidRPr="001F44C3" w:rsidRDefault="00172689" w:rsidP="00A414BB">
            <w:pPr>
              <w:widowControl/>
              <w:numPr>
                <w:ilvl w:val="0"/>
                <w:numId w:val="3"/>
              </w:numPr>
              <w:tabs>
                <w:tab w:val="left" w:pos="601"/>
                <w:tab w:val="left" w:pos="916"/>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jc w:val="both"/>
              <w:rPr>
                <w:rFonts w:ascii="Times New Roman" w:eastAsia="標楷體" w:hAnsi="Times New Roman"/>
                <w:kern w:val="0"/>
                <w:szCs w:val="24"/>
              </w:rPr>
            </w:pPr>
            <w:r w:rsidRPr="001F44C3">
              <w:rPr>
                <w:rFonts w:ascii="Times New Roman" w:eastAsia="標楷體" w:hAnsi="Times New Roman" w:hint="eastAsia"/>
                <w:kern w:val="0"/>
                <w:szCs w:val="24"/>
              </w:rPr>
              <w:t>當流動量提供者專戶內之戰略新板股票數量無法滿足每筆報價最低賣出單位時，流動量提供者得僅申報買進。</w:t>
            </w:r>
          </w:p>
          <w:p w14:paraId="14A5AD3E" w14:textId="77777777" w:rsidR="00172689" w:rsidRPr="001F44C3" w:rsidRDefault="00172689" w:rsidP="00A414BB">
            <w:pPr>
              <w:widowControl/>
              <w:numPr>
                <w:ilvl w:val="0"/>
                <w:numId w:val="3"/>
              </w:numPr>
              <w:tabs>
                <w:tab w:val="left" w:pos="601"/>
                <w:tab w:val="left" w:pos="10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8" w:firstLineChars="0" w:hanging="397"/>
              <w:jc w:val="both"/>
              <w:rPr>
                <w:rFonts w:ascii="Times New Roman" w:eastAsia="標楷體" w:hAnsi="Times New Roman"/>
                <w:kern w:val="0"/>
                <w:szCs w:val="24"/>
              </w:rPr>
            </w:pPr>
            <w:r w:rsidRPr="001F44C3">
              <w:rPr>
                <w:rFonts w:ascii="Times New Roman" w:eastAsia="標楷體" w:hAnsi="Times New Roman" w:hint="eastAsia"/>
                <w:kern w:val="0"/>
                <w:szCs w:val="24"/>
              </w:rPr>
              <w:t>當日已於本中心等價成交系統買進或賣出成交達三十</w:t>
            </w:r>
            <w:proofErr w:type="gramStart"/>
            <w:r w:rsidRPr="001F44C3">
              <w:rPr>
                <w:rFonts w:ascii="Times New Roman" w:eastAsia="標楷體" w:hAnsi="Times New Roman" w:hint="eastAsia"/>
                <w:kern w:val="0"/>
                <w:szCs w:val="24"/>
              </w:rPr>
              <w:t>個</w:t>
            </w:r>
            <w:proofErr w:type="gramEnd"/>
            <w:r w:rsidRPr="001F44C3">
              <w:rPr>
                <w:rFonts w:ascii="Times New Roman" w:eastAsia="標楷體" w:hAnsi="Times New Roman" w:hint="eastAsia"/>
                <w:kern w:val="0"/>
                <w:szCs w:val="24"/>
              </w:rPr>
              <w:t>交易單位以上者。</w:t>
            </w:r>
          </w:p>
          <w:p w14:paraId="32F3EA7B" w14:textId="77777777" w:rsidR="00172689" w:rsidRPr="001F44C3" w:rsidRDefault="00172689" w:rsidP="00A414BB">
            <w:pPr>
              <w:widowControl/>
              <w:numPr>
                <w:ilvl w:val="0"/>
                <w:numId w:val="3"/>
              </w:numPr>
              <w:tabs>
                <w:tab w:val="left" w:pos="601"/>
                <w:tab w:val="left" w:pos="10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8" w:firstLineChars="0" w:hanging="397"/>
              <w:jc w:val="both"/>
              <w:rPr>
                <w:rFonts w:ascii="Times New Roman" w:eastAsia="標楷體" w:hAnsi="Times New Roman"/>
                <w:kern w:val="0"/>
                <w:szCs w:val="24"/>
              </w:rPr>
            </w:pPr>
            <w:r w:rsidRPr="001F44C3">
              <w:rPr>
                <w:rFonts w:ascii="Times New Roman" w:eastAsia="標楷體" w:hAnsi="Times New Roman" w:hint="eastAsia"/>
                <w:kern w:val="0"/>
                <w:szCs w:val="24"/>
              </w:rPr>
              <w:t>當日市場行情揭示價格漲停買進、跌停賣出或市價。</w:t>
            </w:r>
          </w:p>
          <w:p w14:paraId="52774B0C" w14:textId="77777777" w:rsidR="00172689" w:rsidRPr="001F44C3" w:rsidRDefault="00172689" w:rsidP="00A414BB">
            <w:pPr>
              <w:widowControl/>
              <w:numPr>
                <w:ilvl w:val="0"/>
                <w:numId w:val="3"/>
              </w:numPr>
              <w:tabs>
                <w:tab w:val="left" w:pos="601"/>
                <w:tab w:val="left" w:pos="10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8" w:firstLineChars="0" w:hanging="397"/>
              <w:jc w:val="both"/>
              <w:rPr>
                <w:rFonts w:ascii="Times New Roman" w:eastAsia="標楷體" w:hAnsi="Times New Roman" w:hint="eastAsia"/>
                <w:kern w:val="0"/>
                <w:szCs w:val="24"/>
                <w:u w:val="single"/>
                <w:lang w:eastAsia="x-none"/>
              </w:rPr>
            </w:pPr>
            <w:r w:rsidRPr="001F44C3">
              <w:rPr>
                <w:rFonts w:ascii="Times New Roman" w:eastAsia="標楷體" w:hAnsi="Times New Roman" w:hint="eastAsia"/>
                <w:kern w:val="0"/>
                <w:szCs w:val="24"/>
              </w:rPr>
              <w:t>戰略新板為處置股票時，流動量提供者得不提供報價。</w:t>
            </w:r>
          </w:p>
        </w:tc>
        <w:tc>
          <w:tcPr>
            <w:tcW w:w="3261" w:type="dxa"/>
            <w:shd w:val="clear" w:color="auto" w:fill="auto"/>
          </w:tcPr>
          <w:p w14:paraId="4586E77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p w14:paraId="6369E351"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704291A2" w14:textId="77777777" w:rsidR="00172689" w:rsidRPr="001F44C3" w:rsidRDefault="00172689" w:rsidP="00A414BB">
            <w:pPr>
              <w:numPr>
                <w:ilvl w:val="0"/>
                <w:numId w:val="29"/>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u w:val="single"/>
              </w:rPr>
              <w:t>本條新增。</w:t>
            </w:r>
          </w:p>
          <w:p w14:paraId="44D9F3AE" w14:textId="77777777" w:rsidR="00172689" w:rsidRPr="001F44C3" w:rsidRDefault="00172689" w:rsidP="00A414BB">
            <w:pPr>
              <w:numPr>
                <w:ilvl w:val="0"/>
                <w:numId w:val="29"/>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rPr>
              <w:t>明定證券商擔任流動量提供者須以專戶提供買賣報價，該專戶須設於自營部門下，另於</w:t>
            </w:r>
            <w:r w:rsidRPr="001F44C3">
              <w:rPr>
                <w:rFonts w:ascii="Times New Roman" w:eastAsia="標楷體" w:hAnsi="Times New Roman" w:hint="eastAsia"/>
              </w:rPr>
              <w:t>戰略新板公司登錄櫃檯買賣前將認購</w:t>
            </w:r>
            <w:r w:rsidRPr="001F44C3">
              <w:rPr>
                <w:rFonts w:ascii="標楷體" w:eastAsia="標楷體" w:hAnsi="標楷體" w:hint="eastAsia"/>
                <w:snapToGrid w:val="0"/>
                <w:szCs w:val="24"/>
              </w:rPr>
              <w:t>數量全數轉入流動量提供者保管劃撥帳戶。</w:t>
            </w:r>
          </w:p>
          <w:p w14:paraId="78662F8D" w14:textId="77777777" w:rsidR="00172689" w:rsidRPr="001F44C3" w:rsidRDefault="00172689" w:rsidP="00A414BB">
            <w:pPr>
              <w:numPr>
                <w:ilvl w:val="0"/>
                <w:numId w:val="29"/>
              </w:numPr>
              <w:spacing w:line="240" w:lineRule="auto"/>
              <w:ind w:left="567" w:firstLineChars="0" w:hanging="567"/>
              <w:jc w:val="both"/>
              <w:rPr>
                <w:rFonts w:ascii="Times New Roman" w:eastAsia="標楷體" w:hAnsi="Times New Roman"/>
                <w:szCs w:val="24"/>
              </w:rPr>
            </w:pPr>
            <w:r w:rsidRPr="001F44C3">
              <w:rPr>
                <w:rFonts w:ascii="Times New Roman" w:eastAsia="標楷體" w:hAnsi="Times New Roman" w:hint="eastAsia"/>
                <w:szCs w:val="24"/>
              </w:rPr>
              <w:t>另規範證券商擔任流動量提供者於交易時段應履行報價責任之相關規定。</w:t>
            </w:r>
          </w:p>
        </w:tc>
      </w:tr>
      <w:tr w:rsidR="00172689" w:rsidRPr="001F44C3" w14:paraId="4D86A226" w14:textId="77777777" w:rsidTr="00EB62A6">
        <w:tc>
          <w:tcPr>
            <w:tcW w:w="3260" w:type="dxa"/>
            <w:shd w:val="clear" w:color="auto" w:fill="auto"/>
          </w:tcPr>
          <w:p w14:paraId="10B332CB"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Cs/>
                <w:kern w:val="0"/>
                <w:szCs w:val="24"/>
                <w:lang w:val="x-none" w:eastAsia="x-none"/>
              </w:rPr>
            </w:pPr>
            <w:proofErr w:type="spellStart"/>
            <w:r w:rsidRPr="001F44C3">
              <w:rPr>
                <w:rFonts w:ascii="Times New Roman" w:eastAsia="標楷體" w:hAnsi="Times New Roman"/>
                <w:bCs/>
                <w:kern w:val="0"/>
                <w:szCs w:val="24"/>
                <w:lang w:val="x-none" w:eastAsia="x-none"/>
              </w:rPr>
              <w:t>第</w:t>
            </w:r>
            <w:r w:rsidRPr="001F44C3">
              <w:rPr>
                <w:rFonts w:ascii="Times New Roman" w:eastAsia="標楷體" w:hAnsi="Times New Roman" w:hint="eastAsia"/>
                <w:bCs/>
                <w:kern w:val="0"/>
                <w:szCs w:val="24"/>
                <w:lang w:val="x-none"/>
              </w:rPr>
              <w:t>五十三</w:t>
            </w:r>
            <w:proofErr w:type="spellEnd"/>
            <w:r w:rsidRPr="001F44C3">
              <w:rPr>
                <w:rFonts w:ascii="Times New Roman" w:eastAsia="標楷體" w:hAnsi="Times New Roman"/>
                <w:bCs/>
                <w:kern w:val="0"/>
                <w:szCs w:val="24"/>
                <w:lang w:val="x-none" w:eastAsia="x-none"/>
              </w:rPr>
              <w:t>條</w:t>
            </w:r>
          </w:p>
          <w:p w14:paraId="45B05B6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u w:val="single"/>
                <w:lang w:val="x-none" w:eastAsia="x-none"/>
              </w:rPr>
            </w:pPr>
            <w:r w:rsidRPr="001F44C3">
              <w:rPr>
                <w:rFonts w:ascii="Times New Roman" w:eastAsia="標楷體" w:hAnsi="Times New Roman"/>
                <w:bCs/>
                <w:kern w:val="0"/>
                <w:szCs w:val="24"/>
                <w:lang w:val="x-none" w:eastAsia="x-none"/>
              </w:rPr>
              <w:lastRenderedPageBreak/>
              <w:t xml:space="preserve">    </w:t>
            </w:r>
            <w:proofErr w:type="spellStart"/>
            <w:r w:rsidRPr="001F44C3">
              <w:rPr>
                <w:rFonts w:ascii="Times New Roman" w:eastAsia="標楷體" w:hAnsi="Times New Roman"/>
                <w:bCs/>
                <w:kern w:val="0"/>
                <w:szCs w:val="24"/>
                <w:lang w:val="x-none" w:eastAsia="x-none"/>
              </w:rPr>
              <w:t>流動量提供者</w:t>
            </w:r>
            <w:r w:rsidRPr="001F44C3">
              <w:rPr>
                <w:rFonts w:ascii="Times New Roman" w:eastAsia="標楷體" w:hAnsi="Times New Roman" w:hint="eastAsia"/>
                <w:bCs/>
                <w:kern w:val="0"/>
                <w:szCs w:val="24"/>
                <w:lang w:val="x-none"/>
              </w:rPr>
              <w:t>透過本中心</w:t>
            </w:r>
            <w:r w:rsidRPr="001F44C3">
              <w:rPr>
                <w:rFonts w:ascii="Times New Roman" w:eastAsia="標楷體" w:hAnsi="Times New Roman"/>
                <w:bCs/>
                <w:kern w:val="0"/>
                <w:szCs w:val="24"/>
                <w:lang w:val="x-none" w:eastAsia="x-none"/>
              </w:rPr>
              <w:t>等價成交系統</w:t>
            </w:r>
            <w:r w:rsidRPr="001F44C3">
              <w:rPr>
                <w:rFonts w:ascii="Times New Roman" w:eastAsia="標楷體" w:hAnsi="Times New Roman"/>
                <w:kern w:val="0"/>
                <w:szCs w:val="24"/>
                <w:lang w:val="x-none" w:eastAsia="x-none"/>
              </w:rPr>
              <w:t>及</w:t>
            </w:r>
            <w:r w:rsidRPr="001F44C3">
              <w:rPr>
                <w:rFonts w:ascii="Times New Roman" w:eastAsia="標楷體" w:hAnsi="Times New Roman" w:hint="eastAsia"/>
                <w:kern w:val="0"/>
                <w:szCs w:val="24"/>
                <w:lang w:val="x-none"/>
              </w:rPr>
              <w:t>盤後</w:t>
            </w:r>
            <w:r w:rsidRPr="001F44C3">
              <w:rPr>
                <w:rFonts w:ascii="Times New Roman" w:eastAsia="標楷體" w:hAnsi="Times New Roman"/>
                <w:kern w:val="0"/>
                <w:szCs w:val="24"/>
                <w:lang w:val="x-none" w:eastAsia="x-none"/>
              </w:rPr>
              <w:t>零股交易系統</w:t>
            </w:r>
            <w:r w:rsidRPr="001F44C3">
              <w:rPr>
                <w:rFonts w:ascii="Times New Roman" w:eastAsia="標楷體" w:hAnsi="Times New Roman" w:hint="eastAsia"/>
                <w:kern w:val="0"/>
                <w:szCs w:val="24"/>
                <w:lang w:val="x-none"/>
              </w:rPr>
              <w:t>以其專戶</w:t>
            </w:r>
            <w:r w:rsidRPr="001F44C3">
              <w:rPr>
                <w:rFonts w:ascii="Times New Roman" w:eastAsia="標楷體" w:hAnsi="Times New Roman"/>
                <w:bCs/>
                <w:kern w:val="0"/>
                <w:szCs w:val="24"/>
                <w:lang w:val="x-none" w:eastAsia="x-none"/>
              </w:rPr>
              <w:t>買賣</w:t>
            </w:r>
            <w:r w:rsidRPr="001F44C3">
              <w:rPr>
                <w:rFonts w:ascii="Times New Roman" w:eastAsia="標楷體" w:hAnsi="Times New Roman" w:hint="eastAsia"/>
                <w:kern w:val="0"/>
                <w:szCs w:val="24"/>
                <w:lang w:val="x-none"/>
              </w:rPr>
              <w:t>戰略新板股票</w:t>
            </w:r>
            <w:r w:rsidRPr="001F44C3">
              <w:rPr>
                <w:rFonts w:ascii="Times New Roman" w:eastAsia="標楷體" w:hAnsi="Times New Roman"/>
                <w:kern w:val="0"/>
                <w:szCs w:val="24"/>
                <w:lang w:val="x-none"/>
              </w:rPr>
              <w:t>，於</w:t>
            </w:r>
            <w:bookmarkStart w:id="12" w:name="_Hlk55483798"/>
            <w:r w:rsidRPr="001F44C3">
              <w:rPr>
                <w:rFonts w:ascii="Times New Roman" w:eastAsia="標楷體" w:hAnsi="Times New Roman"/>
                <w:kern w:val="0"/>
                <w:szCs w:val="24"/>
                <w:lang w:val="x-none"/>
              </w:rPr>
              <w:t>同</w:t>
            </w:r>
            <w:r w:rsidRPr="001F44C3">
              <w:rPr>
                <w:rFonts w:ascii="Times New Roman" w:eastAsia="標楷體" w:hAnsi="Times New Roman"/>
                <w:bCs/>
                <w:kern w:val="0"/>
                <w:szCs w:val="24"/>
                <w:lang w:val="x-none" w:eastAsia="x-none"/>
              </w:rPr>
              <w:t>一給付結算期之買賣，得為買賣相抵之交割</w:t>
            </w:r>
            <w:bookmarkEnd w:id="12"/>
            <w:r w:rsidRPr="001F44C3">
              <w:rPr>
                <w:rFonts w:ascii="Times New Roman" w:eastAsia="標楷體" w:hAnsi="Times New Roman"/>
                <w:bCs/>
                <w:kern w:val="0"/>
                <w:szCs w:val="24"/>
                <w:lang w:val="x-none" w:eastAsia="x-none"/>
              </w:rPr>
              <w:t>。相抵後仍有賣出餘額者，得依本中心業務規則第八十六條之一規定申報借券辦理給付結算</w:t>
            </w:r>
            <w:proofErr w:type="spellEnd"/>
            <w:r w:rsidRPr="001F44C3">
              <w:rPr>
                <w:rFonts w:ascii="Times New Roman" w:eastAsia="標楷體" w:hAnsi="Times New Roman"/>
                <w:bCs/>
                <w:kern w:val="0"/>
                <w:szCs w:val="24"/>
                <w:lang w:val="x-none" w:eastAsia="x-none"/>
              </w:rPr>
              <w:t>。</w:t>
            </w:r>
          </w:p>
        </w:tc>
        <w:tc>
          <w:tcPr>
            <w:tcW w:w="3261" w:type="dxa"/>
            <w:shd w:val="clear" w:color="auto" w:fill="auto"/>
          </w:tcPr>
          <w:p w14:paraId="19B078F5"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eastAsia="x-none"/>
              </w:rPr>
            </w:pPr>
          </w:p>
        </w:tc>
        <w:tc>
          <w:tcPr>
            <w:tcW w:w="3261" w:type="dxa"/>
            <w:shd w:val="clear" w:color="auto" w:fill="auto"/>
          </w:tcPr>
          <w:p w14:paraId="221D1B5C" w14:textId="77777777" w:rsidR="00172689" w:rsidRPr="001F44C3" w:rsidRDefault="00172689" w:rsidP="00A414BB">
            <w:pPr>
              <w:numPr>
                <w:ilvl w:val="0"/>
                <w:numId w:val="30"/>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u w:val="single"/>
              </w:rPr>
              <w:t>本條新增</w:t>
            </w:r>
            <w:r w:rsidRPr="001F44C3">
              <w:rPr>
                <w:rFonts w:ascii="Times New Roman" w:eastAsia="標楷體" w:hAnsi="Times New Roman" w:hint="eastAsia"/>
                <w:color w:val="385623"/>
                <w:szCs w:val="24"/>
                <w:u w:val="single"/>
              </w:rPr>
              <w:t>。</w:t>
            </w:r>
          </w:p>
          <w:p w14:paraId="51AF4F6B" w14:textId="77777777" w:rsidR="00172689" w:rsidRPr="001F44C3" w:rsidRDefault="00172689" w:rsidP="00A414BB">
            <w:pPr>
              <w:numPr>
                <w:ilvl w:val="0"/>
                <w:numId w:val="30"/>
              </w:numPr>
              <w:spacing w:line="240" w:lineRule="auto"/>
              <w:ind w:left="567" w:firstLineChars="0" w:hanging="567"/>
              <w:jc w:val="both"/>
              <w:rPr>
                <w:rFonts w:ascii="Times New Roman" w:eastAsia="標楷體" w:hAnsi="Times New Roman" w:hint="eastAsia"/>
                <w:color w:val="000000"/>
                <w:szCs w:val="24"/>
              </w:rPr>
            </w:pPr>
            <w:r w:rsidRPr="001F44C3">
              <w:rPr>
                <w:rFonts w:ascii="Times New Roman" w:eastAsia="標楷體" w:hAnsi="Times New Roman" w:hint="eastAsia"/>
                <w:szCs w:val="24"/>
              </w:rPr>
              <w:t>流動量提供者就其專戶</w:t>
            </w:r>
            <w:r w:rsidRPr="001F44C3">
              <w:rPr>
                <w:rFonts w:ascii="Times New Roman" w:eastAsia="標楷體" w:hAnsi="Times New Roman" w:hint="eastAsia"/>
                <w:szCs w:val="24"/>
              </w:rPr>
              <w:lastRenderedPageBreak/>
              <w:t>內之戰略新板股票得買賣互抵。</w:t>
            </w:r>
          </w:p>
        </w:tc>
      </w:tr>
      <w:bookmarkEnd w:id="10"/>
      <w:tr w:rsidR="00172689" w:rsidRPr="001F44C3" w14:paraId="369E20A9" w14:textId="77777777" w:rsidTr="00EB62A6">
        <w:tc>
          <w:tcPr>
            <w:tcW w:w="3260" w:type="dxa"/>
            <w:shd w:val="clear" w:color="auto" w:fill="auto"/>
          </w:tcPr>
          <w:p w14:paraId="41076352"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
                <w:bCs/>
                <w:kern w:val="0"/>
                <w:szCs w:val="24"/>
                <w:lang w:val="x-none" w:eastAsia="x-none"/>
              </w:rPr>
            </w:pPr>
            <w:proofErr w:type="spellStart"/>
            <w:r w:rsidRPr="001F44C3">
              <w:rPr>
                <w:rFonts w:ascii="Times New Roman" w:eastAsia="標楷體" w:hAnsi="Times New Roman"/>
                <w:kern w:val="0"/>
                <w:szCs w:val="24"/>
                <w:lang w:val="x-none" w:eastAsia="x-none"/>
              </w:rPr>
              <w:lastRenderedPageBreak/>
              <w:t>第</w:t>
            </w:r>
            <w:r w:rsidRPr="001F44C3">
              <w:rPr>
                <w:rFonts w:ascii="Times New Roman" w:eastAsia="標楷體" w:hAnsi="Times New Roman" w:hint="eastAsia"/>
                <w:bCs/>
                <w:kern w:val="0"/>
                <w:szCs w:val="24"/>
                <w:lang w:val="x-none"/>
              </w:rPr>
              <w:t>五十四</w:t>
            </w:r>
            <w:proofErr w:type="spellEnd"/>
            <w:r w:rsidRPr="001F44C3">
              <w:rPr>
                <w:rFonts w:ascii="Times New Roman" w:eastAsia="標楷體" w:hAnsi="Times New Roman"/>
                <w:kern w:val="0"/>
                <w:szCs w:val="24"/>
                <w:lang w:val="x-none" w:eastAsia="x-none"/>
              </w:rPr>
              <w:t>條</w:t>
            </w:r>
            <w:r w:rsidRPr="001F44C3">
              <w:rPr>
                <w:rFonts w:ascii="Times New Roman" w:eastAsia="標楷體" w:hAnsi="Times New Roman"/>
                <w:kern w:val="0"/>
                <w:szCs w:val="24"/>
                <w:lang w:val="x-none" w:eastAsia="x-none"/>
              </w:rPr>
              <w:t xml:space="preserve"> </w:t>
            </w:r>
          </w:p>
          <w:p w14:paraId="537A209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color w:val="FF0000"/>
                <w:kern w:val="0"/>
                <w:szCs w:val="24"/>
                <w:lang w:val="x-none" w:eastAsia="x-none"/>
              </w:rPr>
            </w:pPr>
            <w:proofErr w:type="spellStart"/>
            <w:r w:rsidRPr="001F44C3">
              <w:rPr>
                <w:rFonts w:ascii="Times New Roman" w:eastAsia="標楷體" w:hAnsi="Times New Roman"/>
                <w:kern w:val="0"/>
                <w:szCs w:val="24"/>
                <w:lang w:val="x-none" w:eastAsia="x-none"/>
              </w:rPr>
              <w:t>證券經紀商受託買賣</w:t>
            </w:r>
            <w:r w:rsidRPr="001F44C3">
              <w:rPr>
                <w:rFonts w:ascii="Times New Roman" w:eastAsia="標楷體" w:hAnsi="Times New Roman" w:hint="eastAsia"/>
                <w:kern w:val="0"/>
                <w:szCs w:val="24"/>
                <w:lang w:val="x-none"/>
              </w:rPr>
              <w:t>戰略新板股票</w:t>
            </w:r>
            <w:proofErr w:type="spellEnd"/>
            <w:r w:rsidRPr="001F44C3">
              <w:rPr>
                <w:rFonts w:ascii="Times New Roman" w:eastAsia="標楷體" w:hAnsi="Times New Roman"/>
                <w:kern w:val="0"/>
                <w:szCs w:val="24"/>
                <w:lang w:val="x-none" w:eastAsia="x-none"/>
              </w:rPr>
              <w:t>，</w:t>
            </w:r>
            <w:proofErr w:type="spellStart"/>
            <w:r w:rsidRPr="001F44C3">
              <w:rPr>
                <w:rFonts w:ascii="Times New Roman" w:eastAsia="標楷體" w:hAnsi="Times New Roman"/>
                <w:kern w:val="0"/>
                <w:szCs w:val="24"/>
                <w:lang w:val="x-none" w:eastAsia="x-none"/>
              </w:rPr>
              <w:t>於成交後向客戶收取之手續費，</w:t>
            </w:r>
            <w:proofErr w:type="gramStart"/>
            <w:r w:rsidRPr="001F44C3">
              <w:rPr>
                <w:rFonts w:ascii="Times New Roman" w:eastAsia="標楷體" w:hAnsi="Times New Roman"/>
                <w:kern w:val="0"/>
                <w:szCs w:val="24"/>
                <w:lang w:val="x-none" w:eastAsia="x-none"/>
              </w:rPr>
              <w:t>準</w:t>
            </w:r>
            <w:proofErr w:type="gramEnd"/>
            <w:r w:rsidRPr="001F44C3">
              <w:rPr>
                <w:rFonts w:ascii="Times New Roman" w:eastAsia="標楷體" w:hAnsi="Times New Roman"/>
                <w:kern w:val="0"/>
                <w:szCs w:val="24"/>
                <w:lang w:val="x-none" w:eastAsia="x-none"/>
              </w:rPr>
              <w:t>用</w:t>
            </w:r>
            <w:r w:rsidRPr="001F44C3">
              <w:rPr>
                <w:rFonts w:ascii="Times New Roman" w:eastAsia="標楷體" w:hAnsi="Times New Roman" w:hint="eastAsia"/>
                <w:kern w:val="0"/>
                <w:szCs w:val="24"/>
                <w:lang w:val="x-none"/>
              </w:rPr>
              <w:t>第三十一條</w:t>
            </w:r>
            <w:r w:rsidRPr="001F44C3">
              <w:rPr>
                <w:rFonts w:ascii="Times New Roman" w:eastAsia="標楷體" w:hAnsi="Times New Roman"/>
                <w:kern w:val="0"/>
                <w:szCs w:val="24"/>
                <w:lang w:val="x-none" w:eastAsia="x-none"/>
              </w:rPr>
              <w:t>一般板股票</w:t>
            </w:r>
            <w:r w:rsidRPr="001F44C3">
              <w:rPr>
                <w:rFonts w:ascii="Times New Roman" w:eastAsia="標楷體" w:hAnsi="Times New Roman"/>
                <w:kern w:val="0"/>
                <w:szCs w:val="24"/>
                <w:lang w:val="x-none"/>
              </w:rPr>
              <w:t>之</w:t>
            </w:r>
            <w:r w:rsidRPr="001F44C3">
              <w:rPr>
                <w:rFonts w:ascii="Times New Roman" w:eastAsia="標楷體" w:hAnsi="Times New Roman"/>
                <w:kern w:val="0"/>
                <w:szCs w:val="24"/>
                <w:lang w:val="x-none" w:eastAsia="x-none"/>
              </w:rPr>
              <w:t>規定</w:t>
            </w:r>
            <w:proofErr w:type="spellEnd"/>
            <w:r w:rsidRPr="001F44C3">
              <w:rPr>
                <w:rFonts w:ascii="Times New Roman" w:eastAsia="標楷體" w:hAnsi="Times New Roman"/>
                <w:kern w:val="0"/>
                <w:szCs w:val="24"/>
                <w:lang w:val="x-none" w:eastAsia="x-none"/>
              </w:rPr>
              <w:t>。</w:t>
            </w:r>
          </w:p>
        </w:tc>
        <w:tc>
          <w:tcPr>
            <w:tcW w:w="3261" w:type="dxa"/>
            <w:shd w:val="clear" w:color="auto" w:fill="auto"/>
          </w:tcPr>
          <w:p w14:paraId="0F4259D1"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7F7C6989" w14:textId="77777777" w:rsidR="00172689" w:rsidRPr="001F44C3" w:rsidRDefault="00172689" w:rsidP="00A414BB">
            <w:pPr>
              <w:numPr>
                <w:ilvl w:val="0"/>
                <w:numId w:val="31"/>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color w:val="000000"/>
                <w:szCs w:val="24"/>
                <w:u w:val="single"/>
              </w:rPr>
              <w:t>本條新增。</w:t>
            </w:r>
          </w:p>
          <w:p w14:paraId="62E998F7" w14:textId="77777777" w:rsidR="00172689" w:rsidRPr="001F44C3" w:rsidRDefault="00172689" w:rsidP="00A414BB">
            <w:pPr>
              <w:numPr>
                <w:ilvl w:val="0"/>
                <w:numId w:val="31"/>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color w:val="000000"/>
                <w:szCs w:val="24"/>
              </w:rPr>
              <w:t>參照證券經紀商受託買賣一般板股票手續費費率之相關規定，明定經紀商得於千分之</w:t>
            </w:r>
            <w:r w:rsidRPr="001F44C3">
              <w:rPr>
                <w:rFonts w:ascii="Times New Roman" w:eastAsia="標楷體" w:hAnsi="Times New Roman" w:hint="eastAsia"/>
                <w:color w:val="000000"/>
                <w:szCs w:val="24"/>
              </w:rPr>
              <w:t>5</w:t>
            </w:r>
            <w:r w:rsidRPr="001F44C3">
              <w:rPr>
                <w:rFonts w:ascii="Times New Roman" w:eastAsia="標楷體" w:hAnsi="Times New Roman" w:hint="eastAsia"/>
                <w:color w:val="000000"/>
                <w:szCs w:val="24"/>
              </w:rPr>
              <w:t>以下，自訂費率。</w:t>
            </w:r>
          </w:p>
        </w:tc>
      </w:tr>
      <w:tr w:rsidR="00172689" w:rsidRPr="001F44C3" w14:paraId="2AEF2A91" w14:textId="77777777" w:rsidTr="00EB62A6">
        <w:tc>
          <w:tcPr>
            <w:tcW w:w="3260" w:type="dxa"/>
            <w:shd w:val="clear" w:color="auto" w:fill="auto"/>
          </w:tcPr>
          <w:p w14:paraId="6B57C091"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roofErr w:type="spellStart"/>
            <w:r w:rsidRPr="001F44C3">
              <w:rPr>
                <w:rFonts w:ascii="Times New Roman" w:eastAsia="標楷體" w:hAnsi="Times New Roman"/>
                <w:kern w:val="0"/>
                <w:szCs w:val="24"/>
                <w:lang w:val="x-none" w:eastAsia="x-none"/>
              </w:rPr>
              <w:t>第</w:t>
            </w:r>
            <w:r w:rsidRPr="001F44C3">
              <w:rPr>
                <w:rFonts w:ascii="Times New Roman" w:eastAsia="標楷體" w:hAnsi="Times New Roman" w:hint="eastAsia"/>
                <w:kern w:val="0"/>
                <w:szCs w:val="24"/>
                <w:lang w:val="x-none"/>
              </w:rPr>
              <w:t>五十五</w:t>
            </w:r>
            <w:proofErr w:type="spellEnd"/>
            <w:r w:rsidRPr="001F44C3">
              <w:rPr>
                <w:rFonts w:ascii="Times New Roman" w:eastAsia="標楷體" w:hAnsi="Times New Roman"/>
                <w:kern w:val="0"/>
                <w:szCs w:val="24"/>
                <w:lang w:val="x-none" w:eastAsia="x-none"/>
              </w:rPr>
              <w:t>條</w:t>
            </w:r>
          </w:p>
          <w:p w14:paraId="20837E54"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bCs/>
                <w:kern w:val="0"/>
                <w:szCs w:val="24"/>
                <w:lang w:val="x-none" w:eastAsia="x-none"/>
              </w:rPr>
            </w:pPr>
            <w:proofErr w:type="spellStart"/>
            <w:r w:rsidRPr="001F44C3">
              <w:rPr>
                <w:rFonts w:eastAsia="標楷體" w:cs="Calibri" w:hint="eastAsia"/>
                <w:kern w:val="0"/>
                <w:szCs w:val="24"/>
                <w:lang w:val="x-none" w:eastAsia="x-none"/>
              </w:rPr>
              <w:t>本中心業務規則第三章第十</w:t>
            </w:r>
            <w:r w:rsidRPr="001F44C3">
              <w:rPr>
                <w:rFonts w:eastAsia="標楷體" w:cs="Calibri" w:hint="eastAsia"/>
                <w:kern w:val="0"/>
                <w:szCs w:val="24"/>
                <w:lang w:val="x-none"/>
              </w:rPr>
              <w:t>七</w:t>
            </w:r>
            <w:r w:rsidRPr="001F44C3">
              <w:rPr>
                <w:rFonts w:eastAsia="標楷體" w:cs="Calibri" w:hint="eastAsia"/>
                <w:kern w:val="0"/>
                <w:szCs w:val="24"/>
                <w:lang w:val="x-none" w:eastAsia="x-none"/>
              </w:rPr>
              <w:t>條至第三十條有關櫃檯買賣證券商之規定</w:t>
            </w:r>
            <w:proofErr w:type="spellEnd"/>
            <w:r w:rsidRPr="001F44C3">
              <w:rPr>
                <w:rFonts w:eastAsia="標楷體" w:cs="Calibri" w:hint="eastAsia"/>
                <w:kern w:val="0"/>
                <w:szCs w:val="24"/>
                <w:lang w:val="x-none"/>
              </w:rPr>
              <w:t>；</w:t>
            </w:r>
            <w:proofErr w:type="spellStart"/>
            <w:r w:rsidRPr="001F44C3">
              <w:rPr>
                <w:rFonts w:eastAsia="標楷體" w:cs="Calibri" w:hint="eastAsia"/>
                <w:kern w:val="0"/>
                <w:szCs w:val="24"/>
                <w:lang w:val="x-none" w:eastAsia="x-none"/>
              </w:rPr>
              <w:t>第</w:t>
            </w:r>
            <w:r w:rsidRPr="001F44C3">
              <w:rPr>
                <w:rFonts w:eastAsia="標楷體" w:cs="Calibri" w:hint="eastAsia"/>
                <w:kern w:val="0"/>
                <w:szCs w:val="24"/>
                <w:lang w:val="x-none"/>
              </w:rPr>
              <w:t>四</w:t>
            </w:r>
            <w:r w:rsidRPr="001F44C3">
              <w:rPr>
                <w:rFonts w:eastAsia="標楷體" w:cs="Calibri" w:hint="eastAsia"/>
                <w:kern w:val="0"/>
                <w:szCs w:val="24"/>
                <w:lang w:val="x-none" w:eastAsia="x-none"/>
              </w:rPr>
              <w:t>章</w:t>
            </w:r>
            <w:r w:rsidRPr="001F44C3">
              <w:rPr>
                <w:rFonts w:ascii="Times New Roman" w:eastAsia="標楷體" w:hAnsi="Times New Roman" w:hint="eastAsia"/>
                <w:kern w:val="0"/>
                <w:szCs w:val="24"/>
                <w:lang w:val="x-none" w:eastAsia="x-none"/>
              </w:rPr>
              <w:t>第三十六條第二項</w:t>
            </w:r>
            <w:r w:rsidRPr="001F44C3">
              <w:rPr>
                <w:rFonts w:ascii="Times New Roman" w:eastAsia="標楷體" w:hAnsi="Times New Roman" w:hint="eastAsia"/>
                <w:kern w:val="0"/>
                <w:szCs w:val="24"/>
                <w:lang w:val="x-none"/>
              </w:rPr>
              <w:t>有關變更買賣申報內容</w:t>
            </w:r>
            <w:proofErr w:type="spell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kern w:val="0"/>
                <w:szCs w:val="24"/>
                <w:lang w:val="x-none" w:eastAsia="x-none"/>
              </w:rPr>
              <w:t>第五十</w:t>
            </w:r>
            <w:r w:rsidRPr="001F44C3">
              <w:rPr>
                <w:rFonts w:ascii="Times New Roman" w:eastAsia="標楷體" w:hAnsi="Times New Roman" w:hint="eastAsia"/>
                <w:kern w:val="0"/>
                <w:szCs w:val="24"/>
                <w:lang w:val="x-none"/>
              </w:rPr>
              <w:t>八條有關</w:t>
            </w:r>
            <w:r w:rsidRPr="001F44C3">
              <w:rPr>
                <w:rFonts w:ascii="標楷體" w:eastAsia="標楷體" w:hAnsi="標楷體" w:hint="eastAsia"/>
                <w:kern w:val="0"/>
                <w:szCs w:val="24"/>
                <w:lang w:val="x-none"/>
              </w:rPr>
              <w:t>成交資訊揭示</w:t>
            </w:r>
            <w:r w:rsidRPr="001F44C3">
              <w:rPr>
                <w:rFonts w:ascii="Times New Roman" w:eastAsia="標楷體" w:hAnsi="Times New Roman" w:hint="eastAsia"/>
                <w:kern w:val="0"/>
                <w:szCs w:val="24"/>
                <w:lang w:val="x-none"/>
              </w:rPr>
              <w:t>之規定</w:t>
            </w:r>
            <w:proofErr w:type="spell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kern w:val="0"/>
                <w:szCs w:val="24"/>
                <w:lang w:val="x-none" w:eastAsia="x-none"/>
              </w:rPr>
              <w:t>第五章第六十二條、第六十二條之二、第六十三條</w:t>
            </w:r>
            <w:proofErr w:type="spell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kern w:val="0"/>
                <w:szCs w:val="24"/>
                <w:lang w:val="x-none" w:eastAsia="x-none"/>
              </w:rPr>
              <w:t>第六十三條</w:t>
            </w:r>
            <w:r w:rsidRPr="001F44C3">
              <w:rPr>
                <w:rFonts w:ascii="Times New Roman" w:eastAsia="標楷體" w:hAnsi="Times New Roman" w:hint="eastAsia"/>
                <w:kern w:val="0"/>
                <w:szCs w:val="24"/>
                <w:lang w:val="x-none"/>
              </w:rPr>
              <w:t>之一、第六十五條</w:t>
            </w:r>
            <w:proofErr w:type="spell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kern w:val="0"/>
                <w:szCs w:val="24"/>
                <w:lang w:val="x-none" w:eastAsia="x-none"/>
              </w:rPr>
              <w:t>第</w:t>
            </w:r>
            <w:r w:rsidRPr="001F44C3">
              <w:rPr>
                <w:rFonts w:ascii="Times New Roman" w:eastAsia="標楷體" w:hAnsi="Times New Roman" w:hint="eastAsia"/>
                <w:kern w:val="0"/>
                <w:szCs w:val="24"/>
                <w:lang w:val="x-none"/>
              </w:rPr>
              <w:t>六十六條、第六十六條之一第一項、第六十八條、第</w:t>
            </w:r>
            <w:r w:rsidRPr="001F44C3">
              <w:rPr>
                <w:rFonts w:ascii="Times New Roman" w:eastAsia="標楷體" w:hAnsi="Times New Roman" w:hint="eastAsia"/>
                <w:kern w:val="0"/>
                <w:szCs w:val="24"/>
                <w:lang w:val="x-none" w:eastAsia="x-none"/>
              </w:rPr>
              <w:t>六十九條有關證券商</w:t>
            </w:r>
            <w:r w:rsidRPr="001F44C3">
              <w:rPr>
                <w:rFonts w:ascii="Times New Roman" w:eastAsia="標楷體" w:hAnsi="Times New Roman" w:hint="eastAsia"/>
                <w:kern w:val="0"/>
                <w:szCs w:val="24"/>
                <w:lang w:val="x-none"/>
              </w:rPr>
              <w:t>受託</w:t>
            </w:r>
            <w:r w:rsidRPr="001F44C3">
              <w:rPr>
                <w:rFonts w:ascii="Times New Roman" w:eastAsia="標楷體" w:hAnsi="Times New Roman" w:hint="eastAsia"/>
                <w:kern w:val="0"/>
                <w:szCs w:val="24"/>
                <w:lang w:val="x-none" w:eastAsia="x-none"/>
              </w:rPr>
              <w:t>買賣之規定；第六章第七十條、第七十條之一、</w:t>
            </w:r>
            <w:proofErr w:type="gramStart"/>
            <w:r w:rsidRPr="001F44C3">
              <w:rPr>
                <w:rFonts w:ascii="Times New Roman" w:eastAsia="標楷體" w:hAnsi="Times New Roman" w:hint="eastAsia"/>
                <w:kern w:val="0"/>
                <w:szCs w:val="24"/>
                <w:lang w:val="x-none" w:eastAsia="x-none"/>
              </w:rPr>
              <w:t>第七十一條</w:t>
            </w:r>
            <w:r w:rsidRPr="001F44C3">
              <w:rPr>
                <w:rFonts w:ascii="Times New Roman" w:eastAsia="標楷體" w:hAnsi="Times New Roman" w:hint="eastAsia"/>
                <w:kern w:val="0"/>
                <w:szCs w:val="24"/>
                <w:lang w:val="x-none"/>
              </w:rPr>
              <w:t>除第五</w:t>
            </w:r>
            <w:proofErr w:type="gramEnd"/>
            <w:r w:rsidRPr="001F44C3">
              <w:rPr>
                <w:rFonts w:ascii="Times New Roman" w:eastAsia="標楷體" w:hAnsi="Times New Roman" w:hint="eastAsia"/>
                <w:kern w:val="0"/>
                <w:szCs w:val="24"/>
                <w:lang w:val="x-none"/>
              </w:rPr>
              <w:t>項及第六項有關中央登錄公債買賣之規定外</w:t>
            </w:r>
            <w:proofErr w:type="spellEnd"/>
            <w:r w:rsidRPr="001F44C3">
              <w:rPr>
                <w:rFonts w:ascii="Times New Roman" w:eastAsia="標楷體" w:hAnsi="Times New Roman" w:hint="eastAsia"/>
                <w:kern w:val="0"/>
                <w:szCs w:val="24"/>
                <w:lang w:val="x-none" w:eastAsia="x-none"/>
              </w:rPr>
              <w:t>、</w:t>
            </w:r>
            <w:proofErr w:type="spellStart"/>
            <w:r w:rsidRPr="001F44C3">
              <w:rPr>
                <w:rFonts w:ascii="Times New Roman" w:eastAsia="標楷體" w:hAnsi="Times New Roman" w:hint="eastAsia"/>
                <w:kern w:val="0"/>
                <w:szCs w:val="24"/>
                <w:lang w:val="x-none" w:eastAsia="x-none"/>
              </w:rPr>
              <w:t>第七十二條、</w:t>
            </w:r>
            <w:r w:rsidRPr="001F44C3">
              <w:rPr>
                <w:rFonts w:ascii="Times New Roman" w:eastAsia="標楷體" w:hAnsi="Times New Roman" w:hint="eastAsia"/>
                <w:kern w:val="0"/>
                <w:szCs w:val="24"/>
                <w:lang w:val="x-none"/>
              </w:rPr>
              <w:t>第七十三</w:t>
            </w:r>
            <w:proofErr w:type="gramStart"/>
            <w:r w:rsidRPr="001F44C3">
              <w:rPr>
                <w:rFonts w:ascii="Times New Roman" w:eastAsia="標楷體" w:hAnsi="Times New Roman" w:hint="eastAsia"/>
                <w:kern w:val="0"/>
                <w:szCs w:val="24"/>
                <w:lang w:val="x-none"/>
              </w:rPr>
              <w:t>條除第三項外</w:t>
            </w:r>
            <w:proofErr w:type="spellEnd"/>
            <w:proofErr w:type="gram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kern w:val="0"/>
                <w:szCs w:val="24"/>
                <w:lang w:val="x-none" w:eastAsia="x-none"/>
              </w:rPr>
              <w:t>第七十四條、第七十七條</w:t>
            </w:r>
            <w:proofErr w:type="spellEnd"/>
            <w:r w:rsidRPr="001F44C3">
              <w:rPr>
                <w:rFonts w:ascii="Times New Roman" w:eastAsia="標楷體" w:hAnsi="Times New Roman" w:hint="eastAsia"/>
                <w:kern w:val="0"/>
                <w:szCs w:val="24"/>
                <w:lang w:val="x-none"/>
              </w:rPr>
              <w:t>、</w:t>
            </w:r>
            <w:proofErr w:type="spellStart"/>
            <w:r w:rsidRPr="001F44C3">
              <w:rPr>
                <w:rFonts w:ascii="Times New Roman" w:eastAsia="標楷體" w:hAnsi="Times New Roman" w:hint="eastAsia"/>
                <w:kern w:val="0"/>
                <w:szCs w:val="24"/>
                <w:lang w:val="x-none" w:eastAsia="x-none"/>
              </w:rPr>
              <w:t>第七十七條之一</w:t>
            </w:r>
            <w:r w:rsidRPr="001F44C3">
              <w:rPr>
                <w:rFonts w:ascii="Times New Roman" w:eastAsia="標楷體" w:hAnsi="Times New Roman" w:hint="eastAsia"/>
                <w:kern w:val="0"/>
                <w:szCs w:val="24"/>
                <w:lang w:val="x-none"/>
              </w:rPr>
              <w:t>第一項及第七十八條</w:t>
            </w:r>
            <w:r w:rsidRPr="001F44C3">
              <w:rPr>
                <w:rFonts w:ascii="Times New Roman" w:eastAsia="標楷體" w:hAnsi="Times New Roman" w:hint="eastAsia"/>
                <w:kern w:val="0"/>
                <w:szCs w:val="24"/>
                <w:lang w:val="x-none" w:eastAsia="x-none"/>
              </w:rPr>
              <w:t>有關證券商自行買賣之規定，於戰略新板股票</w:t>
            </w:r>
            <w:r w:rsidRPr="001F44C3">
              <w:rPr>
                <w:rFonts w:ascii="Times New Roman" w:eastAsia="標楷體" w:hAnsi="Times New Roman" w:hint="eastAsia"/>
                <w:kern w:val="0"/>
                <w:szCs w:val="24"/>
                <w:lang w:val="x-none"/>
              </w:rPr>
              <w:t>之櫃檯買賣</w:t>
            </w:r>
            <w:proofErr w:type="gramStart"/>
            <w:r w:rsidRPr="001F44C3">
              <w:rPr>
                <w:rFonts w:ascii="Times New Roman" w:eastAsia="標楷體" w:hAnsi="Times New Roman" w:hint="eastAsia"/>
                <w:kern w:val="0"/>
                <w:szCs w:val="24"/>
                <w:lang w:val="x-none" w:eastAsia="x-none"/>
              </w:rPr>
              <w:t>準</w:t>
            </w:r>
            <w:proofErr w:type="gramEnd"/>
            <w:r w:rsidRPr="001F44C3">
              <w:rPr>
                <w:rFonts w:ascii="Times New Roman" w:eastAsia="標楷體" w:hAnsi="Times New Roman" w:hint="eastAsia"/>
                <w:kern w:val="0"/>
                <w:szCs w:val="24"/>
                <w:lang w:val="x-none" w:eastAsia="x-none"/>
              </w:rPr>
              <w:t>用之</w:t>
            </w:r>
            <w:proofErr w:type="spellEnd"/>
            <w:r w:rsidRPr="001F44C3">
              <w:rPr>
                <w:rFonts w:ascii="Times New Roman" w:eastAsia="標楷體" w:hAnsi="Times New Roman" w:hint="eastAsia"/>
                <w:kern w:val="0"/>
                <w:szCs w:val="24"/>
                <w:lang w:val="x-none" w:eastAsia="x-none"/>
              </w:rPr>
              <w:t>。</w:t>
            </w:r>
          </w:p>
        </w:tc>
        <w:tc>
          <w:tcPr>
            <w:tcW w:w="3261" w:type="dxa"/>
            <w:shd w:val="clear" w:color="auto" w:fill="auto"/>
          </w:tcPr>
          <w:p w14:paraId="6F921589"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hint="eastAsia"/>
                <w:kern w:val="0"/>
                <w:szCs w:val="24"/>
                <w:lang w:eastAsia="x-none"/>
              </w:rPr>
            </w:pPr>
          </w:p>
        </w:tc>
        <w:tc>
          <w:tcPr>
            <w:tcW w:w="3261" w:type="dxa"/>
            <w:shd w:val="clear" w:color="auto" w:fill="auto"/>
          </w:tcPr>
          <w:p w14:paraId="52510B60" w14:textId="77777777" w:rsidR="00172689" w:rsidRPr="001F44C3" w:rsidRDefault="00172689" w:rsidP="00A414BB">
            <w:pPr>
              <w:numPr>
                <w:ilvl w:val="0"/>
                <w:numId w:val="32"/>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u w:val="single"/>
              </w:rPr>
              <w:t>本條新增。</w:t>
            </w:r>
          </w:p>
          <w:p w14:paraId="0A2E3D37" w14:textId="77777777" w:rsidR="00172689" w:rsidRPr="001F44C3" w:rsidRDefault="00172689" w:rsidP="00A414BB">
            <w:pPr>
              <w:numPr>
                <w:ilvl w:val="0"/>
                <w:numId w:val="32"/>
              </w:numPr>
              <w:spacing w:line="240" w:lineRule="auto"/>
              <w:ind w:left="567" w:firstLineChars="0" w:hanging="567"/>
              <w:jc w:val="both"/>
              <w:rPr>
                <w:rFonts w:ascii="Times New Roman" w:eastAsia="標楷體" w:hAnsi="Times New Roman"/>
                <w:color w:val="000000"/>
                <w:szCs w:val="24"/>
              </w:rPr>
            </w:pPr>
            <w:r w:rsidRPr="001F44C3">
              <w:rPr>
                <w:rFonts w:ascii="Times New Roman" w:eastAsia="標楷體" w:hAnsi="Times New Roman" w:hint="eastAsia"/>
                <w:szCs w:val="24"/>
              </w:rPr>
              <w:t>明定戰略新板股票</w:t>
            </w:r>
            <w:proofErr w:type="gramStart"/>
            <w:r w:rsidRPr="001F44C3">
              <w:rPr>
                <w:rFonts w:ascii="Times New Roman" w:eastAsia="標楷體" w:hAnsi="Times New Roman" w:hint="eastAsia"/>
                <w:szCs w:val="24"/>
              </w:rPr>
              <w:t>準</w:t>
            </w:r>
            <w:proofErr w:type="gramEnd"/>
            <w:r w:rsidRPr="001F44C3">
              <w:rPr>
                <w:rFonts w:ascii="Times New Roman" w:eastAsia="標楷體" w:hAnsi="Times New Roman" w:hint="eastAsia"/>
                <w:szCs w:val="24"/>
              </w:rPr>
              <w:t>用上櫃股票有關證券商之相關規定。</w:t>
            </w:r>
          </w:p>
        </w:tc>
      </w:tr>
      <w:tr w:rsidR="00172689" w:rsidRPr="001F44C3" w14:paraId="7362DB8C" w14:textId="77777777" w:rsidTr="00EB62A6">
        <w:tc>
          <w:tcPr>
            <w:tcW w:w="3260" w:type="dxa"/>
            <w:shd w:val="clear" w:color="auto" w:fill="auto"/>
          </w:tcPr>
          <w:p w14:paraId="3440D05F"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Cs/>
                <w:kern w:val="0"/>
                <w:szCs w:val="24"/>
                <w:shd w:val="pct15" w:color="auto" w:fill="FFFFFF"/>
                <w:lang w:val="x-none" w:eastAsia="x-none"/>
              </w:rPr>
            </w:pPr>
            <w:proofErr w:type="spellStart"/>
            <w:r w:rsidRPr="001F44C3">
              <w:rPr>
                <w:rFonts w:ascii="Times New Roman" w:eastAsia="標楷體" w:hAnsi="Times New Roman"/>
                <w:bCs/>
                <w:kern w:val="0"/>
                <w:szCs w:val="24"/>
                <w:lang w:val="x-none" w:eastAsia="x-none"/>
              </w:rPr>
              <w:t>第三節</w:t>
            </w:r>
            <w:proofErr w:type="spellEnd"/>
            <w:r w:rsidRPr="001F44C3">
              <w:rPr>
                <w:rFonts w:ascii="Times New Roman" w:eastAsia="標楷體" w:hAnsi="Times New Roman"/>
                <w:bCs/>
                <w:kern w:val="0"/>
                <w:szCs w:val="24"/>
                <w:lang w:val="x-none" w:eastAsia="x-none"/>
              </w:rPr>
              <w:t xml:space="preserve">  </w:t>
            </w:r>
            <w:proofErr w:type="spellStart"/>
            <w:r w:rsidRPr="001F44C3">
              <w:rPr>
                <w:rFonts w:ascii="Times New Roman" w:eastAsia="標楷體" w:hAnsi="Times New Roman"/>
                <w:bCs/>
                <w:kern w:val="0"/>
                <w:szCs w:val="24"/>
                <w:lang w:val="x-none" w:eastAsia="x-none"/>
              </w:rPr>
              <w:t>給付結算</w:t>
            </w:r>
            <w:proofErr w:type="spellEnd"/>
          </w:p>
        </w:tc>
        <w:tc>
          <w:tcPr>
            <w:tcW w:w="3261" w:type="dxa"/>
            <w:shd w:val="clear" w:color="auto" w:fill="auto"/>
          </w:tcPr>
          <w:p w14:paraId="3586A23B"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p>
        </w:tc>
        <w:tc>
          <w:tcPr>
            <w:tcW w:w="3261" w:type="dxa"/>
            <w:shd w:val="clear" w:color="auto" w:fill="auto"/>
          </w:tcPr>
          <w:p w14:paraId="090A837C"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u w:val="single"/>
              </w:rPr>
              <w:t>本節新增。</w:t>
            </w:r>
          </w:p>
        </w:tc>
      </w:tr>
      <w:tr w:rsidR="00172689" w:rsidRPr="001F44C3" w14:paraId="27CE685A" w14:textId="77777777" w:rsidTr="00EB62A6">
        <w:tc>
          <w:tcPr>
            <w:tcW w:w="3260" w:type="dxa"/>
            <w:tcBorders>
              <w:bottom w:val="single" w:sz="4" w:space="0" w:color="auto"/>
            </w:tcBorders>
            <w:shd w:val="clear" w:color="auto" w:fill="auto"/>
          </w:tcPr>
          <w:p w14:paraId="328D9035"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bCs/>
                <w:kern w:val="0"/>
                <w:szCs w:val="24"/>
                <w:lang w:val="x-none" w:eastAsia="x-none"/>
              </w:rPr>
            </w:pPr>
            <w:proofErr w:type="spellStart"/>
            <w:r w:rsidRPr="001F44C3">
              <w:rPr>
                <w:rFonts w:ascii="Times New Roman" w:eastAsia="標楷體" w:hAnsi="Times New Roman"/>
                <w:bCs/>
                <w:kern w:val="0"/>
                <w:szCs w:val="24"/>
                <w:lang w:val="x-none" w:eastAsia="x-none"/>
              </w:rPr>
              <w:lastRenderedPageBreak/>
              <w:t>第</w:t>
            </w:r>
            <w:r w:rsidRPr="001F44C3">
              <w:rPr>
                <w:rFonts w:ascii="Times New Roman" w:eastAsia="標楷體" w:hAnsi="Times New Roman" w:hint="eastAsia"/>
                <w:bCs/>
                <w:kern w:val="0"/>
                <w:szCs w:val="24"/>
                <w:lang w:val="x-none"/>
              </w:rPr>
              <w:t>五十六</w:t>
            </w:r>
            <w:proofErr w:type="spellEnd"/>
            <w:r w:rsidRPr="001F44C3">
              <w:rPr>
                <w:rFonts w:ascii="Times New Roman" w:eastAsia="標楷體" w:hAnsi="Times New Roman"/>
                <w:bCs/>
                <w:kern w:val="0"/>
                <w:szCs w:val="24"/>
                <w:lang w:val="x-none" w:eastAsia="x-none"/>
              </w:rPr>
              <w:t>條</w:t>
            </w:r>
          </w:p>
          <w:p w14:paraId="7BE20EF4"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rPr>
            </w:pPr>
            <w:r w:rsidRPr="001F44C3">
              <w:rPr>
                <w:rFonts w:ascii="Times New Roman" w:eastAsia="標楷體" w:hAnsi="Times New Roman" w:hint="eastAsia"/>
                <w:kern w:val="0"/>
                <w:szCs w:val="24"/>
                <w:lang w:val="x-none"/>
              </w:rPr>
              <w:t>證券商辦理戰略新板股票買賣之給付結算，應與上櫃股票合併完成。</w:t>
            </w:r>
          </w:p>
          <w:p w14:paraId="2A648E58"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jc w:val="both"/>
              <w:rPr>
                <w:rFonts w:ascii="Times New Roman" w:eastAsia="標楷體" w:hAnsi="Times New Roman"/>
                <w:kern w:val="0"/>
                <w:szCs w:val="24"/>
                <w:lang w:val="x-none" w:eastAsia="x-none"/>
              </w:rPr>
            </w:pPr>
            <w:r w:rsidRPr="001F44C3">
              <w:rPr>
                <w:rFonts w:ascii="Times New Roman" w:eastAsia="標楷體" w:hAnsi="Times New Roman" w:hint="eastAsia"/>
                <w:kern w:val="0"/>
                <w:szCs w:val="24"/>
                <w:lang w:val="x-none"/>
              </w:rPr>
              <w:t>戰略新板股票</w:t>
            </w:r>
            <w:r w:rsidRPr="001F44C3">
              <w:rPr>
                <w:rFonts w:ascii="Times New Roman" w:eastAsia="標楷體" w:hAnsi="Times New Roman"/>
                <w:kern w:val="0"/>
                <w:szCs w:val="24"/>
                <w:lang w:val="x-none" w:eastAsia="x-none"/>
              </w:rPr>
              <w:t>之給付結算、錯帳及違約處理，</w:t>
            </w:r>
            <w:proofErr w:type="gramStart"/>
            <w:r w:rsidRPr="001F44C3">
              <w:rPr>
                <w:rFonts w:ascii="Times New Roman" w:eastAsia="標楷體" w:hAnsi="Times New Roman"/>
                <w:kern w:val="0"/>
                <w:szCs w:val="24"/>
                <w:lang w:val="x-none" w:eastAsia="x-none"/>
              </w:rPr>
              <w:t>準</w:t>
            </w:r>
            <w:proofErr w:type="gramEnd"/>
            <w:r w:rsidRPr="001F44C3">
              <w:rPr>
                <w:rFonts w:ascii="Times New Roman" w:eastAsia="標楷體" w:hAnsi="Times New Roman"/>
                <w:kern w:val="0"/>
                <w:szCs w:val="24"/>
                <w:lang w:val="x-none" w:eastAsia="x-none"/>
              </w:rPr>
              <w:t>用本中心</w:t>
            </w:r>
            <w:r w:rsidRPr="001F44C3">
              <w:rPr>
                <w:rFonts w:ascii="Times New Roman" w:eastAsia="標楷體" w:hAnsi="Times New Roman"/>
                <w:kern w:val="0"/>
                <w:szCs w:val="24"/>
                <w:lang w:val="x-none"/>
              </w:rPr>
              <w:t>業務規則</w:t>
            </w:r>
            <w:r w:rsidRPr="001F44C3">
              <w:rPr>
                <w:rFonts w:ascii="Times New Roman" w:eastAsia="標楷體" w:hAnsi="Times New Roman" w:hint="eastAsia"/>
                <w:kern w:val="0"/>
                <w:szCs w:val="24"/>
                <w:lang w:val="x-none"/>
              </w:rPr>
              <w:t>第七章</w:t>
            </w:r>
            <w:proofErr w:type="gramStart"/>
            <w:r w:rsidRPr="001F44C3">
              <w:rPr>
                <w:rFonts w:ascii="Times New Roman" w:eastAsia="標楷體" w:hAnsi="Times New Roman" w:hint="eastAsia"/>
                <w:kern w:val="0"/>
                <w:szCs w:val="24"/>
                <w:lang w:val="x-none"/>
              </w:rPr>
              <w:t>第八十二條除第二</w:t>
            </w:r>
            <w:proofErr w:type="gramEnd"/>
            <w:r w:rsidRPr="001F44C3">
              <w:rPr>
                <w:rFonts w:ascii="Times New Roman" w:eastAsia="標楷體" w:hAnsi="Times New Roman" w:hint="eastAsia"/>
                <w:kern w:val="0"/>
                <w:szCs w:val="24"/>
                <w:lang w:val="x-none"/>
              </w:rPr>
              <w:t>項有關信用交易及當沖交易之規定外、第八十二條之一第一項及第四項、第八十三條第一項第一款、第三款及第六項、第八十六條之</w:t>
            </w:r>
            <w:proofErr w:type="gramStart"/>
            <w:r w:rsidRPr="001F44C3">
              <w:rPr>
                <w:rFonts w:ascii="Times New Roman" w:eastAsia="標楷體" w:hAnsi="Times New Roman" w:hint="eastAsia"/>
                <w:kern w:val="0"/>
                <w:szCs w:val="24"/>
                <w:lang w:val="x-none"/>
              </w:rPr>
              <w:t>一</w:t>
            </w:r>
            <w:proofErr w:type="gramEnd"/>
            <w:r w:rsidRPr="001F44C3">
              <w:rPr>
                <w:rFonts w:ascii="Times New Roman" w:eastAsia="標楷體" w:hAnsi="Times New Roman" w:hint="eastAsia"/>
                <w:kern w:val="0"/>
                <w:szCs w:val="24"/>
                <w:lang w:val="x-none"/>
              </w:rPr>
              <w:t>除第四項有關證券金融事業取得</w:t>
            </w:r>
            <w:proofErr w:type="gramStart"/>
            <w:r w:rsidRPr="001F44C3">
              <w:rPr>
                <w:rFonts w:ascii="Times New Roman" w:eastAsia="標楷體" w:hAnsi="Times New Roman" w:hint="eastAsia"/>
                <w:kern w:val="0"/>
                <w:szCs w:val="24"/>
                <w:lang w:val="x-none"/>
              </w:rPr>
              <w:t>券</w:t>
            </w:r>
            <w:proofErr w:type="gramEnd"/>
            <w:r w:rsidRPr="001F44C3">
              <w:rPr>
                <w:rFonts w:ascii="Times New Roman" w:eastAsia="標楷體" w:hAnsi="Times New Roman" w:hint="eastAsia"/>
                <w:kern w:val="0"/>
                <w:szCs w:val="24"/>
                <w:lang w:val="x-none"/>
              </w:rPr>
              <w:t>差額之規定外、第八十七條、第八十七條之</w:t>
            </w:r>
            <w:proofErr w:type="gramStart"/>
            <w:r w:rsidRPr="001F44C3">
              <w:rPr>
                <w:rFonts w:ascii="Times New Roman" w:eastAsia="標楷體" w:hAnsi="Times New Roman" w:hint="eastAsia"/>
                <w:kern w:val="0"/>
                <w:szCs w:val="24"/>
                <w:lang w:val="x-none"/>
              </w:rPr>
              <w:t>一</w:t>
            </w:r>
            <w:proofErr w:type="gramEnd"/>
            <w:r w:rsidRPr="001F44C3">
              <w:rPr>
                <w:rFonts w:ascii="Times New Roman" w:eastAsia="標楷體" w:hAnsi="Times New Roman" w:hint="eastAsia"/>
                <w:kern w:val="0"/>
                <w:szCs w:val="24"/>
                <w:lang w:val="x-none"/>
              </w:rPr>
              <w:t>除第十項有關證券金融事業違背給給付結算義務之規定外、第八十七條之二除第四款外、第八十七條之三至第八十七條之五、第八十九條及其他章則</w:t>
            </w:r>
            <w:proofErr w:type="spellStart"/>
            <w:r w:rsidRPr="001F44C3">
              <w:rPr>
                <w:rFonts w:ascii="Times New Roman" w:eastAsia="標楷體" w:hAnsi="Times New Roman"/>
                <w:kern w:val="0"/>
                <w:szCs w:val="24"/>
                <w:lang w:val="x-none" w:eastAsia="x-none"/>
              </w:rPr>
              <w:t>有關上櫃股票</w:t>
            </w:r>
            <w:r w:rsidRPr="001F44C3">
              <w:rPr>
                <w:rFonts w:ascii="Times New Roman" w:eastAsia="標楷體" w:hAnsi="Times New Roman"/>
                <w:kern w:val="0"/>
                <w:szCs w:val="24"/>
                <w:lang w:val="x-none"/>
              </w:rPr>
              <w:t>之</w:t>
            </w:r>
            <w:r w:rsidRPr="001F44C3">
              <w:rPr>
                <w:rFonts w:ascii="Times New Roman" w:eastAsia="標楷體" w:hAnsi="Times New Roman"/>
                <w:kern w:val="0"/>
                <w:szCs w:val="24"/>
                <w:lang w:val="x-none" w:eastAsia="x-none"/>
              </w:rPr>
              <w:t>規定</w:t>
            </w:r>
            <w:proofErr w:type="spellEnd"/>
            <w:r w:rsidRPr="001F44C3">
              <w:rPr>
                <w:rFonts w:ascii="Times New Roman" w:eastAsia="標楷體" w:hAnsi="Times New Roman"/>
                <w:kern w:val="0"/>
                <w:szCs w:val="24"/>
                <w:lang w:val="x-none" w:eastAsia="x-none"/>
              </w:rPr>
              <w:t>。</w:t>
            </w:r>
          </w:p>
        </w:tc>
        <w:tc>
          <w:tcPr>
            <w:tcW w:w="3261" w:type="dxa"/>
            <w:tcBorders>
              <w:bottom w:val="single" w:sz="4" w:space="0" w:color="auto"/>
            </w:tcBorders>
            <w:shd w:val="clear" w:color="auto" w:fill="auto"/>
          </w:tcPr>
          <w:p w14:paraId="6EB5886D"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strike/>
                <w:color w:val="FF0000"/>
                <w:kern w:val="0"/>
                <w:szCs w:val="24"/>
                <w:highlight w:val="green"/>
                <w:lang w:val="x-none" w:eastAsia="x-none"/>
              </w:rPr>
            </w:pPr>
          </w:p>
          <w:p w14:paraId="453FC239"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color w:val="FF0000"/>
                <w:kern w:val="0"/>
                <w:szCs w:val="24"/>
                <w:highlight w:val="green"/>
                <w:lang w:val="x-none" w:eastAsia="x-none"/>
              </w:rPr>
            </w:pPr>
          </w:p>
        </w:tc>
        <w:tc>
          <w:tcPr>
            <w:tcW w:w="3261" w:type="dxa"/>
            <w:tcBorders>
              <w:bottom w:val="single" w:sz="4" w:space="0" w:color="auto"/>
            </w:tcBorders>
            <w:shd w:val="clear" w:color="auto" w:fill="auto"/>
          </w:tcPr>
          <w:p w14:paraId="3A0ACBAA" w14:textId="77777777" w:rsidR="00172689" w:rsidRPr="001F44C3" w:rsidRDefault="00172689" w:rsidP="00A414BB">
            <w:pPr>
              <w:numPr>
                <w:ilvl w:val="0"/>
                <w:numId w:val="33"/>
              </w:numPr>
              <w:spacing w:line="240" w:lineRule="auto"/>
              <w:ind w:left="567" w:firstLineChars="0" w:hanging="567"/>
              <w:jc w:val="both"/>
              <w:rPr>
                <w:rFonts w:ascii="Times New Roman" w:eastAsia="標楷體" w:hAnsi="Times New Roman"/>
                <w:szCs w:val="24"/>
                <w:u w:val="single"/>
              </w:rPr>
            </w:pPr>
            <w:r w:rsidRPr="001F44C3">
              <w:rPr>
                <w:rFonts w:ascii="Times New Roman" w:eastAsia="標楷體" w:hAnsi="Times New Roman" w:hint="eastAsia"/>
                <w:szCs w:val="24"/>
                <w:u w:val="single"/>
              </w:rPr>
              <w:t>本條新增。</w:t>
            </w:r>
          </w:p>
          <w:p w14:paraId="4B34131F" w14:textId="77777777" w:rsidR="00172689" w:rsidRPr="001F44C3" w:rsidRDefault="00172689" w:rsidP="00A414BB">
            <w:pPr>
              <w:numPr>
                <w:ilvl w:val="0"/>
                <w:numId w:val="33"/>
              </w:numPr>
              <w:spacing w:line="240" w:lineRule="auto"/>
              <w:ind w:left="567" w:firstLineChars="0" w:hanging="567"/>
              <w:jc w:val="both"/>
              <w:rPr>
                <w:rFonts w:ascii="Times New Roman" w:eastAsia="標楷體" w:hAnsi="Times New Roman"/>
                <w:strike/>
                <w:color w:val="FF0000"/>
                <w:szCs w:val="24"/>
              </w:rPr>
            </w:pPr>
            <w:r w:rsidRPr="001F44C3">
              <w:rPr>
                <w:rFonts w:ascii="Times New Roman" w:eastAsia="標楷體" w:hAnsi="Times New Roman" w:hint="eastAsia"/>
                <w:szCs w:val="24"/>
              </w:rPr>
              <w:t>戰略新板股票與上櫃股票合併辦理給付結算，</w:t>
            </w:r>
            <w:proofErr w:type="gramStart"/>
            <w:r w:rsidRPr="001F44C3">
              <w:rPr>
                <w:rFonts w:ascii="Times New Roman" w:eastAsia="標楷體" w:hAnsi="Times New Roman" w:hint="eastAsia"/>
                <w:szCs w:val="24"/>
              </w:rPr>
              <w:t>爰</w:t>
            </w:r>
            <w:proofErr w:type="gramEnd"/>
            <w:r w:rsidRPr="001F44C3">
              <w:rPr>
                <w:rFonts w:ascii="Times New Roman" w:eastAsia="標楷體" w:hAnsi="Times New Roman" w:hint="eastAsia"/>
                <w:szCs w:val="24"/>
              </w:rPr>
              <w:t>明定業務規則有關上櫃股票給付結算之規定，於戰略新板之櫃檯買賣</w:t>
            </w:r>
            <w:proofErr w:type="gramStart"/>
            <w:r w:rsidRPr="001F44C3">
              <w:rPr>
                <w:rFonts w:ascii="Times New Roman" w:eastAsia="標楷體" w:hAnsi="Times New Roman" w:hint="eastAsia"/>
                <w:szCs w:val="24"/>
              </w:rPr>
              <w:t>準</w:t>
            </w:r>
            <w:proofErr w:type="gramEnd"/>
            <w:r w:rsidRPr="001F44C3">
              <w:rPr>
                <w:rFonts w:ascii="Times New Roman" w:eastAsia="標楷體" w:hAnsi="Times New Roman" w:hint="eastAsia"/>
                <w:szCs w:val="24"/>
              </w:rPr>
              <w:t>用之。</w:t>
            </w:r>
          </w:p>
        </w:tc>
      </w:tr>
      <w:tr w:rsidR="00172689" w:rsidRPr="001F44C3" w14:paraId="32035CFF" w14:textId="77777777" w:rsidTr="00EB62A6">
        <w:tc>
          <w:tcPr>
            <w:tcW w:w="3260" w:type="dxa"/>
            <w:shd w:val="clear" w:color="auto" w:fill="auto"/>
          </w:tcPr>
          <w:p w14:paraId="3486013D"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r w:rsidRPr="001F44C3">
              <w:rPr>
                <w:rFonts w:ascii="Times New Roman" w:eastAsia="標楷體" w:hAnsi="Times New Roman"/>
                <w:kern w:val="0"/>
                <w:szCs w:val="24"/>
                <w:lang w:val="x-none" w:eastAsia="x-none"/>
              </w:rPr>
              <w:t>第</w:t>
            </w:r>
            <w:r w:rsidRPr="001F44C3">
              <w:rPr>
                <w:rFonts w:ascii="Times New Roman" w:eastAsia="標楷體" w:hAnsi="Times New Roman"/>
                <w:kern w:val="0"/>
                <w:szCs w:val="24"/>
                <w:lang w:val="x-none" w:eastAsia="x-none"/>
              </w:rPr>
              <w:t> </w:t>
            </w:r>
            <w:r w:rsidRPr="001F44C3">
              <w:rPr>
                <w:rFonts w:ascii="Times New Roman" w:eastAsia="標楷體" w:hAnsi="Times New Roman"/>
                <w:b/>
                <w:bCs/>
                <w:color w:val="FF0000"/>
                <w:kern w:val="0"/>
                <w:szCs w:val="24"/>
                <w:u w:val="single"/>
                <w:lang w:val="x-none" w:eastAsia="x-none"/>
              </w:rPr>
              <w:t>四</w:t>
            </w:r>
            <w:r w:rsidRPr="001F44C3">
              <w:rPr>
                <w:rFonts w:ascii="Times New Roman" w:eastAsia="標楷體" w:hAnsi="Times New Roman"/>
                <w:kern w:val="0"/>
                <w:szCs w:val="24"/>
                <w:lang w:val="x-none" w:eastAsia="x-none"/>
              </w:rPr>
              <w:t> </w:t>
            </w:r>
            <w:r w:rsidRPr="001F44C3">
              <w:rPr>
                <w:rFonts w:ascii="Times New Roman" w:eastAsia="標楷體" w:hAnsi="Times New Roman"/>
                <w:kern w:val="0"/>
                <w:szCs w:val="24"/>
                <w:lang w:val="x-none" w:eastAsia="x-none"/>
              </w:rPr>
              <w:t>章</w:t>
            </w:r>
            <w:r w:rsidRPr="001F44C3">
              <w:rPr>
                <w:rFonts w:ascii="Times New Roman" w:eastAsia="標楷體" w:hAnsi="Times New Roman"/>
                <w:kern w:val="0"/>
                <w:szCs w:val="24"/>
                <w:lang w:val="x-none" w:eastAsia="x-none"/>
              </w:rPr>
              <w:t>  </w:t>
            </w:r>
            <w:proofErr w:type="spellStart"/>
            <w:r w:rsidRPr="001F44C3">
              <w:rPr>
                <w:rFonts w:ascii="Times New Roman" w:eastAsia="標楷體" w:hAnsi="Times New Roman"/>
                <w:kern w:val="0"/>
                <w:szCs w:val="24"/>
                <w:lang w:val="x-none" w:eastAsia="x-none"/>
              </w:rPr>
              <w:t>罰則</w:t>
            </w:r>
            <w:proofErr w:type="spellEnd"/>
          </w:p>
        </w:tc>
        <w:tc>
          <w:tcPr>
            <w:tcW w:w="3261" w:type="dxa"/>
            <w:shd w:val="clear" w:color="auto" w:fill="auto"/>
          </w:tcPr>
          <w:p w14:paraId="13EA5203"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r w:rsidRPr="001F44C3">
              <w:rPr>
                <w:rFonts w:ascii="Times New Roman" w:eastAsia="標楷體" w:hAnsi="Times New Roman"/>
                <w:kern w:val="0"/>
                <w:szCs w:val="24"/>
                <w:lang w:val="x-none" w:eastAsia="x-none"/>
              </w:rPr>
              <w:t>第</w:t>
            </w:r>
            <w:r w:rsidRPr="001F44C3">
              <w:rPr>
                <w:rFonts w:ascii="Times New Roman" w:eastAsia="標楷體" w:hAnsi="Times New Roman"/>
                <w:kern w:val="0"/>
                <w:szCs w:val="24"/>
                <w:lang w:val="x-none" w:eastAsia="x-none"/>
              </w:rPr>
              <w:t> </w:t>
            </w:r>
            <w:r w:rsidRPr="001F44C3">
              <w:rPr>
                <w:rFonts w:ascii="Times New Roman" w:eastAsia="標楷體" w:hAnsi="Times New Roman"/>
                <w:b/>
                <w:bCs/>
                <w:color w:val="FF0000"/>
                <w:kern w:val="0"/>
                <w:szCs w:val="24"/>
                <w:u w:val="single"/>
                <w:lang w:val="x-none" w:eastAsia="x-none"/>
              </w:rPr>
              <w:t>五</w:t>
            </w:r>
            <w:r w:rsidRPr="001F44C3">
              <w:rPr>
                <w:rFonts w:ascii="Times New Roman" w:eastAsia="標楷體" w:hAnsi="Times New Roman"/>
                <w:kern w:val="0"/>
                <w:szCs w:val="24"/>
                <w:lang w:val="x-none" w:eastAsia="x-none"/>
              </w:rPr>
              <w:t> </w:t>
            </w:r>
            <w:r w:rsidRPr="001F44C3">
              <w:rPr>
                <w:rFonts w:ascii="Times New Roman" w:eastAsia="標楷體" w:hAnsi="Times New Roman"/>
                <w:kern w:val="0"/>
                <w:szCs w:val="24"/>
                <w:lang w:val="x-none" w:eastAsia="x-none"/>
              </w:rPr>
              <w:t>章</w:t>
            </w:r>
            <w:r w:rsidRPr="001F44C3">
              <w:rPr>
                <w:rFonts w:ascii="Times New Roman" w:eastAsia="標楷體" w:hAnsi="Times New Roman"/>
                <w:kern w:val="0"/>
                <w:szCs w:val="24"/>
                <w:lang w:val="x-none" w:eastAsia="x-none"/>
              </w:rPr>
              <w:t>  </w:t>
            </w:r>
            <w:proofErr w:type="spellStart"/>
            <w:r w:rsidRPr="001F44C3">
              <w:rPr>
                <w:rFonts w:ascii="Times New Roman" w:eastAsia="標楷體" w:hAnsi="Times New Roman"/>
                <w:kern w:val="0"/>
                <w:szCs w:val="24"/>
                <w:lang w:val="x-none" w:eastAsia="x-none"/>
              </w:rPr>
              <w:t>罰則</w:t>
            </w:r>
            <w:proofErr w:type="spellEnd"/>
          </w:p>
        </w:tc>
        <w:tc>
          <w:tcPr>
            <w:tcW w:w="3261" w:type="dxa"/>
            <w:shd w:val="clear" w:color="auto" w:fill="auto"/>
          </w:tcPr>
          <w:p w14:paraId="1F58F031"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proofErr w:type="gramStart"/>
            <w:r w:rsidRPr="001F44C3">
              <w:rPr>
                <w:rFonts w:ascii="Times New Roman" w:eastAsia="標楷體" w:hAnsi="Times New Roman" w:hint="eastAsia"/>
                <w:color w:val="000000"/>
                <w:szCs w:val="24"/>
              </w:rPr>
              <w:t>章次變更</w:t>
            </w:r>
            <w:proofErr w:type="gramEnd"/>
            <w:r w:rsidRPr="001F44C3">
              <w:rPr>
                <w:rFonts w:ascii="Times New Roman" w:eastAsia="標楷體" w:hAnsi="Times New Roman" w:hint="eastAsia"/>
                <w:color w:val="000000"/>
                <w:szCs w:val="24"/>
              </w:rPr>
              <w:t>。</w:t>
            </w:r>
          </w:p>
        </w:tc>
      </w:tr>
      <w:tr w:rsidR="00172689" w:rsidRPr="001F44C3" w14:paraId="6E258B08" w14:textId="77777777" w:rsidTr="00EB62A6">
        <w:tc>
          <w:tcPr>
            <w:tcW w:w="3260" w:type="dxa"/>
            <w:shd w:val="clear" w:color="auto" w:fill="auto"/>
          </w:tcPr>
          <w:p w14:paraId="46136A45"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標楷體" w:eastAsia="標楷體" w:hAnsi="標楷體" w:hint="eastAsia"/>
                <w:color w:val="FF0000"/>
                <w:szCs w:val="24"/>
                <w:u w:val="single"/>
              </w:rPr>
              <w:t>五十七</w:t>
            </w:r>
            <w:r w:rsidRPr="001F44C3">
              <w:rPr>
                <w:rFonts w:ascii="Times New Roman" w:eastAsia="標楷體" w:hAnsi="Times New Roman"/>
                <w:szCs w:val="24"/>
              </w:rPr>
              <w:t>條</w:t>
            </w:r>
          </w:p>
          <w:p w14:paraId="71E0A56A" w14:textId="77777777" w:rsidR="00172689" w:rsidRPr="001F44C3" w:rsidRDefault="00172689" w:rsidP="00EB62A6">
            <w:pPr>
              <w:spacing w:line="240" w:lineRule="auto"/>
              <w:ind w:firstLineChars="200" w:firstLine="480"/>
              <w:jc w:val="both"/>
              <w:rPr>
                <w:rFonts w:ascii="Times New Roman" w:eastAsia="標楷體" w:hAnsi="Times New Roman"/>
                <w:szCs w:val="24"/>
                <w:u w:val="single"/>
              </w:rPr>
            </w:pPr>
            <w:r w:rsidRPr="001F44C3">
              <w:rPr>
                <w:rFonts w:ascii="Times New Roman" w:eastAsia="標楷體" w:hAnsi="Times New Roman"/>
                <w:szCs w:val="24"/>
              </w:rPr>
              <w:t>證券商違反第五條、第七條、第八條、第十四條、第十五條、第十六條、第二十一條、第二十二條、第二十三條第一項、第二項、第二十七條、第二十八條第二項、第二十九條、第三十條</w:t>
            </w:r>
            <w:r w:rsidRPr="001F44C3">
              <w:rPr>
                <w:rFonts w:ascii="Times New Roman" w:eastAsia="標楷體" w:hAnsi="Times New Roman" w:hint="eastAsia"/>
                <w:color w:val="FF0000"/>
                <w:szCs w:val="24"/>
                <w:u w:val="single"/>
              </w:rPr>
              <w:t>、第五十一條、第五十二條</w:t>
            </w:r>
            <w:r w:rsidRPr="001F44C3">
              <w:rPr>
                <w:rFonts w:ascii="Times New Roman" w:eastAsia="標楷體" w:hAnsi="Times New Roman"/>
                <w:szCs w:val="24"/>
              </w:rPr>
              <w:t>之規定者，本中心得通知其限期補正或改善。</w:t>
            </w:r>
          </w:p>
        </w:tc>
        <w:tc>
          <w:tcPr>
            <w:tcW w:w="3261" w:type="dxa"/>
            <w:shd w:val="clear" w:color="auto" w:fill="auto"/>
          </w:tcPr>
          <w:p w14:paraId="5236D73B"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Times New Roman" w:eastAsia="標楷體" w:hAnsi="Times New Roman"/>
                <w:color w:val="FF0000"/>
                <w:szCs w:val="24"/>
                <w:u w:val="single"/>
              </w:rPr>
              <w:t>三十九</w:t>
            </w:r>
            <w:r w:rsidRPr="001F44C3">
              <w:rPr>
                <w:rFonts w:ascii="Times New Roman" w:eastAsia="標楷體" w:hAnsi="Times New Roman"/>
                <w:szCs w:val="24"/>
              </w:rPr>
              <w:t>條</w:t>
            </w:r>
          </w:p>
          <w:p w14:paraId="1CEBD8DD"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違反第五條、第七條、第八條、第十四條、第十五條、第十六條、第二十一條、第二十二條、第二十三條第一項、第二項、第二十七條、第二十八條第二項、第二十九條、第三十條之規定者，本中心得通知其限期補正或改善。</w:t>
            </w:r>
          </w:p>
        </w:tc>
        <w:tc>
          <w:tcPr>
            <w:tcW w:w="3261" w:type="dxa"/>
            <w:shd w:val="clear" w:color="auto" w:fill="auto"/>
          </w:tcPr>
          <w:p w14:paraId="1EEB5561"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一、條次變更。</w:t>
            </w:r>
          </w:p>
          <w:p w14:paraId="45371B77" w14:textId="77777777" w:rsidR="00172689" w:rsidRPr="001F44C3" w:rsidRDefault="00172689" w:rsidP="00EB62A6">
            <w:pPr>
              <w:spacing w:line="240" w:lineRule="auto"/>
              <w:ind w:left="408" w:hangingChars="170" w:hanging="408"/>
              <w:jc w:val="both"/>
              <w:rPr>
                <w:rFonts w:ascii="Times New Roman" w:eastAsia="標楷體" w:hAnsi="Times New Roman"/>
                <w:color w:val="000000"/>
                <w:szCs w:val="24"/>
              </w:rPr>
            </w:pPr>
            <w:r w:rsidRPr="001F44C3">
              <w:rPr>
                <w:rFonts w:ascii="Times New Roman" w:eastAsia="標楷體" w:hAnsi="Times New Roman" w:hint="eastAsia"/>
                <w:color w:val="000000"/>
                <w:szCs w:val="24"/>
              </w:rPr>
              <w:t>二、增訂違反本辦法</w:t>
            </w:r>
            <w:r w:rsidRPr="001F44C3">
              <w:rPr>
                <w:rFonts w:ascii="Times New Roman" w:eastAsia="標楷體" w:hAnsi="Times New Roman" w:hint="eastAsia"/>
                <w:szCs w:val="24"/>
              </w:rPr>
              <w:t>第五十一</w:t>
            </w:r>
            <w:r w:rsidRPr="001F44C3">
              <w:rPr>
                <w:rFonts w:ascii="Times New Roman" w:eastAsia="標楷體" w:hAnsi="Times New Roman" w:hint="eastAsia"/>
                <w:color w:val="000000"/>
                <w:szCs w:val="24"/>
              </w:rPr>
              <w:t>條有關證券商受託買進前應確認客戶符合合格投資人資格並簽署風險預告書之規定，及第五十二條有關流動量提供者之規定者，適用本條罰則。</w:t>
            </w:r>
          </w:p>
        </w:tc>
      </w:tr>
      <w:tr w:rsidR="00172689" w:rsidRPr="001F44C3" w14:paraId="09FD2CD5" w14:textId="77777777" w:rsidTr="00EB62A6">
        <w:tc>
          <w:tcPr>
            <w:tcW w:w="3260" w:type="dxa"/>
            <w:shd w:val="clear" w:color="auto" w:fill="auto"/>
          </w:tcPr>
          <w:p w14:paraId="315393D7"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Times New Roman" w:eastAsia="標楷體" w:hAnsi="Times New Roman" w:hint="eastAsia"/>
                <w:color w:val="FF0000"/>
                <w:szCs w:val="24"/>
                <w:u w:val="single"/>
              </w:rPr>
              <w:t>五十八</w:t>
            </w:r>
            <w:r w:rsidRPr="001F44C3">
              <w:rPr>
                <w:rFonts w:ascii="Times New Roman" w:eastAsia="標楷體" w:hAnsi="Times New Roman"/>
                <w:szCs w:val="24"/>
              </w:rPr>
              <w:t>條</w:t>
            </w:r>
          </w:p>
          <w:p w14:paraId="6E5B622A"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證券商有下列情事之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者，本中心得予以警告，並通知其限期補正或改善：</w:t>
            </w:r>
          </w:p>
          <w:p w14:paraId="42D1D4E7" w14:textId="77777777" w:rsidR="00172689" w:rsidRPr="001F44C3" w:rsidRDefault="00172689" w:rsidP="00EB62A6">
            <w:pPr>
              <w:spacing w:line="240" w:lineRule="auto"/>
              <w:ind w:left="480" w:hangingChars="200" w:hanging="480"/>
              <w:jc w:val="both"/>
              <w:rPr>
                <w:rFonts w:ascii="Times New Roman" w:eastAsia="標楷體" w:hAnsi="Times New Roman"/>
              </w:rPr>
            </w:pPr>
            <w:r w:rsidRPr="001F44C3">
              <w:rPr>
                <w:rFonts w:ascii="Times New Roman" w:eastAsia="標楷體" w:hAnsi="Times New Roman"/>
                <w:szCs w:val="24"/>
              </w:rPr>
              <w:t>一、</w:t>
            </w:r>
            <w:r w:rsidRPr="001F44C3">
              <w:rPr>
                <w:rFonts w:ascii="Times New Roman" w:eastAsia="標楷體" w:hAnsi="Times New Roman"/>
              </w:rPr>
              <w:t>違反第十條、第二十一條、第二十三條第三項、第二十四條、第二十五條第二</w:t>
            </w:r>
            <w:r w:rsidRPr="001F44C3">
              <w:rPr>
                <w:rFonts w:ascii="Times New Roman" w:eastAsia="標楷體" w:hAnsi="Times New Roman"/>
              </w:rPr>
              <w:lastRenderedPageBreak/>
              <w:t>項、第二十六條、第三十一條、第三十三條、第三十四條、第三十六條規定者。</w:t>
            </w:r>
          </w:p>
          <w:p w14:paraId="06E16E46" w14:textId="77777777" w:rsidR="00172689" w:rsidRPr="001F44C3" w:rsidRDefault="00172689" w:rsidP="00EB62A6">
            <w:pPr>
              <w:spacing w:line="240" w:lineRule="auto"/>
              <w:ind w:left="480" w:hangingChars="200" w:hanging="480"/>
              <w:jc w:val="both"/>
              <w:rPr>
                <w:rFonts w:ascii="Times New Roman" w:eastAsia="標楷體" w:hAnsi="Times New Roman"/>
                <w:szCs w:val="24"/>
              </w:rPr>
            </w:pPr>
            <w:r w:rsidRPr="001F44C3">
              <w:rPr>
                <w:rFonts w:ascii="Times New Roman" w:eastAsia="標楷體" w:hAnsi="Times New Roman"/>
                <w:szCs w:val="24"/>
              </w:rPr>
              <w:t>二、</w:t>
            </w:r>
            <w:r w:rsidRPr="001F44C3">
              <w:rPr>
                <w:rFonts w:ascii="Times New Roman" w:eastAsia="標楷體" w:hAnsi="Times New Roman"/>
              </w:rPr>
              <w:t>未依前條所定期限補正或改善者。</w:t>
            </w:r>
          </w:p>
          <w:p w14:paraId="11502A6E" w14:textId="77777777" w:rsidR="00172689" w:rsidRPr="001F44C3" w:rsidRDefault="00172689" w:rsidP="00EB62A6">
            <w:pPr>
              <w:spacing w:line="240" w:lineRule="auto"/>
              <w:ind w:left="480" w:hangingChars="200" w:hanging="480"/>
              <w:jc w:val="both"/>
              <w:rPr>
                <w:rFonts w:ascii="Times New Roman" w:eastAsia="標楷體" w:hAnsi="Times New Roman"/>
                <w:color w:val="FF0000"/>
              </w:rPr>
            </w:pPr>
            <w:r w:rsidRPr="001F44C3">
              <w:rPr>
                <w:rFonts w:ascii="Times New Roman" w:eastAsia="標楷體" w:hAnsi="Times New Roman"/>
                <w:szCs w:val="24"/>
              </w:rPr>
              <w:t>三、</w:t>
            </w:r>
            <w:r w:rsidRPr="001F44C3">
              <w:rPr>
                <w:rFonts w:ascii="Times New Roman" w:eastAsia="標楷體" w:hAnsi="Times New Roman"/>
              </w:rPr>
              <w:t>經本中心依第七條第四項要點規定考核並採取輔導措施後仍未補正或改善者。</w:t>
            </w:r>
          </w:p>
        </w:tc>
        <w:tc>
          <w:tcPr>
            <w:tcW w:w="3261" w:type="dxa"/>
            <w:shd w:val="clear" w:color="auto" w:fill="auto"/>
          </w:tcPr>
          <w:p w14:paraId="4B787DE0"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w:t>
            </w:r>
            <w:r w:rsidRPr="001F44C3">
              <w:rPr>
                <w:rFonts w:ascii="Times New Roman" w:eastAsia="標楷體" w:hAnsi="Times New Roman"/>
                <w:color w:val="FF0000"/>
                <w:szCs w:val="24"/>
                <w:u w:val="single"/>
              </w:rPr>
              <w:t>四十</w:t>
            </w:r>
            <w:r w:rsidRPr="001F44C3">
              <w:rPr>
                <w:rFonts w:ascii="Times New Roman" w:eastAsia="標楷體" w:hAnsi="Times New Roman"/>
                <w:szCs w:val="24"/>
              </w:rPr>
              <w:t>條</w:t>
            </w:r>
          </w:p>
          <w:p w14:paraId="6881D1E4"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證券商有下列情事之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者，本中心得予以警告，並通知其限期補正或改善：</w:t>
            </w:r>
          </w:p>
          <w:p w14:paraId="575DF7A9" w14:textId="77777777" w:rsidR="00172689" w:rsidRPr="001F44C3" w:rsidRDefault="00172689" w:rsidP="00A414BB">
            <w:pPr>
              <w:numPr>
                <w:ilvl w:val="0"/>
                <w:numId w:val="8"/>
              </w:numPr>
              <w:spacing w:line="240" w:lineRule="auto"/>
              <w:ind w:firstLineChars="0"/>
              <w:jc w:val="both"/>
              <w:rPr>
                <w:rFonts w:ascii="Times New Roman" w:eastAsia="標楷體" w:hAnsi="Times New Roman" w:hint="eastAsia"/>
                <w:szCs w:val="24"/>
              </w:rPr>
            </w:pPr>
            <w:r w:rsidRPr="001F44C3">
              <w:rPr>
                <w:rFonts w:ascii="Times New Roman" w:eastAsia="標楷體" w:hAnsi="Times New Roman"/>
                <w:szCs w:val="24"/>
              </w:rPr>
              <w:t>違反第十條、第二十一條、第二十三條第三項、第二十四條、第二十五條</w:t>
            </w:r>
            <w:r w:rsidRPr="001F44C3">
              <w:rPr>
                <w:rFonts w:ascii="Times New Roman" w:eastAsia="標楷體" w:hAnsi="Times New Roman"/>
                <w:szCs w:val="24"/>
              </w:rPr>
              <w:lastRenderedPageBreak/>
              <w:t>第二項、第二十六條、第三十一條、第三十三條、第三十四條、第三十六條規定者。</w:t>
            </w:r>
          </w:p>
          <w:p w14:paraId="4AF2F472" w14:textId="77777777" w:rsidR="00172689" w:rsidRPr="001F44C3" w:rsidRDefault="00172689" w:rsidP="00EB62A6">
            <w:pPr>
              <w:spacing w:line="240" w:lineRule="auto"/>
              <w:ind w:left="480" w:hangingChars="200" w:hanging="480"/>
              <w:jc w:val="both"/>
              <w:rPr>
                <w:rFonts w:ascii="Times New Roman" w:eastAsia="標楷體" w:hAnsi="Times New Roman"/>
                <w:szCs w:val="24"/>
              </w:rPr>
            </w:pPr>
            <w:r w:rsidRPr="001F44C3">
              <w:rPr>
                <w:rFonts w:ascii="Times New Roman" w:eastAsia="標楷體" w:hAnsi="Times New Roman"/>
                <w:szCs w:val="24"/>
              </w:rPr>
              <w:t>二、未依前條所定期限補正或改善者。</w:t>
            </w:r>
          </w:p>
          <w:p w14:paraId="6598A263" w14:textId="77777777" w:rsidR="00172689" w:rsidRPr="001F44C3" w:rsidRDefault="00172689" w:rsidP="00EB62A6">
            <w:pPr>
              <w:spacing w:line="240" w:lineRule="auto"/>
              <w:ind w:left="480" w:hangingChars="200" w:hanging="480"/>
              <w:jc w:val="both"/>
              <w:rPr>
                <w:rFonts w:ascii="Times New Roman" w:eastAsia="標楷體" w:hAnsi="Times New Roman"/>
              </w:rPr>
            </w:pPr>
            <w:r w:rsidRPr="001F44C3">
              <w:rPr>
                <w:rFonts w:ascii="Times New Roman" w:eastAsia="標楷體" w:hAnsi="Times New Roman"/>
                <w:szCs w:val="24"/>
              </w:rPr>
              <w:t>三、經本中心依第七條第四項要點規定考核並</w:t>
            </w:r>
            <w:r w:rsidRPr="001F44C3">
              <w:rPr>
                <w:rFonts w:ascii="Times New Roman" w:eastAsia="標楷體" w:hAnsi="Times New Roman"/>
              </w:rPr>
              <w:t>採取</w:t>
            </w:r>
            <w:r w:rsidRPr="001F44C3">
              <w:rPr>
                <w:rFonts w:ascii="Times New Roman" w:eastAsia="標楷體" w:hAnsi="Times New Roman"/>
                <w:szCs w:val="24"/>
              </w:rPr>
              <w:t>輔導措施後仍未</w:t>
            </w:r>
            <w:r w:rsidRPr="001F44C3">
              <w:rPr>
                <w:rFonts w:ascii="Times New Roman" w:eastAsia="標楷體" w:hAnsi="Times New Roman"/>
              </w:rPr>
              <w:t>補正或改善者。</w:t>
            </w:r>
          </w:p>
        </w:tc>
        <w:tc>
          <w:tcPr>
            <w:tcW w:w="3261" w:type="dxa"/>
            <w:shd w:val="clear" w:color="auto" w:fill="auto"/>
          </w:tcPr>
          <w:p w14:paraId="2B9A9C2A"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lastRenderedPageBreak/>
              <w:t>條次變更。</w:t>
            </w:r>
          </w:p>
          <w:p w14:paraId="6565B5D2" w14:textId="77777777" w:rsidR="00172689" w:rsidRPr="001F44C3" w:rsidRDefault="00172689" w:rsidP="00EB62A6">
            <w:pPr>
              <w:spacing w:line="240" w:lineRule="auto"/>
              <w:ind w:firstLineChars="0" w:firstLine="0"/>
              <w:jc w:val="both"/>
              <w:rPr>
                <w:rFonts w:ascii="Times New Roman" w:eastAsia="標楷體" w:hAnsi="Times New Roman" w:hint="eastAsia"/>
                <w:color w:val="000000"/>
                <w:szCs w:val="24"/>
              </w:rPr>
            </w:pPr>
          </w:p>
        </w:tc>
      </w:tr>
      <w:tr w:rsidR="00172689" w:rsidRPr="001F44C3" w14:paraId="574CBC2D" w14:textId="77777777" w:rsidTr="00EB62A6">
        <w:tc>
          <w:tcPr>
            <w:tcW w:w="3260" w:type="dxa"/>
            <w:shd w:val="clear" w:color="auto" w:fill="auto"/>
          </w:tcPr>
          <w:p w14:paraId="50AD9E4D" w14:textId="77777777" w:rsidR="00172689" w:rsidRPr="001F44C3" w:rsidRDefault="00172689" w:rsidP="00EB62A6">
            <w:pPr>
              <w:spacing w:line="240" w:lineRule="auto"/>
              <w:ind w:firstLineChars="0" w:firstLine="0"/>
              <w:jc w:val="both"/>
              <w:rPr>
                <w:rFonts w:ascii="Times New Roman" w:eastAsia="標楷體" w:hAnsi="Times New Roman"/>
                <w:color w:val="FF0000"/>
                <w:szCs w:val="24"/>
                <w:u w:val="single"/>
              </w:rPr>
            </w:pPr>
            <w:r w:rsidRPr="001F44C3">
              <w:rPr>
                <w:rFonts w:ascii="Times New Roman" w:eastAsia="標楷體" w:hAnsi="Times New Roman"/>
                <w:szCs w:val="24"/>
              </w:rPr>
              <w:t>第</w:t>
            </w:r>
            <w:r w:rsidRPr="001F44C3">
              <w:rPr>
                <w:rFonts w:ascii="Times New Roman" w:eastAsia="標楷體" w:hAnsi="Times New Roman" w:hint="eastAsia"/>
                <w:color w:val="FF0000"/>
                <w:szCs w:val="24"/>
                <w:u w:val="single"/>
              </w:rPr>
              <w:t>五十九</w:t>
            </w:r>
            <w:r w:rsidRPr="001F44C3">
              <w:rPr>
                <w:rFonts w:ascii="Times New Roman" w:eastAsia="標楷體" w:hAnsi="Times New Roman"/>
                <w:szCs w:val="24"/>
              </w:rPr>
              <w:t>條</w:t>
            </w:r>
          </w:p>
          <w:p w14:paraId="2F9ECF48" w14:textId="77777777" w:rsidR="00172689" w:rsidRPr="001F44C3" w:rsidRDefault="00172689" w:rsidP="00EB62A6">
            <w:pPr>
              <w:spacing w:line="240" w:lineRule="auto"/>
              <w:ind w:firstLineChars="200" w:firstLine="480"/>
              <w:jc w:val="both"/>
              <w:rPr>
                <w:rFonts w:ascii="Times New Roman" w:eastAsia="標楷體" w:hAnsi="Times New Roman" w:hint="eastAsia"/>
                <w:szCs w:val="24"/>
              </w:rPr>
            </w:pPr>
            <w:r w:rsidRPr="001F44C3">
              <w:rPr>
                <w:rFonts w:ascii="Times New Roman" w:eastAsia="標楷體" w:hAnsi="Times New Roman" w:hint="eastAsia"/>
                <w:szCs w:val="24"/>
              </w:rPr>
              <w:t>證券商有下列情事之</w:t>
            </w:r>
            <w:proofErr w:type="gramStart"/>
            <w:r w:rsidRPr="001F44C3">
              <w:rPr>
                <w:rFonts w:ascii="Times New Roman" w:eastAsia="標楷體" w:hAnsi="Times New Roman" w:hint="eastAsia"/>
                <w:szCs w:val="24"/>
              </w:rPr>
              <w:t>一</w:t>
            </w:r>
            <w:proofErr w:type="gramEnd"/>
            <w:r w:rsidRPr="001F44C3">
              <w:rPr>
                <w:rFonts w:ascii="Times New Roman" w:eastAsia="標楷體" w:hAnsi="Times New Roman" w:hint="eastAsia"/>
                <w:szCs w:val="24"/>
              </w:rPr>
              <w:t>者，本中心得課以新台幣五萬元以上，二十萬元以下之違約金，並得連續</w:t>
            </w:r>
            <w:proofErr w:type="gramStart"/>
            <w:r w:rsidRPr="001F44C3">
              <w:rPr>
                <w:rFonts w:ascii="Times New Roman" w:eastAsia="標楷體" w:hAnsi="Times New Roman" w:hint="eastAsia"/>
                <w:szCs w:val="24"/>
              </w:rPr>
              <w:t>課徵至其</w:t>
            </w:r>
            <w:proofErr w:type="gramEnd"/>
            <w:r w:rsidRPr="001F44C3">
              <w:rPr>
                <w:rFonts w:ascii="Times New Roman" w:eastAsia="標楷體" w:hAnsi="Times New Roman" w:hint="eastAsia"/>
                <w:szCs w:val="24"/>
              </w:rPr>
              <w:t>補正或改善為止；亦得視其違規情節拒絕受理該證券商</w:t>
            </w:r>
            <w:proofErr w:type="gramStart"/>
            <w:r w:rsidRPr="001F44C3">
              <w:rPr>
                <w:rFonts w:ascii="Times New Roman" w:eastAsia="標楷體" w:hAnsi="Times New Roman" w:hint="eastAsia"/>
                <w:szCs w:val="24"/>
              </w:rPr>
              <w:t>推薦</w:t>
            </w:r>
            <w:r w:rsidRPr="001F44C3">
              <w:rPr>
                <w:rFonts w:ascii="Times New Roman" w:eastAsia="標楷體" w:hAnsi="Times New Roman"/>
                <w:szCs w:val="24"/>
              </w:rPr>
              <w:t>興櫃</w:t>
            </w:r>
            <w:r w:rsidRPr="001F44C3">
              <w:rPr>
                <w:rFonts w:ascii="Times New Roman" w:eastAsia="標楷體" w:hAnsi="Times New Roman" w:hint="eastAsia"/>
                <w:szCs w:val="24"/>
              </w:rPr>
              <w:t>股票</w:t>
            </w:r>
            <w:proofErr w:type="gramEnd"/>
            <w:r w:rsidRPr="001F44C3">
              <w:rPr>
                <w:rFonts w:ascii="Times New Roman" w:eastAsia="標楷體" w:hAnsi="Times New Roman" w:hint="eastAsia"/>
                <w:szCs w:val="24"/>
              </w:rPr>
              <w:t>：</w:t>
            </w:r>
          </w:p>
          <w:p w14:paraId="7A82D8CA" w14:textId="77777777" w:rsidR="00172689" w:rsidRPr="001F44C3" w:rsidRDefault="00172689" w:rsidP="00EB62A6">
            <w:pPr>
              <w:spacing w:line="240" w:lineRule="auto"/>
              <w:ind w:left="480" w:hangingChars="200" w:hanging="480"/>
              <w:jc w:val="both"/>
              <w:rPr>
                <w:rFonts w:ascii="Times New Roman" w:eastAsia="標楷體" w:hAnsi="Times New Roman" w:hint="eastAsia"/>
                <w:szCs w:val="24"/>
              </w:rPr>
            </w:pPr>
            <w:r w:rsidRPr="001F44C3">
              <w:rPr>
                <w:rFonts w:ascii="Times New Roman" w:eastAsia="標楷體" w:hAnsi="Times New Roman" w:hint="eastAsia"/>
                <w:szCs w:val="24"/>
              </w:rPr>
              <w:t>一、違反第四條、第六條、第二十一條、第三十五條規定者。</w:t>
            </w:r>
          </w:p>
          <w:p w14:paraId="08C3C335" w14:textId="77777777" w:rsidR="00172689" w:rsidRPr="001F44C3" w:rsidRDefault="00172689" w:rsidP="00EB62A6">
            <w:pPr>
              <w:spacing w:line="240" w:lineRule="auto"/>
              <w:ind w:left="480" w:hangingChars="200" w:hanging="480"/>
              <w:jc w:val="both"/>
              <w:rPr>
                <w:rFonts w:ascii="Times New Roman" w:eastAsia="標楷體" w:hAnsi="Times New Roman" w:hint="eastAsia"/>
                <w:szCs w:val="24"/>
              </w:rPr>
            </w:pPr>
            <w:r w:rsidRPr="001F44C3">
              <w:rPr>
                <w:rFonts w:ascii="Times New Roman" w:eastAsia="標楷體" w:hAnsi="Times New Roman" w:hint="eastAsia"/>
                <w:szCs w:val="24"/>
              </w:rPr>
              <w:t>二、未依第</w:t>
            </w:r>
            <w:r w:rsidRPr="001F44C3">
              <w:rPr>
                <w:rFonts w:ascii="Times New Roman" w:eastAsia="標楷體" w:hAnsi="Times New Roman" w:hint="eastAsia"/>
                <w:color w:val="FF0000"/>
                <w:szCs w:val="24"/>
                <w:u w:val="single"/>
              </w:rPr>
              <w:t>五十八</w:t>
            </w:r>
            <w:r w:rsidRPr="001F44C3">
              <w:rPr>
                <w:rFonts w:ascii="Times New Roman" w:eastAsia="標楷體" w:hAnsi="Times New Roman" w:hint="eastAsia"/>
                <w:szCs w:val="24"/>
              </w:rPr>
              <w:t>條所定之期限補正或改善者。</w:t>
            </w:r>
          </w:p>
          <w:p w14:paraId="59248B9D" w14:textId="77777777" w:rsidR="00172689" w:rsidRPr="001F44C3" w:rsidRDefault="00172689" w:rsidP="00EB62A6">
            <w:pPr>
              <w:spacing w:line="240" w:lineRule="auto"/>
              <w:ind w:left="480" w:hangingChars="200" w:hanging="480"/>
              <w:jc w:val="both"/>
              <w:rPr>
                <w:rFonts w:ascii="Times New Roman" w:eastAsia="標楷體" w:hAnsi="Times New Roman" w:hint="eastAsia"/>
                <w:szCs w:val="24"/>
              </w:rPr>
            </w:pPr>
            <w:r w:rsidRPr="001F44C3">
              <w:rPr>
                <w:rFonts w:ascii="Times New Roman" w:eastAsia="標楷體" w:hAnsi="Times New Roman" w:hint="eastAsia"/>
                <w:szCs w:val="24"/>
              </w:rPr>
              <w:t>三、經本中心依第</w:t>
            </w:r>
            <w:r w:rsidRPr="001F44C3">
              <w:rPr>
                <w:rFonts w:ascii="Times New Roman" w:eastAsia="標楷體" w:hAnsi="Times New Roman" w:hint="eastAsia"/>
                <w:color w:val="FF0000"/>
                <w:szCs w:val="24"/>
                <w:u w:val="single"/>
              </w:rPr>
              <w:t>五十八</w:t>
            </w:r>
            <w:r w:rsidRPr="001F44C3">
              <w:rPr>
                <w:rFonts w:ascii="Times New Roman" w:eastAsia="標楷體" w:hAnsi="Times New Roman" w:hint="eastAsia"/>
                <w:szCs w:val="24"/>
              </w:rPr>
              <w:t>條之規定予以警告，最近半年內達二次以上者。</w:t>
            </w:r>
          </w:p>
          <w:p w14:paraId="6A0CEB3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hint="eastAsia"/>
                <w:szCs w:val="24"/>
              </w:rPr>
              <w:t>證券商於最近半年內再次發生前項各款違規情事之</w:t>
            </w:r>
            <w:proofErr w:type="gramStart"/>
            <w:r w:rsidRPr="001F44C3">
              <w:rPr>
                <w:rFonts w:ascii="Times New Roman" w:eastAsia="標楷體" w:hAnsi="Times New Roman" w:hint="eastAsia"/>
                <w:szCs w:val="24"/>
              </w:rPr>
              <w:t>一</w:t>
            </w:r>
            <w:proofErr w:type="gramEnd"/>
            <w:r w:rsidRPr="001F44C3">
              <w:rPr>
                <w:rFonts w:ascii="Times New Roman" w:eastAsia="標楷體" w:hAnsi="Times New Roman" w:hint="eastAsia"/>
                <w:szCs w:val="24"/>
              </w:rPr>
              <w:t>者，本中心得課以新台幣四十萬元之違約金。</w:t>
            </w:r>
          </w:p>
        </w:tc>
        <w:tc>
          <w:tcPr>
            <w:tcW w:w="3261" w:type="dxa"/>
            <w:shd w:val="clear" w:color="auto" w:fill="auto"/>
          </w:tcPr>
          <w:p w14:paraId="0CA77286"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w:t>
            </w:r>
            <w:r w:rsidRPr="001F44C3">
              <w:rPr>
                <w:rFonts w:ascii="Times New Roman" w:eastAsia="標楷體" w:hAnsi="Times New Roman"/>
                <w:color w:val="FF0000"/>
                <w:szCs w:val="24"/>
                <w:u w:val="single"/>
              </w:rPr>
              <w:t>四十一</w:t>
            </w:r>
            <w:r w:rsidRPr="001F44C3">
              <w:rPr>
                <w:rFonts w:ascii="Times New Roman" w:eastAsia="標楷體" w:hAnsi="Times New Roman"/>
                <w:color w:val="000000"/>
                <w:szCs w:val="24"/>
              </w:rPr>
              <w:t>條</w:t>
            </w:r>
          </w:p>
          <w:p w14:paraId="0EE1293E"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證券商有下列情事之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者，本中心得課以新台幣五萬元以上，二十萬元以下之違約金，並得連續</w:t>
            </w:r>
            <w:proofErr w:type="gramStart"/>
            <w:r w:rsidRPr="001F44C3">
              <w:rPr>
                <w:rFonts w:ascii="Times New Roman" w:eastAsia="標楷體" w:hAnsi="Times New Roman"/>
                <w:szCs w:val="24"/>
              </w:rPr>
              <w:t>課徵至其</w:t>
            </w:r>
            <w:proofErr w:type="gramEnd"/>
            <w:r w:rsidRPr="001F44C3">
              <w:rPr>
                <w:rFonts w:ascii="Times New Roman" w:eastAsia="標楷體" w:hAnsi="Times New Roman"/>
                <w:szCs w:val="24"/>
              </w:rPr>
              <w:t>補正或改善為止；亦得視其違規情節拒絕受理該證券商</w:t>
            </w:r>
            <w:proofErr w:type="gramStart"/>
            <w:r w:rsidRPr="001F44C3">
              <w:rPr>
                <w:rFonts w:ascii="Times New Roman" w:eastAsia="標楷體" w:hAnsi="Times New Roman"/>
                <w:szCs w:val="24"/>
              </w:rPr>
              <w:t>推薦興櫃股票</w:t>
            </w:r>
            <w:proofErr w:type="gramEnd"/>
            <w:r w:rsidRPr="001F44C3">
              <w:rPr>
                <w:rFonts w:ascii="Times New Roman" w:eastAsia="標楷體" w:hAnsi="Times New Roman"/>
                <w:szCs w:val="24"/>
              </w:rPr>
              <w:t>：</w:t>
            </w:r>
          </w:p>
          <w:p w14:paraId="6EF7E997" w14:textId="77777777" w:rsidR="00172689" w:rsidRPr="001F44C3" w:rsidRDefault="00172689" w:rsidP="00EB62A6">
            <w:pPr>
              <w:spacing w:line="240" w:lineRule="auto"/>
              <w:ind w:left="480" w:hangingChars="200" w:hanging="480"/>
              <w:jc w:val="both"/>
              <w:rPr>
                <w:rFonts w:ascii="Times New Roman" w:eastAsia="標楷體" w:hAnsi="Times New Roman"/>
                <w:szCs w:val="24"/>
              </w:rPr>
            </w:pPr>
            <w:r w:rsidRPr="001F44C3">
              <w:rPr>
                <w:rFonts w:ascii="Times New Roman" w:eastAsia="標楷體" w:hAnsi="Times New Roman"/>
                <w:szCs w:val="24"/>
              </w:rPr>
              <w:t>一、違反第四條、第六條、第二十一條、第三十五條規定者。</w:t>
            </w:r>
          </w:p>
          <w:p w14:paraId="37C93D4B" w14:textId="77777777" w:rsidR="00172689" w:rsidRPr="001F44C3" w:rsidRDefault="00172689" w:rsidP="00EB62A6">
            <w:pPr>
              <w:spacing w:line="240" w:lineRule="auto"/>
              <w:ind w:left="480" w:hangingChars="200" w:hanging="480"/>
              <w:jc w:val="both"/>
              <w:rPr>
                <w:rFonts w:ascii="Times New Roman" w:eastAsia="標楷體" w:hAnsi="Times New Roman"/>
                <w:szCs w:val="24"/>
              </w:rPr>
            </w:pPr>
            <w:r w:rsidRPr="001F44C3">
              <w:rPr>
                <w:rFonts w:ascii="Times New Roman" w:eastAsia="標楷體" w:hAnsi="Times New Roman"/>
                <w:szCs w:val="24"/>
              </w:rPr>
              <w:t>二、未依第</w:t>
            </w:r>
            <w:r w:rsidRPr="001F44C3">
              <w:rPr>
                <w:rFonts w:ascii="Times New Roman" w:eastAsia="標楷體" w:hAnsi="Times New Roman"/>
                <w:color w:val="FF0000"/>
                <w:szCs w:val="24"/>
                <w:u w:val="single"/>
              </w:rPr>
              <w:t>四十</w:t>
            </w:r>
            <w:r w:rsidRPr="001F44C3">
              <w:rPr>
                <w:rFonts w:ascii="Times New Roman" w:eastAsia="標楷體" w:hAnsi="Times New Roman"/>
                <w:szCs w:val="24"/>
              </w:rPr>
              <w:t>條所定之期限補正或改善者。</w:t>
            </w:r>
          </w:p>
          <w:p w14:paraId="3E412E67" w14:textId="77777777" w:rsidR="00172689" w:rsidRPr="001F44C3" w:rsidRDefault="00172689" w:rsidP="00EB62A6">
            <w:pPr>
              <w:spacing w:line="240" w:lineRule="auto"/>
              <w:ind w:left="480" w:hangingChars="200" w:hanging="480"/>
              <w:jc w:val="both"/>
              <w:rPr>
                <w:rFonts w:ascii="Times New Roman" w:eastAsia="標楷體" w:hAnsi="Times New Roman"/>
                <w:szCs w:val="24"/>
              </w:rPr>
            </w:pPr>
            <w:r w:rsidRPr="001F44C3">
              <w:rPr>
                <w:rFonts w:ascii="Times New Roman" w:eastAsia="標楷體" w:hAnsi="Times New Roman"/>
                <w:szCs w:val="24"/>
              </w:rPr>
              <w:t>三、經本中心依第</w:t>
            </w:r>
            <w:r w:rsidRPr="001F44C3">
              <w:rPr>
                <w:rFonts w:ascii="Times New Roman" w:eastAsia="標楷體" w:hAnsi="Times New Roman"/>
                <w:color w:val="FF0000"/>
                <w:szCs w:val="24"/>
                <w:u w:val="single"/>
              </w:rPr>
              <w:t>四十</w:t>
            </w:r>
            <w:r w:rsidRPr="001F44C3">
              <w:rPr>
                <w:rFonts w:ascii="Times New Roman" w:eastAsia="標楷體" w:hAnsi="Times New Roman"/>
                <w:szCs w:val="24"/>
              </w:rPr>
              <w:t>條之規定予以警告，最近半年內達二次以上者。</w:t>
            </w:r>
          </w:p>
          <w:p w14:paraId="659DFC2F"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szCs w:val="24"/>
              </w:rPr>
              <w:t>證券商於最近半年內再次發生前項各款違規情事之</w:t>
            </w:r>
            <w:proofErr w:type="gramStart"/>
            <w:r w:rsidRPr="001F44C3">
              <w:rPr>
                <w:rFonts w:ascii="Times New Roman" w:eastAsia="標楷體" w:hAnsi="Times New Roman"/>
                <w:szCs w:val="24"/>
              </w:rPr>
              <w:t>一</w:t>
            </w:r>
            <w:proofErr w:type="gramEnd"/>
            <w:r w:rsidRPr="001F44C3">
              <w:rPr>
                <w:rFonts w:ascii="Times New Roman" w:eastAsia="標楷體" w:hAnsi="Times New Roman"/>
                <w:szCs w:val="24"/>
              </w:rPr>
              <w:t>者，本中心得課以新台幣四十萬元之違約金。</w:t>
            </w:r>
          </w:p>
        </w:tc>
        <w:tc>
          <w:tcPr>
            <w:tcW w:w="3261" w:type="dxa"/>
            <w:shd w:val="clear" w:color="auto" w:fill="auto"/>
          </w:tcPr>
          <w:p w14:paraId="78E07DF3"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條次變更。</w:t>
            </w:r>
          </w:p>
        </w:tc>
      </w:tr>
      <w:tr w:rsidR="00172689" w:rsidRPr="001F44C3" w14:paraId="59BB3365" w14:textId="77777777" w:rsidTr="00EB62A6">
        <w:tc>
          <w:tcPr>
            <w:tcW w:w="3260" w:type="dxa"/>
            <w:shd w:val="clear" w:color="auto" w:fill="auto"/>
          </w:tcPr>
          <w:p w14:paraId="35DBEF94"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w:t>
            </w:r>
            <w:r w:rsidRPr="001F44C3">
              <w:rPr>
                <w:rFonts w:ascii="Times New Roman" w:eastAsia="標楷體" w:hAnsi="Times New Roman" w:hint="eastAsia"/>
                <w:color w:val="FF0000"/>
                <w:szCs w:val="24"/>
                <w:u w:val="single"/>
              </w:rPr>
              <w:t>六十</w:t>
            </w:r>
            <w:r w:rsidRPr="001F44C3">
              <w:rPr>
                <w:rFonts w:ascii="Times New Roman" w:eastAsia="標楷體" w:hAnsi="Times New Roman"/>
                <w:color w:val="000000"/>
                <w:szCs w:val="24"/>
              </w:rPr>
              <w:t>條</w:t>
            </w:r>
          </w:p>
          <w:p w14:paraId="5182C373"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證券商有下列情事之</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者，本中心得</w:t>
            </w:r>
            <w:proofErr w:type="gramStart"/>
            <w:r w:rsidRPr="001F44C3">
              <w:rPr>
                <w:rFonts w:ascii="Times New Roman" w:eastAsia="標楷體" w:hAnsi="Times New Roman"/>
                <w:color w:val="000000"/>
                <w:szCs w:val="24"/>
              </w:rPr>
              <w:t>準</w:t>
            </w:r>
            <w:proofErr w:type="gramEnd"/>
            <w:r w:rsidRPr="001F44C3">
              <w:rPr>
                <w:rFonts w:ascii="Times New Roman" w:eastAsia="標楷體" w:hAnsi="Times New Roman"/>
                <w:color w:val="000000"/>
                <w:szCs w:val="24"/>
              </w:rPr>
              <w:t>用業務規則第九十六條規定處理：</w:t>
            </w:r>
          </w:p>
          <w:p w14:paraId="209105F2"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szCs w:val="24"/>
              </w:rPr>
              <w:t>一、</w:t>
            </w:r>
            <w:r w:rsidRPr="001F44C3">
              <w:rPr>
                <w:rFonts w:ascii="Times New Roman" w:eastAsia="標楷體" w:hAnsi="Times New Roman"/>
                <w:color w:val="000000"/>
                <w:szCs w:val="24"/>
              </w:rPr>
              <w:t>依第</w:t>
            </w:r>
            <w:r w:rsidRPr="001F44C3">
              <w:rPr>
                <w:rFonts w:ascii="Times New Roman" w:eastAsia="標楷體" w:hAnsi="Times New Roman" w:hint="eastAsia"/>
                <w:color w:val="FF0000"/>
                <w:szCs w:val="24"/>
                <w:u w:val="single"/>
              </w:rPr>
              <w:t>五十九</w:t>
            </w:r>
            <w:r w:rsidRPr="001F44C3">
              <w:rPr>
                <w:rFonts w:ascii="Times New Roman" w:eastAsia="標楷體" w:hAnsi="Times New Roman"/>
                <w:color w:val="000000"/>
                <w:szCs w:val="24"/>
              </w:rPr>
              <w:t>條規定處以違約金，</w:t>
            </w:r>
            <w:r w:rsidRPr="001F44C3">
              <w:rPr>
                <w:rFonts w:ascii="Times New Roman" w:eastAsia="標楷體" w:hAnsi="Times New Roman"/>
                <w:szCs w:val="24"/>
              </w:rPr>
              <w:t>最近</w:t>
            </w:r>
            <w:r w:rsidRPr="001F44C3">
              <w:rPr>
                <w:rFonts w:ascii="Times New Roman" w:eastAsia="標楷體" w:hAnsi="Times New Roman"/>
                <w:color w:val="000000"/>
                <w:szCs w:val="24"/>
              </w:rPr>
              <w:t>半年內達三次以上者。</w:t>
            </w:r>
          </w:p>
          <w:p w14:paraId="769DCF5B" w14:textId="77777777" w:rsidR="00172689" w:rsidRPr="001F44C3" w:rsidRDefault="00172689" w:rsidP="00EB62A6">
            <w:pPr>
              <w:spacing w:line="240" w:lineRule="auto"/>
              <w:ind w:left="480" w:hangingChars="200" w:hanging="480"/>
              <w:jc w:val="both"/>
              <w:rPr>
                <w:rFonts w:ascii="Times New Roman" w:eastAsia="標楷體" w:hAnsi="Times New Roman"/>
                <w:color w:val="000000"/>
              </w:rPr>
            </w:pPr>
            <w:r w:rsidRPr="001F44C3">
              <w:rPr>
                <w:rFonts w:ascii="Times New Roman" w:eastAsia="標楷體" w:hAnsi="Times New Roman"/>
                <w:szCs w:val="24"/>
              </w:rPr>
              <w:t>二、</w:t>
            </w:r>
            <w:r w:rsidRPr="001F44C3">
              <w:rPr>
                <w:rFonts w:ascii="Times New Roman" w:eastAsia="標楷體" w:hAnsi="Times New Roman"/>
                <w:color w:val="000000"/>
              </w:rPr>
              <w:t>未依第</w:t>
            </w:r>
            <w:r w:rsidRPr="001F44C3">
              <w:rPr>
                <w:rFonts w:ascii="Times New Roman" w:eastAsia="標楷體" w:hAnsi="Times New Roman" w:hint="eastAsia"/>
                <w:color w:val="FF0000"/>
                <w:szCs w:val="24"/>
                <w:u w:val="single"/>
              </w:rPr>
              <w:t>五十九</w:t>
            </w:r>
            <w:r w:rsidRPr="001F44C3">
              <w:rPr>
                <w:rFonts w:ascii="Times New Roman" w:eastAsia="標楷體" w:hAnsi="Times New Roman"/>
                <w:color w:val="000000"/>
              </w:rPr>
              <w:t>條規定繳納違約金者。</w:t>
            </w:r>
          </w:p>
        </w:tc>
        <w:tc>
          <w:tcPr>
            <w:tcW w:w="3261" w:type="dxa"/>
            <w:shd w:val="clear" w:color="auto" w:fill="auto"/>
          </w:tcPr>
          <w:p w14:paraId="1F28C9FA"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color w:val="000000"/>
                <w:szCs w:val="24"/>
              </w:rPr>
              <w:t>第</w:t>
            </w:r>
            <w:r w:rsidRPr="001F44C3">
              <w:rPr>
                <w:rFonts w:ascii="Times New Roman" w:eastAsia="標楷體" w:hAnsi="Times New Roman"/>
                <w:color w:val="FF0000"/>
                <w:szCs w:val="24"/>
                <w:u w:val="single"/>
              </w:rPr>
              <w:t>四十二</w:t>
            </w:r>
            <w:r w:rsidRPr="001F44C3">
              <w:rPr>
                <w:rFonts w:ascii="Times New Roman" w:eastAsia="標楷體" w:hAnsi="Times New Roman"/>
                <w:color w:val="000000"/>
                <w:szCs w:val="24"/>
              </w:rPr>
              <w:t>條</w:t>
            </w:r>
          </w:p>
          <w:p w14:paraId="7AD92F4B" w14:textId="77777777" w:rsidR="00172689" w:rsidRPr="001F44C3" w:rsidRDefault="00172689" w:rsidP="00EB62A6">
            <w:pPr>
              <w:spacing w:line="240" w:lineRule="auto"/>
              <w:ind w:firstLineChars="200" w:firstLine="480"/>
              <w:jc w:val="both"/>
              <w:rPr>
                <w:rFonts w:ascii="Times New Roman" w:eastAsia="標楷體" w:hAnsi="Times New Roman"/>
                <w:color w:val="000000"/>
                <w:szCs w:val="24"/>
              </w:rPr>
            </w:pPr>
            <w:r w:rsidRPr="001F44C3">
              <w:rPr>
                <w:rFonts w:ascii="Times New Roman" w:eastAsia="標楷體" w:hAnsi="Times New Roman"/>
                <w:color w:val="000000"/>
                <w:szCs w:val="24"/>
              </w:rPr>
              <w:t>證券商有下列情事之</w:t>
            </w:r>
            <w:proofErr w:type="gramStart"/>
            <w:r w:rsidRPr="001F44C3">
              <w:rPr>
                <w:rFonts w:ascii="Times New Roman" w:eastAsia="標楷體" w:hAnsi="Times New Roman"/>
                <w:color w:val="000000"/>
                <w:szCs w:val="24"/>
              </w:rPr>
              <w:t>一</w:t>
            </w:r>
            <w:proofErr w:type="gramEnd"/>
            <w:r w:rsidRPr="001F44C3">
              <w:rPr>
                <w:rFonts w:ascii="Times New Roman" w:eastAsia="標楷體" w:hAnsi="Times New Roman"/>
                <w:color w:val="000000"/>
                <w:szCs w:val="24"/>
              </w:rPr>
              <w:t>者，本中心得</w:t>
            </w:r>
            <w:proofErr w:type="gramStart"/>
            <w:r w:rsidRPr="001F44C3">
              <w:rPr>
                <w:rFonts w:ascii="Times New Roman" w:eastAsia="標楷體" w:hAnsi="Times New Roman"/>
                <w:color w:val="000000"/>
                <w:szCs w:val="24"/>
              </w:rPr>
              <w:t>準</w:t>
            </w:r>
            <w:proofErr w:type="gramEnd"/>
            <w:r w:rsidRPr="001F44C3">
              <w:rPr>
                <w:rFonts w:ascii="Times New Roman" w:eastAsia="標楷體" w:hAnsi="Times New Roman"/>
                <w:color w:val="000000"/>
                <w:szCs w:val="24"/>
              </w:rPr>
              <w:t>用業務規則第九十六條規定處理：</w:t>
            </w:r>
          </w:p>
          <w:p w14:paraId="78F84847" w14:textId="77777777" w:rsidR="00172689" w:rsidRPr="001F44C3" w:rsidRDefault="00172689" w:rsidP="00EB62A6">
            <w:pPr>
              <w:spacing w:line="240" w:lineRule="auto"/>
              <w:ind w:left="480" w:hangingChars="200" w:hanging="480"/>
              <w:jc w:val="both"/>
              <w:rPr>
                <w:rFonts w:ascii="Times New Roman" w:eastAsia="標楷體" w:hAnsi="Times New Roman"/>
                <w:color w:val="000000"/>
                <w:szCs w:val="24"/>
              </w:rPr>
            </w:pPr>
            <w:r w:rsidRPr="001F44C3">
              <w:rPr>
                <w:rFonts w:ascii="Times New Roman" w:eastAsia="標楷體" w:hAnsi="Times New Roman"/>
                <w:szCs w:val="24"/>
              </w:rPr>
              <w:t>一、</w:t>
            </w:r>
            <w:r w:rsidRPr="001F44C3">
              <w:rPr>
                <w:rFonts w:ascii="Times New Roman" w:eastAsia="標楷體" w:hAnsi="Times New Roman"/>
                <w:color w:val="000000"/>
                <w:szCs w:val="24"/>
              </w:rPr>
              <w:t>依第</w:t>
            </w:r>
            <w:r w:rsidRPr="001F44C3">
              <w:rPr>
                <w:rFonts w:ascii="Times New Roman" w:eastAsia="標楷體" w:hAnsi="Times New Roman"/>
                <w:color w:val="FF0000"/>
                <w:szCs w:val="24"/>
                <w:u w:val="single"/>
              </w:rPr>
              <w:t>四十一</w:t>
            </w:r>
            <w:r w:rsidRPr="001F44C3">
              <w:rPr>
                <w:rFonts w:ascii="Times New Roman" w:eastAsia="標楷體" w:hAnsi="Times New Roman"/>
                <w:color w:val="000000"/>
                <w:szCs w:val="24"/>
              </w:rPr>
              <w:t>條規定處以違約金，</w:t>
            </w:r>
            <w:r w:rsidRPr="001F44C3">
              <w:rPr>
                <w:rFonts w:ascii="Times New Roman" w:eastAsia="標楷體" w:hAnsi="Times New Roman"/>
                <w:szCs w:val="24"/>
              </w:rPr>
              <w:t>最近</w:t>
            </w:r>
            <w:r w:rsidRPr="001F44C3">
              <w:rPr>
                <w:rFonts w:ascii="Times New Roman" w:eastAsia="標楷體" w:hAnsi="Times New Roman"/>
                <w:color w:val="000000"/>
                <w:szCs w:val="24"/>
              </w:rPr>
              <w:t>半年內達三次以上者。</w:t>
            </w:r>
          </w:p>
          <w:p w14:paraId="67F9CBB2" w14:textId="77777777" w:rsidR="00172689" w:rsidRPr="001F44C3" w:rsidRDefault="00172689" w:rsidP="00EB62A6">
            <w:pPr>
              <w:spacing w:line="240" w:lineRule="auto"/>
              <w:ind w:left="480" w:hangingChars="200" w:hanging="480"/>
              <w:jc w:val="both"/>
              <w:rPr>
                <w:rFonts w:ascii="Times New Roman" w:eastAsia="標楷體" w:hAnsi="Times New Roman"/>
                <w:color w:val="000000"/>
              </w:rPr>
            </w:pPr>
            <w:r w:rsidRPr="001F44C3">
              <w:rPr>
                <w:rFonts w:ascii="Times New Roman" w:eastAsia="標楷體" w:hAnsi="Times New Roman"/>
                <w:szCs w:val="24"/>
              </w:rPr>
              <w:t>二、</w:t>
            </w:r>
            <w:r w:rsidRPr="001F44C3">
              <w:rPr>
                <w:rFonts w:ascii="Times New Roman" w:eastAsia="標楷體" w:hAnsi="Times New Roman"/>
                <w:color w:val="000000"/>
              </w:rPr>
              <w:t>未依第</w:t>
            </w:r>
            <w:r w:rsidRPr="001F44C3">
              <w:rPr>
                <w:rFonts w:ascii="Times New Roman" w:eastAsia="標楷體" w:hAnsi="Times New Roman"/>
                <w:color w:val="FF0000"/>
                <w:szCs w:val="24"/>
                <w:u w:val="single"/>
              </w:rPr>
              <w:t>四十一</w:t>
            </w:r>
            <w:r w:rsidRPr="001F44C3">
              <w:rPr>
                <w:rFonts w:ascii="Times New Roman" w:eastAsia="標楷體" w:hAnsi="Times New Roman"/>
                <w:color w:val="000000"/>
              </w:rPr>
              <w:t>條規定繳納違約金者。</w:t>
            </w:r>
          </w:p>
        </w:tc>
        <w:tc>
          <w:tcPr>
            <w:tcW w:w="3261" w:type="dxa"/>
            <w:shd w:val="clear" w:color="auto" w:fill="auto"/>
          </w:tcPr>
          <w:p w14:paraId="750847E6"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條次變更。</w:t>
            </w:r>
          </w:p>
        </w:tc>
      </w:tr>
      <w:tr w:rsidR="00172689" w:rsidRPr="001F44C3" w14:paraId="63EB73BE" w14:textId="77777777" w:rsidTr="00EB62A6">
        <w:tc>
          <w:tcPr>
            <w:tcW w:w="3260" w:type="dxa"/>
            <w:shd w:val="clear" w:color="auto" w:fill="auto"/>
          </w:tcPr>
          <w:p w14:paraId="7DAF98CE"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lastRenderedPageBreak/>
              <w:t>第</w:t>
            </w:r>
            <w:r w:rsidRPr="001F44C3">
              <w:rPr>
                <w:rFonts w:ascii="Times New Roman" w:eastAsia="標楷體" w:hAnsi="Times New Roman" w:hint="eastAsia"/>
                <w:color w:val="FF0000"/>
                <w:szCs w:val="24"/>
                <w:u w:val="single"/>
              </w:rPr>
              <w:t>六十一</w:t>
            </w:r>
            <w:r w:rsidRPr="001F44C3">
              <w:rPr>
                <w:rFonts w:ascii="Times New Roman" w:eastAsia="標楷體" w:hAnsi="Times New Roman"/>
                <w:szCs w:val="24"/>
              </w:rPr>
              <w:t>條</w:t>
            </w:r>
          </w:p>
          <w:p w14:paraId="54862559"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本中心依本章規定所為之處理，於通知送達證券商時生效。</w:t>
            </w:r>
          </w:p>
        </w:tc>
        <w:tc>
          <w:tcPr>
            <w:tcW w:w="3261" w:type="dxa"/>
            <w:shd w:val="clear" w:color="auto" w:fill="auto"/>
          </w:tcPr>
          <w:p w14:paraId="3953B3C1"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Times New Roman" w:eastAsia="標楷體" w:hAnsi="Times New Roman"/>
                <w:color w:val="FF0000"/>
                <w:szCs w:val="24"/>
                <w:u w:val="single"/>
              </w:rPr>
              <w:t>四十三</w:t>
            </w:r>
            <w:r w:rsidRPr="001F44C3">
              <w:rPr>
                <w:rFonts w:ascii="Times New Roman" w:eastAsia="標楷體" w:hAnsi="Times New Roman"/>
                <w:szCs w:val="24"/>
              </w:rPr>
              <w:t>條</w:t>
            </w:r>
          </w:p>
          <w:p w14:paraId="5B23C69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本中心依本章規定所為之處理，於通知送達證券商時生效。</w:t>
            </w:r>
          </w:p>
        </w:tc>
        <w:tc>
          <w:tcPr>
            <w:tcW w:w="3261" w:type="dxa"/>
            <w:shd w:val="clear" w:color="auto" w:fill="auto"/>
          </w:tcPr>
          <w:p w14:paraId="0686294F"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條次變更。</w:t>
            </w:r>
          </w:p>
        </w:tc>
      </w:tr>
      <w:tr w:rsidR="00172689" w:rsidRPr="001F44C3" w14:paraId="35B87EF2" w14:textId="77777777" w:rsidTr="00EB62A6">
        <w:tc>
          <w:tcPr>
            <w:tcW w:w="3260" w:type="dxa"/>
            <w:shd w:val="clear" w:color="auto" w:fill="auto"/>
          </w:tcPr>
          <w:p w14:paraId="5AC43B21"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r w:rsidRPr="001F44C3">
              <w:rPr>
                <w:rFonts w:ascii="Times New Roman" w:eastAsia="標楷體" w:hAnsi="Times New Roman"/>
                <w:kern w:val="0"/>
                <w:szCs w:val="24"/>
                <w:lang w:val="x-none" w:eastAsia="x-none"/>
              </w:rPr>
              <w:t>第</w:t>
            </w:r>
            <w:r w:rsidRPr="001F44C3">
              <w:rPr>
                <w:rFonts w:ascii="Times New Roman" w:eastAsia="標楷體" w:hAnsi="Times New Roman"/>
                <w:kern w:val="0"/>
                <w:szCs w:val="24"/>
                <w:lang w:val="x-none" w:eastAsia="x-none"/>
              </w:rPr>
              <w:t> </w:t>
            </w:r>
            <w:r w:rsidRPr="001F44C3">
              <w:rPr>
                <w:rFonts w:ascii="Times New Roman" w:eastAsia="標楷體" w:hAnsi="Times New Roman"/>
                <w:color w:val="FF0000"/>
                <w:kern w:val="0"/>
                <w:szCs w:val="24"/>
                <w:u w:val="single"/>
                <w:lang w:val="x-none" w:eastAsia="x-none"/>
              </w:rPr>
              <w:t>五</w:t>
            </w:r>
            <w:r w:rsidRPr="001F44C3">
              <w:rPr>
                <w:rFonts w:ascii="Times New Roman" w:eastAsia="標楷體" w:hAnsi="Times New Roman"/>
                <w:kern w:val="0"/>
                <w:szCs w:val="24"/>
                <w:lang w:val="x-none" w:eastAsia="x-none"/>
              </w:rPr>
              <w:t> </w:t>
            </w:r>
            <w:r w:rsidRPr="001F44C3">
              <w:rPr>
                <w:rFonts w:ascii="Times New Roman" w:eastAsia="標楷體" w:hAnsi="Times New Roman"/>
                <w:kern w:val="0"/>
                <w:szCs w:val="24"/>
                <w:lang w:val="x-none" w:eastAsia="x-none"/>
              </w:rPr>
              <w:t>章</w:t>
            </w:r>
            <w:r w:rsidRPr="001F44C3">
              <w:rPr>
                <w:rFonts w:ascii="Times New Roman" w:eastAsia="標楷體" w:hAnsi="Times New Roman"/>
                <w:kern w:val="0"/>
                <w:szCs w:val="24"/>
                <w:lang w:val="x-none" w:eastAsia="x-none"/>
              </w:rPr>
              <w:t>  </w:t>
            </w:r>
            <w:proofErr w:type="spellStart"/>
            <w:r w:rsidRPr="001F44C3">
              <w:rPr>
                <w:rFonts w:ascii="Times New Roman" w:eastAsia="標楷體" w:hAnsi="Times New Roman"/>
                <w:kern w:val="0"/>
                <w:szCs w:val="24"/>
                <w:lang w:val="x-none" w:eastAsia="x-none"/>
              </w:rPr>
              <w:t>附則</w:t>
            </w:r>
            <w:proofErr w:type="spellEnd"/>
          </w:p>
        </w:tc>
        <w:tc>
          <w:tcPr>
            <w:tcW w:w="3261" w:type="dxa"/>
            <w:shd w:val="clear" w:color="auto" w:fill="auto"/>
          </w:tcPr>
          <w:p w14:paraId="351D4B8A" w14:textId="77777777" w:rsidR="00172689" w:rsidRPr="001F44C3" w:rsidRDefault="00172689" w:rsidP="00EB6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both"/>
              <w:rPr>
                <w:rFonts w:ascii="Times New Roman" w:eastAsia="標楷體" w:hAnsi="Times New Roman"/>
                <w:kern w:val="0"/>
                <w:szCs w:val="24"/>
                <w:lang w:val="x-none" w:eastAsia="x-none"/>
              </w:rPr>
            </w:pPr>
            <w:r w:rsidRPr="001F44C3">
              <w:rPr>
                <w:rFonts w:ascii="Times New Roman" w:eastAsia="標楷體" w:hAnsi="Times New Roman"/>
                <w:kern w:val="0"/>
                <w:szCs w:val="24"/>
                <w:lang w:val="x-none" w:eastAsia="x-none"/>
              </w:rPr>
              <w:t>第</w:t>
            </w:r>
            <w:r w:rsidRPr="001F44C3">
              <w:rPr>
                <w:rFonts w:ascii="Times New Roman" w:eastAsia="標楷體" w:hAnsi="Times New Roman"/>
                <w:color w:val="7030A0"/>
                <w:kern w:val="0"/>
                <w:szCs w:val="24"/>
                <w:lang w:val="x-none" w:eastAsia="x-none"/>
              </w:rPr>
              <w:t> </w:t>
            </w:r>
            <w:r w:rsidRPr="001F44C3">
              <w:rPr>
                <w:rFonts w:ascii="Times New Roman" w:eastAsia="標楷體" w:hAnsi="Times New Roman"/>
                <w:color w:val="FF0000"/>
                <w:kern w:val="0"/>
                <w:szCs w:val="24"/>
                <w:u w:val="single"/>
                <w:lang w:val="x-none" w:eastAsia="x-none"/>
              </w:rPr>
              <w:t>六</w:t>
            </w:r>
            <w:r w:rsidRPr="001F44C3">
              <w:rPr>
                <w:rFonts w:ascii="Times New Roman" w:eastAsia="標楷體" w:hAnsi="Times New Roman"/>
                <w:kern w:val="0"/>
                <w:szCs w:val="24"/>
                <w:lang w:val="x-none" w:eastAsia="x-none"/>
              </w:rPr>
              <w:t> </w:t>
            </w:r>
            <w:r w:rsidRPr="001F44C3">
              <w:rPr>
                <w:rFonts w:ascii="Times New Roman" w:eastAsia="標楷體" w:hAnsi="Times New Roman"/>
                <w:kern w:val="0"/>
                <w:szCs w:val="24"/>
                <w:lang w:val="x-none" w:eastAsia="x-none"/>
              </w:rPr>
              <w:t>章</w:t>
            </w:r>
            <w:r w:rsidRPr="001F44C3">
              <w:rPr>
                <w:rFonts w:ascii="Times New Roman" w:eastAsia="標楷體" w:hAnsi="Times New Roman"/>
                <w:kern w:val="0"/>
                <w:szCs w:val="24"/>
                <w:lang w:val="x-none" w:eastAsia="x-none"/>
              </w:rPr>
              <w:t>  </w:t>
            </w:r>
            <w:proofErr w:type="spellStart"/>
            <w:r w:rsidRPr="001F44C3">
              <w:rPr>
                <w:rFonts w:ascii="Times New Roman" w:eastAsia="標楷體" w:hAnsi="Times New Roman"/>
                <w:kern w:val="0"/>
                <w:szCs w:val="24"/>
                <w:lang w:val="x-none" w:eastAsia="x-none"/>
              </w:rPr>
              <w:t>附則</w:t>
            </w:r>
            <w:proofErr w:type="spellEnd"/>
          </w:p>
        </w:tc>
        <w:tc>
          <w:tcPr>
            <w:tcW w:w="3261" w:type="dxa"/>
            <w:shd w:val="clear" w:color="auto" w:fill="auto"/>
          </w:tcPr>
          <w:p w14:paraId="3FE7ABD9" w14:textId="77777777" w:rsidR="00172689" w:rsidRPr="001F44C3" w:rsidRDefault="00172689" w:rsidP="00EB62A6">
            <w:pPr>
              <w:spacing w:line="240" w:lineRule="auto"/>
              <w:ind w:firstLineChars="0" w:firstLine="0"/>
              <w:jc w:val="both"/>
              <w:rPr>
                <w:rFonts w:ascii="Times New Roman" w:eastAsia="標楷體" w:hAnsi="Times New Roman" w:hint="eastAsia"/>
                <w:color w:val="000000"/>
                <w:szCs w:val="24"/>
              </w:rPr>
            </w:pPr>
            <w:proofErr w:type="gramStart"/>
            <w:r w:rsidRPr="001F44C3">
              <w:rPr>
                <w:rFonts w:ascii="Times New Roman" w:eastAsia="標楷體" w:hAnsi="Times New Roman" w:hint="eastAsia"/>
                <w:color w:val="000000"/>
                <w:szCs w:val="24"/>
              </w:rPr>
              <w:t>章次變更</w:t>
            </w:r>
            <w:proofErr w:type="gramEnd"/>
            <w:r w:rsidRPr="001F44C3">
              <w:rPr>
                <w:rFonts w:ascii="Times New Roman" w:eastAsia="標楷體" w:hAnsi="Times New Roman" w:hint="eastAsia"/>
                <w:color w:val="000000"/>
                <w:szCs w:val="24"/>
              </w:rPr>
              <w:t>。</w:t>
            </w:r>
          </w:p>
        </w:tc>
      </w:tr>
      <w:tr w:rsidR="00172689" w:rsidRPr="001F44C3" w14:paraId="1620CD1B" w14:textId="77777777" w:rsidTr="00EB62A6">
        <w:tc>
          <w:tcPr>
            <w:tcW w:w="3260" w:type="dxa"/>
            <w:shd w:val="clear" w:color="auto" w:fill="auto"/>
          </w:tcPr>
          <w:p w14:paraId="01EADEF6"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標楷體" w:eastAsia="標楷體" w:hAnsi="標楷體" w:hint="eastAsia"/>
                <w:color w:val="FF0000"/>
                <w:szCs w:val="24"/>
                <w:u w:val="single"/>
              </w:rPr>
              <w:t>六十二</w:t>
            </w:r>
            <w:r w:rsidRPr="001F44C3">
              <w:rPr>
                <w:rFonts w:ascii="Times New Roman" w:eastAsia="標楷體" w:hAnsi="Times New Roman"/>
                <w:szCs w:val="24"/>
              </w:rPr>
              <w:t>條</w:t>
            </w:r>
          </w:p>
          <w:p w14:paraId="2A783D10"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w:t>
            </w:r>
            <w:proofErr w:type="gramStart"/>
            <w:r w:rsidRPr="001F44C3">
              <w:rPr>
                <w:rFonts w:ascii="Times New Roman" w:eastAsia="標楷體" w:hAnsi="Times New Roman"/>
                <w:szCs w:val="24"/>
              </w:rPr>
              <w:t>買賣興櫃股票</w:t>
            </w:r>
            <w:proofErr w:type="gramEnd"/>
            <w:r w:rsidRPr="001F44C3">
              <w:rPr>
                <w:rFonts w:ascii="Times New Roman" w:eastAsia="標楷體" w:hAnsi="Times New Roman"/>
                <w:szCs w:val="24"/>
              </w:rPr>
              <w:t>應繳納業務服務費，其費率依本中心訂定之「證券商櫃檯買賣業務服務費及設備使用費收費標準」辦理。</w:t>
            </w:r>
          </w:p>
        </w:tc>
        <w:tc>
          <w:tcPr>
            <w:tcW w:w="3261" w:type="dxa"/>
            <w:shd w:val="clear" w:color="auto" w:fill="auto"/>
          </w:tcPr>
          <w:p w14:paraId="61CB6368"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Times New Roman" w:eastAsia="標楷體" w:hAnsi="Times New Roman"/>
                <w:color w:val="FF0000"/>
                <w:szCs w:val="24"/>
                <w:u w:val="single"/>
              </w:rPr>
              <w:t>四十四</w:t>
            </w:r>
            <w:r w:rsidRPr="001F44C3">
              <w:rPr>
                <w:rFonts w:ascii="Times New Roman" w:eastAsia="標楷體" w:hAnsi="Times New Roman"/>
                <w:szCs w:val="24"/>
              </w:rPr>
              <w:t>條</w:t>
            </w:r>
          </w:p>
          <w:p w14:paraId="52B18065"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證券商</w:t>
            </w:r>
            <w:proofErr w:type="gramStart"/>
            <w:r w:rsidRPr="001F44C3">
              <w:rPr>
                <w:rFonts w:ascii="Times New Roman" w:eastAsia="標楷體" w:hAnsi="Times New Roman"/>
                <w:szCs w:val="24"/>
              </w:rPr>
              <w:t>買賣興櫃股票</w:t>
            </w:r>
            <w:proofErr w:type="gramEnd"/>
            <w:r w:rsidRPr="001F44C3">
              <w:rPr>
                <w:rFonts w:ascii="Times New Roman" w:eastAsia="標楷體" w:hAnsi="Times New Roman"/>
                <w:szCs w:val="24"/>
              </w:rPr>
              <w:t>應繳納業務服務費，其費率依本中心訂定之「證券商櫃檯買賣業務服務費及設備使用費收費標準」辦理。</w:t>
            </w:r>
          </w:p>
        </w:tc>
        <w:tc>
          <w:tcPr>
            <w:tcW w:w="3261" w:type="dxa"/>
            <w:shd w:val="clear" w:color="auto" w:fill="auto"/>
          </w:tcPr>
          <w:p w14:paraId="7E9786F1"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條次變更。</w:t>
            </w:r>
          </w:p>
        </w:tc>
      </w:tr>
      <w:tr w:rsidR="00172689" w:rsidRPr="001F44C3" w14:paraId="7FFAEDAB" w14:textId="77777777" w:rsidTr="00EB62A6">
        <w:tc>
          <w:tcPr>
            <w:tcW w:w="3260" w:type="dxa"/>
            <w:shd w:val="clear" w:color="auto" w:fill="auto"/>
          </w:tcPr>
          <w:p w14:paraId="03693A89"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Times New Roman" w:eastAsia="標楷體" w:hAnsi="Times New Roman" w:hint="eastAsia"/>
                <w:color w:val="FF0000"/>
                <w:szCs w:val="24"/>
                <w:u w:val="single"/>
              </w:rPr>
              <w:t>六十三</w:t>
            </w:r>
            <w:r w:rsidRPr="001F44C3">
              <w:rPr>
                <w:rFonts w:ascii="Times New Roman" w:eastAsia="標楷體" w:hAnsi="Times New Roman"/>
                <w:szCs w:val="24"/>
              </w:rPr>
              <w:t>條</w:t>
            </w:r>
          </w:p>
          <w:p w14:paraId="76F7564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本辦法經報請主管機關核定後，公告施行。修正時亦同。</w:t>
            </w:r>
          </w:p>
        </w:tc>
        <w:tc>
          <w:tcPr>
            <w:tcW w:w="3261" w:type="dxa"/>
            <w:shd w:val="clear" w:color="auto" w:fill="auto"/>
          </w:tcPr>
          <w:p w14:paraId="09B70BEA" w14:textId="77777777" w:rsidR="00172689" w:rsidRPr="001F44C3" w:rsidRDefault="00172689" w:rsidP="00EB62A6">
            <w:pPr>
              <w:spacing w:line="240" w:lineRule="auto"/>
              <w:ind w:firstLineChars="0" w:firstLine="0"/>
              <w:jc w:val="both"/>
              <w:rPr>
                <w:rFonts w:ascii="Times New Roman" w:eastAsia="標楷體" w:hAnsi="Times New Roman"/>
                <w:szCs w:val="24"/>
              </w:rPr>
            </w:pPr>
            <w:r w:rsidRPr="001F44C3">
              <w:rPr>
                <w:rFonts w:ascii="Times New Roman" w:eastAsia="標楷體" w:hAnsi="Times New Roman"/>
                <w:szCs w:val="24"/>
              </w:rPr>
              <w:t>第</w:t>
            </w:r>
            <w:r w:rsidRPr="001F44C3">
              <w:rPr>
                <w:rFonts w:ascii="Times New Roman" w:eastAsia="標楷體" w:hAnsi="Times New Roman"/>
                <w:color w:val="FF0000"/>
                <w:szCs w:val="24"/>
                <w:u w:val="single"/>
              </w:rPr>
              <w:t>四十五</w:t>
            </w:r>
            <w:r w:rsidRPr="001F44C3">
              <w:rPr>
                <w:rFonts w:ascii="Times New Roman" w:eastAsia="標楷體" w:hAnsi="Times New Roman"/>
                <w:szCs w:val="24"/>
              </w:rPr>
              <w:t>條</w:t>
            </w:r>
          </w:p>
          <w:p w14:paraId="4E50C32F" w14:textId="77777777" w:rsidR="00172689" w:rsidRPr="001F44C3" w:rsidRDefault="00172689" w:rsidP="00EB62A6">
            <w:pPr>
              <w:spacing w:line="240" w:lineRule="auto"/>
              <w:ind w:firstLineChars="200" w:firstLine="480"/>
              <w:jc w:val="both"/>
              <w:rPr>
                <w:rFonts w:ascii="Times New Roman" w:eastAsia="標楷體" w:hAnsi="Times New Roman"/>
                <w:szCs w:val="24"/>
              </w:rPr>
            </w:pPr>
            <w:r w:rsidRPr="001F44C3">
              <w:rPr>
                <w:rFonts w:ascii="Times New Roman" w:eastAsia="標楷體" w:hAnsi="Times New Roman"/>
                <w:szCs w:val="24"/>
              </w:rPr>
              <w:t>本辦法經報請主管機關核定後，公告施行。修正時亦同。</w:t>
            </w:r>
          </w:p>
        </w:tc>
        <w:tc>
          <w:tcPr>
            <w:tcW w:w="3261" w:type="dxa"/>
            <w:shd w:val="clear" w:color="auto" w:fill="auto"/>
          </w:tcPr>
          <w:p w14:paraId="0B5CBE3D" w14:textId="77777777" w:rsidR="00172689" w:rsidRPr="001F44C3" w:rsidRDefault="00172689" w:rsidP="00EB62A6">
            <w:pPr>
              <w:spacing w:line="240" w:lineRule="auto"/>
              <w:ind w:firstLineChars="0" w:firstLine="0"/>
              <w:jc w:val="both"/>
              <w:rPr>
                <w:rFonts w:ascii="Times New Roman" w:eastAsia="標楷體" w:hAnsi="Times New Roman"/>
                <w:color w:val="000000"/>
                <w:szCs w:val="24"/>
              </w:rPr>
            </w:pPr>
            <w:r w:rsidRPr="001F44C3">
              <w:rPr>
                <w:rFonts w:ascii="Times New Roman" w:eastAsia="標楷體" w:hAnsi="Times New Roman" w:hint="eastAsia"/>
                <w:color w:val="000000"/>
                <w:szCs w:val="24"/>
              </w:rPr>
              <w:t>條次變更。</w:t>
            </w:r>
          </w:p>
        </w:tc>
      </w:tr>
      <w:bookmarkEnd w:id="3"/>
    </w:tbl>
    <w:p w14:paraId="587CAC36" w14:textId="77777777" w:rsidR="00172689" w:rsidRPr="001F44C3" w:rsidRDefault="00172689" w:rsidP="00172689">
      <w:pPr>
        <w:widowControl/>
        <w:spacing w:line="240" w:lineRule="auto"/>
        <w:ind w:firstLineChars="0" w:firstLine="0"/>
        <w:rPr>
          <w:rFonts w:ascii="Times New Roman" w:eastAsia="標楷體" w:hAnsi="Times New Roman"/>
          <w:sz w:val="26"/>
        </w:rPr>
        <w:sectPr w:rsidR="00172689" w:rsidRPr="001F44C3" w:rsidSect="005E0CB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54" w:footer="284" w:gutter="0"/>
          <w:cols w:space="425"/>
          <w:docGrid w:type="lines" w:linePitch="360"/>
        </w:sectPr>
      </w:pPr>
    </w:p>
    <w:p w14:paraId="41E76D75" w14:textId="77777777" w:rsidR="00172689" w:rsidRPr="001F44C3" w:rsidRDefault="00172689" w:rsidP="00172689">
      <w:pPr>
        <w:spacing w:after="120" w:line="240" w:lineRule="auto"/>
        <w:ind w:firstLineChars="0" w:firstLine="0"/>
        <w:jc w:val="center"/>
        <w:rPr>
          <w:rFonts w:ascii="華康儷粗黑" w:eastAsia="華康儷粗黑"/>
          <w:sz w:val="32"/>
        </w:rPr>
      </w:pPr>
      <w:proofErr w:type="gramStart"/>
      <w:r w:rsidRPr="001F44C3">
        <w:rPr>
          <w:rFonts w:ascii="華康儷粗黑" w:eastAsia="華康儷粗黑" w:hint="eastAsia"/>
          <w:sz w:val="32"/>
          <w:u w:val="single"/>
        </w:rPr>
        <w:lastRenderedPageBreak/>
        <w:t>興櫃股票</w:t>
      </w:r>
      <w:proofErr w:type="gramEnd"/>
      <w:r w:rsidRPr="001F44C3">
        <w:rPr>
          <w:rFonts w:ascii="華康儷粗黑" w:eastAsia="華康儷粗黑" w:hint="eastAsia"/>
          <w:sz w:val="32"/>
          <w:u w:val="single"/>
        </w:rPr>
        <w:t>電腦議價點選系統成交</w:t>
      </w:r>
      <w:proofErr w:type="gramStart"/>
      <w:r w:rsidRPr="001F44C3">
        <w:rPr>
          <w:rFonts w:ascii="華康儷粗黑" w:eastAsia="華康儷粗黑" w:hint="eastAsia"/>
          <w:sz w:val="32"/>
          <w:u w:val="single"/>
        </w:rPr>
        <w:t>資料改帳申請書</w:t>
      </w:r>
      <w:proofErr w:type="gramEnd"/>
      <w:r w:rsidRPr="001F44C3">
        <w:rPr>
          <w:rFonts w:ascii="華康儷粗黑" w:eastAsia="華康儷粗黑" w:hint="eastAsia"/>
          <w:sz w:val="32"/>
          <w:u w:val="single"/>
        </w:rPr>
        <w:t>（格式） - 甲聯</w:t>
      </w:r>
    </w:p>
    <w:p w14:paraId="665EF32C" w14:textId="77777777" w:rsidR="00172689" w:rsidRPr="001F44C3" w:rsidRDefault="00172689" w:rsidP="00172689">
      <w:pPr>
        <w:tabs>
          <w:tab w:val="left" w:pos="6240"/>
        </w:tabs>
        <w:spacing w:after="120" w:line="240" w:lineRule="auto"/>
        <w:ind w:right="-874" w:firstLineChars="0" w:firstLine="0"/>
        <w:jc w:val="both"/>
        <w:rPr>
          <w:rFonts w:eastAsia="標楷體"/>
          <w:b/>
        </w:rPr>
      </w:pPr>
      <w:proofErr w:type="gramStart"/>
      <w:r w:rsidRPr="001F44C3">
        <w:rPr>
          <w:rFonts w:eastAsia="標楷體" w:hint="eastAsia"/>
          <w:b/>
          <w:bdr w:val="single" w:sz="4" w:space="0" w:color="auto"/>
          <w:shd w:val="pct15" w:color="auto" w:fill="FFFFFF"/>
        </w:rPr>
        <w:t>申請改帳</w:t>
      </w:r>
      <w:r w:rsidRPr="001F44C3">
        <w:rPr>
          <w:rFonts w:eastAsia="標楷體" w:hint="eastAsia"/>
          <w:b/>
        </w:rPr>
        <w:t>證券商</w:t>
      </w:r>
      <w:proofErr w:type="gramEnd"/>
      <w:r w:rsidRPr="001F44C3">
        <w:rPr>
          <w:rFonts w:eastAsia="標楷體" w:hint="eastAsia"/>
          <w:b/>
        </w:rPr>
        <w:t>代號：</w:t>
      </w:r>
      <w:r w:rsidRPr="001F44C3">
        <w:rPr>
          <w:rFonts w:eastAsia="標楷體" w:hint="eastAsia"/>
          <w:b/>
          <w:u w:val="single"/>
        </w:rPr>
        <w:t xml:space="preserve">              </w:t>
      </w:r>
      <w:r w:rsidRPr="001F44C3">
        <w:rPr>
          <w:rFonts w:eastAsia="標楷體" w:hint="eastAsia"/>
          <w:b/>
        </w:rPr>
        <w:tab/>
        <w:t xml:space="preserve">     </w:t>
      </w:r>
      <w:r w:rsidRPr="001F44C3">
        <w:rPr>
          <w:rFonts w:eastAsia="標楷體" w:hint="eastAsia"/>
          <w:b/>
        </w:rPr>
        <w:t>成交日期：</w:t>
      </w:r>
      <w:r w:rsidRPr="001F44C3">
        <w:rPr>
          <w:rFonts w:eastAsia="標楷體" w:hint="eastAsia"/>
          <w:b/>
          <w:u w:val="single"/>
        </w:rPr>
        <w:t xml:space="preserve">   </w:t>
      </w:r>
      <w:r w:rsidRPr="001F44C3">
        <w:rPr>
          <w:rFonts w:eastAsia="標楷體" w:hint="eastAsia"/>
          <w:b/>
        </w:rPr>
        <w:t>年</w:t>
      </w:r>
      <w:r w:rsidRPr="001F44C3">
        <w:rPr>
          <w:rFonts w:eastAsia="標楷體" w:hint="eastAsia"/>
          <w:b/>
          <w:u w:val="single"/>
        </w:rPr>
        <w:t xml:space="preserve">   </w:t>
      </w:r>
      <w:r w:rsidRPr="001F44C3">
        <w:rPr>
          <w:rFonts w:eastAsia="標楷體" w:hint="eastAsia"/>
          <w:b/>
        </w:rPr>
        <w:t>月</w:t>
      </w:r>
      <w:r w:rsidRPr="001F44C3">
        <w:rPr>
          <w:rFonts w:eastAsia="標楷體" w:hint="eastAsia"/>
          <w:b/>
          <w:u w:val="single"/>
        </w:rPr>
        <w:t xml:space="preserve">   </w:t>
      </w:r>
      <w:r w:rsidRPr="001F44C3">
        <w:rPr>
          <w:rFonts w:eastAsia="標楷體" w:hint="eastAsia"/>
          <w:b/>
        </w:rPr>
        <w:t>日</w:t>
      </w:r>
    </w:p>
    <w:p w14:paraId="63A3DEBC" w14:textId="77777777" w:rsidR="00172689" w:rsidRPr="001F44C3" w:rsidRDefault="00172689" w:rsidP="00172689">
      <w:pPr>
        <w:tabs>
          <w:tab w:val="left" w:pos="6240"/>
        </w:tabs>
        <w:spacing w:line="240" w:lineRule="auto"/>
        <w:ind w:right="-873" w:firstLineChars="0" w:firstLine="0"/>
        <w:jc w:val="both"/>
        <w:rPr>
          <w:rFonts w:eastAsia="標楷體"/>
          <w:b/>
        </w:rPr>
      </w:pPr>
      <w:r w:rsidRPr="001F44C3">
        <w:rPr>
          <w:rFonts w:eastAsia="標楷體" w:hint="eastAsia"/>
          <w:b/>
        </w:rPr>
        <w:t>一、</w:t>
      </w:r>
      <w:proofErr w:type="gramStart"/>
      <w:r w:rsidRPr="001F44C3">
        <w:rPr>
          <w:rFonts w:eastAsia="標楷體" w:hint="eastAsia"/>
          <w:b/>
        </w:rPr>
        <w:t>改帳方式</w:t>
      </w:r>
      <w:proofErr w:type="gramEnd"/>
      <w:r w:rsidRPr="001F44C3">
        <w:rPr>
          <w:rFonts w:eastAsia="標楷體" w:hint="eastAsia"/>
          <w:b/>
        </w:rPr>
        <w:t>：</w:t>
      </w:r>
      <w:r w:rsidRPr="001F44C3">
        <w:rPr>
          <w:rFonts w:eastAsia="標楷體" w:hint="eastAsia"/>
        </w:rPr>
        <w:t>□</w:t>
      </w:r>
      <w:r w:rsidRPr="001F44C3">
        <w:rPr>
          <w:rFonts w:eastAsia="標楷體" w:hint="eastAsia"/>
        </w:rPr>
        <w:t xml:space="preserve"> 1.</w:t>
      </w:r>
      <w:r w:rsidRPr="001F44C3">
        <w:rPr>
          <w:rFonts w:eastAsia="標楷體" w:hint="eastAsia"/>
          <w:b/>
        </w:rPr>
        <w:t xml:space="preserve"> </w:t>
      </w:r>
      <w:r w:rsidRPr="001F44C3">
        <w:rPr>
          <w:rFonts w:eastAsia="標楷體" w:hint="eastAsia"/>
          <w:b/>
        </w:rPr>
        <w:t>取消交易；</w:t>
      </w:r>
      <w:r w:rsidRPr="001F44C3">
        <w:rPr>
          <w:rFonts w:eastAsia="標楷體" w:hint="eastAsia"/>
          <w:b/>
        </w:rPr>
        <w:t xml:space="preserve"> </w:t>
      </w:r>
      <w:r w:rsidRPr="001F44C3">
        <w:rPr>
          <w:rFonts w:eastAsia="標楷體" w:hint="eastAsia"/>
        </w:rPr>
        <w:t>□</w:t>
      </w:r>
      <w:r w:rsidRPr="001F44C3">
        <w:rPr>
          <w:rFonts w:eastAsia="標楷體" w:hint="eastAsia"/>
        </w:rPr>
        <w:t xml:space="preserve"> 2.</w:t>
      </w:r>
      <w:r w:rsidRPr="001F44C3">
        <w:rPr>
          <w:rFonts w:eastAsia="標楷體" w:hint="eastAsia"/>
          <w:b/>
        </w:rPr>
        <w:t xml:space="preserve"> </w:t>
      </w:r>
      <w:r w:rsidRPr="001F44C3">
        <w:rPr>
          <w:rFonts w:eastAsia="標楷體" w:hint="eastAsia"/>
          <w:b/>
        </w:rPr>
        <w:t>更正錯誤</w:t>
      </w:r>
    </w:p>
    <w:p w14:paraId="20A4C6E3" w14:textId="77777777" w:rsidR="00172689" w:rsidRPr="001F44C3" w:rsidRDefault="00172689" w:rsidP="00172689">
      <w:pPr>
        <w:tabs>
          <w:tab w:val="left" w:pos="6240"/>
        </w:tabs>
        <w:spacing w:after="120" w:line="240" w:lineRule="auto"/>
        <w:ind w:right="-874" w:firstLineChars="0" w:firstLine="0"/>
        <w:jc w:val="both"/>
        <w:rPr>
          <w:rFonts w:eastAsia="標楷體"/>
          <w:b/>
        </w:rPr>
      </w:pPr>
      <w:r w:rsidRPr="001F44C3">
        <w:rPr>
          <w:rFonts w:eastAsia="標楷體" w:hint="eastAsia"/>
          <w:b/>
        </w:rPr>
        <w:t>二、</w:t>
      </w:r>
      <w:proofErr w:type="gramStart"/>
      <w:r w:rsidRPr="001F44C3">
        <w:rPr>
          <w:rFonts w:eastAsia="標楷體" w:hint="eastAsia"/>
          <w:b/>
        </w:rPr>
        <w:t>改帳內容</w:t>
      </w:r>
      <w:proofErr w:type="gramEnd"/>
      <w:r w:rsidRPr="001F44C3">
        <w:rPr>
          <w:rFonts w:eastAsia="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8"/>
        <w:gridCol w:w="1225"/>
        <w:gridCol w:w="1225"/>
        <w:gridCol w:w="1225"/>
        <w:gridCol w:w="502"/>
        <w:gridCol w:w="503"/>
        <w:gridCol w:w="1005"/>
        <w:gridCol w:w="1005"/>
        <w:gridCol w:w="1131"/>
        <w:gridCol w:w="1131"/>
      </w:tblGrid>
      <w:tr w:rsidR="00172689" w:rsidRPr="001F44C3" w14:paraId="0CFD6172" w14:textId="77777777" w:rsidTr="00EB62A6">
        <w:trPr>
          <w:cantSplit/>
          <w:trHeight w:val="232"/>
        </w:trPr>
        <w:tc>
          <w:tcPr>
            <w:tcW w:w="1128" w:type="dxa"/>
            <w:vMerge w:val="restart"/>
            <w:tcBorders>
              <w:tl2br w:val="single" w:sz="4" w:space="0" w:color="auto"/>
              <w:tr2bl w:val="single" w:sz="4" w:space="0" w:color="auto"/>
            </w:tcBorders>
            <w:vAlign w:val="center"/>
          </w:tcPr>
          <w:p w14:paraId="6C6EBE37" w14:textId="77777777" w:rsidR="00172689" w:rsidRPr="001F44C3" w:rsidRDefault="00172689" w:rsidP="00EB62A6">
            <w:pPr>
              <w:spacing w:line="360" w:lineRule="exact"/>
              <w:ind w:firstLineChars="0" w:firstLine="0"/>
              <w:jc w:val="center"/>
              <w:rPr>
                <w:rFonts w:eastAsia="標楷體"/>
              </w:rPr>
            </w:pPr>
          </w:p>
        </w:tc>
        <w:tc>
          <w:tcPr>
            <w:tcW w:w="1225" w:type="dxa"/>
            <w:vMerge w:val="restart"/>
            <w:vAlign w:val="center"/>
          </w:tcPr>
          <w:p w14:paraId="6F843652"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成交序號</w:t>
            </w:r>
          </w:p>
        </w:tc>
        <w:tc>
          <w:tcPr>
            <w:tcW w:w="1225" w:type="dxa"/>
            <w:vMerge w:val="restart"/>
            <w:vAlign w:val="center"/>
          </w:tcPr>
          <w:p w14:paraId="3E24C8D2"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客戶帳號</w:t>
            </w:r>
          </w:p>
        </w:tc>
        <w:tc>
          <w:tcPr>
            <w:tcW w:w="1225" w:type="dxa"/>
            <w:vMerge w:val="restart"/>
            <w:vAlign w:val="center"/>
          </w:tcPr>
          <w:p w14:paraId="243902D2"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股票代號</w:t>
            </w:r>
          </w:p>
        </w:tc>
        <w:tc>
          <w:tcPr>
            <w:tcW w:w="1005" w:type="dxa"/>
            <w:gridSpan w:val="2"/>
            <w:vAlign w:val="center"/>
          </w:tcPr>
          <w:p w14:paraId="3A2E06A9"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買賣別</w:t>
            </w:r>
          </w:p>
        </w:tc>
        <w:tc>
          <w:tcPr>
            <w:tcW w:w="3140" w:type="dxa"/>
            <w:gridSpan w:val="3"/>
            <w:vAlign w:val="center"/>
          </w:tcPr>
          <w:p w14:paraId="12C2491B"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成交資料</w:t>
            </w:r>
          </w:p>
        </w:tc>
        <w:tc>
          <w:tcPr>
            <w:tcW w:w="1131" w:type="dxa"/>
            <w:vMerge w:val="restart"/>
            <w:vAlign w:val="center"/>
          </w:tcPr>
          <w:p w14:paraId="427B3DC4"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成交時間</w:t>
            </w:r>
          </w:p>
        </w:tc>
      </w:tr>
      <w:tr w:rsidR="00172689" w:rsidRPr="001F44C3" w14:paraId="17567B34" w14:textId="77777777" w:rsidTr="00EB62A6">
        <w:trPr>
          <w:cantSplit/>
          <w:trHeight w:val="347"/>
        </w:trPr>
        <w:tc>
          <w:tcPr>
            <w:tcW w:w="1128" w:type="dxa"/>
            <w:vMerge/>
            <w:tcBorders>
              <w:tl2br w:val="single" w:sz="4" w:space="0" w:color="auto"/>
              <w:tr2bl w:val="single" w:sz="4" w:space="0" w:color="auto"/>
            </w:tcBorders>
            <w:vAlign w:val="center"/>
          </w:tcPr>
          <w:p w14:paraId="6F9012B3" w14:textId="77777777" w:rsidR="00172689" w:rsidRPr="001F44C3" w:rsidRDefault="00172689" w:rsidP="00EB62A6">
            <w:pPr>
              <w:spacing w:line="360" w:lineRule="exact"/>
              <w:ind w:firstLineChars="0" w:firstLine="0"/>
              <w:jc w:val="center"/>
              <w:rPr>
                <w:rFonts w:eastAsia="標楷體"/>
                <w:b/>
              </w:rPr>
            </w:pPr>
          </w:p>
        </w:tc>
        <w:tc>
          <w:tcPr>
            <w:tcW w:w="1225" w:type="dxa"/>
            <w:vMerge/>
            <w:vAlign w:val="center"/>
          </w:tcPr>
          <w:p w14:paraId="052A5764" w14:textId="77777777" w:rsidR="00172689" w:rsidRPr="001F44C3" w:rsidRDefault="00172689" w:rsidP="00EB62A6">
            <w:pPr>
              <w:spacing w:line="360" w:lineRule="exact"/>
              <w:ind w:firstLineChars="0" w:firstLine="0"/>
              <w:jc w:val="center"/>
              <w:rPr>
                <w:rFonts w:eastAsia="標楷體"/>
              </w:rPr>
            </w:pPr>
          </w:p>
        </w:tc>
        <w:tc>
          <w:tcPr>
            <w:tcW w:w="1225" w:type="dxa"/>
            <w:vMerge/>
            <w:vAlign w:val="center"/>
          </w:tcPr>
          <w:p w14:paraId="44673C45" w14:textId="77777777" w:rsidR="00172689" w:rsidRPr="001F44C3" w:rsidRDefault="00172689" w:rsidP="00EB62A6">
            <w:pPr>
              <w:spacing w:line="360" w:lineRule="exact"/>
              <w:ind w:firstLineChars="0" w:firstLine="0"/>
              <w:jc w:val="center"/>
              <w:rPr>
                <w:rFonts w:eastAsia="標楷體"/>
              </w:rPr>
            </w:pPr>
          </w:p>
        </w:tc>
        <w:tc>
          <w:tcPr>
            <w:tcW w:w="1225" w:type="dxa"/>
            <w:vMerge/>
            <w:vAlign w:val="center"/>
          </w:tcPr>
          <w:p w14:paraId="477FEB99" w14:textId="77777777" w:rsidR="00172689" w:rsidRPr="001F44C3" w:rsidRDefault="00172689" w:rsidP="00EB62A6">
            <w:pPr>
              <w:spacing w:line="360" w:lineRule="exact"/>
              <w:ind w:firstLineChars="0" w:firstLine="0"/>
              <w:jc w:val="center"/>
              <w:rPr>
                <w:rFonts w:eastAsia="標楷體"/>
              </w:rPr>
            </w:pPr>
          </w:p>
        </w:tc>
        <w:tc>
          <w:tcPr>
            <w:tcW w:w="502" w:type="dxa"/>
            <w:vAlign w:val="center"/>
          </w:tcPr>
          <w:p w14:paraId="117E1FD5"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買</w:t>
            </w:r>
          </w:p>
        </w:tc>
        <w:tc>
          <w:tcPr>
            <w:tcW w:w="502" w:type="dxa"/>
            <w:vAlign w:val="center"/>
          </w:tcPr>
          <w:p w14:paraId="2E97DA4A"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賣</w:t>
            </w:r>
          </w:p>
        </w:tc>
        <w:tc>
          <w:tcPr>
            <w:tcW w:w="1005" w:type="dxa"/>
            <w:vAlign w:val="center"/>
          </w:tcPr>
          <w:p w14:paraId="129E0D4C" w14:textId="77777777" w:rsidR="00172689" w:rsidRPr="001F44C3" w:rsidRDefault="00172689" w:rsidP="00EB62A6">
            <w:pPr>
              <w:spacing w:line="360" w:lineRule="exact"/>
              <w:ind w:firstLineChars="0" w:firstLine="0"/>
              <w:jc w:val="center"/>
              <w:rPr>
                <w:rFonts w:eastAsia="標楷體"/>
              </w:rPr>
            </w:pPr>
            <w:r w:rsidRPr="001F44C3">
              <w:rPr>
                <w:rFonts w:eastAsia="標楷體" w:hint="eastAsia"/>
                <w:b/>
              </w:rPr>
              <w:t>價格</w:t>
            </w:r>
            <w:r w:rsidRPr="001F44C3">
              <w:rPr>
                <w:rFonts w:eastAsia="標楷體"/>
                <w:b/>
              </w:rPr>
              <w:t>/</w:t>
            </w:r>
            <w:r w:rsidRPr="001F44C3">
              <w:rPr>
                <w:rFonts w:eastAsia="標楷體" w:hint="eastAsia"/>
                <w:b/>
              </w:rPr>
              <w:t>元</w:t>
            </w:r>
          </w:p>
        </w:tc>
        <w:tc>
          <w:tcPr>
            <w:tcW w:w="1005" w:type="dxa"/>
            <w:vAlign w:val="center"/>
          </w:tcPr>
          <w:p w14:paraId="5470C9DD" w14:textId="77777777" w:rsidR="00172689" w:rsidRPr="001F44C3" w:rsidRDefault="00172689" w:rsidP="00EB62A6">
            <w:pPr>
              <w:spacing w:line="360" w:lineRule="exact"/>
              <w:ind w:firstLineChars="0" w:firstLine="0"/>
              <w:jc w:val="center"/>
              <w:rPr>
                <w:rFonts w:eastAsia="標楷體"/>
              </w:rPr>
            </w:pPr>
            <w:r w:rsidRPr="001F44C3">
              <w:rPr>
                <w:rFonts w:eastAsia="標楷體" w:hint="eastAsia"/>
                <w:b/>
              </w:rPr>
              <w:t>數量</w:t>
            </w:r>
            <w:r w:rsidRPr="001F44C3">
              <w:rPr>
                <w:rFonts w:eastAsia="標楷體"/>
                <w:b/>
              </w:rPr>
              <w:t>/</w:t>
            </w:r>
            <w:r w:rsidRPr="001F44C3">
              <w:rPr>
                <w:rFonts w:eastAsia="標楷體" w:hint="eastAsia"/>
                <w:b/>
              </w:rPr>
              <w:t>股</w:t>
            </w:r>
          </w:p>
        </w:tc>
        <w:tc>
          <w:tcPr>
            <w:tcW w:w="1131" w:type="dxa"/>
            <w:vAlign w:val="center"/>
          </w:tcPr>
          <w:p w14:paraId="05FD1867" w14:textId="77777777" w:rsidR="00172689" w:rsidRPr="001F44C3" w:rsidRDefault="00172689" w:rsidP="00EB62A6">
            <w:pPr>
              <w:spacing w:line="360" w:lineRule="exact"/>
              <w:ind w:firstLineChars="0" w:firstLine="0"/>
              <w:jc w:val="center"/>
              <w:rPr>
                <w:rFonts w:eastAsia="標楷體"/>
              </w:rPr>
            </w:pPr>
            <w:r w:rsidRPr="001F44C3">
              <w:rPr>
                <w:rFonts w:eastAsia="標楷體" w:hint="eastAsia"/>
                <w:b/>
              </w:rPr>
              <w:t>對方券商</w:t>
            </w:r>
          </w:p>
        </w:tc>
        <w:tc>
          <w:tcPr>
            <w:tcW w:w="1131" w:type="dxa"/>
            <w:vMerge/>
            <w:vAlign w:val="center"/>
          </w:tcPr>
          <w:p w14:paraId="599DD739" w14:textId="77777777" w:rsidR="00172689" w:rsidRPr="001F44C3" w:rsidRDefault="00172689" w:rsidP="00EB62A6">
            <w:pPr>
              <w:spacing w:line="360" w:lineRule="exact"/>
              <w:ind w:firstLineChars="0" w:firstLine="0"/>
              <w:jc w:val="center"/>
              <w:rPr>
                <w:rFonts w:eastAsia="標楷體"/>
              </w:rPr>
            </w:pPr>
          </w:p>
        </w:tc>
      </w:tr>
      <w:tr w:rsidR="00172689" w:rsidRPr="001F44C3" w14:paraId="330B8CE8" w14:textId="77777777" w:rsidTr="00EB62A6">
        <w:trPr>
          <w:cantSplit/>
          <w:trHeight w:val="578"/>
        </w:trPr>
        <w:tc>
          <w:tcPr>
            <w:tcW w:w="1128" w:type="dxa"/>
            <w:tcBorders>
              <w:bottom w:val="single" w:sz="4" w:space="0" w:color="auto"/>
            </w:tcBorders>
            <w:vAlign w:val="center"/>
          </w:tcPr>
          <w:p w14:paraId="6BC13708" w14:textId="77777777" w:rsidR="00172689" w:rsidRPr="001F44C3" w:rsidRDefault="00172689" w:rsidP="00EB62A6">
            <w:pPr>
              <w:spacing w:line="360" w:lineRule="exact"/>
              <w:ind w:firstLineChars="0" w:firstLine="0"/>
              <w:rPr>
                <w:rFonts w:eastAsia="標楷體"/>
              </w:rPr>
            </w:pPr>
            <w:r w:rsidRPr="001F44C3">
              <w:rPr>
                <w:rFonts w:eastAsia="標楷體" w:hint="eastAsia"/>
              </w:rPr>
              <w:t>原始資料</w:t>
            </w:r>
          </w:p>
        </w:tc>
        <w:tc>
          <w:tcPr>
            <w:tcW w:w="1225" w:type="dxa"/>
            <w:tcBorders>
              <w:bottom w:val="single" w:sz="4" w:space="0" w:color="auto"/>
            </w:tcBorders>
            <w:vAlign w:val="center"/>
          </w:tcPr>
          <w:p w14:paraId="6E691022" w14:textId="77777777" w:rsidR="00172689" w:rsidRPr="001F44C3" w:rsidRDefault="00172689" w:rsidP="00EB62A6">
            <w:pPr>
              <w:spacing w:line="360" w:lineRule="exact"/>
              <w:ind w:firstLineChars="0" w:firstLine="0"/>
              <w:rPr>
                <w:rFonts w:eastAsia="標楷體"/>
                <w:sz w:val="28"/>
              </w:rPr>
            </w:pPr>
          </w:p>
        </w:tc>
        <w:tc>
          <w:tcPr>
            <w:tcW w:w="1225" w:type="dxa"/>
            <w:tcBorders>
              <w:bottom w:val="single" w:sz="4" w:space="0" w:color="auto"/>
            </w:tcBorders>
            <w:vAlign w:val="center"/>
          </w:tcPr>
          <w:p w14:paraId="4F9CEDA6" w14:textId="77777777" w:rsidR="00172689" w:rsidRPr="001F44C3" w:rsidRDefault="00172689" w:rsidP="00EB62A6">
            <w:pPr>
              <w:spacing w:line="360" w:lineRule="exact"/>
              <w:ind w:firstLineChars="0" w:firstLine="0"/>
              <w:rPr>
                <w:rFonts w:eastAsia="標楷體"/>
                <w:sz w:val="28"/>
              </w:rPr>
            </w:pPr>
          </w:p>
        </w:tc>
        <w:tc>
          <w:tcPr>
            <w:tcW w:w="1225" w:type="dxa"/>
            <w:tcBorders>
              <w:bottom w:val="single" w:sz="4" w:space="0" w:color="auto"/>
            </w:tcBorders>
            <w:vAlign w:val="center"/>
          </w:tcPr>
          <w:p w14:paraId="5255D88A" w14:textId="77777777" w:rsidR="00172689" w:rsidRPr="001F44C3" w:rsidRDefault="00172689" w:rsidP="00EB62A6">
            <w:pPr>
              <w:spacing w:line="360" w:lineRule="exact"/>
              <w:ind w:firstLineChars="0" w:firstLine="0"/>
              <w:rPr>
                <w:rFonts w:eastAsia="標楷體"/>
                <w:sz w:val="28"/>
              </w:rPr>
            </w:pPr>
          </w:p>
        </w:tc>
        <w:tc>
          <w:tcPr>
            <w:tcW w:w="502" w:type="dxa"/>
            <w:tcBorders>
              <w:bottom w:val="single" w:sz="4" w:space="0" w:color="auto"/>
            </w:tcBorders>
            <w:vAlign w:val="center"/>
          </w:tcPr>
          <w:p w14:paraId="4260FACD" w14:textId="77777777" w:rsidR="00172689" w:rsidRPr="001F44C3" w:rsidRDefault="00172689" w:rsidP="00EB62A6">
            <w:pPr>
              <w:spacing w:line="360" w:lineRule="exact"/>
              <w:ind w:firstLineChars="0" w:firstLine="0"/>
              <w:rPr>
                <w:rFonts w:eastAsia="標楷體"/>
                <w:sz w:val="28"/>
              </w:rPr>
            </w:pPr>
          </w:p>
        </w:tc>
        <w:tc>
          <w:tcPr>
            <w:tcW w:w="502" w:type="dxa"/>
            <w:tcBorders>
              <w:bottom w:val="single" w:sz="4" w:space="0" w:color="auto"/>
            </w:tcBorders>
            <w:vAlign w:val="center"/>
          </w:tcPr>
          <w:p w14:paraId="1D826E0E" w14:textId="77777777" w:rsidR="00172689" w:rsidRPr="001F44C3" w:rsidRDefault="00172689" w:rsidP="00EB62A6">
            <w:pPr>
              <w:spacing w:line="360" w:lineRule="exact"/>
              <w:ind w:firstLineChars="0" w:firstLine="0"/>
              <w:rPr>
                <w:rFonts w:eastAsia="標楷體"/>
                <w:sz w:val="28"/>
              </w:rPr>
            </w:pPr>
          </w:p>
        </w:tc>
        <w:tc>
          <w:tcPr>
            <w:tcW w:w="1005" w:type="dxa"/>
            <w:tcBorders>
              <w:bottom w:val="single" w:sz="4" w:space="0" w:color="auto"/>
            </w:tcBorders>
            <w:vAlign w:val="center"/>
          </w:tcPr>
          <w:p w14:paraId="2FC4D1EC" w14:textId="77777777" w:rsidR="00172689" w:rsidRPr="001F44C3" w:rsidRDefault="00172689" w:rsidP="00EB62A6">
            <w:pPr>
              <w:spacing w:line="360" w:lineRule="exact"/>
              <w:ind w:firstLineChars="0" w:firstLine="0"/>
              <w:rPr>
                <w:rFonts w:eastAsia="標楷體"/>
                <w:sz w:val="28"/>
              </w:rPr>
            </w:pPr>
          </w:p>
        </w:tc>
        <w:tc>
          <w:tcPr>
            <w:tcW w:w="1005" w:type="dxa"/>
            <w:tcBorders>
              <w:bottom w:val="single" w:sz="4" w:space="0" w:color="auto"/>
            </w:tcBorders>
            <w:vAlign w:val="center"/>
          </w:tcPr>
          <w:p w14:paraId="2CB62579" w14:textId="77777777" w:rsidR="00172689" w:rsidRPr="001F44C3" w:rsidRDefault="00172689" w:rsidP="00EB62A6">
            <w:pPr>
              <w:spacing w:line="360" w:lineRule="exact"/>
              <w:ind w:firstLineChars="0" w:firstLine="0"/>
              <w:rPr>
                <w:rFonts w:eastAsia="標楷體"/>
                <w:sz w:val="28"/>
              </w:rPr>
            </w:pPr>
          </w:p>
        </w:tc>
        <w:tc>
          <w:tcPr>
            <w:tcW w:w="1131" w:type="dxa"/>
            <w:tcBorders>
              <w:bottom w:val="single" w:sz="4" w:space="0" w:color="auto"/>
            </w:tcBorders>
            <w:vAlign w:val="center"/>
          </w:tcPr>
          <w:p w14:paraId="62C86B85" w14:textId="77777777" w:rsidR="00172689" w:rsidRPr="001F44C3" w:rsidRDefault="00172689" w:rsidP="00EB62A6">
            <w:pPr>
              <w:spacing w:line="360" w:lineRule="exact"/>
              <w:ind w:firstLineChars="0" w:firstLine="0"/>
              <w:rPr>
                <w:rFonts w:eastAsia="標楷體"/>
                <w:sz w:val="28"/>
              </w:rPr>
            </w:pPr>
          </w:p>
        </w:tc>
        <w:tc>
          <w:tcPr>
            <w:tcW w:w="1131" w:type="dxa"/>
            <w:tcBorders>
              <w:bottom w:val="single" w:sz="4" w:space="0" w:color="auto"/>
            </w:tcBorders>
            <w:vAlign w:val="center"/>
          </w:tcPr>
          <w:p w14:paraId="3DD1C1FB" w14:textId="77777777" w:rsidR="00172689" w:rsidRPr="001F44C3" w:rsidRDefault="00172689" w:rsidP="00EB62A6">
            <w:pPr>
              <w:spacing w:line="360" w:lineRule="exact"/>
              <w:ind w:firstLineChars="0" w:firstLine="0"/>
              <w:rPr>
                <w:rFonts w:eastAsia="標楷體"/>
                <w:sz w:val="28"/>
              </w:rPr>
            </w:pPr>
          </w:p>
        </w:tc>
      </w:tr>
      <w:tr w:rsidR="00172689" w:rsidRPr="001F44C3" w14:paraId="5CD93CF2" w14:textId="77777777" w:rsidTr="00EB62A6">
        <w:trPr>
          <w:cantSplit/>
          <w:trHeight w:val="574"/>
        </w:trPr>
        <w:tc>
          <w:tcPr>
            <w:tcW w:w="1128" w:type="dxa"/>
            <w:shd w:val="clear" w:color="auto" w:fill="FFFFFF"/>
            <w:vAlign w:val="center"/>
          </w:tcPr>
          <w:p w14:paraId="5D296823" w14:textId="77777777" w:rsidR="00172689" w:rsidRPr="001F44C3" w:rsidRDefault="00172689" w:rsidP="00EB62A6">
            <w:pPr>
              <w:spacing w:line="360" w:lineRule="exact"/>
              <w:ind w:firstLineChars="0" w:firstLine="0"/>
              <w:rPr>
                <w:rFonts w:eastAsia="標楷體"/>
              </w:rPr>
            </w:pPr>
            <w:r w:rsidRPr="001F44C3">
              <w:rPr>
                <w:rFonts w:eastAsia="標楷體" w:hint="eastAsia"/>
              </w:rPr>
              <w:t>更正資料</w:t>
            </w:r>
          </w:p>
        </w:tc>
        <w:tc>
          <w:tcPr>
            <w:tcW w:w="1225" w:type="dxa"/>
            <w:shd w:val="clear" w:color="auto" w:fill="FFFFFF"/>
            <w:vAlign w:val="center"/>
          </w:tcPr>
          <w:p w14:paraId="188CE7F9" w14:textId="77777777" w:rsidR="00172689" w:rsidRPr="001F44C3" w:rsidRDefault="00172689" w:rsidP="00EB62A6">
            <w:pPr>
              <w:spacing w:line="360" w:lineRule="exact"/>
              <w:ind w:firstLineChars="0" w:firstLine="0"/>
              <w:rPr>
                <w:rFonts w:eastAsia="標楷體"/>
                <w:sz w:val="28"/>
              </w:rPr>
            </w:pPr>
          </w:p>
        </w:tc>
        <w:tc>
          <w:tcPr>
            <w:tcW w:w="1225" w:type="dxa"/>
            <w:shd w:val="clear" w:color="auto" w:fill="FFFFFF"/>
            <w:vAlign w:val="center"/>
          </w:tcPr>
          <w:p w14:paraId="70AC0C74" w14:textId="77777777" w:rsidR="00172689" w:rsidRPr="001F44C3" w:rsidRDefault="00172689" w:rsidP="00EB62A6">
            <w:pPr>
              <w:spacing w:line="360" w:lineRule="exact"/>
              <w:ind w:firstLineChars="0" w:firstLine="0"/>
              <w:rPr>
                <w:rFonts w:eastAsia="標楷體"/>
                <w:sz w:val="28"/>
              </w:rPr>
            </w:pPr>
          </w:p>
        </w:tc>
        <w:tc>
          <w:tcPr>
            <w:tcW w:w="1225" w:type="dxa"/>
            <w:shd w:val="clear" w:color="auto" w:fill="FFFFFF"/>
            <w:vAlign w:val="center"/>
          </w:tcPr>
          <w:p w14:paraId="1366A58B" w14:textId="77777777" w:rsidR="00172689" w:rsidRPr="001F44C3" w:rsidRDefault="00172689" w:rsidP="00EB62A6">
            <w:pPr>
              <w:spacing w:line="360" w:lineRule="exact"/>
              <w:ind w:firstLineChars="0" w:firstLine="0"/>
              <w:rPr>
                <w:rFonts w:eastAsia="標楷體"/>
                <w:sz w:val="28"/>
              </w:rPr>
            </w:pPr>
          </w:p>
        </w:tc>
        <w:tc>
          <w:tcPr>
            <w:tcW w:w="502" w:type="dxa"/>
            <w:shd w:val="clear" w:color="auto" w:fill="FFFFFF"/>
            <w:vAlign w:val="center"/>
          </w:tcPr>
          <w:p w14:paraId="63E99272" w14:textId="77777777" w:rsidR="00172689" w:rsidRPr="001F44C3" w:rsidRDefault="00172689" w:rsidP="00EB62A6">
            <w:pPr>
              <w:spacing w:line="360" w:lineRule="exact"/>
              <w:ind w:firstLineChars="0" w:firstLine="0"/>
              <w:rPr>
                <w:rFonts w:eastAsia="標楷體"/>
                <w:sz w:val="28"/>
              </w:rPr>
            </w:pPr>
          </w:p>
        </w:tc>
        <w:tc>
          <w:tcPr>
            <w:tcW w:w="502" w:type="dxa"/>
            <w:shd w:val="clear" w:color="auto" w:fill="FFFFFF"/>
            <w:vAlign w:val="center"/>
          </w:tcPr>
          <w:p w14:paraId="12A40E29" w14:textId="77777777" w:rsidR="00172689" w:rsidRPr="001F44C3" w:rsidRDefault="00172689" w:rsidP="00EB62A6">
            <w:pPr>
              <w:spacing w:line="360" w:lineRule="exact"/>
              <w:ind w:firstLineChars="0" w:firstLine="0"/>
              <w:rPr>
                <w:rFonts w:eastAsia="標楷體"/>
                <w:sz w:val="28"/>
              </w:rPr>
            </w:pPr>
          </w:p>
        </w:tc>
        <w:tc>
          <w:tcPr>
            <w:tcW w:w="1005" w:type="dxa"/>
            <w:shd w:val="clear" w:color="auto" w:fill="FFFFFF"/>
            <w:vAlign w:val="center"/>
          </w:tcPr>
          <w:p w14:paraId="3AC00034" w14:textId="77777777" w:rsidR="00172689" w:rsidRPr="001F44C3" w:rsidRDefault="00172689" w:rsidP="00EB62A6">
            <w:pPr>
              <w:spacing w:line="360" w:lineRule="exact"/>
              <w:ind w:firstLineChars="0" w:firstLine="0"/>
              <w:rPr>
                <w:rFonts w:eastAsia="標楷體"/>
                <w:sz w:val="28"/>
              </w:rPr>
            </w:pPr>
          </w:p>
        </w:tc>
        <w:tc>
          <w:tcPr>
            <w:tcW w:w="1005" w:type="dxa"/>
            <w:shd w:val="clear" w:color="auto" w:fill="FFFFFF"/>
            <w:vAlign w:val="center"/>
          </w:tcPr>
          <w:p w14:paraId="72D4A567" w14:textId="77777777" w:rsidR="00172689" w:rsidRPr="001F44C3" w:rsidRDefault="00172689" w:rsidP="00EB62A6">
            <w:pPr>
              <w:spacing w:line="360" w:lineRule="exact"/>
              <w:ind w:firstLineChars="0" w:firstLine="0"/>
              <w:rPr>
                <w:rFonts w:eastAsia="標楷體"/>
                <w:sz w:val="28"/>
              </w:rPr>
            </w:pPr>
          </w:p>
        </w:tc>
        <w:tc>
          <w:tcPr>
            <w:tcW w:w="1131" w:type="dxa"/>
            <w:shd w:val="clear" w:color="auto" w:fill="FFFFFF"/>
            <w:vAlign w:val="center"/>
          </w:tcPr>
          <w:p w14:paraId="62DA4A71" w14:textId="77777777" w:rsidR="00172689" w:rsidRPr="001F44C3" w:rsidRDefault="00172689" w:rsidP="00EB62A6">
            <w:pPr>
              <w:spacing w:line="360" w:lineRule="exact"/>
              <w:ind w:firstLineChars="0" w:firstLine="0"/>
              <w:rPr>
                <w:rFonts w:eastAsia="標楷體"/>
                <w:sz w:val="28"/>
              </w:rPr>
            </w:pPr>
          </w:p>
        </w:tc>
        <w:tc>
          <w:tcPr>
            <w:tcW w:w="1131" w:type="dxa"/>
            <w:shd w:val="clear" w:color="auto" w:fill="FFFFFF"/>
            <w:vAlign w:val="center"/>
          </w:tcPr>
          <w:p w14:paraId="6B66ABC9" w14:textId="77777777" w:rsidR="00172689" w:rsidRPr="001F44C3" w:rsidRDefault="00172689" w:rsidP="00EB62A6">
            <w:pPr>
              <w:spacing w:line="360" w:lineRule="exact"/>
              <w:ind w:firstLineChars="0" w:firstLine="0"/>
              <w:rPr>
                <w:rFonts w:eastAsia="標楷體"/>
                <w:sz w:val="28"/>
              </w:rPr>
            </w:pPr>
          </w:p>
        </w:tc>
      </w:tr>
    </w:tbl>
    <w:p w14:paraId="150404BB" w14:textId="77777777" w:rsidR="00172689" w:rsidRPr="001F44C3" w:rsidRDefault="00172689" w:rsidP="00172689">
      <w:pPr>
        <w:tabs>
          <w:tab w:val="left" w:pos="6240"/>
        </w:tabs>
        <w:spacing w:line="320" w:lineRule="exact"/>
        <w:ind w:right="-873" w:firstLineChars="0" w:firstLine="0"/>
        <w:jc w:val="both"/>
        <w:rPr>
          <w:rFonts w:eastAsia="華康儷粗黑"/>
          <w:sz w:val="20"/>
        </w:rPr>
      </w:pPr>
      <w:r w:rsidRPr="001F44C3">
        <w:rPr>
          <w:rFonts w:eastAsia="華康儷粗黑" w:hint="eastAsia"/>
          <w:sz w:val="20"/>
        </w:rPr>
        <w:t>附註：</w:t>
      </w:r>
      <w:r w:rsidRPr="001F44C3">
        <w:rPr>
          <w:rFonts w:eastAsia="華康儷粗黑" w:hint="eastAsia"/>
          <w:sz w:val="20"/>
        </w:rPr>
        <w:t>1.</w:t>
      </w:r>
      <w:r w:rsidRPr="001F44C3">
        <w:rPr>
          <w:rFonts w:eastAsia="華康儷粗黑" w:hint="eastAsia"/>
          <w:sz w:val="20"/>
        </w:rPr>
        <w:t>請</w:t>
      </w:r>
      <w:proofErr w:type="gramStart"/>
      <w:r w:rsidRPr="001F44C3">
        <w:rPr>
          <w:rFonts w:eastAsia="華康儷粗黑" w:hint="eastAsia"/>
          <w:sz w:val="20"/>
        </w:rPr>
        <w:t>參考興櫃股票</w:t>
      </w:r>
      <w:proofErr w:type="gramEnd"/>
      <w:r w:rsidRPr="001F44C3">
        <w:rPr>
          <w:rFonts w:eastAsia="華康儷粗黑" w:hint="eastAsia"/>
          <w:sz w:val="20"/>
        </w:rPr>
        <w:t>電腦議價點選系統「成交回報」之內容填製。</w:t>
      </w:r>
    </w:p>
    <w:p w14:paraId="5636343A" w14:textId="77777777" w:rsidR="00172689" w:rsidRPr="001F44C3" w:rsidRDefault="00172689" w:rsidP="00172689">
      <w:pPr>
        <w:tabs>
          <w:tab w:val="left" w:pos="6240"/>
        </w:tabs>
        <w:spacing w:line="320" w:lineRule="exact"/>
        <w:ind w:left="600" w:right="-1" w:firstLineChars="0" w:firstLine="0"/>
        <w:jc w:val="both"/>
        <w:rPr>
          <w:rFonts w:eastAsia="華康儷粗黑"/>
          <w:b/>
        </w:rPr>
      </w:pPr>
      <w:r w:rsidRPr="001F44C3">
        <w:rPr>
          <w:rFonts w:eastAsia="華康儷粗黑" w:hint="eastAsia"/>
          <w:sz w:val="20"/>
        </w:rPr>
        <w:t>2.</w:t>
      </w:r>
      <w:r w:rsidRPr="001F44C3">
        <w:rPr>
          <w:rFonts w:eastAsia="華康儷粗黑" w:hint="eastAsia"/>
          <w:sz w:val="20"/>
        </w:rPr>
        <w:t>如改列為證券經紀商</w:t>
      </w:r>
      <w:proofErr w:type="gramStart"/>
      <w:r w:rsidRPr="001F44C3">
        <w:rPr>
          <w:rFonts w:eastAsia="華康儷粗黑" w:hint="eastAsia"/>
          <w:sz w:val="20"/>
        </w:rPr>
        <w:t>錯帳專戶</w:t>
      </w:r>
      <w:proofErr w:type="gramEnd"/>
      <w:r w:rsidRPr="001F44C3">
        <w:rPr>
          <w:rFonts w:eastAsia="華康儷粗黑" w:hint="eastAsia"/>
          <w:sz w:val="20"/>
        </w:rPr>
        <w:t>之交易者，更正後之「客戶帳號」欄，請填寫</w:t>
      </w:r>
      <w:proofErr w:type="gramStart"/>
      <w:r w:rsidRPr="001F44C3">
        <w:rPr>
          <w:rFonts w:eastAsia="華康儷粗黑" w:hint="eastAsia"/>
          <w:sz w:val="20"/>
        </w:rPr>
        <w:t>錯帳專戶</w:t>
      </w:r>
      <w:proofErr w:type="gramEnd"/>
      <w:r w:rsidRPr="001F44C3">
        <w:rPr>
          <w:rFonts w:eastAsia="華康儷粗黑" w:hint="eastAsia"/>
          <w:sz w:val="20"/>
        </w:rPr>
        <w:t>帳號</w:t>
      </w:r>
      <w:r w:rsidRPr="001F44C3">
        <w:rPr>
          <w:rFonts w:eastAsia="華康儷粗黑" w:hint="eastAsia"/>
          <w:sz w:val="20"/>
        </w:rPr>
        <w:t>(</w:t>
      </w:r>
      <w:r w:rsidRPr="001F44C3">
        <w:rPr>
          <w:rFonts w:eastAsia="華康儷粗黑" w:hint="eastAsia"/>
          <w:b/>
          <w:sz w:val="20"/>
        </w:rPr>
        <w:t>請填寫完整</w:t>
      </w:r>
      <w:r w:rsidRPr="001F44C3">
        <w:rPr>
          <w:rFonts w:eastAsia="華康儷粗黑" w:hint="eastAsia"/>
          <w:b/>
          <w:sz w:val="20"/>
        </w:rPr>
        <w:t>11</w:t>
      </w:r>
      <w:r w:rsidRPr="001F44C3">
        <w:rPr>
          <w:rFonts w:eastAsia="華康儷粗黑" w:hint="eastAsia"/>
          <w:b/>
          <w:sz w:val="20"/>
        </w:rPr>
        <w:t>碼錯</w:t>
      </w:r>
      <w:proofErr w:type="gramStart"/>
      <w:r w:rsidRPr="001F44C3">
        <w:rPr>
          <w:rFonts w:eastAsia="華康儷粗黑" w:hint="eastAsia"/>
          <w:b/>
          <w:sz w:val="20"/>
        </w:rPr>
        <w:t>帳</w:t>
      </w:r>
      <w:proofErr w:type="gramEnd"/>
      <w:r w:rsidRPr="001F44C3">
        <w:rPr>
          <w:rFonts w:eastAsia="華康儷粗黑" w:hint="eastAsia"/>
          <w:b/>
          <w:sz w:val="20"/>
        </w:rPr>
        <w:t>帳號</w:t>
      </w:r>
      <w:r w:rsidRPr="001F44C3">
        <w:rPr>
          <w:rFonts w:eastAsia="華康儷粗黑" w:hint="eastAsia"/>
          <w:sz w:val="20"/>
        </w:rPr>
        <w:t>)</w:t>
      </w:r>
      <w:r w:rsidRPr="001F44C3">
        <w:rPr>
          <w:rFonts w:eastAsia="華康儷粗黑" w:hint="eastAsia"/>
          <w:sz w:val="20"/>
        </w:rPr>
        <w:t>。</w:t>
      </w:r>
    </w:p>
    <w:p w14:paraId="787E7B0B" w14:textId="77777777" w:rsidR="00172689" w:rsidRPr="001F44C3" w:rsidRDefault="00172689" w:rsidP="00172689">
      <w:pPr>
        <w:tabs>
          <w:tab w:val="left" w:pos="6240"/>
        </w:tabs>
        <w:spacing w:before="120" w:line="240" w:lineRule="auto"/>
        <w:ind w:right="-873" w:firstLineChars="0" w:firstLine="0"/>
        <w:jc w:val="both"/>
        <w:rPr>
          <w:rFonts w:eastAsia="標楷體"/>
          <w:b/>
        </w:rPr>
      </w:pPr>
      <w:r w:rsidRPr="001F44C3">
        <w:rPr>
          <w:rFonts w:eastAsia="標楷體" w:hint="eastAsia"/>
          <w:b/>
        </w:rPr>
        <w:t>三、</w:t>
      </w:r>
      <w:proofErr w:type="gramStart"/>
      <w:r w:rsidRPr="001F44C3">
        <w:rPr>
          <w:rFonts w:eastAsia="標楷體" w:hint="eastAsia"/>
          <w:b/>
        </w:rPr>
        <w:t>改帳原因</w:t>
      </w:r>
      <w:proofErr w:type="gramEnd"/>
      <w:r w:rsidRPr="001F44C3">
        <w:rPr>
          <w:rFonts w:eastAsia="標楷體" w:hint="eastAsia"/>
          <w:b/>
        </w:rPr>
        <w:t>：</w:t>
      </w:r>
    </w:p>
    <w:p w14:paraId="27435D5E" w14:textId="77777777" w:rsidR="00172689" w:rsidRPr="001F44C3" w:rsidRDefault="00172689" w:rsidP="00172689">
      <w:pPr>
        <w:tabs>
          <w:tab w:val="left" w:pos="3318"/>
        </w:tabs>
        <w:spacing w:line="320" w:lineRule="exact"/>
        <w:ind w:left="4320" w:firstLineChars="0" w:hanging="4082"/>
        <w:jc w:val="both"/>
        <w:rPr>
          <w:rFonts w:eastAsia="標楷體"/>
        </w:rPr>
      </w:pPr>
      <w:r w:rsidRPr="001F44C3">
        <w:rPr>
          <w:rFonts w:eastAsia="標楷體" w:hint="eastAsia"/>
        </w:rPr>
        <w:t>□</w:t>
      </w:r>
      <w:r w:rsidRPr="001F44C3">
        <w:rPr>
          <w:rFonts w:eastAsia="標楷體" w:hint="eastAsia"/>
        </w:rPr>
        <w:t xml:space="preserve"> 1.</w:t>
      </w:r>
      <w:r w:rsidRPr="001F44C3">
        <w:rPr>
          <w:rFonts w:eastAsia="標楷體" w:hint="eastAsia"/>
        </w:rPr>
        <w:t>證券經紀商錯帳，發生原因</w:t>
      </w:r>
      <w:r w:rsidRPr="001F44C3">
        <w:rPr>
          <w:rFonts w:eastAsia="標楷體" w:hint="eastAsia"/>
        </w:rPr>
        <w:t>____</w:t>
      </w:r>
      <w:proofErr w:type="gramStart"/>
      <w:r w:rsidRPr="001F44C3">
        <w:rPr>
          <w:rFonts w:eastAsia="標楷體" w:hint="eastAsia"/>
        </w:rPr>
        <w:t>（</w:t>
      </w:r>
      <w:proofErr w:type="gramEnd"/>
      <w:r w:rsidRPr="001F44C3">
        <w:rPr>
          <w:rFonts w:eastAsia="標楷體" w:hint="eastAsia"/>
        </w:rPr>
        <w:t>1.</w:t>
      </w:r>
      <w:r w:rsidRPr="001F44C3">
        <w:rPr>
          <w:rFonts w:eastAsia="標楷體" w:hint="eastAsia"/>
        </w:rPr>
        <w:t>買賣倒置</w:t>
      </w:r>
      <w:r w:rsidRPr="001F44C3">
        <w:rPr>
          <w:rFonts w:eastAsia="標楷體" w:hint="eastAsia"/>
        </w:rPr>
        <w:t>2.</w:t>
      </w:r>
      <w:r w:rsidRPr="001F44C3">
        <w:rPr>
          <w:rFonts w:eastAsia="標楷體" w:hint="eastAsia"/>
        </w:rPr>
        <w:t>股票代號</w:t>
      </w:r>
      <w:r w:rsidRPr="001F44C3">
        <w:rPr>
          <w:rFonts w:eastAsia="標楷體" w:hint="eastAsia"/>
        </w:rPr>
        <w:t>3.</w:t>
      </w:r>
      <w:r w:rsidRPr="001F44C3">
        <w:rPr>
          <w:rFonts w:eastAsia="標楷體" w:hint="eastAsia"/>
        </w:rPr>
        <w:t>委託價格</w:t>
      </w:r>
      <w:r w:rsidRPr="001F44C3">
        <w:rPr>
          <w:rFonts w:eastAsia="標楷體" w:hint="eastAsia"/>
        </w:rPr>
        <w:t>4.</w:t>
      </w:r>
      <w:r w:rsidRPr="001F44C3">
        <w:rPr>
          <w:rFonts w:eastAsia="標楷體" w:hint="eastAsia"/>
        </w:rPr>
        <w:t>委託股數</w:t>
      </w:r>
      <w:r w:rsidRPr="001F44C3">
        <w:rPr>
          <w:rFonts w:eastAsia="標楷體" w:hint="eastAsia"/>
        </w:rPr>
        <w:t>5.</w:t>
      </w:r>
      <w:r w:rsidRPr="001F44C3">
        <w:rPr>
          <w:rFonts w:eastAsia="標楷體" w:hint="eastAsia"/>
        </w:rPr>
        <w:t>客戶帳號</w:t>
      </w:r>
      <w:r w:rsidRPr="001F44C3">
        <w:rPr>
          <w:rFonts w:eastAsia="標楷體" w:hint="eastAsia"/>
        </w:rPr>
        <w:t>6.</w:t>
      </w:r>
      <w:r w:rsidRPr="001F44C3">
        <w:rPr>
          <w:rFonts w:eastAsia="標楷體" w:hint="eastAsia"/>
        </w:rPr>
        <w:t>庫存股票不足</w:t>
      </w:r>
      <w:r w:rsidRPr="001F44C3">
        <w:rPr>
          <w:rFonts w:eastAsia="標楷體" w:hint="eastAsia"/>
        </w:rPr>
        <w:t>7.</w:t>
      </w:r>
      <w:r w:rsidRPr="001F44C3">
        <w:rPr>
          <w:rFonts w:eastAsia="標楷體" w:hint="eastAsia"/>
        </w:rPr>
        <w:t>其他</w:t>
      </w:r>
      <w:r w:rsidRPr="001F44C3">
        <w:rPr>
          <w:rFonts w:eastAsia="標楷體" w:hint="eastAsia"/>
        </w:rPr>
        <w:t>___________</w:t>
      </w:r>
      <w:proofErr w:type="gramStart"/>
      <w:r w:rsidRPr="001F44C3">
        <w:rPr>
          <w:rFonts w:eastAsia="標楷體" w:hint="eastAsia"/>
        </w:rPr>
        <w:t>）</w:t>
      </w:r>
      <w:proofErr w:type="gramEnd"/>
    </w:p>
    <w:p w14:paraId="5E61A91A" w14:textId="77777777" w:rsidR="00172689" w:rsidRPr="001F44C3" w:rsidRDefault="00172689" w:rsidP="00172689">
      <w:pPr>
        <w:tabs>
          <w:tab w:val="left" w:pos="3318"/>
        </w:tabs>
        <w:spacing w:line="320" w:lineRule="exact"/>
        <w:ind w:left="4320" w:firstLineChars="0" w:hanging="4082"/>
        <w:jc w:val="both"/>
        <w:rPr>
          <w:rFonts w:eastAsia="標楷體"/>
        </w:rPr>
      </w:pPr>
      <w:r w:rsidRPr="001F44C3">
        <w:rPr>
          <w:rFonts w:eastAsia="標楷體" w:hint="eastAsia"/>
        </w:rPr>
        <w:t>□</w:t>
      </w:r>
      <w:r w:rsidRPr="001F44C3">
        <w:rPr>
          <w:rFonts w:eastAsia="標楷體" w:hint="eastAsia"/>
        </w:rPr>
        <w:t xml:space="preserve"> 2.</w:t>
      </w:r>
      <w:r w:rsidRPr="001F44C3">
        <w:rPr>
          <w:rFonts w:eastAsia="標楷體" w:hint="eastAsia"/>
        </w:rPr>
        <w:t>證券經紀商更正客戶帳號</w:t>
      </w:r>
    </w:p>
    <w:p w14:paraId="63A12EFF" w14:textId="77777777" w:rsidR="00172689" w:rsidRPr="001F44C3" w:rsidRDefault="00172689" w:rsidP="00172689">
      <w:pPr>
        <w:tabs>
          <w:tab w:val="left" w:pos="3318"/>
        </w:tabs>
        <w:spacing w:line="320" w:lineRule="exact"/>
        <w:ind w:left="4320" w:firstLineChars="0" w:hanging="4082"/>
        <w:jc w:val="both"/>
        <w:rPr>
          <w:rFonts w:eastAsia="標楷體"/>
        </w:rPr>
      </w:pPr>
      <w:r w:rsidRPr="001F44C3">
        <w:rPr>
          <w:rFonts w:eastAsia="標楷體" w:hint="eastAsia"/>
        </w:rPr>
        <w:t>□</w:t>
      </w:r>
      <w:r w:rsidRPr="001F44C3">
        <w:rPr>
          <w:rFonts w:eastAsia="標楷體" w:hint="eastAsia"/>
        </w:rPr>
        <w:t xml:space="preserve"> 3.</w:t>
      </w:r>
      <w:r w:rsidRPr="001F44C3">
        <w:rPr>
          <w:rFonts w:eastAsia="標楷體" w:hint="eastAsia"/>
        </w:rPr>
        <w:t>自營商或推薦證券商輸入或點選錯誤</w:t>
      </w:r>
    </w:p>
    <w:p w14:paraId="3994E3B3" w14:textId="77777777" w:rsidR="00172689" w:rsidRPr="001F44C3" w:rsidRDefault="00172689" w:rsidP="00172689">
      <w:pPr>
        <w:spacing w:before="240" w:line="320" w:lineRule="exact"/>
        <w:ind w:right="-514" w:firstLineChars="0" w:firstLine="480"/>
        <w:rPr>
          <w:rFonts w:eastAsia="標楷體"/>
          <w:b/>
        </w:rPr>
      </w:pPr>
      <w:r w:rsidRPr="001F44C3">
        <w:rPr>
          <w:rFonts w:eastAsia="標楷體" w:hint="eastAsia"/>
          <w:b/>
        </w:rPr>
        <w:t>此</w:t>
      </w:r>
      <w:r w:rsidRPr="001F44C3">
        <w:rPr>
          <w:rFonts w:eastAsia="標楷體" w:hint="eastAsia"/>
          <w:b/>
        </w:rPr>
        <w:t xml:space="preserve">  </w:t>
      </w:r>
      <w:r w:rsidRPr="001F44C3">
        <w:rPr>
          <w:rFonts w:eastAsia="標楷體" w:hint="eastAsia"/>
          <w:b/>
        </w:rPr>
        <w:t>致</w:t>
      </w:r>
    </w:p>
    <w:p w14:paraId="1FF0158F" w14:textId="77777777" w:rsidR="00172689" w:rsidRPr="001F44C3" w:rsidRDefault="00172689" w:rsidP="00172689">
      <w:pPr>
        <w:spacing w:after="120" w:line="320" w:lineRule="exact"/>
        <w:ind w:right="-516" w:firstLineChars="0" w:firstLine="0"/>
        <w:rPr>
          <w:rFonts w:eastAsia="標楷體"/>
          <w:b/>
        </w:rPr>
      </w:pPr>
      <w:r w:rsidRPr="001F44C3">
        <w:rPr>
          <w:rFonts w:eastAsia="標楷體" w:hint="eastAsia"/>
          <w:b/>
        </w:rPr>
        <w:t>財團法人中華民國證券櫃檯買賣中心</w:t>
      </w:r>
    </w:p>
    <w:p w14:paraId="5877C605" w14:textId="77777777" w:rsidR="00172689" w:rsidRPr="001F44C3" w:rsidRDefault="00172689" w:rsidP="00172689">
      <w:pPr>
        <w:spacing w:before="120" w:line="320" w:lineRule="exact"/>
        <w:ind w:right="-516" w:firstLineChars="0" w:firstLine="0"/>
        <w:rPr>
          <w:rFonts w:eastAsia="標楷體"/>
          <w:b/>
          <w:sz w:val="22"/>
        </w:rPr>
      </w:pPr>
      <w:r w:rsidRPr="001F44C3">
        <w:rPr>
          <w:rFonts w:eastAsia="標楷體" w:hint="eastAsia"/>
          <w:b/>
          <w:sz w:val="28"/>
        </w:rPr>
        <w:t>證券商名稱</w:t>
      </w:r>
      <w:r w:rsidRPr="001F44C3">
        <w:rPr>
          <w:rFonts w:eastAsia="標楷體" w:hint="eastAsia"/>
          <w:b/>
        </w:rPr>
        <w:t>：</w:t>
      </w:r>
      <w:r w:rsidRPr="001F44C3">
        <w:rPr>
          <w:rFonts w:eastAsia="標楷體" w:hint="eastAsia"/>
          <w:b/>
          <w:u w:val="single"/>
        </w:rPr>
        <w:t xml:space="preserve">                                      </w:t>
      </w:r>
      <w:r w:rsidRPr="001F44C3">
        <w:rPr>
          <w:rFonts w:eastAsia="標楷體" w:hint="eastAsia"/>
          <w:b/>
        </w:rPr>
        <w:t xml:space="preserve"> </w:t>
      </w:r>
      <w:r w:rsidRPr="001F44C3">
        <w:rPr>
          <w:rFonts w:eastAsia="標楷體" w:hint="eastAsia"/>
          <w:b/>
          <w:sz w:val="22"/>
        </w:rPr>
        <w:t>（加蓋公司或部門印章）</w:t>
      </w:r>
    </w:p>
    <w:p w14:paraId="05F49B11" w14:textId="77777777" w:rsidR="00172689" w:rsidRPr="001F44C3" w:rsidRDefault="00172689" w:rsidP="00172689">
      <w:pPr>
        <w:spacing w:before="120" w:line="320" w:lineRule="exact"/>
        <w:ind w:right="-516" w:firstLineChars="0" w:firstLine="0"/>
        <w:rPr>
          <w:rFonts w:eastAsia="標楷體"/>
          <w:b/>
        </w:rPr>
      </w:pPr>
      <w:r w:rsidRPr="001F44C3">
        <w:rPr>
          <w:rFonts w:eastAsia="標楷體" w:hint="eastAsia"/>
          <w:b/>
        </w:rPr>
        <w:t>部門主管</w:t>
      </w:r>
      <w:r w:rsidRPr="001F44C3">
        <w:rPr>
          <w:rFonts w:eastAsia="標楷體"/>
          <w:b/>
        </w:rPr>
        <w:t>(</w:t>
      </w:r>
      <w:r w:rsidRPr="001F44C3">
        <w:rPr>
          <w:rFonts w:eastAsia="標楷體" w:hint="eastAsia"/>
          <w:b/>
        </w:rPr>
        <w:t>簽章</w:t>
      </w:r>
      <w:r w:rsidRPr="001F44C3">
        <w:rPr>
          <w:rFonts w:eastAsia="標楷體"/>
          <w:b/>
        </w:rPr>
        <w:t>)</w:t>
      </w:r>
      <w:r w:rsidRPr="001F44C3">
        <w:rPr>
          <w:rFonts w:eastAsia="標楷體"/>
          <w:b/>
          <w:u w:val="single"/>
        </w:rPr>
        <w:t xml:space="preserve">              </w:t>
      </w:r>
      <w:r w:rsidRPr="001F44C3">
        <w:rPr>
          <w:rFonts w:eastAsia="標楷體"/>
          <w:b/>
        </w:rPr>
        <w:t xml:space="preserve">  </w:t>
      </w:r>
      <w:r w:rsidRPr="001F44C3">
        <w:rPr>
          <w:rFonts w:eastAsia="標楷體" w:hint="eastAsia"/>
          <w:b/>
        </w:rPr>
        <w:t>承</w:t>
      </w:r>
      <w:r w:rsidRPr="001F44C3">
        <w:rPr>
          <w:rFonts w:eastAsia="標楷體"/>
          <w:b/>
        </w:rPr>
        <w:t xml:space="preserve"> </w:t>
      </w:r>
      <w:r w:rsidRPr="001F44C3">
        <w:rPr>
          <w:rFonts w:eastAsia="標楷體" w:hint="eastAsia"/>
          <w:b/>
        </w:rPr>
        <w:t>辦</w:t>
      </w:r>
      <w:r w:rsidRPr="001F44C3">
        <w:rPr>
          <w:rFonts w:eastAsia="標楷體"/>
          <w:b/>
        </w:rPr>
        <w:t xml:space="preserve"> </w:t>
      </w:r>
      <w:r w:rsidRPr="001F44C3">
        <w:rPr>
          <w:rFonts w:eastAsia="標楷體" w:hint="eastAsia"/>
          <w:b/>
        </w:rPr>
        <w:t>人</w:t>
      </w:r>
      <w:r w:rsidRPr="001F44C3">
        <w:rPr>
          <w:rFonts w:eastAsia="標楷體"/>
          <w:b/>
        </w:rPr>
        <w:t>(</w:t>
      </w:r>
      <w:r w:rsidRPr="001F44C3">
        <w:rPr>
          <w:rFonts w:eastAsia="標楷體" w:hint="eastAsia"/>
          <w:b/>
        </w:rPr>
        <w:t>簽章</w:t>
      </w:r>
      <w:r w:rsidRPr="001F44C3">
        <w:rPr>
          <w:rFonts w:eastAsia="標楷體"/>
          <w:b/>
        </w:rPr>
        <w:t>)</w:t>
      </w:r>
      <w:r w:rsidRPr="001F44C3">
        <w:rPr>
          <w:rFonts w:eastAsia="標楷體" w:hint="eastAsia"/>
          <w:b/>
          <w:u w:val="single"/>
        </w:rPr>
        <w:t xml:space="preserve">              </w:t>
      </w:r>
      <w:r w:rsidRPr="001F44C3">
        <w:rPr>
          <w:rFonts w:eastAsia="標楷體"/>
          <w:b/>
        </w:rPr>
        <w:t xml:space="preserve"> </w:t>
      </w:r>
      <w:r w:rsidRPr="001F44C3">
        <w:rPr>
          <w:rFonts w:eastAsia="標楷體" w:hint="eastAsia"/>
          <w:b/>
        </w:rPr>
        <w:t>電</w:t>
      </w:r>
      <w:r w:rsidRPr="001F44C3">
        <w:rPr>
          <w:rFonts w:eastAsia="標楷體"/>
          <w:b/>
        </w:rPr>
        <w:t xml:space="preserve">    </w:t>
      </w:r>
      <w:r w:rsidRPr="001F44C3">
        <w:rPr>
          <w:rFonts w:eastAsia="標楷體" w:hint="eastAsia"/>
          <w:b/>
        </w:rPr>
        <w:t>話：</w:t>
      </w:r>
      <w:r w:rsidRPr="001F44C3">
        <w:rPr>
          <w:rFonts w:eastAsia="標楷體"/>
          <w:b/>
          <w:u w:val="single"/>
        </w:rPr>
        <w:t xml:space="preserve">           </w:t>
      </w:r>
      <w:r w:rsidRPr="001F44C3">
        <w:rPr>
          <w:rFonts w:eastAsia="標楷體" w:hint="eastAsia"/>
          <w:b/>
          <w:u w:val="single"/>
        </w:rPr>
        <w:t xml:space="preserve"> </w:t>
      </w:r>
      <w:r w:rsidRPr="001F44C3">
        <w:rPr>
          <w:rFonts w:eastAsia="標楷體"/>
          <w:b/>
        </w:rPr>
        <w:t xml:space="preserve"> </w:t>
      </w:r>
    </w:p>
    <w:p w14:paraId="13ED8836" w14:textId="77777777" w:rsidR="00172689" w:rsidRPr="001F44C3" w:rsidRDefault="00172689" w:rsidP="00172689">
      <w:pPr>
        <w:spacing w:before="120" w:line="240" w:lineRule="auto"/>
        <w:ind w:right="-516" w:firstLineChars="0" w:firstLine="0"/>
        <w:jc w:val="both"/>
        <w:rPr>
          <w:rFonts w:eastAsia="標楷體"/>
          <w:b/>
        </w:rPr>
      </w:pPr>
      <w:r w:rsidRPr="001F44C3">
        <w:rPr>
          <w:rFonts w:eastAsia="標楷體" w:hint="eastAsia"/>
          <w:b/>
        </w:rPr>
        <w:t>【注意事項】</w:t>
      </w:r>
    </w:p>
    <w:p w14:paraId="1A8F3977" w14:textId="77777777" w:rsidR="00172689" w:rsidRPr="001F44C3" w:rsidRDefault="00172689" w:rsidP="00A414BB">
      <w:pPr>
        <w:numPr>
          <w:ilvl w:val="0"/>
          <w:numId w:val="4"/>
        </w:numPr>
        <w:tabs>
          <w:tab w:val="left" w:pos="3318"/>
        </w:tabs>
        <w:spacing w:line="280" w:lineRule="exact"/>
        <w:ind w:firstLineChars="0"/>
        <w:jc w:val="both"/>
        <w:textDirection w:val="lrTbV"/>
        <w:rPr>
          <w:rFonts w:eastAsia="標楷體"/>
          <w:color w:val="FF0000"/>
          <w:sz w:val="22"/>
          <w:u w:val="single"/>
        </w:rPr>
      </w:pPr>
      <w:r w:rsidRPr="001F44C3">
        <w:rPr>
          <w:rFonts w:eastAsia="標楷體" w:hint="eastAsia"/>
          <w:sz w:val="22"/>
        </w:rPr>
        <w:t>依據「</w:t>
      </w:r>
      <w:bookmarkStart w:id="13" w:name="_Hlk57119894"/>
      <w:proofErr w:type="gramStart"/>
      <w:r w:rsidRPr="001F44C3">
        <w:rPr>
          <w:rFonts w:eastAsia="標楷體" w:hint="eastAsia"/>
          <w:sz w:val="22"/>
        </w:rPr>
        <w:t>興櫃股票</w:t>
      </w:r>
      <w:proofErr w:type="gramEnd"/>
      <w:r w:rsidRPr="001F44C3">
        <w:rPr>
          <w:rFonts w:eastAsia="標楷體" w:hint="eastAsia"/>
          <w:sz w:val="22"/>
        </w:rPr>
        <w:t>買賣辦法」第十四條規定：「</w:t>
      </w:r>
      <w:bookmarkStart w:id="14" w:name="_Hlk58227828"/>
      <w:r w:rsidRPr="001F44C3">
        <w:rPr>
          <w:rFonts w:eastAsia="標楷體" w:hint="eastAsia"/>
          <w:sz w:val="22"/>
        </w:rPr>
        <w:t>推薦證券商因買賣報價或點選成交，證券自營商因買賣申報或證券經紀商因執行</w:t>
      </w:r>
      <w:r w:rsidRPr="001F44C3">
        <w:rPr>
          <w:rFonts w:eastAsia="標楷體" w:hint="eastAsia"/>
          <w:color w:val="FF0000"/>
          <w:sz w:val="22"/>
          <w:u w:val="single"/>
        </w:rPr>
        <w:t>一般板</w:t>
      </w:r>
      <w:r w:rsidRPr="001F44C3">
        <w:rPr>
          <w:rFonts w:eastAsia="標楷體" w:hint="eastAsia"/>
          <w:sz w:val="22"/>
        </w:rPr>
        <w:t>股票受託買賣發生錯誤，得於成交後經他方同意，於當日下午三時三十分前，向本中心申報更正錯誤或取消交易（以下簡稱改帳作業），但證券商因自行或受託賣出之</w:t>
      </w:r>
      <w:r w:rsidRPr="001F44C3">
        <w:rPr>
          <w:rFonts w:eastAsia="標楷體" w:hint="eastAsia"/>
          <w:color w:val="FF0000"/>
          <w:sz w:val="22"/>
          <w:u w:val="single"/>
        </w:rPr>
        <w:t>一般板</w:t>
      </w:r>
      <w:r w:rsidRPr="001F44C3">
        <w:rPr>
          <w:rFonts w:eastAsia="標楷體" w:hint="eastAsia"/>
          <w:sz w:val="22"/>
        </w:rPr>
        <w:t>股票於成交日之次二營業日無法完成</w:t>
      </w:r>
      <w:r w:rsidRPr="001F44C3">
        <w:rPr>
          <w:rFonts w:eastAsia="標楷體" w:hint="eastAsia"/>
          <w:color w:val="FF0000"/>
          <w:sz w:val="22"/>
          <w:u w:val="single"/>
        </w:rPr>
        <w:t>一般板</w:t>
      </w:r>
      <w:r w:rsidRPr="001F44C3">
        <w:rPr>
          <w:rFonts w:eastAsia="標楷體" w:hint="eastAsia"/>
          <w:sz w:val="22"/>
        </w:rPr>
        <w:t>股票給付時，得經他方同意後，於成交日之次二營業日上午十時前，向本中心申報取消交易。</w:t>
      </w:r>
      <w:bookmarkEnd w:id="13"/>
      <w:bookmarkEnd w:id="14"/>
      <w:r w:rsidRPr="001F44C3">
        <w:rPr>
          <w:rFonts w:eastAsia="標楷體" w:hint="eastAsia"/>
          <w:sz w:val="22"/>
        </w:rPr>
        <w:t>」。</w:t>
      </w:r>
    </w:p>
    <w:p w14:paraId="039C4667" w14:textId="77777777" w:rsidR="00172689" w:rsidRPr="001F44C3" w:rsidRDefault="00172689" w:rsidP="00A414BB">
      <w:pPr>
        <w:numPr>
          <w:ilvl w:val="0"/>
          <w:numId w:val="4"/>
        </w:numPr>
        <w:tabs>
          <w:tab w:val="left" w:pos="3318"/>
        </w:tabs>
        <w:spacing w:line="280" w:lineRule="exact"/>
        <w:ind w:firstLineChars="0"/>
        <w:jc w:val="both"/>
        <w:textDirection w:val="lrTbV"/>
        <w:rPr>
          <w:rFonts w:eastAsia="標楷體"/>
          <w:sz w:val="22"/>
        </w:rPr>
      </w:pPr>
      <w:r w:rsidRPr="001F44C3">
        <w:rPr>
          <w:rFonts w:eastAsia="標楷體" w:hint="eastAsia"/>
          <w:sz w:val="22"/>
        </w:rPr>
        <w:t>同一</w:t>
      </w:r>
      <w:proofErr w:type="gramStart"/>
      <w:r w:rsidRPr="001F44C3">
        <w:rPr>
          <w:rFonts w:eastAsia="標楷體" w:hint="eastAsia"/>
          <w:sz w:val="22"/>
        </w:rPr>
        <w:t>個</w:t>
      </w:r>
      <w:proofErr w:type="gramEnd"/>
      <w:r w:rsidRPr="001F44C3">
        <w:rPr>
          <w:rFonts w:eastAsia="標楷體" w:hint="eastAsia"/>
          <w:sz w:val="22"/>
        </w:rPr>
        <w:t>成交序號無法做部分更改或取消，必須整筆作相同處理。</w:t>
      </w:r>
    </w:p>
    <w:p w14:paraId="1D458B6D" w14:textId="77777777" w:rsidR="00172689" w:rsidRPr="001F44C3" w:rsidRDefault="00172689" w:rsidP="00A414BB">
      <w:pPr>
        <w:numPr>
          <w:ilvl w:val="0"/>
          <w:numId w:val="4"/>
        </w:numPr>
        <w:tabs>
          <w:tab w:val="left" w:pos="3318"/>
        </w:tabs>
        <w:spacing w:line="280" w:lineRule="exact"/>
        <w:ind w:left="346" w:firstLineChars="0" w:hanging="272"/>
        <w:jc w:val="both"/>
        <w:rPr>
          <w:rFonts w:eastAsia="標楷體"/>
          <w:sz w:val="22"/>
        </w:rPr>
      </w:pPr>
      <w:proofErr w:type="gramStart"/>
      <w:r w:rsidRPr="001F44C3">
        <w:rPr>
          <w:rFonts w:eastAsia="標楷體" w:hint="eastAsia"/>
          <w:sz w:val="22"/>
        </w:rPr>
        <w:t>申請改帳</w:t>
      </w:r>
      <w:proofErr w:type="gramEnd"/>
      <w:r w:rsidRPr="001F44C3">
        <w:rPr>
          <w:rFonts w:eastAsia="標楷體" w:hint="eastAsia"/>
          <w:sz w:val="22"/>
        </w:rPr>
        <w:t>，除更正客戶帳號或改列為錯</w:t>
      </w:r>
      <w:proofErr w:type="gramStart"/>
      <w:r w:rsidRPr="001F44C3">
        <w:rPr>
          <w:rFonts w:eastAsia="標楷體" w:hint="eastAsia"/>
          <w:sz w:val="22"/>
        </w:rPr>
        <w:t>帳專戶者</w:t>
      </w:r>
      <w:proofErr w:type="gramEnd"/>
      <w:r w:rsidRPr="001F44C3">
        <w:rPr>
          <w:rFonts w:eastAsia="標楷體" w:hint="eastAsia"/>
          <w:sz w:val="22"/>
        </w:rPr>
        <w:t>外，須另請交易相對方證券商填具本申請書「</w:t>
      </w:r>
      <w:proofErr w:type="gramStart"/>
      <w:r w:rsidRPr="001F44C3">
        <w:rPr>
          <w:rFonts w:eastAsia="標楷體" w:hint="eastAsia"/>
          <w:sz w:val="22"/>
        </w:rPr>
        <w:t>乙聯</w:t>
      </w:r>
      <w:proofErr w:type="gramEnd"/>
      <w:r w:rsidRPr="001F44C3">
        <w:rPr>
          <w:rFonts w:eastAsia="標楷體" w:hint="eastAsia"/>
          <w:sz w:val="22"/>
        </w:rPr>
        <w:t>」並傳真至本中心後，方予</w:t>
      </w:r>
      <w:proofErr w:type="gramStart"/>
      <w:r w:rsidRPr="001F44C3">
        <w:rPr>
          <w:rFonts w:eastAsia="標楷體" w:hint="eastAsia"/>
          <w:sz w:val="22"/>
        </w:rPr>
        <w:t>受理改帳</w:t>
      </w:r>
      <w:proofErr w:type="gramEnd"/>
      <w:r w:rsidRPr="001F44C3">
        <w:rPr>
          <w:rFonts w:eastAsia="標楷體" w:hint="eastAsia"/>
          <w:sz w:val="22"/>
        </w:rPr>
        <w:t>。</w:t>
      </w:r>
    </w:p>
    <w:p w14:paraId="10029C4F" w14:textId="77777777" w:rsidR="00172689" w:rsidRPr="001F44C3" w:rsidRDefault="00172689" w:rsidP="00A414BB">
      <w:pPr>
        <w:numPr>
          <w:ilvl w:val="0"/>
          <w:numId w:val="4"/>
        </w:numPr>
        <w:tabs>
          <w:tab w:val="left" w:pos="3318"/>
        </w:tabs>
        <w:spacing w:line="280" w:lineRule="exact"/>
        <w:ind w:left="346" w:firstLineChars="0" w:hanging="272"/>
        <w:jc w:val="both"/>
        <w:rPr>
          <w:rFonts w:eastAsia="標楷體"/>
          <w:sz w:val="22"/>
        </w:rPr>
      </w:pPr>
      <w:r w:rsidRPr="001F44C3">
        <w:rPr>
          <w:rFonts w:eastAsia="標楷體" w:hint="eastAsia"/>
          <w:sz w:val="22"/>
        </w:rPr>
        <w:t>證券經紀商因發生錯帳申請</w:t>
      </w:r>
      <w:proofErr w:type="gramStart"/>
      <w:r w:rsidRPr="001F44C3">
        <w:rPr>
          <w:rFonts w:eastAsia="標楷體" w:hint="eastAsia"/>
          <w:sz w:val="22"/>
        </w:rPr>
        <w:t>改帳者</w:t>
      </w:r>
      <w:proofErr w:type="gramEnd"/>
      <w:r w:rsidRPr="001F44C3">
        <w:rPr>
          <w:rFonts w:eastAsia="標楷體" w:hint="eastAsia"/>
          <w:sz w:val="22"/>
        </w:rPr>
        <w:t>，如改列為</w:t>
      </w:r>
      <w:proofErr w:type="gramStart"/>
      <w:r w:rsidRPr="001F44C3">
        <w:rPr>
          <w:rFonts w:eastAsia="標楷體" w:hint="eastAsia"/>
          <w:sz w:val="22"/>
        </w:rPr>
        <w:t>錯帳專戶</w:t>
      </w:r>
      <w:proofErr w:type="gramEnd"/>
      <w:r w:rsidRPr="001F44C3">
        <w:rPr>
          <w:rFonts w:eastAsia="標楷體" w:hint="eastAsia"/>
          <w:sz w:val="22"/>
        </w:rPr>
        <w:t>之交易，證券商應於申報後為買回或轉賣處理。</w:t>
      </w:r>
    </w:p>
    <w:p w14:paraId="4F332FA8" w14:textId="77777777" w:rsidR="00172689" w:rsidRPr="001F44C3" w:rsidRDefault="00172689" w:rsidP="00A414BB">
      <w:pPr>
        <w:numPr>
          <w:ilvl w:val="0"/>
          <w:numId w:val="4"/>
        </w:numPr>
        <w:tabs>
          <w:tab w:val="left" w:pos="3318"/>
        </w:tabs>
        <w:spacing w:line="280" w:lineRule="exact"/>
        <w:ind w:left="346" w:firstLineChars="0" w:hanging="272"/>
        <w:jc w:val="both"/>
        <w:rPr>
          <w:rFonts w:eastAsia="標楷體"/>
          <w:sz w:val="22"/>
        </w:rPr>
      </w:pPr>
      <w:r w:rsidRPr="001F44C3">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1F44C3">
        <w:rPr>
          <w:rFonts w:eastAsia="標楷體" w:hint="eastAsia"/>
          <w:sz w:val="22"/>
        </w:rPr>
        <w:t>申請改帳作業</w:t>
      </w:r>
      <w:proofErr w:type="gramEnd"/>
      <w:r w:rsidRPr="001F44C3">
        <w:rPr>
          <w:rFonts w:eastAsia="標楷體" w:hint="eastAsia"/>
          <w:sz w:val="22"/>
        </w:rPr>
        <w:t>。</w:t>
      </w:r>
    </w:p>
    <w:p w14:paraId="79B81945" w14:textId="77777777" w:rsidR="00172689" w:rsidRPr="001F44C3" w:rsidRDefault="00172689" w:rsidP="00A414BB">
      <w:pPr>
        <w:numPr>
          <w:ilvl w:val="0"/>
          <w:numId w:val="4"/>
        </w:numPr>
        <w:tabs>
          <w:tab w:val="left" w:pos="3318"/>
        </w:tabs>
        <w:spacing w:line="280" w:lineRule="exact"/>
        <w:ind w:left="346" w:firstLineChars="0" w:hanging="272"/>
        <w:jc w:val="both"/>
        <w:rPr>
          <w:rFonts w:eastAsia="標楷體"/>
          <w:sz w:val="22"/>
        </w:rPr>
      </w:pPr>
      <w:r w:rsidRPr="001F44C3">
        <w:rPr>
          <w:rFonts w:eastAsia="標楷體" w:hint="eastAsia"/>
          <w:sz w:val="22"/>
        </w:rPr>
        <w:t>證券經紀商因申請</w:t>
      </w:r>
      <w:proofErr w:type="gramStart"/>
      <w:r w:rsidRPr="001F44C3">
        <w:rPr>
          <w:rFonts w:eastAsia="標楷體" w:hint="eastAsia"/>
          <w:sz w:val="22"/>
        </w:rPr>
        <w:t>改帳致</w:t>
      </w:r>
      <w:proofErr w:type="gramEnd"/>
      <w:r w:rsidRPr="001F44C3">
        <w:rPr>
          <w:rFonts w:eastAsia="標楷體" w:hint="eastAsia"/>
          <w:sz w:val="22"/>
        </w:rPr>
        <w:t>發生客戶權益損失或其他糾紛，應自行負責。</w:t>
      </w:r>
    </w:p>
    <w:p w14:paraId="26AE52B8" w14:textId="77777777" w:rsidR="00172689" w:rsidRPr="001F44C3" w:rsidRDefault="00172689" w:rsidP="00A414BB">
      <w:pPr>
        <w:numPr>
          <w:ilvl w:val="0"/>
          <w:numId w:val="4"/>
        </w:numPr>
        <w:tabs>
          <w:tab w:val="left" w:pos="3318"/>
        </w:tabs>
        <w:spacing w:line="280" w:lineRule="exact"/>
        <w:ind w:left="346" w:firstLineChars="0" w:hanging="272"/>
        <w:jc w:val="both"/>
        <w:rPr>
          <w:rFonts w:eastAsia="標楷體"/>
          <w:b/>
          <w:sz w:val="22"/>
        </w:rPr>
      </w:pPr>
      <w:r w:rsidRPr="001F44C3">
        <w:rPr>
          <w:rFonts w:eastAsia="標楷體" w:hint="eastAsia"/>
          <w:b/>
          <w:sz w:val="22"/>
        </w:rPr>
        <w:t>為爭取處理時效，請先行</w:t>
      </w:r>
      <w:proofErr w:type="gramStart"/>
      <w:r w:rsidRPr="001F44C3">
        <w:rPr>
          <w:rFonts w:eastAsia="標楷體" w:hint="eastAsia"/>
          <w:b/>
          <w:sz w:val="22"/>
        </w:rPr>
        <w:t>傳真改帳申請書</w:t>
      </w:r>
      <w:proofErr w:type="gramEnd"/>
      <w:r w:rsidRPr="001F44C3">
        <w:rPr>
          <w:rFonts w:eastAsia="標楷體" w:hint="eastAsia"/>
          <w:b/>
          <w:sz w:val="22"/>
        </w:rPr>
        <w:t>至本中心</w:t>
      </w:r>
      <w:proofErr w:type="gramStart"/>
      <w:r w:rsidRPr="001F44C3">
        <w:rPr>
          <w:rFonts w:eastAsia="標楷體" w:hint="eastAsia"/>
          <w:b/>
          <w:sz w:val="22"/>
        </w:rPr>
        <w:t>（</w:t>
      </w:r>
      <w:proofErr w:type="gramEnd"/>
      <w:r w:rsidRPr="001F44C3">
        <w:rPr>
          <w:rFonts w:eastAsia="標楷體" w:hint="eastAsia"/>
          <w:b/>
          <w:sz w:val="22"/>
          <w:shd w:val="pct15" w:color="auto" w:fill="FFFFFF"/>
        </w:rPr>
        <w:t>傳真：</w:t>
      </w:r>
      <w:r w:rsidRPr="001F44C3">
        <w:rPr>
          <w:rFonts w:eastAsia="標楷體"/>
          <w:b/>
          <w:sz w:val="22"/>
          <w:shd w:val="pct15" w:color="auto" w:fill="FFFFFF"/>
        </w:rPr>
        <w:t>(</w:t>
      </w:r>
      <w:r w:rsidRPr="001F44C3">
        <w:rPr>
          <w:rFonts w:eastAsia="標楷體" w:hint="eastAsia"/>
          <w:b/>
          <w:sz w:val="22"/>
          <w:shd w:val="pct15" w:color="auto" w:fill="FFFFFF"/>
        </w:rPr>
        <w:t>02)</w:t>
      </w:r>
      <w:r w:rsidRPr="001F44C3">
        <w:rPr>
          <w:rFonts w:eastAsia="標楷體"/>
          <w:b/>
          <w:sz w:val="22"/>
          <w:shd w:val="pct15" w:color="auto" w:fill="FFFFFF"/>
        </w:rPr>
        <w:t>236</w:t>
      </w:r>
      <w:r w:rsidRPr="001F44C3">
        <w:rPr>
          <w:rFonts w:eastAsia="標楷體" w:hint="eastAsia"/>
          <w:b/>
          <w:sz w:val="22"/>
          <w:shd w:val="pct15" w:color="auto" w:fill="FFFFFF"/>
        </w:rPr>
        <w:t>9</w:t>
      </w:r>
      <w:r w:rsidRPr="001F44C3">
        <w:rPr>
          <w:rFonts w:eastAsia="標楷體"/>
          <w:b/>
          <w:sz w:val="22"/>
          <w:shd w:val="pct15" w:color="auto" w:fill="FFFFFF"/>
        </w:rPr>
        <w:t>-</w:t>
      </w:r>
      <w:r w:rsidRPr="001F44C3">
        <w:rPr>
          <w:rFonts w:eastAsia="標楷體" w:hint="eastAsia"/>
          <w:b/>
          <w:sz w:val="22"/>
          <w:shd w:val="pct15" w:color="auto" w:fill="FFFFFF"/>
        </w:rPr>
        <w:t>9551</w:t>
      </w:r>
      <w:r w:rsidRPr="001F44C3">
        <w:rPr>
          <w:rFonts w:eastAsia="標楷體" w:hint="eastAsia"/>
          <w:b/>
          <w:sz w:val="22"/>
          <w:shd w:val="pct15" w:color="auto" w:fill="FFFFFF"/>
        </w:rPr>
        <w:t>、</w:t>
      </w:r>
      <w:r w:rsidRPr="001F44C3">
        <w:rPr>
          <w:rFonts w:eastAsia="標楷體"/>
          <w:b/>
          <w:sz w:val="22"/>
          <w:shd w:val="pct15" w:color="auto" w:fill="FFFFFF"/>
        </w:rPr>
        <w:t>(02)</w:t>
      </w:r>
      <w:r w:rsidRPr="001F44C3">
        <w:rPr>
          <w:rFonts w:eastAsia="標楷體" w:hint="eastAsia"/>
          <w:b/>
          <w:sz w:val="22"/>
          <w:shd w:val="pct15" w:color="auto" w:fill="FFFFFF"/>
        </w:rPr>
        <w:t>2369-9552</w:t>
      </w:r>
      <w:r w:rsidRPr="001F44C3">
        <w:rPr>
          <w:rFonts w:eastAsia="標楷體" w:hint="eastAsia"/>
          <w:b/>
          <w:sz w:val="22"/>
          <w:shd w:val="pct15" w:color="auto" w:fill="FFFFFF"/>
        </w:rPr>
        <w:t>、</w:t>
      </w:r>
      <w:r w:rsidRPr="001F44C3">
        <w:rPr>
          <w:rFonts w:eastAsia="標楷體"/>
          <w:b/>
          <w:sz w:val="22"/>
          <w:shd w:val="pct15" w:color="auto" w:fill="FFFFFF"/>
        </w:rPr>
        <w:t>(02)</w:t>
      </w:r>
      <w:r w:rsidRPr="001F44C3">
        <w:rPr>
          <w:rFonts w:eastAsia="標楷體" w:hint="eastAsia"/>
          <w:b/>
          <w:sz w:val="22"/>
          <w:shd w:val="pct15" w:color="auto" w:fill="FFFFFF"/>
        </w:rPr>
        <w:t>2369-0682</w:t>
      </w:r>
      <w:proofErr w:type="gramStart"/>
      <w:r w:rsidRPr="001F44C3">
        <w:rPr>
          <w:rFonts w:eastAsia="標楷體" w:hint="eastAsia"/>
          <w:b/>
          <w:sz w:val="22"/>
        </w:rPr>
        <w:t>）</w:t>
      </w:r>
      <w:proofErr w:type="gramEnd"/>
      <w:r w:rsidRPr="001F44C3">
        <w:rPr>
          <w:rFonts w:eastAsia="標楷體" w:hint="eastAsia"/>
          <w:b/>
          <w:sz w:val="22"/>
        </w:rPr>
        <w:t>，並以電話通知本中心交易部人員，電話：</w:t>
      </w:r>
      <w:r w:rsidRPr="001F44C3">
        <w:rPr>
          <w:rFonts w:eastAsia="標楷體" w:hint="eastAsia"/>
          <w:b/>
          <w:sz w:val="22"/>
        </w:rPr>
        <w:t>(</w:t>
      </w:r>
      <w:r w:rsidRPr="001F44C3">
        <w:rPr>
          <w:rFonts w:eastAsia="標楷體"/>
          <w:b/>
          <w:sz w:val="22"/>
        </w:rPr>
        <w:t>02)</w:t>
      </w:r>
      <w:r w:rsidRPr="001F44C3">
        <w:rPr>
          <w:rFonts w:eastAsia="標楷體" w:hint="eastAsia"/>
          <w:b/>
          <w:sz w:val="22"/>
        </w:rPr>
        <w:t>2369-9555</w:t>
      </w:r>
      <w:r w:rsidRPr="001F44C3">
        <w:rPr>
          <w:rFonts w:eastAsia="標楷體" w:hint="eastAsia"/>
          <w:b/>
          <w:sz w:val="22"/>
        </w:rPr>
        <w:t>轉交易部承辦人，申請書正本應於成交日起三個營業日內送交本中心</w:t>
      </w:r>
      <w:r w:rsidRPr="001F44C3">
        <w:rPr>
          <w:rFonts w:eastAsia="標楷體" w:hint="eastAsia"/>
          <w:b/>
          <w:sz w:val="22"/>
        </w:rPr>
        <w:t>(100</w:t>
      </w:r>
      <w:r w:rsidRPr="001F44C3">
        <w:rPr>
          <w:rFonts w:eastAsia="標楷體" w:hint="eastAsia"/>
          <w:b/>
          <w:sz w:val="22"/>
        </w:rPr>
        <w:t>台北市羅斯福路二段</w:t>
      </w:r>
      <w:r w:rsidRPr="001F44C3">
        <w:rPr>
          <w:rFonts w:eastAsia="標楷體" w:hint="eastAsia"/>
          <w:b/>
          <w:sz w:val="22"/>
        </w:rPr>
        <w:t>100</w:t>
      </w:r>
      <w:r w:rsidRPr="001F44C3">
        <w:rPr>
          <w:rFonts w:eastAsia="標楷體" w:hint="eastAsia"/>
          <w:b/>
          <w:sz w:val="22"/>
        </w:rPr>
        <w:t>號</w:t>
      </w:r>
      <w:r w:rsidRPr="001F44C3">
        <w:rPr>
          <w:rFonts w:eastAsia="標楷體" w:hint="eastAsia"/>
          <w:b/>
          <w:sz w:val="22"/>
        </w:rPr>
        <w:t>16</w:t>
      </w:r>
      <w:r w:rsidRPr="001F44C3">
        <w:rPr>
          <w:rFonts w:eastAsia="標楷體" w:hint="eastAsia"/>
          <w:b/>
          <w:sz w:val="22"/>
        </w:rPr>
        <w:t>樓</w:t>
      </w:r>
      <w:r w:rsidRPr="001F44C3">
        <w:rPr>
          <w:rFonts w:eastAsia="標楷體" w:hint="eastAsia"/>
          <w:b/>
          <w:sz w:val="22"/>
        </w:rPr>
        <w:t xml:space="preserve"> </w:t>
      </w:r>
      <w:r w:rsidRPr="001F44C3">
        <w:rPr>
          <w:rFonts w:eastAsia="標楷體" w:hint="eastAsia"/>
          <w:b/>
          <w:sz w:val="22"/>
        </w:rPr>
        <w:t>註明</w:t>
      </w:r>
      <w:r w:rsidRPr="001F44C3">
        <w:rPr>
          <w:rFonts w:eastAsia="標楷體" w:hint="eastAsia"/>
          <w:b/>
          <w:sz w:val="22"/>
        </w:rPr>
        <w:t>:</w:t>
      </w:r>
      <w:proofErr w:type="gramStart"/>
      <w:r w:rsidRPr="001F44C3">
        <w:rPr>
          <w:rFonts w:eastAsia="標楷體" w:hint="eastAsia"/>
          <w:b/>
          <w:sz w:val="22"/>
        </w:rPr>
        <w:t>興櫃改帳</w:t>
      </w:r>
      <w:proofErr w:type="gramEnd"/>
      <w:r w:rsidRPr="001F44C3">
        <w:rPr>
          <w:rFonts w:eastAsia="標楷體" w:hint="eastAsia"/>
          <w:b/>
          <w:sz w:val="22"/>
        </w:rPr>
        <w:t>)</w:t>
      </w:r>
      <w:r w:rsidRPr="001F44C3">
        <w:rPr>
          <w:rFonts w:eastAsia="標楷體" w:hint="eastAsia"/>
          <w:b/>
          <w:sz w:val="22"/>
        </w:rPr>
        <w:t>備查。</w:t>
      </w:r>
    </w:p>
    <w:p w14:paraId="08A830FE" w14:textId="77777777" w:rsidR="00172689" w:rsidRPr="001F44C3" w:rsidRDefault="00172689" w:rsidP="00172689">
      <w:pPr>
        <w:spacing w:before="120" w:line="280" w:lineRule="exact"/>
        <w:ind w:right="-516" w:firstLineChars="0" w:firstLine="0"/>
        <w:jc w:val="both"/>
        <w:rPr>
          <w:rFonts w:eastAsia="標楷體"/>
          <w:b/>
        </w:rPr>
      </w:pPr>
      <w:r w:rsidRPr="001F44C3">
        <w:rPr>
          <w:rFonts w:eastAsia="標楷體" w:hint="eastAsia"/>
          <w:b/>
        </w:rPr>
        <w:t>＝＝＝＝＝＝＝＝＝＝＝＝＝＝＝（以下資料為櫃買中心填寫）＝＝＝＝＝＝＝＝＝＝＝＝＝＝＝</w:t>
      </w:r>
    </w:p>
    <w:p w14:paraId="376C3313" w14:textId="77777777" w:rsidR="00172689" w:rsidRPr="001F44C3" w:rsidRDefault="00172689" w:rsidP="00172689">
      <w:pPr>
        <w:spacing w:line="280" w:lineRule="exact"/>
        <w:ind w:right="-516" w:firstLineChars="0" w:firstLine="0"/>
        <w:rPr>
          <w:rFonts w:eastAsia="標楷體"/>
          <w:b/>
        </w:rPr>
      </w:pPr>
      <w:r w:rsidRPr="001F44C3">
        <w:rPr>
          <w:rFonts w:eastAsia="標楷體" w:hint="eastAsia"/>
          <w:b/>
        </w:rPr>
        <w:t>管理單位：交易部</w:t>
      </w:r>
      <w:r w:rsidRPr="001F44C3">
        <w:rPr>
          <w:rFonts w:eastAsia="標楷體"/>
          <w:b/>
        </w:rPr>
        <w:tab/>
      </w:r>
      <w:r w:rsidRPr="001F44C3">
        <w:rPr>
          <w:rFonts w:eastAsia="標楷體" w:hint="eastAsia"/>
          <w:b/>
        </w:rPr>
        <w:t>主管：</w:t>
      </w:r>
      <w:r w:rsidRPr="001F44C3">
        <w:rPr>
          <w:rFonts w:eastAsia="標楷體"/>
          <w:b/>
          <w:u w:val="single"/>
        </w:rPr>
        <w:t xml:space="preserve">       </w:t>
      </w:r>
      <w:r w:rsidRPr="001F44C3">
        <w:rPr>
          <w:rFonts w:eastAsia="標楷體" w:hint="eastAsia"/>
          <w:b/>
          <w:u w:val="single"/>
        </w:rPr>
        <w:t xml:space="preserve"> </w:t>
      </w:r>
      <w:r w:rsidRPr="001F44C3">
        <w:rPr>
          <w:rFonts w:eastAsia="標楷體"/>
          <w:b/>
          <w:u w:val="single"/>
        </w:rPr>
        <w:t xml:space="preserve">  </w:t>
      </w:r>
      <w:r w:rsidRPr="001F44C3">
        <w:rPr>
          <w:rFonts w:eastAsia="標楷體"/>
          <w:b/>
          <w:u w:val="single"/>
        </w:rPr>
        <w:tab/>
      </w:r>
      <w:r w:rsidRPr="001F44C3">
        <w:rPr>
          <w:rFonts w:eastAsia="標楷體" w:hint="eastAsia"/>
          <w:b/>
        </w:rPr>
        <w:t xml:space="preserve">    </w:t>
      </w:r>
      <w:r w:rsidRPr="001F44C3">
        <w:rPr>
          <w:rFonts w:eastAsia="標楷體" w:hint="eastAsia"/>
          <w:b/>
        </w:rPr>
        <w:t>複核：</w:t>
      </w:r>
      <w:r w:rsidRPr="001F44C3">
        <w:rPr>
          <w:rFonts w:eastAsia="標楷體" w:hint="eastAsia"/>
          <w:b/>
        </w:rPr>
        <w:t xml:space="preserve"> </w:t>
      </w:r>
      <w:r w:rsidRPr="001F44C3">
        <w:rPr>
          <w:rFonts w:eastAsia="標楷體"/>
          <w:b/>
          <w:u w:val="single"/>
        </w:rPr>
        <w:t xml:space="preserve">         </w:t>
      </w:r>
      <w:r w:rsidRPr="001F44C3">
        <w:rPr>
          <w:rFonts w:eastAsia="標楷體"/>
          <w:b/>
          <w:u w:val="single"/>
        </w:rPr>
        <w:tab/>
      </w:r>
      <w:r w:rsidRPr="001F44C3">
        <w:rPr>
          <w:rFonts w:eastAsia="標楷體" w:hint="eastAsia"/>
          <w:b/>
        </w:rPr>
        <w:t xml:space="preserve">   </w:t>
      </w:r>
      <w:r w:rsidRPr="001F44C3">
        <w:rPr>
          <w:rFonts w:eastAsia="標楷體" w:hint="eastAsia"/>
          <w:b/>
        </w:rPr>
        <w:t>經辦：</w:t>
      </w:r>
      <w:r w:rsidRPr="001F44C3">
        <w:rPr>
          <w:rFonts w:eastAsia="標楷體"/>
          <w:b/>
          <w:u w:val="single"/>
        </w:rPr>
        <w:t xml:space="preserve">        </w:t>
      </w:r>
      <w:r w:rsidRPr="001F44C3">
        <w:rPr>
          <w:rFonts w:eastAsia="標楷體" w:hint="eastAsia"/>
          <w:b/>
          <w:u w:val="single"/>
        </w:rPr>
        <w:t xml:space="preserve"> </w:t>
      </w:r>
      <w:r w:rsidRPr="001F44C3">
        <w:rPr>
          <w:rFonts w:eastAsia="標楷體"/>
          <w:b/>
          <w:u w:val="single"/>
        </w:rPr>
        <w:t xml:space="preserve">  </w:t>
      </w:r>
    </w:p>
    <w:p w14:paraId="4CF03F96" w14:textId="77777777" w:rsidR="00172689" w:rsidRPr="001F44C3" w:rsidRDefault="00172689" w:rsidP="00172689">
      <w:pPr>
        <w:spacing w:after="120" w:line="240" w:lineRule="auto"/>
        <w:ind w:firstLineChars="0" w:firstLine="0"/>
        <w:jc w:val="center"/>
        <w:rPr>
          <w:rFonts w:ascii="華康儷粗黑" w:eastAsia="華康儷粗黑"/>
          <w:sz w:val="32"/>
        </w:rPr>
      </w:pPr>
      <w:r w:rsidRPr="001F44C3">
        <w:rPr>
          <w:rFonts w:eastAsia="標楷體"/>
        </w:rPr>
        <w:br w:type="page"/>
      </w:r>
      <w:proofErr w:type="gramStart"/>
      <w:r w:rsidRPr="001F44C3">
        <w:rPr>
          <w:rFonts w:ascii="華康儷粗黑" w:eastAsia="華康儷粗黑" w:hint="eastAsia"/>
          <w:sz w:val="32"/>
          <w:u w:val="single"/>
        </w:rPr>
        <w:lastRenderedPageBreak/>
        <w:t>興櫃股票</w:t>
      </w:r>
      <w:proofErr w:type="gramEnd"/>
      <w:r w:rsidRPr="001F44C3">
        <w:rPr>
          <w:rFonts w:ascii="華康儷粗黑" w:eastAsia="華康儷粗黑" w:hint="eastAsia"/>
          <w:sz w:val="32"/>
          <w:u w:val="single"/>
        </w:rPr>
        <w:t>電腦議價點選系統成交</w:t>
      </w:r>
      <w:proofErr w:type="gramStart"/>
      <w:r w:rsidRPr="001F44C3">
        <w:rPr>
          <w:rFonts w:ascii="華康儷粗黑" w:eastAsia="華康儷粗黑" w:hint="eastAsia"/>
          <w:sz w:val="32"/>
          <w:u w:val="single"/>
        </w:rPr>
        <w:t>資料改帳申請書</w:t>
      </w:r>
      <w:proofErr w:type="gramEnd"/>
      <w:r w:rsidRPr="001F44C3">
        <w:rPr>
          <w:rFonts w:ascii="華康儷粗黑" w:eastAsia="華康儷粗黑" w:hint="eastAsia"/>
          <w:sz w:val="32"/>
          <w:u w:val="single"/>
        </w:rPr>
        <w:t xml:space="preserve"> - 乙聯</w:t>
      </w:r>
    </w:p>
    <w:p w14:paraId="37C4359C" w14:textId="77777777" w:rsidR="00172689" w:rsidRPr="001F44C3" w:rsidRDefault="00172689" w:rsidP="00172689">
      <w:pPr>
        <w:tabs>
          <w:tab w:val="left" w:pos="6240"/>
        </w:tabs>
        <w:spacing w:after="120" w:line="240" w:lineRule="auto"/>
        <w:ind w:right="-874" w:firstLineChars="0" w:firstLine="0"/>
        <w:jc w:val="both"/>
        <w:rPr>
          <w:rFonts w:eastAsia="標楷體"/>
          <w:b/>
        </w:rPr>
      </w:pPr>
      <w:proofErr w:type="gramStart"/>
      <w:r w:rsidRPr="001F44C3">
        <w:rPr>
          <w:rFonts w:eastAsia="標楷體" w:hint="eastAsia"/>
          <w:b/>
          <w:bdr w:val="single" w:sz="4" w:space="0" w:color="auto"/>
          <w:shd w:val="pct15" w:color="auto" w:fill="FFFFFF"/>
        </w:rPr>
        <w:t>配合改帳</w:t>
      </w:r>
      <w:r w:rsidRPr="001F44C3">
        <w:rPr>
          <w:rFonts w:eastAsia="標楷體" w:hint="eastAsia"/>
          <w:b/>
        </w:rPr>
        <w:t>證券商</w:t>
      </w:r>
      <w:proofErr w:type="gramEnd"/>
      <w:r w:rsidRPr="001F44C3">
        <w:rPr>
          <w:rFonts w:eastAsia="標楷體" w:hint="eastAsia"/>
          <w:b/>
        </w:rPr>
        <w:t>代號：</w:t>
      </w:r>
      <w:r w:rsidRPr="001F44C3">
        <w:rPr>
          <w:rFonts w:eastAsia="標楷體" w:hint="eastAsia"/>
          <w:b/>
          <w:u w:val="single"/>
        </w:rPr>
        <w:t xml:space="preserve">              </w:t>
      </w:r>
      <w:r w:rsidRPr="001F44C3">
        <w:rPr>
          <w:rFonts w:eastAsia="標楷體" w:hint="eastAsia"/>
          <w:b/>
        </w:rPr>
        <w:tab/>
        <w:t xml:space="preserve">         </w:t>
      </w:r>
      <w:r w:rsidRPr="001F44C3">
        <w:rPr>
          <w:rFonts w:eastAsia="標楷體" w:hint="eastAsia"/>
          <w:b/>
        </w:rPr>
        <w:t>成交日期：</w:t>
      </w:r>
      <w:r w:rsidRPr="001F44C3">
        <w:rPr>
          <w:rFonts w:eastAsia="標楷體" w:hint="eastAsia"/>
          <w:b/>
          <w:u w:val="single"/>
        </w:rPr>
        <w:t xml:space="preserve">   </w:t>
      </w:r>
      <w:r w:rsidRPr="001F44C3">
        <w:rPr>
          <w:rFonts w:eastAsia="標楷體" w:hint="eastAsia"/>
          <w:b/>
        </w:rPr>
        <w:t>年</w:t>
      </w:r>
      <w:r w:rsidRPr="001F44C3">
        <w:rPr>
          <w:rFonts w:eastAsia="標楷體" w:hint="eastAsia"/>
          <w:b/>
          <w:u w:val="single"/>
        </w:rPr>
        <w:t xml:space="preserve">   </w:t>
      </w:r>
      <w:r w:rsidRPr="001F44C3">
        <w:rPr>
          <w:rFonts w:eastAsia="標楷體" w:hint="eastAsia"/>
          <w:b/>
        </w:rPr>
        <w:t>月</w:t>
      </w:r>
      <w:r w:rsidRPr="001F44C3">
        <w:rPr>
          <w:rFonts w:eastAsia="標楷體" w:hint="eastAsia"/>
          <w:b/>
          <w:u w:val="single"/>
        </w:rPr>
        <w:t xml:space="preserve">   </w:t>
      </w:r>
      <w:r w:rsidRPr="001F44C3">
        <w:rPr>
          <w:rFonts w:eastAsia="標楷體" w:hint="eastAsia"/>
          <w:b/>
        </w:rPr>
        <w:t>日</w:t>
      </w:r>
    </w:p>
    <w:p w14:paraId="7D496C86" w14:textId="77777777" w:rsidR="00172689" w:rsidRPr="001F44C3" w:rsidRDefault="00172689" w:rsidP="00172689">
      <w:pPr>
        <w:tabs>
          <w:tab w:val="left" w:pos="6240"/>
        </w:tabs>
        <w:spacing w:line="240" w:lineRule="auto"/>
        <w:ind w:right="-873" w:firstLineChars="0" w:firstLine="0"/>
        <w:jc w:val="both"/>
        <w:rPr>
          <w:rFonts w:eastAsia="標楷體"/>
          <w:b/>
        </w:rPr>
      </w:pPr>
      <w:r w:rsidRPr="001F44C3">
        <w:rPr>
          <w:rFonts w:eastAsia="標楷體" w:hint="eastAsia"/>
          <w:b/>
        </w:rPr>
        <w:t>一、</w:t>
      </w:r>
      <w:proofErr w:type="gramStart"/>
      <w:r w:rsidRPr="001F44C3">
        <w:rPr>
          <w:rFonts w:eastAsia="標楷體" w:hint="eastAsia"/>
          <w:b/>
        </w:rPr>
        <w:t>改帳方式</w:t>
      </w:r>
      <w:proofErr w:type="gramEnd"/>
      <w:r w:rsidRPr="001F44C3">
        <w:rPr>
          <w:rFonts w:eastAsia="標楷體" w:hint="eastAsia"/>
          <w:b/>
        </w:rPr>
        <w:t>：</w:t>
      </w:r>
      <w:r w:rsidRPr="001F44C3">
        <w:rPr>
          <w:rFonts w:eastAsia="標楷體" w:hint="eastAsia"/>
        </w:rPr>
        <w:t>□</w:t>
      </w:r>
      <w:r w:rsidRPr="001F44C3">
        <w:rPr>
          <w:rFonts w:eastAsia="標楷體" w:hint="eastAsia"/>
        </w:rPr>
        <w:t xml:space="preserve"> 1.</w:t>
      </w:r>
      <w:r w:rsidRPr="001F44C3">
        <w:rPr>
          <w:rFonts w:eastAsia="標楷體" w:hint="eastAsia"/>
          <w:b/>
        </w:rPr>
        <w:t>更正錯誤；</w:t>
      </w:r>
      <w:r w:rsidRPr="001F44C3">
        <w:rPr>
          <w:rFonts w:eastAsia="標楷體" w:hint="eastAsia"/>
          <w:b/>
        </w:rPr>
        <w:t xml:space="preserve"> </w:t>
      </w:r>
      <w:r w:rsidRPr="001F44C3">
        <w:rPr>
          <w:rFonts w:eastAsia="標楷體" w:hint="eastAsia"/>
        </w:rPr>
        <w:t>□</w:t>
      </w:r>
      <w:r w:rsidRPr="001F44C3">
        <w:rPr>
          <w:rFonts w:eastAsia="標楷體" w:hint="eastAsia"/>
        </w:rPr>
        <w:t xml:space="preserve"> 2.</w:t>
      </w:r>
      <w:r w:rsidRPr="001F44C3">
        <w:rPr>
          <w:rFonts w:eastAsia="標楷體" w:hint="eastAsia"/>
          <w:b/>
        </w:rPr>
        <w:t>取消交易</w:t>
      </w:r>
    </w:p>
    <w:p w14:paraId="04D53C21" w14:textId="77777777" w:rsidR="00172689" w:rsidRPr="001F44C3" w:rsidRDefault="00172689" w:rsidP="00172689">
      <w:pPr>
        <w:tabs>
          <w:tab w:val="left" w:pos="6240"/>
        </w:tabs>
        <w:spacing w:after="120" w:line="240" w:lineRule="auto"/>
        <w:ind w:right="-874" w:firstLineChars="0" w:firstLine="0"/>
        <w:jc w:val="both"/>
        <w:rPr>
          <w:rFonts w:eastAsia="標楷體"/>
          <w:b/>
        </w:rPr>
      </w:pPr>
      <w:r w:rsidRPr="001F44C3">
        <w:rPr>
          <w:rFonts w:eastAsia="標楷體" w:hint="eastAsia"/>
          <w:b/>
        </w:rPr>
        <w:t>二、</w:t>
      </w:r>
      <w:proofErr w:type="gramStart"/>
      <w:r w:rsidRPr="001F44C3">
        <w:rPr>
          <w:rFonts w:eastAsia="標楷體" w:hint="eastAsia"/>
          <w:b/>
        </w:rPr>
        <w:t>改帳內容</w:t>
      </w:r>
      <w:proofErr w:type="gramEnd"/>
      <w:r w:rsidRPr="001F44C3">
        <w:rPr>
          <w:rFonts w:eastAsia="標楷體" w:hint="eastAsia"/>
          <w:b/>
        </w:rPr>
        <w: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9"/>
        <w:gridCol w:w="1257"/>
        <w:gridCol w:w="1257"/>
        <w:gridCol w:w="1257"/>
        <w:gridCol w:w="516"/>
        <w:gridCol w:w="516"/>
        <w:gridCol w:w="1032"/>
        <w:gridCol w:w="1032"/>
        <w:gridCol w:w="1161"/>
        <w:gridCol w:w="1161"/>
      </w:tblGrid>
      <w:tr w:rsidR="00172689" w:rsidRPr="001F44C3" w14:paraId="18E47073" w14:textId="77777777" w:rsidTr="00EB62A6">
        <w:trPr>
          <w:cantSplit/>
          <w:trHeight w:val="231"/>
        </w:trPr>
        <w:tc>
          <w:tcPr>
            <w:tcW w:w="1159" w:type="dxa"/>
            <w:vMerge w:val="restart"/>
            <w:tcBorders>
              <w:tl2br w:val="single" w:sz="4" w:space="0" w:color="auto"/>
              <w:tr2bl w:val="single" w:sz="4" w:space="0" w:color="auto"/>
            </w:tcBorders>
            <w:vAlign w:val="center"/>
          </w:tcPr>
          <w:p w14:paraId="037083C0" w14:textId="77777777" w:rsidR="00172689" w:rsidRPr="001F44C3" w:rsidRDefault="00172689" w:rsidP="00EB62A6">
            <w:pPr>
              <w:spacing w:line="360" w:lineRule="exact"/>
              <w:ind w:firstLineChars="0" w:firstLine="0"/>
              <w:jc w:val="center"/>
              <w:rPr>
                <w:rFonts w:eastAsia="標楷體"/>
              </w:rPr>
            </w:pPr>
          </w:p>
        </w:tc>
        <w:tc>
          <w:tcPr>
            <w:tcW w:w="1257" w:type="dxa"/>
            <w:vMerge w:val="restart"/>
            <w:vAlign w:val="center"/>
          </w:tcPr>
          <w:p w14:paraId="0E7B145A"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成交序號</w:t>
            </w:r>
          </w:p>
        </w:tc>
        <w:tc>
          <w:tcPr>
            <w:tcW w:w="1257" w:type="dxa"/>
            <w:vMerge w:val="restart"/>
            <w:vAlign w:val="center"/>
          </w:tcPr>
          <w:p w14:paraId="22C86BA2"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客戶帳號</w:t>
            </w:r>
          </w:p>
        </w:tc>
        <w:tc>
          <w:tcPr>
            <w:tcW w:w="1257" w:type="dxa"/>
            <w:vMerge w:val="restart"/>
            <w:vAlign w:val="center"/>
          </w:tcPr>
          <w:p w14:paraId="7DD5DC65"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股票代號</w:t>
            </w:r>
          </w:p>
        </w:tc>
        <w:tc>
          <w:tcPr>
            <w:tcW w:w="1032" w:type="dxa"/>
            <w:gridSpan w:val="2"/>
            <w:vAlign w:val="center"/>
          </w:tcPr>
          <w:p w14:paraId="107517E3"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買賣別</w:t>
            </w:r>
          </w:p>
        </w:tc>
        <w:tc>
          <w:tcPr>
            <w:tcW w:w="3224" w:type="dxa"/>
            <w:gridSpan w:val="3"/>
            <w:vAlign w:val="center"/>
          </w:tcPr>
          <w:p w14:paraId="7722296B"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成交資料</w:t>
            </w:r>
          </w:p>
        </w:tc>
        <w:tc>
          <w:tcPr>
            <w:tcW w:w="1161" w:type="dxa"/>
            <w:vMerge w:val="restart"/>
            <w:vAlign w:val="center"/>
          </w:tcPr>
          <w:p w14:paraId="749BD26C"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成交時間</w:t>
            </w:r>
          </w:p>
        </w:tc>
      </w:tr>
      <w:tr w:rsidR="00172689" w:rsidRPr="001F44C3" w14:paraId="7523EB79" w14:textId="77777777" w:rsidTr="00EB62A6">
        <w:trPr>
          <w:cantSplit/>
          <w:trHeight w:val="345"/>
        </w:trPr>
        <w:tc>
          <w:tcPr>
            <w:tcW w:w="1159" w:type="dxa"/>
            <w:vMerge/>
            <w:tcBorders>
              <w:tl2br w:val="single" w:sz="4" w:space="0" w:color="auto"/>
              <w:tr2bl w:val="single" w:sz="4" w:space="0" w:color="auto"/>
            </w:tcBorders>
            <w:vAlign w:val="center"/>
          </w:tcPr>
          <w:p w14:paraId="0EBA9EF5" w14:textId="77777777" w:rsidR="00172689" w:rsidRPr="001F44C3" w:rsidRDefault="00172689" w:rsidP="00EB62A6">
            <w:pPr>
              <w:spacing w:line="360" w:lineRule="exact"/>
              <w:ind w:firstLineChars="0" w:firstLine="0"/>
              <w:jc w:val="center"/>
              <w:rPr>
                <w:rFonts w:eastAsia="標楷體"/>
                <w:b/>
              </w:rPr>
            </w:pPr>
          </w:p>
        </w:tc>
        <w:tc>
          <w:tcPr>
            <w:tcW w:w="1257" w:type="dxa"/>
            <w:vMerge/>
            <w:vAlign w:val="center"/>
          </w:tcPr>
          <w:p w14:paraId="2870D2CE" w14:textId="77777777" w:rsidR="00172689" w:rsidRPr="001F44C3" w:rsidRDefault="00172689" w:rsidP="00EB62A6">
            <w:pPr>
              <w:spacing w:line="360" w:lineRule="exact"/>
              <w:ind w:firstLineChars="0" w:firstLine="0"/>
              <w:jc w:val="center"/>
              <w:rPr>
                <w:rFonts w:eastAsia="標楷體"/>
              </w:rPr>
            </w:pPr>
          </w:p>
        </w:tc>
        <w:tc>
          <w:tcPr>
            <w:tcW w:w="1257" w:type="dxa"/>
            <w:vMerge/>
            <w:vAlign w:val="center"/>
          </w:tcPr>
          <w:p w14:paraId="0B53EC5A" w14:textId="77777777" w:rsidR="00172689" w:rsidRPr="001F44C3" w:rsidRDefault="00172689" w:rsidP="00EB62A6">
            <w:pPr>
              <w:spacing w:line="360" w:lineRule="exact"/>
              <w:ind w:firstLineChars="0" w:firstLine="0"/>
              <w:jc w:val="center"/>
              <w:rPr>
                <w:rFonts w:eastAsia="標楷體"/>
              </w:rPr>
            </w:pPr>
          </w:p>
        </w:tc>
        <w:tc>
          <w:tcPr>
            <w:tcW w:w="1257" w:type="dxa"/>
            <w:vMerge/>
            <w:vAlign w:val="center"/>
          </w:tcPr>
          <w:p w14:paraId="2D9EDF0F" w14:textId="77777777" w:rsidR="00172689" w:rsidRPr="001F44C3" w:rsidRDefault="00172689" w:rsidP="00EB62A6">
            <w:pPr>
              <w:spacing w:line="360" w:lineRule="exact"/>
              <w:ind w:firstLineChars="0" w:firstLine="0"/>
              <w:jc w:val="center"/>
              <w:rPr>
                <w:rFonts w:eastAsia="標楷體"/>
              </w:rPr>
            </w:pPr>
          </w:p>
        </w:tc>
        <w:tc>
          <w:tcPr>
            <w:tcW w:w="516" w:type="dxa"/>
            <w:vAlign w:val="center"/>
          </w:tcPr>
          <w:p w14:paraId="42E01C4A"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買</w:t>
            </w:r>
          </w:p>
        </w:tc>
        <w:tc>
          <w:tcPr>
            <w:tcW w:w="516" w:type="dxa"/>
            <w:vAlign w:val="center"/>
          </w:tcPr>
          <w:p w14:paraId="2AAA148E" w14:textId="77777777" w:rsidR="00172689" w:rsidRPr="001F44C3" w:rsidRDefault="00172689" w:rsidP="00EB62A6">
            <w:pPr>
              <w:spacing w:line="360" w:lineRule="exact"/>
              <w:ind w:firstLineChars="0" w:firstLine="0"/>
              <w:jc w:val="center"/>
              <w:rPr>
                <w:rFonts w:eastAsia="標楷體"/>
                <w:b/>
              </w:rPr>
            </w:pPr>
            <w:r w:rsidRPr="001F44C3">
              <w:rPr>
                <w:rFonts w:eastAsia="標楷體" w:hint="eastAsia"/>
                <w:b/>
              </w:rPr>
              <w:t>賣</w:t>
            </w:r>
          </w:p>
        </w:tc>
        <w:tc>
          <w:tcPr>
            <w:tcW w:w="1032" w:type="dxa"/>
            <w:vAlign w:val="center"/>
          </w:tcPr>
          <w:p w14:paraId="59E364F9" w14:textId="77777777" w:rsidR="00172689" w:rsidRPr="001F44C3" w:rsidRDefault="00172689" w:rsidP="00EB62A6">
            <w:pPr>
              <w:spacing w:line="360" w:lineRule="exact"/>
              <w:ind w:firstLineChars="0" w:firstLine="0"/>
              <w:jc w:val="center"/>
              <w:rPr>
                <w:rFonts w:eastAsia="標楷體"/>
              </w:rPr>
            </w:pPr>
            <w:r w:rsidRPr="001F44C3">
              <w:rPr>
                <w:rFonts w:eastAsia="標楷體" w:hint="eastAsia"/>
                <w:b/>
              </w:rPr>
              <w:t>價格</w:t>
            </w:r>
            <w:r w:rsidRPr="001F44C3">
              <w:rPr>
                <w:rFonts w:eastAsia="標楷體"/>
                <w:b/>
              </w:rPr>
              <w:t>/</w:t>
            </w:r>
            <w:r w:rsidRPr="001F44C3">
              <w:rPr>
                <w:rFonts w:eastAsia="標楷體" w:hint="eastAsia"/>
                <w:b/>
              </w:rPr>
              <w:t>元</w:t>
            </w:r>
          </w:p>
        </w:tc>
        <w:tc>
          <w:tcPr>
            <w:tcW w:w="1032" w:type="dxa"/>
            <w:vAlign w:val="center"/>
          </w:tcPr>
          <w:p w14:paraId="03A5990D" w14:textId="77777777" w:rsidR="00172689" w:rsidRPr="001F44C3" w:rsidRDefault="00172689" w:rsidP="00EB62A6">
            <w:pPr>
              <w:spacing w:line="360" w:lineRule="exact"/>
              <w:ind w:firstLineChars="0" w:firstLine="0"/>
              <w:jc w:val="center"/>
              <w:rPr>
                <w:rFonts w:eastAsia="標楷體"/>
              </w:rPr>
            </w:pPr>
            <w:r w:rsidRPr="001F44C3">
              <w:rPr>
                <w:rFonts w:eastAsia="標楷體" w:hint="eastAsia"/>
                <w:b/>
              </w:rPr>
              <w:t>數量</w:t>
            </w:r>
            <w:r w:rsidRPr="001F44C3">
              <w:rPr>
                <w:rFonts w:eastAsia="標楷體"/>
                <w:b/>
              </w:rPr>
              <w:t>/</w:t>
            </w:r>
            <w:r w:rsidRPr="001F44C3">
              <w:rPr>
                <w:rFonts w:eastAsia="標楷體" w:hint="eastAsia"/>
                <w:b/>
              </w:rPr>
              <w:t>股</w:t>
            </w:r>
          </w:p>
        </w:tc>
        <w:tc>
          <w:tcPr>
            <w:tcW w:w="1161" w:type="dxa"/>
            <w:vAlign w:val="center"/>
          </w:tcPr>
          <w:p w14:paraId="02ED2D1E" w14:textId="77777777" w:rsidR="00172689" w:rsidRPr="001F44C3" w:rsidRDefault="00172689" w:rsidP="00EB62A6">
            <w:pPr>
              <w:spacing w:line="360" w:lineRule="exact"/>
              <w:ind w:firstLineChars="0" w:firstLine="0"/>
              <w:jc w:val="center"/>
              <w:rPr>
                <w:rFonts w:eastAsia="標楷體"/>
              </w:rPr>
            </w:pPr>
            <w:r w:rsidRPr="001F44C3">
              <w:rPr>
                <w:rFonts w:eastAsia="標楷體" w:hint="eastAsia"/>
                <w:b/>
              </w:rPr>
              <w:t>對方券商</w:t>
            </w:r>
          </w:p>
        </w:tc>
        <w:tc>
          <w:tcPr>
            <w:tcW w:w="1161" w:type="dxa"/>
            <w:vMerge/>
            <w:vAlign w:val="center"/>
          </w:tcPr>
          <w:p w14:paraId="5FE87D83" w14:textId="77777777" w:rsidR="00172689" w:rsidRPr="001F44C3" w:rsidRDefault="00172689" w:rsidP="00EB62A6">
            <w:pPr>
              <w:spacing w:line="360" w:lineRule="exact"/>
              <w:ind w:firstLineChars="0" w:firstLine="0"/>
              <w:jc w:val="center"/>
              <w:rPr>
                <w:rFonts w:eastAsia="標楷體"/>
              </w:rPr>
            </w:pPr>
          </w:p>
        </w:tc>
      </w:tr>
      <w:tr w:rsidR="00172689" w:rsidRPr="001F44C3" w14:paraId="59FBEC3B" w14:textId="77777777" w:rsidTr="00EB62A6">
        <w:trPr>
          <w:cantSplit/>
          <w:trHeight w:val="574"/>
        </w:trPr>
        <w:tc>
          <w:tcPr>
            <w:tcW w:w="1159" w:type="dxa"/>
            <w:tcBorders>
              <w:bottom w:val="single" w:sz="4" w:space="0" w:color="auto"/>
            </w:tcBorders>
            <w:vAlign w:val="center"/>
          </w:tcPr>
          <w:p w14:paraId="7E0D6C7A" w14:textId="77777777" w:rsidR="00172689" w:rsidRPr="001F44C3" w:rsidRDefault="00172689" w:rsidP="00EB62A6">
            <w:pPr>
              <w:spacing w:line="360" w:lineRule="exact"/>
              <w:ind w:firstLineChars="0" w:firstLine="0"/>
              <w:rPr>
                <w:rFonts w:eastAsia="標楷體"/>
              </w:rPr>
            </w:pPr>
            <w:r w:rsidRPr="001F44C3">
              <w:rPr>
                <w:rFonts w:eastAsia="標楷體" w:hint="eastAsia"/>
              </w:rPr>
              <w:t>原始資料</w:t>
            </w:r>
          </w:p>
        </w:tc>
        <w:tc>
          <w:tcPr>
            <w:tcW w:w="1257" w:type="dxa"/>
            <w:tcBorders>
              <w:bottom w:val="single" w:sz="4" w:space="0" w:color="auto"/>
            </w:tcBorders>
            <w:vAlign w:val="center"/>
          </w:tcPr>
          <w:p w14:paraId="64077755" w14:textId="77777777" w:rsidR="00172689" w:rsidRPr="001F44C3" w:rsidRDefault="00172689" w:rsidP="00EB62A6">
            <w:pPr>
              <w:spacing w:line="360" w:lineRule="exact"/>
              <w:ind w:firstLineChars="0" w:firstLine="0"/>
              <w:jc w:val="center"/>
              <w:rPr>
                <w:rFonts w:eastAsia="標楷體"/>
                <w:b/>
              </w:rPr>
            </w:pPr>
          </w:p>
        </w:tc>
        <w:tc>
          <w:tcPr>
            <w:tcW w:w="1257" w:type="dxa"/>
            <w:tcBorders>
              <w:bottom w:val="single" w:sz="4" w:space="0" w:color="auto"/>
            </w:tcBorders>
            <w:vAlign w:val="center"/>
          </w:tcPr>
          <w:p w14:paraId="0D79F131" w14:textId="77777777" w:rsidR="00172689" w:rsidRPr="001F44C3" w:rsidRDefault="00172689" w:rsidP="00EB62A6">
            <w:pPr>
              <w:spacing w:line="360" w:lineRule="exact"/>
              <w:ind w:right="-118" w:firstLineChars="0" w:firstLine="0"/>
              <w:jc w:val="center"/>
              <w:rPr>
                <w:rFonts w:eastAsia="標楷體"/>
                <w:b/>
              </w:rPr>
            </w:pPr>
          </w:p>
        </w:tc>
        <w:tc>
          <w:tcPr>
            <w:tcW w:w="1257" w:type="dxa"/>
            <w:tcBorders>
              <w:bottom w:val="single" w:sz="4" w:space="0" w:color="auto"/>
            </w:tcBorders>
            <w:vAlign w:val="center"/>
          </w:tcPr>
          <w:p w14:paraId="1A269B34" w14:textId="77777777" w:rsidR="00172689" w:rsidRPr="001F44C3" w:rsidRDefault="00172689" w:rsidP="00EB62A6">
            <w:pPr>
              <w:spacing w:line="360" w:lineRule="exact"/>
              <w:ind w:firstLineChars="0" w:firstLine="0"/>
              <w:jc w:val="center"/>
              <w:rPr>
                <w:rFonts w:eastAsia="標楷體"/>
                <w:b/>
              </w:rPr>
            </w:pPr>
          </w:p>
        </w:tc>
        <w:tc>
          <w:tcPr>
            <w:tcW w:w="516" w:type="dxa"/>
            <w:tcBorders>
              <w:bottom w:val="single" w:sz="4" w:space="0" w:color="auto"/>
            </w:tcBorders>
            <w:vAlign w:val="center"/>
          </w:tcPr>
          <w:p w14:paraId="561CC86C" w14:textId="77777777" w:rsidR="00172689" w:rsidRPr="001F44C3" w:rsidRDefault="00172689" w:rsidP="00EB62A6">
            <w:pPr>
              <w:spacing w:line="360" w:lineRule="exact"/>
              <w:ind w:firstLineChars="0" w:firstLine="0"/>
              <w:jc w:val="center"/>
              <w:rPr>
                <w:rFonts w:eastAsia="標楷體"/>
                <w:b/>
              </w:rPr>
            </w:pPr>
          </w:p>
        </w:tc>
        <w:tc>
          <w:tcPr>
            <w:tcW w:w="516" w:type="dxa"/>
            <w:tcBorders>
              <w:bottom w:val="single" w:sz="4" w:space="0" w:color="auto"/>
            </w:tcBorders>
            <w:vAlign w:val="center"/>
          </w:tcPr>
          <w:p w14:paraId="2941A95C" w14:textId="77777777" w:rsidR="00172689" w:rsidRPr="001F44C3" w:rsidRDefault="00172689" w:rsidP="00EB62A6">
            <w:pPr>
              <w:spacing w:line="360" w:lineRule="exact"/>
              <w:ind w:firstLineChars="0" w:firstLine="0"/>
              <w:jc w:val="center"/>
              <w:rPr>
                <w:rFonts w:eastAsia="標楷體"/>
                <w:b/>
              </w:rPr>
            </w:pPr>
          </w:p>
        </w:tc>
        <w:tc>
          <w:tcPr>
            <w:tcW w:w="1032" w:type="dxa"/>
            <w:tcBorders>
              <w:bottom w:val="single" w:sz="4" w:space="0" w:color="auto"/>
            </w:tcBorders>
            <w:vAlign w:val="center"/>
          </w:tcPr>
          <w:p w14:paraId="570AE4E5" w14:textId="77777777" w:rsidR="00172689" w:rsidRPr="001F44C3" w:rsidRDefault="00172689" w:rsidP="00EB62A6">
            <w:pPr>
              <w:spacing w:line="360" w:lineRule="exact"/>
              <w:ind w:firstLineChars="0" w:firstLine="0"/>
              <w:jc w:val="center"/>
              <w:rPr>
                <w:rFonts w:eastAsia="標楷體"/>
                <w:b/>
              </w:rPr>
            </w:pPr>
          </w:p>
        </w:tc>
        <w:tc>
          <w:tcPr>
            <w:tcW w:w="1032" w:type="dxa"/>
            <w:tcBorders>
              <w:bottom w:val="single" w:sz="4" w:space="0" w:color="auto"/>
            </w:tcBorders>
            <w:vAlign w:val="center"/>
          </w:tcPr>
          <w:p w14:paraId="57FC010D" w14:textId="77777777" w:rsidR="00172689" w:rsidRPr="001F44C3" w:rsidRDefault="00172689" w:rsidP="00EB62A6">
            <w:pPr>
              <w:spacing w:line="360" w:lineRule="exact"/>
              <w:ind w:firstLineChars="0" w:firstLine="0"/>
              <w:jc w:val="center"/>
              <w:rPr>
                <w:rFonts w:eastAsia="標楷體"/>
                <w:b/>
              </w:rPr>
            </w:pPr>
          </w:p>
        </w:tc>
        <w:tc>
          <w:tcPr>
            <w:tcW w:w="1161" w:type="dxa"/>
            <w:tcBorders>
              <w:bottom w:val="single" w:sz="4" w:space="0" w:color="auto"/>
            </w:tcBorders>
            <w:vAlign w:val="center"/>
          </w:tcPr>
          <w:p w14:paraId="79C14415" w14:textId="77777777" w:rsidR="00172689" w:rsidRPr="001F44C3" w:rsidRDefault="00172689" w:rsidP="00EB62A6">
            <w:pPr>
              <w:spacing w:line="360" w:lineRule="exact"/>
              <w:ind w:firstLineChars="0" w:firstLine="0"/>
              <w:jc w:val="center"/>
              <w:rPr>
                <w:rFonts w:eastAsia="標楷體"/>
                <w:b/>
              </w:rPr>
            </w:pPr>
          </w:p>
        </w:tc>
        <w:tc>
          <w:tcPr>
            <w:tcW w:w="1161" w:type="dxa"/>
            <w:tcBorders>
              <w:bottom w:val="single" w:sz="4" w:space="0" w:color="auto"/>
            </w:tcBorders>
            <w:vAlign w:val="center"/>
          </w:tcPr>
          <w:p w14:paraId="065DDD35" w14:textId="77777777" w:rsidR="00172689" w:rsidRPr="001F44C3" w:rsidRDefault="00172689" w:rsidP="00EB62A6">
            <w:pPr>
              <w:spacing w:line="360" w:lineRule="exact"/>
              <w:ind w:firstLineChars="0" w:firstLine="0"/>
              <w:jc w:val="center"/>
              <w:rPr>
                <w:rFonts w:eastAsia="標楷體"/>
                <w:b/>
              </w:rPr>
            </w:pPr>
          </w:p>
        </w:tc>
      </w:tr>
      <w:tr w:rsidR="00172689" w:rsidRPr="001F44C3" w14:paraId="6FAD4FCB" w14:textId="77777777" w:rsidTr="00EB62A6">
        <w:trPr>
          <w:cantSplit/>
          <w:trHeight w:val="571"/>
        </w:trPr>
        <w:tc>
          <w:tcPr>
            <w:tcW w:w="1159" w:type="dxa"/>
            <w:shd w:val="clear" w:color="auto" w:fill="FFFFFF"/>
            <w:vAlign w:val="center"/>
          </w:tcPr>
          <w:p w14:paraId="30A27331" w14:textId="77777777" w:rsidR="00172689" w:rsidRPr="001F44C3" w:rsidRDefault="00172689" w:rsidP="00EB62A6">
            <w:pPr>
              <w:spacing w:line="360" w:lineRule="exact"/>
              <w:ind w:firstLineChars="0" w:firstLine="0"/>
              <w:rPr>
                <w:rFonts w:eastAsia="標楷體"/>
              </w:rPr>
            </w:pPr>
            <w:r w:rsidRPr="001F44C3">
              <w:rPr>
                <w:rFonts w:eastAsia="標楷體" w:hint="eastAsia"/>
              </w:rPr>
              <w:t>更正資料</w:t>
            </w:r>
          </w:p>
        </w:tc>
        <w:tc>
          <w:tcPr>
            <w:tcW w:w="1257" w:type="dxa"/>
            <w:shd w:val="clear" w:color="auto" w:fill="FFFFFF"/>
            <w:vAlign w:val="center"/>
          </w:tcPr>
          <w:p w14:paraId="6329FDE2" w14:textId="77777777" w:rsidR="00172689" w:rsidRPr="001F44C3" w:rsidRDefault="00172689" w:rsidP="00EB62A6">
            <w:pPr>
              <w:spacing w:line="360" w:lineRule="exact"/>
              <w:ind w:firstLineChars="0" w:firstLine="0"/>
              <w:rPr>
                <w:rFonts w:eastAsia="標楷體"/>
              </w:rPr>
            </w:pPr>
          </w:p>
        </w:tc>
        <w:tc>
          <w:tcPr>
            <w:tcW w:w="1257" w:type="dxa"/>
            <w:shd w:val="clear" w:color="auto" w:fill="FFFFFF"/>
            <w:vAlign w:val="center"/>
          </w:tcPr>
          <w:p w14:paraId="5CFDB432" w14:textId="77777777" w:rsidR="00172689" w:rsidRPr="001F44C3" w:rsidRDefault="00172689" w:rsidP="00EB62A6">
            <w:pPr>
              <w:spacing w:line="360" w:lineRule="exact"/>
              <w:ind w:right="-118" w:firstLineChars="0" w:firstLine="0"/>
              <w:jc w:val="center"/>
              <w:rPr>
                <w:rFonts w:eastAsia="標楷體"/>
                <w:b/>
              </w:rPr>
            </w:pPr>
          </w:p>
        </w:tc>
        <w:tc>
          <w:tcPr>
            <w:tcW w:w="1257" w:type="dxa"/>
            <w:shd w:val="clear" w:color="auto" w:fill="FFFFFF"/>
            <w:vAlign w:val="center"/>
          </w:tcPr>
          <w:p w14:paraId="0BF6CDFD" w14:textId="77777777" w:rsidR="00172689" w:rsidRPr="001F44C3" w:rsidRDefault="00172689" w:rsidP="00EB62A6">
            <w:pPr>
              <w:spacing w:line="360" w:lineRule="exact"/>
              <w:ind w:firstLineChars="0" w:firstLine="0"/>
              <w:rPr>
                <w:rFonts w:eastAsia="標楷體"/>
              </w:rPr>
            </w:pPr>
          </w:p>
        </w:tc>
        <w:tc>
          <w:tcPr>
            <w:tcW w:w="516" w:type="dxa"/>
            <w:shd w:val="clear" w:color="auto" w:fill="FFFFFF"/>
            <w:vAlign w:val="center"/>
          </w:tcPr>
          <w:p w14:paraId="16492500" w14:textId="77777777" w:rsidR="00172689" w:rsidRPr="001F44C3" w:rsidRDefault="00172689" w:rsidP="00EB62A6">
            <w:pPr>
              <w:spacing w:line="360" w:lineRule="exact"/>
              <w:ind w:firstLineChars="0" w:firstLine="0"/>
              <w:rPr>
                <w:rFonts w:eastAsia="標楷體"/>
              </w:rPr>
            </w:pPr>
          </w:p>
        </w:tc>
        <w:tc>
          <w:tcPr>
            <w:tcW w:w="516" w:type="dxa"/>
            <w:shd w:val="clear" w:color="auto" w:fill="FFFFFF"/>
            <w:vAlign w:val="center"/>
          </w:tcPr>
          <w:p w14:paraId="0F1D2C6C" w14:textId="77777777" w:rsidR="00172689" w:rsidRPr="001F44C3" w:rsidRDefault="00172689" w:rsidP="00EB62A6">
            <w:pPr>
              <w:spacing w:line="360" w:lineRule="exact"/>
              <w:ind w:firstLineChars="0" w:firstLine="0"/>
              <w:rPr>
                <w:rFonts w:eastAsia="標楷體"/>
              </w:rPr>
            </w:pPr>
          </w:p>
        </w:tc>
        <w:tc>
          <w:tcPr>
            <w:tcW w:w="1032" w:type="dxa"/>
            <w:shd w:val="clear" w:color="auto" w:fill="FFFFFF"/>
            <w:vAlign w:val="center"/>
          </w:tcPr>
          <w:p w14:paraId="6D3DE048" w14:textId="77777777" w:rsidR="00172689" w:rsidRPr="001F44C3" w:rsidRDefault="00172689" w:rsidP="00EB62A6">
            <w:pPr>
              <w:spacing w:line="360" w:lineRule="exact"/>
              <w:ind w:firstLineChars="0" w:firstLine="0"/>
              <w:rPr>
                <w:rFonts w:eastAsia="標楷體"/>
              </w:rPr>
            </w:pPr>
          </w:p>
        </w:tc>
        <w:tc>
          <w:tcPr>
            <w:tcW w:w="1032" w:type="dxa"/>
            <w:shd w:val="clear" w:color="auto" w:fill="FFFFFF"/>
            <w:vAlign w:val="center"/>
          </w:tcPr>
          <w:p w14:paraId="79D21B12" w14:textId="77777777" w:rsidR="00172689" w:rsidRPr="001F44C3" w:rsidRDefault="00172689" w:rsidP="00EB62A6">
            <w:pPr>
              <w:spacing w:line="360" w:lineRule="exact"/>
              <w:ind w:firstLineChars="0" w:firstLine="0"/>
              <w:rPr>
                <w:rFonts w:eastAsia="標楷體"/>
              </w:rPr>
            </w:pPr>
          </w:p>
        </w:tc>
        <w:tc>
          <w:tcPr>
            <w:tcW w:w="1161" w:type="dxa"/>
            <w:shd w:val="clear" w:color="auto" w:fill="FFFFFF"/>
            <w:vAlign w:val="center"/>
          </w:tcPr>
          <w:p w14:paraId="0C65778E" w14:textId="77777777" w:rsidR="00172689" w:rsidRPr="001F44C3" w:rsidRDefault="00172689" w:rsidP="00EB62A6">
            <w:pPr>
              <w:spacing w:line="360" w:lineRule="exact"/>
              <w:ind w:firstLineChars="0" w:firstLine="0"/>
              <w:rPr>
                <w:rFonts w:eastAsia="標楷體"/>
              </w:rPr>
            </w:pPr>
          </w:p>
        </w:tc>
        <w:tc>
          <w:tcPr>
            <w:tcW w:w="1161" w:type="dxa"/>
            <w:shd w:val="clear" w:color="auto" w:fill="FFFFFF"/>
            <w:vAlign w:val="center"/>
          </w:tcPr>
          <w:p w14:paraId="2BA8395C" w14:textId="77777777" w:rsidR="00172689" w:rsidRPr="001F44C3" w:rsidRDefault="00172689" w:rsidP="00EB62A6">
            <w:pPr>
              <w:spacing w:line="360" w:lineRule="exact"/>
              <w:ind w:firstLineChars="0" w:firstLine="0"/>
              <w:rPr>
                <w:rFonts w:eastAsia="標楷體"/>
              </w:rPr>
            </w:pPr>
          </w:p>
        </w:tc>
      </w:tr>
    </w:tbl>
    <w:p w14:paraId="66DB02A0" w14:textId="77777777" w:rsidR="00172689" w:rsidRPr="001F44C3" w:rsidRDefault="00172689" w:rsidP="00172689">
      <w:pPr>
        <w:tabs>
          <w:tab w:val="left" w:pos="6240"/>
        </w:tabs>
        <w:spacing w:line="240" w:lineRule="auto"/>
        <w:ind w:right="-873" w:firstLineChars="0" w:firstLine="0"/>
        <w:jc w:val="both"/>
        <w:rPr>
          <w:rFonts w:eastAsia="華康儷粗黑"/>
          <w:b/>
        </w:rPr>
      </w:pPr>
      <w:proofErr w:type="gramStart"/>
      <w:r w:rsidRPr="001F44C3">
        <w:rPr>
          <w:rFonts w:eastAsia="華康儷粗黑" w:hint="eastAsia"/>
          <w:sz w:val="20"/>
        </w:rPr>
        <w:t>＊</w:t>
      </w:r>
      <w:proofErr w:type="gramEnd"/>
      <w:r w:rsidRPr="001F44C3">
        <w:rPr>
          <w:rFonts w:eastAsia="華康儷粗黑" w:hint="eastAsia"/>
          <w:sz w:val="20"/>
        </w:rPr>
        <w:t xml:space="preserve"> </w:t>
      </w:r>
      <w:r w:rsidRPr="001F44C3">
        <w:rPr>
          <w:rFonts w:eastAsia="華康儷粗黑" w:hint="eastAsia"/>
          <w:sz w:val="20"/>
        </w:rPr>
        <w:t>請</w:t>
      </w:r>
      <w:proofErr w:type="gramStart"/>
      <w:r w:rsidRPr="001F44C3">
        <w:rPr>
          <w:rFonts w:eastAsia="華康儷粗黑" w:hint="eastAsia"/>
          <w:sz w:val="20"/>
        </w:rPr>
        <w:t>參考興櫃股票</w:t>
      </w:r>
      <w:proofErr w:type="gramEnd"/>
      <w:r w:rsidRPr="001F44C3">
        <w:rPr>
          <w:rFonts w:eastAsia="華康儷粗黑" w:hint="eastAsia"/>
          <w:sz w:val="20"/>
        </w:rPr>
        <w:t>電腦議價點選系統「成交回報」之內容填製</w:t>
      </w:r>
    </w:p>
    <w:p w14:paraId="7B0092E8" w14:textId="77777777" w:rsidR="00172689" w:rsidRPr="001F44C3" w:rsidRDefault="00172689" w:rsidP="00172689">
      <w:pPr>
        <w:tabs>
          <w:tab w:val="left" w:pos="6240"/>
        </w:tabs>
        <w:spacing w:before="120" w:line="280" w:lineRule="exact"/>
        <w:ind w:right="-873" w:firstLineChars="0" w:firstLine="0"/>
        <w:jc w:val="both"/>
        <w:rPr>
          <w:rFonts w:eastAsia="標楷體"/>
          <w:b/>
        </w:rPr>
      </w:pPr>
      <w:r w:rsidRPr="001F44C3">
        <w:rPr>
          <w:rFonts w:eastAsia="標楷體" w:hint="eastAsia"/>
          <w:b/>
        </w:rPr>
        <w:t>三、</w:t>
      </w:r>
      <w:proofErr w:type="gramStart"/>
      <w:r w:rsidRPr="001F44C3">
        <w:rPr>
          <w:rFonts w:eastAsia="標楷體" w:hint="eastAsia"/>
          <w:b/>
        </w:rPr>
        <w:t>改帳原因</w:t>
      </w:r>
      <w:proofErr w:type="gramEnd"/>
      <w:r w:rsidRPr="001F44C3">
        <w:rPr>
          <w:rFonts w:eastAsia="標楷體" w:hint="eastAsia"/>
          <w:b/>
        </w:rPr>
        <w:t>：</w:t>
      </w:r>
    </w:p>
    <w:p w14:paraId="6010C5DD" w14:textId="77777777" w:rsidR="00172689" w:rsidRPr="001F44C3" w:rsidRDefault="00172689" w:rsidP="00172689">
      <w:pPr>
        <w:tabs>
          <w:tab w:val="left" w:pos="3318"/>
        </w:tabs>
        <w:spacing w:line="320" w:lineRule="exact"/>
        <w:ind w:left="4320" w:firstLineChars="0" w:hanging="4082"/>
        <w:jc w:val="both"/>
        <w:rPr>
          <w:rFonts w:eastAsia="標楷體"/>
        </w:rPr>
      </w:pPr>
      <w:r w:rsidRPr="001F44C3">
        <w:rPr>
          <w:rFonts w:eastAsia="標楷體" w:hint="eastAsia"/>
        </w:rPr>
        <w:t>□</w:t>
      </w:r>
      <w:r w:rsidRPr="001F44C3">
        <w:rPr>
          <w:rFonts w:eastAsia="標楷體" w:hint="eastAsia"/>
        </w:rPr>
        <w:t xml:space="preserve"> 1.</w:t>
      </w:r>
      <w:r w:rsidRPr="001F44C3">
        <w:rPr>
          <w:rFonts w:eastAsia="標楷體" w:hint="eastAsia"/>
        </w:rPr>
        <w:t>證券經紀商錯帳，發生原因</w:t>
      </w:r>
      <w:r w:rsidRPr="001F44C3">
        <w:rPr>
          <w:rFonts w:eastAsia="標楷體" w:hint="eastAsia"/>
        </w:rPr>
        <w:t>____</w:t>
      </w:r>
      <w:proofErr w:type="gramStart"/>
      <w:r w:rsidRPr="001F44C3">
        <w:rPr>
          <w:rFonts w:eastAsia="標楷體" w:hint="eastAsia"/>
        </w:rPr>
        <w:t>（</w:t>
      </w:r>
      <w:proofErr w:type="gramEnd"/>
      <w:r w:rsidRPr="001F44C3">
        <w:rPr>
          <w:rFonts w:eastAsia="標楷體" w:hint="eastAsia"/>
        </w:rPr>
        <w:t>1.</w:t>
      </w:r>
      <w:r w:rsidRPr="001F44C3">
        <w:rPr>
          <w:rFonts w:eastAsia="標楷體" w:hint="eastAsia"/>
        </w:rPr>
        <w:t>買賣倒置</w:t>
      </w:r>
      <w:r w:rsidRPr="001F44C3">
        <w:rPr>
          <w:rFonts w:eastAsia="標楷體" w:hint="eastAsia"/>
        </w:rPr>
        <w:t>2.</w:t>
      </w:r>
      <w:r w:rsidRPr="001F44C3">
        <w:rPr>
          <w:rFonts w:eastAsia="標楷體" w:hint="eastAsia"/>
        </w:rPr>
        <w:t>股票代號</w:t>
      </w:r>
      <w:r w:rsidRPr="001F44C3">
        <w:rPr>
          <w:rFonts w:eastAsia="標楷體" w:hint="eastAsia"/>
        </w:rPr>
        <w:t>3.</w:t>
      </w:r>
      <w:r w:rsidRPr="001F44C3">
        <w:rPr>
          <w:rFonts w:eastAsia="標楷體" w:hint="eastAsia"/>
        </w:rPr>
        <w:t>委託價格</w:t>
      </w:r>
      <w:r w:rsidRPr="001F44C3">
        <w:rPr>
          <w:rFonts w:eastAsia="標楷體" w:hint="eastAsia"/>
        </w:rPr>
        <w:t>4.</w:t>
      </w:r>
      <w:r w:rsidRPr="001F44C3">
        <w:rPr>
          <w:rFonts w:eastAsia="標楷體" w:hint="eastAsia"/>
        </w:rPr>
        <w:t>委託股數</w:t>
      </w:r>
      <w:r w:rsidRPr="001F44C3">
        <w:rPr>
          <w:rFonts w:eastAsia="標楷體" w:hint="eastAsia"/>
        </w:rPr>
        <w:t>5.</w:t>
      </w:r>
      <w:r w:rsidRPr="001F44C3">
        <w:rPr>
          <w:rFonts w:eastAsia="標楷體" w:hint="eastAsia"/>
        </w:rPr>
        <w:t>客戶帳號</w:t>
      </w:r>
      <w:r w:rsidRPr="001F44C3">
        <w:rPr>
          <w:rFonts w:eastAsia="標楷體" w:hint="eastAsia"/>
        </w:rPr>
        <w:t>6.</w:t>
      </w:r>
      <w:r w:rsidRPr="001F44C3">
        <w:rPr>
          <w:rFonts w:eastAsia="標楷體" w:hint="eastAsia"/>
        </w:rPr>
        <w:t>庫存股票不足</w:t>
      </w:r>
      <w:r w:rsidRPr="001F44C3">
        <w:rPr>
          <w:rFonts w:eastAsia="標楷體" w:hint="eastAsia"/>
        </w:rPr>
        <w:t>7.</w:t>
      </w:r>
      <w:r w:rsidRPr="001F44C3">
        <w:rPr>
          <w:rFonts w:eastAsia="標楷體" w:hint="eastAsia"/>
        </w:rPr>
        <w:t>其他</w:t>
      </w:r>
      <w:r w:rsidRPr="001F44C3">
        <w:rPr>
          <w:rFonts w:eastAsia="標楷體" w:hint="eastAsia"/>
        </w:rPr>
        <w:t>___________</w:t>
      </w:r>
      <w:proofErr w:type="gramStart"/>
      <w:r w:rsidRPr="001F44C3">
        <w:rPr>
          <w:rFonts w:eastAsia="標楷體" w:hint="eastAsia"/>
        </w:rPr>
        <w:t>）</w:t>
      </w:r>
      <w:proofErr w:type="gramEnd"/>
    </w:p>
    <w:p w14:paraId="7E83AB96" w14:textId="77777777" w:rsidR="00172689" w:rsidRPr="001F44C3" w:rsidRDefault="00172689" w:rsidP="00172689">
      <w:pPr>
        <w:tabs>
          <w:tab w:val="left" w:pos="3318"/>
        </w:tabs>
        <w:spacing w:line="320" w:lineRule="exact"/>
        <w:ind w:left="4320" w:firstLineChars="0" w:hanging="4082"/>
        <w:jc w:val="both"/>
        <w:rPr>
          <w:rFonts w:eastAsia="標楷體"/>
        </w:rPr>
      </w:pPr>
      <w:r w:rsidRPr="001F44C3">
        <w:rPr>
          <w:rFonts w:eastAsia="標楷體" w:hint="eastAsia"/>
        </w:rPr>
        <w:t>□</w:t>
      </w:r>
      <w:r w:rsidRPr="001F44C3">
        <w:rPr>
          <w:rFonts w:eastAsia="標楷體" w:hint="eastAsia"/>
        </w:rPr>
        <w:t xml:space="preserve"> 2.</w:t>
      </w:r>
      <w:r w:rsidRPr="001F44C3">
        <w:rPr>
          <w:rFonts w:eastAsia="標楷體" w:hint="eastAsia"/>
        </w:rPr>
        <w:t>證券經紀商更正客戶帳號</w:t>
      </w:r>
    </w:p>
    <w:p w14:paraId="1C5AA6CF" w14:textId="77777777" w:rsidR="00172689" w:rsidRPr="001F44C3" w:rsidRDefault="00172689" w:rsidP="00172689">
      <w:pPr>
        <w:tabs>
          <w:tab w:val="left" w:pos="3318"/>
        </w:tabs>
        <w:spacing w:line="320" w:lineRule="exact"/>
        <w:ind w:left="4320" w:firstLineChars="0" w:hanging="4082"/>
        <w:jc w:val="both"/>
        <w:rPr>
          <w:rFonts w:eastAsia="標楷體"/>
        </w:rPr>
      </w:pPr>
      <w:r w:rsidRPr="001F44C3">
        <w:rPr>
          <w:rFonts w:eastAsia="標楷體" w:hint="eastAsia"/>
        </w:rPr>
        <w:t>□</w:t>
      </w:r>
      <w:r w:rsidRPr="001F44C3">
        <w:rPr>
          <w:rFonts w:eastAsia="標楷體" w:hint="eastAsia"/>
        </w:rPr>
        <w:t xml:space="preserve"> 3.</w:t>
      </w:r>
      <w:r w:rsidRPr="001F44C3">
        <w:rPr>
          <w:rFonts w:eastAsia="標楷體" w:hint="eastAsia"/>
        </w:rPr>
        <w:t>自營商或推薦證券商輸入或點選錯誤</w:t>
      </w:r>
    </w:p>
    <w:p w14:paraId="5CBE1CDA" w14:textId="77777777" w:rsidR="00172689" w:rsidRPr="001F44C3" w:rsidRDefault="00172689" w:rsidP="00172689">
      <w:pPr>
        <w:spacing w:before="240" w:line="240" w:lineRule="auto"/>
        <w:ind w:right="-514" w:firstLineChars="0" w:firstLine="480"/>
        <w:rPr>
          <w:rFonts w:eastAsia="標楷體"/>
          <w:b/>
        </w:rPr>
      </w:pPr>
      <w:r w:rsidRPr="001F44C3">
        <w:rPr>
          <w:rFonts w:eastAsia="標楷體" w:hint="eastAsia"/>
          <w:b/>
        </w:rPr>
        <w:t>此</w:t>
      </w:r>
      <w:r w:rsidRPr="001F44C3">
        <w:rPr>
          <w:rFonts w:eastAsia="標楷體" w:hint="eastAsia"/>
          <w:b/>
        </w:rPr>
        <w:t xml:space="preserve">  </w:t>
      </w:r>
      <w:r w:rsidRPr="001F44C3">
        <w:rPr>
          <w:rFonts w:eastAsia="標楷體" w:hint="eastAsia"/>
          <w:b/>
        </w:rPr>
        <w:t>致</w:t>
      </w:r>
    </w:p>
    <w:p w14:paraId="0465C63E" w14:textId="77777777" w:rsidR="00172689" w:rsidRPr="001F44C3" w:rsidRDefault="00172689" w:rsidP="00172689">
      <w:pPr>
        <w:spacing w:after="120" w:line="240" w:lineRule="auto"/>
        <w:ind w:right="-516" w:firstLineChars="0" w:firstLine="0"/>
        <w:rPr>
          <w:rFonts w:eastAsia="標楷體"/>
          <w:b/>
        </w:rPr>
      </w:pPr>
      <w:r w:rsidRPr="001F44C3">
        <w:rPr>
          <w:rFonts w:eastAsia="標楷體" w:hint="eastAsia"/>
          <w:b/>
        </w:rPr>
        <w:t>財團法人中華民國證券櫃檯買賣中心</w:t>
      </w:r>
    </w:p>
    <w:p w14:paraId="4F72F357" w14:textId="77777777" w:rsidR="00172689" w:rsidRPr="001F44C3" w:rsidRDefault="00172689" w:rsidP="00172689">
      <w:pPr>
        <w:spacing w:before="120" w:line="360" w:lineRule="exact"/>
        <w:ind w:right="-516" w:firstLineChars="0" w:firstLine="0"/>
        <w:rPr>
          <w:rFonts w:eastAsia="標楷體"/>
          <w:b/>
          <w:sz w:val="22"/>
        </w:rPr>
      </w:pPr>
      <w:r w:rsidRPr="001F44C3">
        <w:rPr>
          <w:rFonts w:eastAsia="標楷體" w:hint="eastAsia"/>
          <w:b/>
          <w:sz w:val="28"/>
        </w:rPr>
        <w:t>證券商名稱</w:t>
      </w:r>
      <w:r w:rsidRPr="001F44C3">
        <w:rPr>
          <w:rFonts w:eastAsia="標楷體" w:hint="eastAsia"/>
          <w:b/>
        </w:rPr>
        <w:t>：</w:t>
      </w:r>
      <w:r w:rsidRPr="001F44C3">
        <w:rPr>
          <w:rFonts w:eastAsia="標楷體" w:hint="eastAsia"/>
          <w:b/>
          <w:u w:val="single"/>
        </w:rPr>
        <w:t xml:space="preserve">                                      </w:t>
      </w:r>
      <w:r w:rsidRPr="001F44C3">
        <w:rPr>
          <w:rFonts w:eastAsia="標楷體" w:hint="eastAsia"/>
          <w:b/>
        </w:rPr>
        <w:t xml:space="preserve"> </w:t>
      </w:r>
      <w:r w:rsidRPr="001F44C3">
        <w:rPr>
          <w:rFonts w:eastAsia="標楷體" w:hint="eastAsia"/>
          <w:b/>
          <w:sz w:val="22"/>
        </w:rPr>
        <w:t>（加蓋公司或部門印章）</w:t>
      </w:r>
    </w:p>
    <w:p w14:paraId="07EE4100" w14:textId="77777777" w:rsidR="00172689" w:rsidRPr="001F44C3" w:rsidRDefault="00172689" w:rsidP="00172689">
      <w:pPr>
        <w:spacing w:before="120" w:line="440" w:lineRule="exact"/>
        <w:ind w:right="-516" w:firstLineChars="0" w:firstLine="0"/>
        <w:rPr>
          <w:rFonts w:eastAsia="標楷體"/>
          <w:b/>
        </w:rPr>
      </w:pPr>
      <w:r w:rsidRPr="001F44C3">
        <w:rPr>
          <w:rFonts w:eastAsia="標楷體" w:hint="eastAsia"/>
          <w:b/>
        </w:rPr>
        <w:t>部門主管</w:t>
      </w:r>
      <w:r w:rsidRPr="001F44C3">
        <w:rPr>
          <w:rFonts w:eastAsia="標楷體"/>
          <w:b/>
        </w:rPr>
        <w:t>(</w:t>
      </w:r>
      <w:r w:rsidRPr="001F44C3">
        <w:rPr>
          <w:rFonts w:eastAsia="標楷體" w:hint="eastAsia"/>
          <w:b/>
        </w:rPr>
        <w:t>簽章</w:t>
      </w:r>
      <w:r w:rsidRPr="001F44C3">
        <w:rPr>
          <w:rFonts w:eastAsia="標楷體"/>
          <w:b/>
        </w:rPr>
        <w:t>)</w:t>
      </w:r>
      <w:r w:rsidRPr="001F44C3">
        <w:rPr>
          <w:rFonts w:eastAsia="標楷體"/>
          <w:b/>
          <w:u w:val="single"/>
        </w:rPr>
        <w:t xml:space="preserve">              </w:t>
      </w:r>
      <w:r w:rsidRPr="001F44C3">
        <w:rPr>
          <w:rFonts w:eastAsia="標楷體"/>
          <w:b/>
        </w:rPr>
        <w:t xml:space="preserve">  </w:t>
      </w:r>
      <w:r w:rsidRPr="001F44C3">
        <w:rPr>
          <w:rFonts w:eastAsia="標楷體" w:hint="eastAsia"/>
          <w:b/>
        </w:rPr>
        <w:t>承</w:t>
      </w:r>
      <w:r w:rsidRPr="001F44C3">
        <w:rPr>
          <w:rFonts w:eastAsia="標楷體"/>
          <w:b/>
        </w:rPr>
        <w:t xml:space="preserve"> </w:t>
      </w:r>
      <w:r w:rsidRPr="001F44C3">
        <w:rPr>
          <w:rFonts w:eastAsia="標楷體" w:hint="eastAsia"/>
          <w:b/>
        </w:rPr>
        <w:t>辦</w:t>
      </w:r>
      <w:r w:rsidRPr="001F44C3">
        <w:rPr>
          <w:rFonts w:eastAsia="標楷體"/>
          <w:b/>
        </w:rPr>
        <w:t xml:space="preserve"> </w:t>
      </w:r>
      <w:r w:rsidRPr="001F44C3">
        <w:rPr>
          <w:rFonts w:eastAsia="標楷體" w:hint="eastAsia"/>
          <w:b/>
        </w:rPr>
        <w:t>人</w:t>
      </w:r>
      <w:r w:rsidRPr="001F44C3">
        <w:rPr>
          <w:rFonts w:eastAsia="標楷體"/>
          <w:b/>
        </w:rPr>
        <w:t>(</w:t>
      </w:r>
      <w:r w:rsidRPr="001F44C3">
        <w:rPr>
          <w:rFonts w:eastAsia="標楷體" w:hint="eastAsia"/>
          <w:b/>
        </w:rPr>
        <w:t>簽章</w:t>
      </w:r>
      <w:r w:rsidRPr="001F44C3">
        <w:rPr>
          <w:rFonts w:eastAsia="標楷體"/>
          <w:b/>
        </w:rPr>
        <w:t>)</w:t>
      </w:r>
      <w:r w:rsidRPr="001F44C3">
        <w:rPr>
          <w:rFonts w:eastAsia="標楷體" w:hint="eastAsia"/>
          <w:b/>
          <w:u w:val="single"/>
        </w:rPr>
        <w:t xml:space="preserve">              </w:t>
      </w:r>
      <w:r w:rsidRPr="001F44C3">
        <w:rPr>
          <w:rFonts w:eastAsia="標楷體"/>
          <w:b/>
        </w:rPr>
        <w:t xml:space="preserve"> </w:t>
      </w:r>
      <w:r w:rsidRPr="001F44C3">
        <w:rPr>
          <w:rFonts w:eastAsia="標楷體" w:hint="eastAsia"/>
          <w:b/>
        </w:rPr>
        <w:t>電</w:t>
      </w:r>
      <w:r w:rsidRPr="001F44C3">
        <w:rPr>
          <w:rFonts w:eastAsia="標楷體"/>
          <w:b/>
        </w:rPr>
        <w:t xml:space="preserve">    </w:t>
      </w:r>
      <w:r w:rsidRPr="001F44C3">
        <w:rPr>
          <w:rFonts w:eastAsia="標楷體" w:hint="eastAsia"/>
          <w:b/>
        </w:rPr>
        <w:t>話：</w:t>
      </w:r>
      <w:r w:rsidRPr="001F44C3">
        <w:rPr>
          <w:rFonts w:eastAsia="標楷體"/>
          <w:b/>
          <w:u w:val="single"/>
        </w:rPr>
        <w:t xml:space="preserve">           </w:t>
      </w:r>
      <w:r w:rsidRPr="001F44C3">
        <w:rPr>
          <w:rFonts w:eastAsia="標楷體" w:hint="eastAsia"/>
          <w:b/>
          <w:u w:val="single"/>
        </w:rPr>
        <w:t xml:space="preserve"> </w:t>
      </w:r>
      <w:r w:rsidRPr="001F44C3">
        <w:rPr>
          <w:rFonts w:eastAsia="標楷體"/>
          <w:b/>
        </w:rPr>
        <w:t xml:space="preserve"> </w:t>
      </w:r>
    </w:p>
    <w:p w14:paraId="5A406228" w14:textId="77777777" w:rsidR="00172689" w:rsidRPr="001F44C3" w:rsidRDefault="00172689" w:rsidP="00172689">
      <w:pPr>
        <w:spacing w:before="120" w:line="240" w:lineRule="auto"/>
        <w:ind w:right="-516" w:firstLineChars="0" w:firstLine="0"/>
        <w:jc w:val="both"/>
        <w:rPr>
          <w:rFonts w:eastAsia="標楷體"/>
          <w:b/>
        </w:rPr>
      </w:pPr>
      <w:r w:rsidRPr="001F44C3">
        <w:rPr>
          <w:rFonts w:eastAsia="標楷體" w:hint="eastAsia"/>
          <w:b/>
        </w:rPr>
        <w:t>【注意事項】</w:t>
      </w:r>
    </w:p>
    <w:p w14:paraId="73028B78" w14:textId="77777777" w:rsidR="00172689" w:rsidRPr="001F44C3" w:rsidRDefault="00172689" w:rsidP="00A414BB">
      <w:pPr>
        <w:numPr>
          <w:ilvl w:val="0"/>
          <w:numId w:val="5"/>
        </w:numPr>
        <w:tabs>
          <w:tab w:val="left" w:pos="3318"/>
        </w:tabs>
        <w:spacing w:line="320" w:lineRule="exact"/>
        <w:ind w:firstLineChars="0"/>
        <w:jc w:val="both"/>
        <w:textDirection w:val="lrTbV"/>
        <w:rPr>
          <w:rFonts w:eastAsia="標楷體"/>
          <w:color w:val="FF0000"/>
          <w:sz w:val="22"/>
          <w:u w:val="single"/>
        </w:rPr>
      </w:pPr>
      <w:r w:rsidRPr="001F44C3">
        <w:rPr>
          <w:rFonts w:eastAsia="標楷體" w:hint="eastAsia"/>
          <w:sz w:val="22"/>
        </w:rPr>
        <w:t>依據「</w:t>
      </w:r>
      <w:proofErr w:type="gramStart"/>
      <w:r w:rsidRPr="001F44C3">
        <w:rPr>
          <w:rFonts w:eastAsia="標楷體" w:hint="eastAsia"/>
          <w:sz w:val="22"/>
        </w:rPr>
        <w:t>興櫃股票</w:t>
      </w:r>
      <w:proofErr w:type="gramEnd"/>
      <w:r w:rsidRPr="001F44C3">
        <w:rPr>
          <w:rFonts w:eastAsia="標楷體" w:hint="eastAsia"/>
          <w:sz w:val="22"/>
        </w:rPr>
        <w:t>買賣辦法」第十四條規定：「推薦證券商因買賣報價或點選成交，證券自營商因買賣申報或證券經紀商因執行</w:t>
      </w:r>
      <w:r w:rsidRPr="001F44C3">
        <w:rPr>
          <w:rFonts w:eastAsia="標楷體" w:hint="eastAsia"/>
          <w:color w:val="FF0000"/>
          <w:sz w:val="22"/>
          <w:u w:val="single"/>
        </w:rPr>
        <w:t>一般板</w:t>
      </w:r>
      <w:r w:rsidRPr="001F44C3">
        <w:rPr>
          <w:rFonts w:eastAsia="標楷體" w:hint="eastAsia"/>
          <w:sz w:val="22"/>
        </w:rPr>
        <w:t>股票受託買賣發生錯誤，得於成交後經他方同意，於當日下午三時三十分前，向本中心申報更正錯誤或取消交易（以下簡稱改帳作業），但證券商因自行或受託賣出之</w:t>
      </w:r>
      <w:r w:rsidRPr="001F44C3">
        <w:rPr>
          <w:rFonts w:eastAsia="標楷體" w:hint="eastAsia"/>
          <w:color w:val="FF0000"/>
          <w:sz w:val="22"/>
          <w:u w:val="single"/>
        </w:rPr>
        <w:t>一般板</w:t>
      </w:r>
      <w:r w:rsidRPr="001F44C3">
        <w:rPr>
          <w:rFonts w:eastAsia="標楷體" w:hint="eastAsia"/>
          <w:sz w:val="22"/>
        </w:rPr>
        <w:t>股票於成交日之次二營業日無法完成</w:t>
      </w:r>
      <w:r w:rsidRPr="001F44C3">
        <w:rPr>
          <w:rFonts w:eastAsia="標楷體" w:hint="eastAsia"/>
          <w:color w:val="FF0000"/>
          <w:sz w:val="22"/>
          <w:u w:val="single"/>
        </w:rPr>
        <w:t>一般板</w:t>
      </w:r>
      <w:r w:rsidRPr="001F44C3">
        <w:rPr>
          <w:rFonts w:eastAsia="標楷體" w:hint="eastAsia"/>
          <w:sz w:val="22"/>
        </w:rPr>
        <w:t>股票給付時，得經他方同意後，於成交日之次二營業日上午十時前，向本中心申報取消交易。」。</w:t>
      </w:r>
    </w:p>
    <w:p w14:paraId="43AD6CDC" w14:textId="77777777" w:rsidR="00172689" w:rsidRPr="001F44C3" w:rsidRDefault="00172689" w:rsidP="00A414BB">
      <w:pPr>
        <w:numPr>
          <w:ilvl w:val="0"/>
          <w:numId w:val="5"/>
        </w:numPr>
        <w:tabs>
          <w:tab w:val="left" w:pos="3318"/>
        </w:tabs>
        <w:spacing w:line="320" w:lineRule="exact"/>
        <w:ind w:firstLineChars="0"/>
        <w:jc w:val="both"/>
        <w:textDirection w:val="lrTbV"/>
        <w:rPr>
          <w:rFonts w:eastAsia="標楷體"/>
          <w:sz w:val="22"/>
        </w:rPr>
      </w:pPr>
      <w:r w:rsidRPr="001F44C3">
        <w:rPr>
          <w:rFonts w:eastAsia="標楷體" w:hint="eastAsia"/>
          <w:sz w:val="22"/>
        </w:rPr>
        <w:t>同一</w:t>
      </w:r>
      <w:proofErr w:type="gramStart"/>
      <w:r w:rsidRPr="001F44C3">
        <w:rPr>
          <w:rFonts w:eastAsia="標楷體" w:hint="eastAsia"/>
          <w:sz w:val="22"/>
        </w:rPr>
        <w:t>個</w:t>
      </w:r>
      <w:proofErr w:type="gramEnd"/>
      <w:r w:rsidRPr="001F44C3">
        <w:rPr>
          <w:rFonts w:eastAsia="標楷體" w:hint="eastAsia"/>
          <w:sz w:val="22"/>
        </w:rPr>
        <w:t>成交序號無法做部分更改或取消，必須整筆作相同處理。</w:t>
      </w:r>
    </w:p>
    <w:p w14:paraId="6F360DE8" w14:textId="77777777" w:rsidR="00172689" w:rsidRPr="001F44C3" w:rsidRDefault="00172689" w:rsidP="00A414BB">
      <w:pPr>
        <w:numPr>
          <w:ilvl w:val="0"/>
          <w:numId w:val="5"/>
        </w:numPr>
        <w:tabs>
          <w:tab w:val="left" w:pos="3318"/>
        </w:tabs>
        <w:spacing w:line="320" w:lineRule="exact"/>
        <w:ind w:left="346" w:firstLineChars="0" w:hanging="272"/>
        <w:jc w:val="both"/>
        <w:rPr>
          <w:rFonts w:eastAsia="標楷體"/>
          <w:sz w:val="22"/>
        </w:rPr>
      </w:pPr>
      <w:proofErr w:type="gramStart"/>
      <w:r w:rsidRPr="001F44C3">
        <w:rPr>
          <w:rFonts w:eastAsia="標楷體" w:hint="eastAsia"/>
          <w:sz w:val="22"/>
        </w:rPr>
        <w:t>申請改帳</w:t>
      </w:r>
      <w:proofErr w:type="gramEnd"/>
      <w:r w:rsidRPr="001F44C3">
        <w:rPr>
          <w:rFonts w:eastAsia="標楷體" w:hint="eastAsia"/>
          <w:sz w:val="22"/>
        </w:rPr>
        <w:t>，除更正客戶帳號或改列為錯</w:t>
      </w:r>
      <w:proofErr w:type="gramStart"/>
      <w:r w:rsidRPr="001F44C3">
        <w:rPr>
          <w:rFonts w:eastAsia="標楷體" w:hint="eastAsia"/>
          <w:sz w:val="22"/>
        </w:rPr>
        <w:t>帳專戶者</w:t>
      </w:r>
      <w:proofErr w:type="gramEnd"/>
      <w:r w:rsidRPr="001F44C3">
        <w:rPr>
          <w:rFonts w:eastAsia="標楷體" w:hint="eastAsia"/>
          <w:sz w:val="22"/>
        </w:rPr>
        <w:t>外，須另請交易相對方證券商填具本申請書「</w:t>
      </w:r>
      <w:proofErr w:type="gramStart"/>
      <w:r w:rsidRPr="001F44C3">
        <w:rPr>
          <w:rFonts w:eastAsia="標楷體" w:hint="eastAsia"/>
          <w:sz w:val="22"/>
        </w:rPr>
        <w:t>乙聯</w:t>
      </w:r>
      <w:proofErr w:type="gramEnd"/>
      <w:r w:rsidRPr="001F44C3">
        <w:rPr>
          <w:rFonts w:eastAsia="標楷體" w:hint="eastAsia"/>
          <w:sz w:val="22"/>
        </w:rPr>
        <w:t>」並傳真至本中心後，方予</w:t>
      </w:r>
      <w:proofErr w:type="gramStart"/>
      <w:r w:rsidRPr="001F44C3">
        <w:rPr>
          <w:rFonts w:eastAsia="標楷體" w:hint="eastAsia"/>
          <w:sz w:val="22"/>
        </w:rPr>
        <w:t>受理改帳</w:t>
      </w:r>
      <w:proofErr w:type="gramEnd"/>
      <w:r w:rsidRPr="001F44C3">
        <w:rPr>
          <w:rFonts w:eastAsia="標楷體" w:hint="eastAsia"/>
          <w:sz w:val="22"/>
        </w:rPr>
        <w:t>。</w:t>
      </w:r>
    </w:p>
    <w:p w14:paraId="07C08342" w14:textId="77777777" w:rsidR="00172689" w:rsidRPr="001F44C3" w:rsidRDefault="00172689" w:rsidP="00A414BB">
      <w:pPr>
        <w:numPr>
          <w:ilvl w:val="0"/>
          <w:numId w:val="5"/>
        </w:numPr>
        <w:tabs>
          <w:tab w:val="left" w:pos="3318"/>
        </w:tabs>
        <w:spacing w:line="320" w:lineRule="exact"/>
        <w:ind w:left="346" w:firstLineChars="0" w:hanging="272"/>
        <w:jc w:val="both"/>
        <w:rPr>
          <w:rFonts w:eastAsia="標楷體"/>
          <w:sz w:val="22"/>
        </w:rPr>
      </w:pPr>
      <w:r w:rsidRPr="001F44C3">
        <w:rPr>
          <w:rFonts w:eastAsia="標楷體" w:hint="eastAsia"/>
          <w:sz w:val="22"/>
        </w:rPr>
        <w:t>證券經紀商因發生錯帳申請</w:t>
      </w:r>
      <w:proofErr w:type="gramStart"/>
      <w:r w:rsidRPr="001F44C3">
        <w:rPr>
          <w:rFonts w:eastAsia="標楷體" w:hint="eastAsia"/>
          <w:sz w:val="22"/>
        </w:rPr>
        <w:t>改帳者</w:t>
      </w:r>
      <w:proofErr w:type="gramEnd"/>
      <w:r w:rsidRPr="001F44C3">
        <w:rPr>
          <w:rFonts w:eastAsia="標楷體" w:hint="eastAsia"/>
          <w:sz w:val="22"/>
        </w:rPr>
        <w:t>，如改列為</w:t>
      </w:r>
      <w:proofErr w:type="gramStart"/>
      <w:r w:rsidRPr="001F44C3">
        <w:rPr>
          <w:rFonts w:eastAsia="標楷體" w:hint="eastAsia"/>
          <w:sz w:val="22"/>
        </w:rPr>
        <w:t>錯帳專戶</w:t>
      </w:r>
      <w:proofErr w:type="gramEnd"/>
      <w:r w:rsidRPr="001F44C3">
        <w:rPr>
          <w:rFonts w:eastAsia="標楷體" w:hint="eastAsia"/>
          <w:sz w:val="22"/>
        </w:rPr>
        <w:t>之交易，證券商應於申報後為買回或轉賣處理。</w:t>
      </w:r>
    </w:p>
    <w:p w14:paraId="7F7825C2" w14:textId="77777777" w:rsidR="00172689" w:rsidRPr="001F44C3" w:rsidRDefault="00172689" w:rsidP="00A414BB">
      <w:pPr>
        <w:numPr>
          <w:ilvl w:val="0"/>
          <w:numId w:val="5"/>
        </w:numPr>
        <w:tabs>
          <w:tab w:val="left" w:pos="3318"/>
        </w:tabs>
        <w:spacing w:line="320" w:lineRule="exact"/>
        <w:ind w:left="346" w:firstLineChars="0" w:hanging="272"/>
        <w:jc w:val="both"/>
        <w:rPr>
          <w:rFonts w:eastAsia="標楷體"/>
          <w:sz w:val="22"/>
        </w:rPr>
      </w:pPr>
      <w:r w:rsidRPr="001F44C3">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1F44C3">
        <w:rPr>
          <w:rFonts w:eastAsia="標楷體" w:hint="eastAsia"/>
          <w:sz w:val="22"/>
        </w:rPr>
        <w:t>申請改帳作業</w:t>
      </w:r>
      <w:proofErr w:type="gramEnd"/>
      <w:r w:rsidRPr="001F44C3">
        <w:rPr>
          <w:rFonts w:eastAsia="標楷體" w:hint="eastAsia"/>
          <w:sz w:val="22"/>
        </w:rPr>
        <w:t>。</w:t>
      </w:r>
    </w:p>
    <w:p w14:paraId="3F4D78D1" w14:textId="77777777" w:rsidR="00172689" w:rsidRPr="001F44C3" w:rsidRDefault="00172689" w:rsidP="00A414BB">
      <w:pPr>
        <w:numPr>
          <w:ilvl w:val="0"/>
          <w:numId w:val="5"/>
        </w:numPr>
        <w:tabs>
          <w:tab w:val="left" w:pos="3318"/>
        </w:tabs>
        <w:spacing w:line="320" w:lineRule="exact"/>
        <w:ind w:left="346" w:firstLineChars="0" w:hanging="272"/>
        <w:jc w:val="both"/>
        <w:rPr>
          <w:rFonts w:eastAsia="標楷體"/>
          <w:sz w:val="22"/>
        </w:rPr>
      </w:pPr>
      <w:r w:rsidRPr="001F44C3">
        <w:rPr>
          <w:rFonts w:eastAsia="標楷體" w:hint="eastAsia"/>
          <w:sz w:val="22"/>
        </w:rPr>
        <w:t>證券經紀商因申請</w:t>
      </w:r>
      <w:proofErr w:type="gramStart"/>
      <w:r w:rsidRPr="001F44C3">
        <w:rPr>
          <w:rFonts w:eastAsia="標楷體" w:hint="eastAsia"/>
          <w:sz w:val="22"/>
        </w:rPr>
        <w:t>改帳致</w:t>
      </w:r>
      <w:proofErr w:type="gramEnd"/>
      <w:r w:rsidRPr="001F44C3">
        <w:rPr>
          <w:rFonts w:eastAsia="標楷體" w:hint="eastAsia"/>
          <w:sz w:val="22"/>
        </w:rPr>
        <w:t>發生客戶權益損失或其他糾紛，應自行負責。</w:t>
      </w:r>
    </w:p>
    <w:p w14:paraId="1A20AECA" w14:textId="77777777" w:rsidR="00172689" w:rsidRPr="001F44C3" w:rsidRDefault="00172689" w:rsidP="00A414BB">
      <w:pPr>
        <w:numPr>
          <w:ilvl w:val="0"/>
          <w:numId w:val="5"/>
        </w:numPr>
        <w:tabs>
          <w:tab w:val="left" w:pos="3318"/>
        </w:tabs>
        <w:spacing w:line="320" w:lineRule="exact"/>
        <w:ind w:firstLineChars="0"/>
        <w:jc w:val="both"/>
        <w:rPr>
          <w:rFonts w:eastAsia="標楷體"/>
          <w:b/>
          <w:sz w:val="22"/>
        </w:rPr>
      </w:pPr>
      <w:r w:rsidRPr="001F44C3">
        <w:rPr>
          <w:rFonts w:eastAsia="標楷體" w:hint="eastAsia"/>
          <w:b/>
          <w:sz w:val="22"/>
        </w:rPr>
        <w:t>為爭取處理時效，請先行</w:t>
      </w:r>
      <w:proofErr w:type="gramStart"/>
      <w:r w:rsidRPr="001F44C3">
        <w:rPr>
          <w:rFonts w:eastAsia="標楷體" w:hint="eastAsia"/>
          <w:b/>
          <w:sz w:val="22"/>
        </w:rPr>
        <w:t>傳真改帳申請書</w:t>
      </w:r>
      <w:proofErr w:type="gramEnd"/>
      <w:r w:rsidRPr="001F44C3">
        <w:rPr>
          <w:rFonts w:eastAsia="標楷體" w:hint="eastAsia"/>
          <w:b/>
          <w:sz w:val="22"/>
        </w:rPr>
        <w:t>至本中心</w:t>
      </w:r>
      <w:proofErr w:type="gramStart"/>
      <w:r w:rsidRPr="001F44C3">
        <w:rPr>
          <w:rFonts w:eastAsia="標楷體" w:hint="eastAsia"/>
          <w:b/>
          <w:sz w:val="22"/>
        </w:rPr>
        <w:t>（</w:t>
      </w:r>
      <w:proofErr w:type="gramEnd"/>
      <w:r w:rsidRPr="001F44C3">
        <w:rPr>
          <w:rFonts w:eastAsia="標楷體" w:hint="eastAsia"/>
          <w:b/>
          <w:sz w:val="22"/>
          <w:shd w:val="pct15" w:color="auto" w:fill="FFFFFF"/>
        </w:rPr>
        <w:t>傳真：</w:t>
      </w:r>
      <w:r w:rsidRPr="001F44C3">
        <w:rPr>
          <w:rFonts w:eastAsia="標楷體"/>
          <w:b/>
          <w:sz w:val="22"/>
          <w:shd w:val="pct15" w:color="auto" w:fill="FFFFFF"/>
        </w:rPr>
        <w:t>(</w:t>
      </w:r>
      <w:r w:rsidRPr="001F44C3">
        <w:rPr>
          <w:rFonts w:eastAsia="標楷體" w:hint="eastAsia"/>
          <w:b/>
          <w:sz w:val="22"/>
          <w:shd w:val="pct15" w:color="auto" w:fill="FFFFFF"/>
        </w:rPr>
        <w:t>02)</w:t>
      </w:r>
      <w:r w:rsidRPr="001F44C3">
        <w:rPr>
          <w:rFonts w:eastAsia="標楷體"/>
          <w:b/>
          <w:sz w:val="22"/>
          <w:shd w:val="pct15" w:color="auto" w:fill="FFFFFF"/>
        </w:rPr>
        <w:t>236</w:t>
      </w:r>
      <w:r w:rsidRPr="001F44C3">
        <w:rPr>
          <w:rFonts w:eastAsia="標楷體" w:hint="eastAsia"/>
          <w:b/>
          <w:sz w:val="22"/>
          <w:shd w:val="pct15" w:color="auto" w:fill="FFFFFF"/>
        </w:rPr>
        <w:t>9</w:t>
      </w:r>
      <w:r w:rsidRPr="001F44C3">
        <w:rPr>
          <w:rFonts w:eastAsia="標楷體"/>
          <w:b/>
          <w:sz w:val="22"/>
          <w:shd w:val="pct15" w:color="auto" w:fill="FFFFFF"/>
        </w:rPr>
        <w:t>-</w:t>
      </w:r>
      <w:r w:rsidRPr="001F44C3">
        <w:rPr>
          <w:rFonts w:eastAsia="標楷體" w:hint="eastAsia"/>
          <w:b/>
          <w:sz w:val="22"/>
          <w:shd w:val="pct15" w:color="auto" w:fill="FFFFFF"/>
        </w:rPr>
        <w:t>9551</w:t>
      </w:r>
      <w:r w:rsidRPr="001F44C3">
        <w:rPr>
          <w:rFonts w:eastAsia="標楷體" w:hint="eastAsia"/>
          <w:b/>
          <w:sz w:val="22"/>
          <w:shd w:val="pct15" w:color="auto" w:fill="FFFFFF"/>
        </w:rPr>
        <w:t>、</w:t>
      </w:r>
      <w:r w:rsidRPr="001F44C3">
        <w:rPr>
          <w:rFonts w:eastAsia="標楷體"/>
          <w:b/>
          <w:sz w:val="22"/>
          <w:shd w:val="pct15" w:color="auto" w:fill="FFFFFF"/>
        </w:rPr>
        <w:t>(02)</w:t>
      </w:r>
      <w:r w:rsidRPr="001F44C3">
        <w:rPr>
          <w:rFonts w:eastAsia="標楷體" w:hint="eastAsia"/>
          <w:b/>
          <w:sz w:val="22"/>
          <w:shd w:val="pct15" w:color="auto" w:fill="FFFFFF"/>
        </w:rPr>
        <w:t>2369-9552</w:t>
      </w:r>
      <w:r w:rsidRPr="001F44C3">
        <w:rPr>
          <w:rFonts w:eastAsia="標楷體" w:hint="eastAsia"/>
          <w:b/>
          <w:sz w:val="22"/>
          <w:shd w:val="pct15" w:color="auto" w:fill="FFFFFF"/>
        </w:rPr>
        <w:t>、</w:t>
      </w:r>
      <w:r w:rsidRPr="001F44C3">
        <w:rPr>
          <w:rFonts w:eastAsia="標楷體"/>
          <w:b/>
          <w:sz w:val="22"/>
          <w:shd w:val="pct15" w:color="auto" w:fill="FFFFFF"/>
        </w:rPr>
        <w:t>(02)</w:t>
      </w:r>
      <w:r w:rsidRPr="001F44C3">
        <w:rPr>
          <w:rFonts w:eastAsia="標楷體" w:hint="eastAsia"/>
          <w:b/>
          <w:sz w:val="22"/>
          <w:shd w:val="pct15" w:color="auto" w:fill="FFFFFF"/>
        </w:rPr>
        <w:t>2369-0682</w:t>
      </w:r>
      <w:proofErr w:type="gramStart"/>
      <w:r w:rsidRPr="001F44C3">
        <w:rPr>
          <w:rFonts w:eastAsia="標楷體" w:hint="eastAsia"/>
          <w:b/>
          <w:sz w:val="22"/>
        </w:rPr>
        <w:t>）</w:t>
      </w:r>
      <w:proofErr w:type="gramEnd"/>
      <w:r w:rsidRPr="001F44C3">
        <w:rPr>
          <w:rFonts w:eastAsia="標楷體" w:hint="eastAsia"/>
          <w:b/>
          <w:sz w:val="22"/>
        </w:rPr>
        <w:t>，並以電話通知本中心交易部人員，電話：</w:t>
      </w:r>
      <w:r w:rsidRPr="001F44C3">
        <w:rPr>
          <w:rFonts w:eastAsia="標楷體" w:hint="eastAsia"/>
          <w:b/>
          <w:sz w:val="22"/>
        </w:rPr>
        <w:t>(</w:t>
      </w:r>
      <w:r w:rsidRPr="001F44C3">
        <w:rPr>
          <w:rFonts w:eastAsia="標楷體"/>
          <w:b/>
          <w:sz w:val="22"/>
        </w:rPr>
        <w:t>02)</w:t>
      </w:r>
      <w:r w:rsidRPr="001F44C3">
        <w:rPr>
          <w:rFonts w:eastAsia="標楷體" w:hint="eastAsia"/>
          <w:b/>
          <w:sz w:val="22"/>
        </w:rPr>
        <w:t>2369-9555</w:t>
      </w:r>
      <w:r w:rsidRPr="001F44C3">
        <w:rPr>
          <w:rFonts w:eastAsia="標楷體" w:hint="eastAsia"/>
          <w:b/>
          <w:sz w:val="22"/>
        </w:rPr>
        <w:t>轉交易部承辦人，申請書正本應於成交日起三個營業日內送交本中心</w:t>
      </w:r>
      <w:r w:rsidRPr="001F44C3">
        <w:rPr>
          <w:rFonts w:eastAsia="標楷體" w:hint="eastAsia"/>
          <w:b/>
          <w:sz w:val="22"/>
        </w:rPr>
        <w:t>(100</w:t>
      </w:r>
      <w:r w:rsidRPr="001F44C3">
        <w:rPr>
          <w:rFonts w:eastAsia="標楷體" w:hint="eastAsia"/>
          <w:b/>
          <w:sz w:val="22"/>
        </w:rPr>
        <w:t>台北市羅斯福路二段</w:t>
      </w:r>
      <w:r w:rsidRPr="001F44C3">
        <w:rPr>
          <w:rFonts w:eastAsia="標楷體" w:hint="eastAsia"/>
          <w:b/>
          <w:sz w:val="22"/>
        </w:rPr>
        <w:t>100</w:t>
      </w:r>
      <w:r w:rsidRPr="001F44C3">
        <w:rPr>
          <w:rFonts w:eastAsia="標楷體" w:hint="eastAsia"/>
          <w:b/>
          <w:sz w:val="22"/>
        </w:rPr>
        <w:t>號</w:t>
      </w:r>
      <w:r w:rsidRPr="001F44C3">
        <w:rPr>
          <w:rFonts w:eastAsia="標楷體" w:hint="eastAsia"/>
          <w:b/>
          <w:sz w:val="22"/>
        </w:rPr>
        <w:t>16</w:t>
      </w:r>
      <w:r w:rsidRPr="001F44C3">
        <w:rPr>
          <w:rFonts w:eastAsia="標楷體" w:hint="eastAsia"/>
          <w:b/>
          <w:sz w:val="22"/>
        </w:rPr>
        <w:t>樓</w:t>
      </w:r>
      <w:r w:rsidRPr="001F44C3">
        <w:rPr>
          <w:rFonts w:eastAsia="標楷體" w:hint="eastAsia"/>
          <w:b/>
          <w:sz w:val="22"/>
        </w:rPr>
        <w:t xml:space="preserve"> </w:t>
      </w:r>
      <w:r w:rsidRPr="001F44C3">
        <w:rPr>
          <w:rFonts w:eastAsia="標楷體" w:hint="eastAsia"/>
          <w:b/>
          <w:sz w:val="22"/>
        </w:rPr>
        <w:t>註明</w:t>
      </w:r>
      <w:r w:rsidRPr="001F44C3">
        <w:rPr>
          <w:rFonts w:eastAsia="標楷體" w:hint="eastAsia"/>
          <w:b/>
          <w:sz w:val="22"/>
        </w:rPr>
        <w:t>:</w:t>
      </w:r>
      <w:proofErr w:type="gramStart"/>
      <w:r w:rsidRPr="001F44C3">
        <w:rPr>
          <w:rFonts w:eastAsia="標楷體" w:hint="eastAsia"/>
          <w:b/>
          <w:sz w:val="22"/>
        </w:rPr>
        <w:t>興櫃改帳</w:t>
      </w:r>
      <w:proofErr w:type="gramEnd"/>
      <w:r w:rsidRPr="001F44C3">
        <w:rPr>
          <w:rFonts w:eastAsia="標楷體" w:hint="eastAsia"/>
          <w:b/>
          <w:sz w:val="22"/>
        </w:rPr>
        <w:t>)</w:t>
      </w:r>
      <w:r w:rsidRPr="001F44C3">
        <w:rPr>
          <w:rFonts w:eastAsia="標楷體" w:hint="eastAsia"/>
          <w:b/>
          <w:sz w:val="22"/>
        </w:rPr>
        <w:t>備查。</w:t>
      </w:r>
    </w:p>
    <w:p w14:paraId="72DE2C15" w14:textId="77777777" w:rsidR="00172689" w:rsidRPr="001F44C3" w:rsidRDefault="00172689" w:rsidP="00172689">
      <w:pPr>
        <w:spacing w:before="120" w:line="280" w:lineRule="exact"/>
        <w:ind w:right="-516" w:firstLineChars="0" w:firstLine="0"/>
        <w:jc w:val="both"/>
        <w:rPr>
          <w:rFonts w:eastAsia="標楷體"/>
          <w:b/>
        </w:rPr>
      </w:pPr>
      <w:r w:rsidRPr="001F44C3">
        <w:rPr>
          <w:rFonts w:eastAsia="標楷體" w:hint="eastAsia"/>
          <w:b/>
        </w:rPr>
        <w:t>＝＝＝＝＝＝＝＝＝＝＝＝＝＝＝（以下資料為櫃買中心填寫）＝＝＝＝＝＝＝＝＝＝＝＝＝＝</w:t>
      </w:r>
    </w:p>
    <w:p w14:paraId="60D675BA" w14:textId="30686DA6" w:rsidR="00172689" w:rsidRDefault="00172689" w:rsidP="00172689">
      <w:pPr>
        <w:spacing w:line="240" w:lineRule="auto"/>
        <w:ind w:firstLineChars="0" w:firstLine="0"/>
        <w:rPr>
          <w:rFonts w:ascii="標楷體" w:eastAsia="標楷體" w:hAnsi="標楷體" w:cs="Calibri Light" w:hint="eastAsia"/>
          <w:b/>
          <w:bCs/>
          <w:u w:val="single"/>
        </w:rPr>
        <w:sectPr w:rsidR="00172689" w:rsidSect="005E0CBD">
          <w:pgSz w:w="11906" w:h="16838"/>
          <w:pgMar w:top="851" w:right="1134" w:bottom="851" w:left="1134" w:header="454" w:footer="284" w:gutter="0"/>
          <w:cols w:space="425"/>
          <w:docGrid w:type="lines" w:linePitch="360"/>
        </w:sectPr>
      </w:pPr>
      <w:r w:rsidRPr="001F44C3">
        <w:rPr>
          <w:rFonts w:ascii="標楷體" w:eastAsia="標楷體" w:hAnsi="標楷體" w:cs="Calibri Light" w:hint="eastAsia"/>
          <w:b/>
          <w:bCs/>
        </w:rPr>
        <w:t>管理單位：交易部</w:t>
      </w:r>
      <w:r w:rsidRPr="001F44C3">
        <w:rPr>
          <w:rFonts w:ascii="標楷體" w:eastAsia="標楷體" w:hAnsi="標楷體" w:cs="Calibri Light"/>
          <w:b/>
          <w:bCs/>
        </w:rPr>
        <w:tab/>
      </w:r>
      <w:r w:rsidRPr="001F44C3">
        <w:rPr>
          <w:rFonts w:ascii="標楷體" w:eastAsia="標楷體" w:hAnsi="標楷體" w:cs="Calibri Light" w:hint="eastAsia"/>
          <w:b/>
          <w:bCs/>
        </w:rPr>
        <w:t>主管：</w:t>
      </w:r>
      <w:r w:rsidRPr="001F44C3">
        <w:rPr>
          <w:rFonts w:ascii="標楷體" w:eastAsia="標楷體" w:hAnsi="標楷體" w:cs="Calibri Light"/>
          <w:b/>
          <w:bCs/>
          <w:u w:val="single"/>
        </w:rPr>
        <w:t xml:space="preserve">          </w:t>
      </w:r>
      <w:r w:rsidRPr="001F44C3">
        <w:rPr>
          <w:rFonts w:ascii="標楷體" w:eastAsia="標楷體" w:hAnsi="標楷體" w:cs="Calibri Light"/>
          <w:b/>
          <w:bCs/>
          <w:u w:val="single"/>
        </w:rPr>
        <w:tab/>
      </w:r>
      <w:r w:rsidRPr="001F44C3">
        <w:rPr>
          <w:rFonts w:ascii="標楷體" w:eastAsia="標楷體" w:hAnsi="標楷體" w:cs="Calibri Light" w:hint="eastAsia"/>
          <w:b/>
          <w:bCs/>
        </w:rPr>
        <w:t xml:space="preserve">  複核： </w:t>
      </w:r>
      <w:r w:rsidRPr="001F44C3">
        <w:rPr>
          <w:rFonts w:ascii="標楷體" w:eastAsia="標楷體" w:hAnsi="標楷體" w:cs="Calibri Light"/>
          <w:b/>
          <w:bCs/>
          <w:u w:val="single"/>
        </w:rPr>
        <w:t xml:space="preserve">         </w:t>
      </w:r>
      <w:r w:rsidRPr="001F44C3">
        <w:rPr>
          <w:rFonts w:ascii="標楷體" w:eastAsia="標楷體" w:hAnsi="標楷體" w:cs="Calibri Light"/>
          <w:b/>
          <w:bCs/>
          <w:u w:val="single"/>
        </w:rPr>
        <w:tab/>
      </w:r>
      <w:r w:rsidRPr="001F44C3">
        <w:rPr>
          <w:rFonts w:ascii="標楷體" w:eastAsia="標楷體" w:hAnsi="標楷體" w:cs="Calibri Light"/>
          <w:b/>
          <w:bCs/>
        </w:rPr>
        <w:tab/>
      </w:r>
      <w:r w:rsidRPr="001F44C3">
        <w:rPr>
          <w:rFonts w:ascii="標楷體" w:eastAsia="標楷體" w:hAnsi="標楷體" w:cs="Calibri Light" w:hint="eastAsia"/>
          <w:b/>
          <w:bCs/>
        </w:rPr>
        <w:t xml:space="preserve">經辦： </w:t>
      </w:r>
      <w:r w:rsidRPr="001F44C3">
        <w:rPr>
          <w:rFonts w:ascii="標楷體" w:eastAsia="標楷體" w:hAnsi="標楷體" w:cs="Calibri Light"/>
          <w:b/>
          <w:bCs/>
          <w:u w:val="single"/>
        </w:rPr>
        <w:t xml:space="preserve">    </w:t>
      </w:r>
      <w:r w:rsidRPr="001F44C3">
        <w:rPr>
          <w:rFonts w:ascii="標楷體" w:eastAsia="標楷體" w:hAnsi="標楷體" w:cs="Calibri Light" w:hint="eastAsia"/>
          <w:b/>
          <w:bCs/>
          <w:u w:val="single"/>
        </w:rPr>
        <w:t xml:space="preserve">      </w:t>
      </w:r>
    </w:p>
    <w:p w14:paraId="1B836D36" w14:textId="77777777" w:rsidR="005D2E78" w:rsidRPr="00172689" w:rsidRDefault="00A414BB" w:rsidP="00172689">
      <w:pPr>
        <w:ind w:firstLineChars="0" w:firstLine="0"/>
        <w:rPr>
          <w:rFonts w:hint="eastAsia"/>
        </w:rPr>
      </w:pPr>
    </w:p>
    <w:sectPr w:rsidR="005D2E78" w:rsidRPr="001726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2187F" w14:textId="77777777" w:rsidR="00A414BB" w:rsidRDefault="00A414BB" w:rsidP="00172689">
      <w:pPr>
        <w:spacing w:line="240" w:lineRule="auto"/>
        <w:ind w:firstLine="240"/>
      </w:pPr>
      <w:r>
        <w:separator/>
      </w:r>
    </w:p>
  </w:endnote>
  <w:endnote w:type="continuationSeparator" w:id="0">
    <w:p w14:paraId="165F9102" w14:textId="77777777" w:rsidR="00A414BB" w:rsidRDefault="00A414BB" w:rsidP="00172689">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華康標楷體">
    <w:altName w:val="Arial Unicode MS"/>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華康仿宋體W4">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儷粗黑">
    <w:altName w:val="微軟正黑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F76E" w14:textId="77777777" w:rsidR="00172689" w:rsidRDefault="00172689">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56D62" w14:textId="77777777" w:rsidR="00554C5B" w:rsidRDefault="00A414BB" w:rsidP="001F44C3">
    <w:pPr>
      <w:pStyle w:val="a5"/>
      <w:spacing w:line="360" w:lineRule="exact"/>
      <w:ind w:firstLine="200"/>
      <w:jc w:val="center"/>
      <w:rPr>
        <w:rFonts w:hint="eastAsia"/>
      </w:rPr>
    </w:pPr>
    <w:r>
      <w:fldChar w:fldCharType="begin"/>
    </w:r>
    <w:r>
      <w:instrText>PAGE   \* MERGEFORMAT</w:instrText>
    </w:r>
    <w:r>
      <w:fldChar w:fldCharType="separate"/>
    </w:r>
    <w:r w:rsidRPr="00414B48">
      <w:rPr>
        <w:noProof/>
        <w:lang w:val="zh-TW"/>
      </w:rPr>
      <w:t>213</w:t>
    </w:r>
    <w:r>
      <w:fldChar w:fldCharType="end"/>
    </w:r>
  </w:p>
  <w:p w14:paraId="6FC22E34" w14:textId="77777777" w:rsidR="00554C5B" w:rsidRDefault="00A414BB" w:rsidP="001F44C3">
    <w:pPr>
      <w:pStyle w:val="a5"/>
      <w:spacing w:line="360" w:lineRule="exact"/>
      <w:ind w:firstLine="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4560" w14:textId="77777777" w:rsidR="00172689" w:rsidRDefault="00172689">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9625E" w14:textId="77777777" w:rsidR="00A414BB" w:rsidRDefault="00A414BB" w:rsidP="00172689">
      <w:pPr>
        <w:spacing w:line="240" w:lineRule="auto"/>
        <w:ind w:firstLine="240"/>
      </w:pPr>
      <w:r>
        <w:separator/>
      </w:r>
    </w:p>
  </w:footnote>
  <w:footnote w:type="continuationSeparator" w:id="0">
    <w:p w14:paraId="30115A2A" w14:textId="77777777" w:rsidR="00A414BB" w:rsidRDefault="00A414BB" w:rsidP="00172689">
      <w:pPr>
        <w:spacing w:line="240" w:lineRule="auto"/>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AD7A1" w14:textId="77777777" w:rsidR="00172689" w:rsidRDefault="00172689">
    <w:pPr>
      <w:pStyle w:val="a9"/>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5D8C" w14:textId="77777777" w:rsidR="00554C5B" w:rsidRPr="001875D9" w:rsidRDefault="00A414BB" w:rsidP="00172689">
    <w:pPr>
      <w:pStyle w:val="a9"/>
      <w:ind w:firstLineChars="5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BB91" w14:textId="77777777" w:rsidR="00172689" w:rsidRDefault="00172689">
    <w:pPr>
      <w:pStyle w:val="a9"/>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C1A"/>
    <w:multiLevelType w:val="hybridMultilevel"/>
    <w:tmpl w:val="4254F286"/>
    <w:lvl w:ilvl="0" w:tplc="A4F6FD6E">
      <w:start w:val="1"/>
      <w:numFmt w:val="taiwaneseCountingThousand"/>
      <w:lvlText w:val="%1、"/>
      <w:lvlJc w:val="left"/>
      <w:pPr>
        <w:ind w:left="480" w:hanging="480"/>
      </w:pPr>
      <w:rPr>
        <w:rFonts w:hint="default"/>
        <w:b w:val="0"/>
        <w:bCs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439F0"/>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437A9"/>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8B52B2"/>
    <w:multiLevelType w:val="hybridMultilevel"/>
    <w:tmpl w:val="E932C348"/>
    <w:lvl w:ilvl="0" w:tplc="5546D7D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94D1D"/>
    <w:multiLevelType w:val="hybridMultilevel"/>
    <w:tmpl w:val="376216B8"/>
    <w:lvl w:ilvl="0" w:tplc="94A03B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EE77A2"/>
    <w:multiLevelType w:val="hybridMultilevel"/>
    <w:tmpl w:val="E4982920"/>
    <w:lvl w:ilvl="0" w:tplc="239C89C6">
      <w:start w:val="1"/>
      <w:numFmt w:val="taiwaneseCountingThousand"/>
      <w:lvlText w:val="%1、"/>
      <w:lvlJc w:val="left"/>
      <w:pPr>
        <w:ind w:left="480" w:hanging="480"/>
      </w:pPr>
      <w:rPr>
        <w:rFonts w:hint="default"/>
        <w:b w:val="0"/>
        <w:bCs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F46335"/>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65FD8"/>
    <w:multiLevelType w:val="hybridMultilevel"/>
    <w:tmpl w:val="40A0A4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7841C0"/>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611102"/>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C10AC0"/>
    <w:multiLevelType w:val="hybridMultilevel"/>
    <w:tmpl w:val="4254F286"/>
    <w:lvl w:ilvl="0" w:tplc="A4F6FD6E">
      <w:start w:val="1"/>
      <w:numFmt w:val="taiwaneseCountingThousand"/>
      <w:lvlText w:val="%1、"/>
      <w:lvlJc w:val="left"/>
      <w:pPr>
        <w:ind w:left="480" w:hanging="480"/>
      </w:pPr>
      <w:rPr>
        <w:rFonts w:hint="default"/>
        <w:b w:val="0"/>
        <w:bCs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826E82"/>
    <w:multiLevelType w:val="hybridMultilevel"/>
    <w:tmpl w:val="DC7C3590"/>
    <w:lvl w:ilvl="0" w:tplc="47947FC8">
      <w:start w:val="1"/>
      <w:numFmt w:val="taiwaneseCountingThousand"/>
      <w:lvlText w:val="%1、"/>
      <w:lvlJc w:val="left"/>
      <w:pPr>
        <w:ind w:left="48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A057AD"/>
    <w:multiLevelType w:val="hybridMultilevel"/>
    <w:tmpl w:val="4254F286"/>
    <w:lvl w:ilvl="0" w:tplc="A4F6FD6E">
      <w:start w:val="1"/>
      <w:numFmt w:val="taiwaneseCountingThousand"/>
      <w:lvlText w:val="%1、"/>
      <w:lvlJc w:val="left"/>
      <w:pPr>
        <w:ind w:left="480" w:hanging="480"/>
      </w:pPr>
      <w:rPr>
        <w:rFonts w:hint="default"/>
        <w:b w:val="0"/>
        <w:bCs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FD3B8B"/>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6D130D"/>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0B697D"/>
    <w:multiLevelType w:val="hybridMultilevel"/>
    <w:tmpl w:val="40A0A4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912545"/>
    <w:multiLevelType w:val="hybridMultilevel"/>
    <w:tmpl w:val="078279EC"/>
    <w:lvl w:ilvl="0" w:tplc="B6AC80F8">
      <w:start w:val="1"/>
      <w:numFmt w:val="taiwaneseCountingThousand"/>
      <w:lvlText w:val="%1、"/>
      <w:lvlJc w:val="left"/>
      <w:pPr>
        <w:ind w:left="408" w:hanging="408"/>
      </w:pPr>
      <w:rPr>
        <w:rFonts w:hint="default"/>
        <w:b w:val="0"/>
        <w:bCs w:val="0"/>
        <w:shd w:val="clear" w:color="auto" w:fil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415251"/>
    <w:multiLevelType w:val="hybridMultilevel"/>
    <w:tmpl w:val="E4982920"/>
    <w:lvl w:ilvl="0" w:tplc="239C89C6">
      <w:start w:val="1"/>
      <w:numFmt w:val="taiwaneseCountingThousand"/>
      <w:lvlText w:val="%1、"/>
      <w:lvlJc w:val="left"/>
      <w:pPr>
        <w:ind w:left="480" w:hanging="480"/>
      </w:pPr>
      <w:rPr>
        <w:rFonts w:hint="default"/>
        <w:b w:val="0"/>
        <w:bCs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BF0DFF"/>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00264A"/>
    <w:multiLevelType w:val="hybridMultilevel"/>
    <w:tmpl w:val="DC7C3590"/>
    <w:lvl w:ilvl="0" w:tplc="47947FC8">
      <w:start w:val="1"/>
      <w:numFmt w:val="taiwaneseCountingThousand"/>
      <w:lvlText w:val="%1、"/>
      <w:lvlJc w:val="left"/>
      <w:pPr>
        <w:ind w:left="48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F32FF5"/>
    <w:multiLevelType w:val="singleLevel"/>
    <w:tmpl w:val="D63E9B8E"/>
    <w:lvl w:ilvl="0">
      <w:start w:val="1"/>
      <w:numFmt w:val="decimal"/>
      <w:lvlText w:val="%1."/>
      <w:lvlJc w:val="left"/>
      <w:pPr>
        <w:tabs>
          <w:tab w:val="num" w:pos="344"/>
        </w:tabs>
        <w:ind w:left="344" w:hanging="270"/>
      </w:pPr>
      <w:rPr>
        <w:rFonts w:hint="eastAsia"/>
        <w:color w:val="auto"/>
      </w:rPr>
    </w:lvl>
  </w:abstractNum>
  <w:abstractNum w:abstractNumId="21" w15:restartNumberingAfterBreak="0">
    <w:nsid w:val="4CB4490C"/>
    <w:multiLevelType w:val="singleLevel"/>
    <w:tmpl w:val="9D02C5E8"/>
    <w:lvl w:ilvl="0">
      <w:start w:val="1"/>
      <w:numFmt w:val="decimal"/>
      <w:lvlText w:val="%1."/>
      <w:lvlJc w:val="left"/>
      <w:pPr>
        <w:tabs>
          <w:tab w:val="num" w:pos="344"/>
        </w:tabs>
        <w:ind w:left="344" w:hanging="270"/>
      </w:pPr>
      <w:rPr>
        <w:rFonts w:hint="eastAsia"/>
        <w:color w:val="auto"/>
      </w:rPr>
    </w:lvl>
  </w:abstractNum>
  <w:abstractNum w:abstractNumId="22" w15:restartNumberingAfterBreak="0">
    <w:nsid w:val="51DE6982"/>
    <w:multiLevelType w:val="hybridMultilevel"/>
    <w:tmpl w:val="4254F286"/>
    <w:lvl w:ilvl="0" w:tplc="A4F6FD6E">
      <w:start w:val="1"/>
      <w:numFmt w:val="taiwaneseCountingThousand"/>
      <w:lvlText w:val="%1、"/>
      <w:lvlJc w:val="left"/>
      <w:pPr>
        <w:ind w:left="480" w:hanging="480"/>
      </w:pPr>
      <w:rPr>
        <w:rFonts w:hint="default"/>
        <w:b w:val="0"/>
        <w:bCs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72DFE"/>
    <w:multiLevelType w:val="hybridMultilevel"/>
    <w:tmpl w:val="4254F286"/>
    <w:lvl w:ilvl="0" w:tplc="A4F6FD6E">
      <w:start w:val="1"/>
      <w:numFmt w:val="taiwaneseCountingThousand"/>
      <w:lvlText w:val="%1、"/>
      <w:lvlJc w:val="left"/>
      <w:pPr>
        <w:ind w:left="480" w:hanging="480"/>
      </w:pPr>
      <w:rPr>
        <w:rFonts w:hint="default"/>
        <w:b w:val="0"/>
        <w:bCs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721B8B"/>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64373A"/>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3F6ED2"/>
    <w:multiLevelType w:val="hybridMultilevel"/>
    <w:tmpl w:val="862CCD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455EAE"/>
    <w:multiLevelType w:val="hybridMultilevel"/>
    <w:tmpl w:val="40A0A4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340F63"/>
    <w:multiLevelType w:val="hybridMultilevel"/>
    <w:tmpl w:val="BB7AD07C"/>
    <w:lvl w:ilvl="0" w:tplc="AA4255DE">
      <w:start w:val="1"/>
      <w:numFmt w:val="taiwaneseCountingThousand"/>
      <w:lvlText w:val="%1、"/>
      <w:lvlJc w:val="left"/>
      <w:pPr>
        <w:ind w:left="408" w:hanging="408"/>
      </w:pPr>
      <w:rPr>
        <w:rFonts w:hint="default"/>
        <w:b w:val="0"/>
        <w:bCs w:val="0"/>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71402E"/>
    <w:multiLevelType w:val="hybridMultilevel"/>
    <w:tmpl w:val="BA389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4F7BFB"/>
    <w:multiLevelType w:val="hybridMultilevel"/>
    <w:tmpl w:val="C974E3D6"/>
    <w:lvl w:ilvl="0" w:tplc="1416E110">
      <w:start w:val="1"/>
      <w:numFmt w:val="taiwaneseCountingThousand"/>
      <w:lvlText w:val="%1、"/>
      <w:lvlJc w:val="left"/>
      <w:pPr>
        <w:ind w:left="408" w:hanging="408"/>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8956DD"/>
    <w:multiLevelType w:val="hybridMultilevel"/>
    <w:tmpl w:val="FAD0C05E"/>
    <w:lvl w:ilvl="0" w:tplc="7CDC9B02">
      <w:start w:val="1"/>
      <w:numFmt w:val="taiwaneseCountingThousand"/>
      <w:lvlText w:val="(%1)"/>
      <w:lvlJc w:val="left"/>
      <w:pPr>
        <w:ind w:left="1045" w:hanging="444"/>
      </w:pPr>
      <w:rPr>
        <w:rFonts w:hint="default"/>
      </w:rPr>
    </w:lvl>
    <w:lvl w:ilvl="1" w:tplc="47226ED2">
      <w:start w:val="1"/>
      <w:numFmt w:val="taiwaneseCountingThousand"/>
      <w:lvlText w:val="%2、"/>
      <w:lvlJc w:val="left"/>
      <w:pPr>
        <w:ind w:left="1561" w:hanging="480"/>
      </w:pPr>
      <w:rPr>
        <w:rFonts w:hint="default"/>
        <w:color w:val="auto"/>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2" w15:restartNumberingAfterBreak="0">
    <w:nsid w:val="7FD67BE4"/>
    <w:multiLevelType w:val="hybridMultilevel"/>
    <w:tmpl w:val="AB4289BC"/>
    <w:lvl w:ilvl="0" w:tplc="701AFF74">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8"/>
  </w:num>
  <w:num w:numId="3">
    <w:abstractNumId w:val="31"/>
  </w:num>
  <w:num w:numId="4">
    <w:abstractNumId w:val="21"/>
  </w:num>
  <w:num w:numId="5">
    <w:abstractNumId w:val="20"/>
  </w:num>
  <w:num w:numId="6">
    <w:abstractNumId w:val="30"/>
  </w:num>
  <w:num w:numId="7">
    <w:abstractNumId w:val="16"/>
  </w:num>
  <w:num w:numId="8">
    <w:abstractNumId w:val="4"/>
  </w:num>
  <w:num w:numId="9">
    <w:abstractNumId w:val="27"/>
  </w:num>
  <w:num w:numId="10">
    <w:abstractNumId w:val="15"/>
  </w:num>
  <w:num w:numId="11">
    <w:abstractNumId w:val="7"/>
  </w:num>
  <w:num w:numId="12">
    <w:abstractNumId w:val="26"/>
  </w:num>
  <w:num w:numId="13">
    <w:abstractNumId w:val="19"/>
  </w:num>
  <w:num w:numId="14">
    <w:abstractNumId w:val="11"/>
  </w:num>
  <w:num w:numId="15">
    <w:abstractNumId w:val="29"/>
  </w:num>
  <w:num w:numId="16">
    <w:abstractNumId w:val="8"/>
  </w:num>
  <w:num w:numId="17">
    <w:abstractNumId w:val="14"/>
  </w:num>
  <w:num w:numId="18">
    <w:abstractNumId w:val="6"/>
  </w:num>
  <w:num w:numId="19">
    <w:abstractNumId w:val="1"/>
  </w:num>
  <w:num w:numId="20">
    <w:abstractNumId w:val="2"/>
  </w:num>
  <w:num w:numId="21">
    <w:abstractNumId w:val="18"/>
  </w:num>
  <w:num w:numId="22">
    <w:abstractNumId w:val="9"/>
  </w:num>
  <w:num w:numId="23">
    <w:abstractNumId w:val="25"/>
  </w:num>
  <w:num w:numId="24">
    <w:abstractNumId w:val="13"/>
  </w:num>
  <w:num w:numId="25">
    <w:abstractNumId w:val="32"/>
  </w:num>
  <w:num w:numId="26">
    <w:abstractNumId w:val="24"/>
  </w:num>
  <w:num w:numId="27">
    <w:abstractNumId w:val="12"/>
  </w:num>
  <w:num w:numId="28">
    <w:abstractNumId w:val="0"/>
  </w:num>
  <w:num w:numId="29">
    <w:abstractNumId w:val="22"/>
  </w:num>
  <w:num w:numId="30">
    <w:abstractNumId w:val="23"/>
  </w:num>
  <w:num w:numId="31">
    <w:abstractNumId w:val="10"/>
  </w:num>
  <w:num w:numId="32">
    <w:abstractNumId w:val="17"/>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89"/>
    <w:rsid w:val="00172689"/>
    <w:rsid w:val="001A2EB2"/>
    <w:rsid w:val="00964DCC"/>
    <w:rsid w:val="00A414BB"/>
    <w:rsid w:val="00F413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39CA"/>
  <w15:chartTrackingRefBased/>
  <w15:docId w15:val="{67991740-0255-4521-95A5-573CCE07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689"/>
    <w:pPr>
      <w:widowControl w:val="0"/>
      <w:spacing w:line="480" w:lineRule="exact"/>
      <w:ind w:firstLineChars="100" w:firstLine="100"/>
    </w:pPr>
    <w:rPr>
      <w:rFonts w:ascii="Calibri" w:eastAsia="新細明體" w:hAnsi="Calibri" w:cs="Times New Roman"/>
    </w:rPr>
  </w:style>
  <w:style w:type="paragraph" w:styleId="1">
    <w:name w:val="heading 1"/>
    <w:basedOn w:val="a"/>
    <w:next w:val="a"/>
    <w:link w:val="10"/>
    <w:uiPriority w:val="9"/>
    <w:qFormat/>
    <w:rsid w:val="00172689"/>
    <w:pPr>
      <w:keepNext/>
      <w:spacing w:before="180" w:after="180" w:line="720" w:lineRule="atLeast"/>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172689"/>
    <w:pPr>
      <w:keepNext/>
      <w:spacing w:line="720" w:lineRule="atLeast"/>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72689"/>
    <w:rPr>
      <w:rFonts w:ascii="Calibri Light" w:eastAsia="新細明體" w:hAnsi="Calibri Light" w:cs="Times New Roman"/>
      <w:b/>
      <w:bCs/>
      <w:kern w:val="52"/>
      <w:sz w:val="52"/>
      <w:szCs w:val="52"/>
    </w:rPr>
  </w:style>
  <w:style w:type="character" w:customStyle="1" w:styleId="20">
    <w:name w:val="標題 2 字元"/>
    <w:basedOn w:val="a0"/>
    <w:link w:val="2"/>
    <w:uiPriority w:val="9"/>
    <w:rsid w:val="00172689"/>
    <w:rPr>
      <w:rFonts w:ascii="Calibri Light" w:eastAsia="新細明體" w:hAnsi="Calibri Light" w:cs="Times New Roman"/>
      <w:b/>
      <w:bCs/>
      <w:sz w:val="48"/>
      <w:szCs w:val="48"/>
    </w:rPr>
  </w:style>
  <w:style w:type="paragraph" w:styleId="Web">
    <w:name w:val="Normal (Web)"/>
    <w:basedOn w:val="a"/>
    <w:semiHidden/>
    <w:rsid w:val="00172689"/>
    <w:pPr>
      <w:widowControl/>
      <w:spacing w:before="100" w:beforeAutospacing="1" w:after="100" w:afterAutospacing="1" w:line="240" w:lineRule="auto"/>
      <w:ind w:firstLineChars="0" w:firstLine="0"/>
    </w:pPr>
    <w:rPr>
      <w:rFonts w:ascii="Arial Unicode MS" w:eastAsia="Arial Unicode MS" w:hAnsi="Arial Unicode MS" w:cs="Arial Unicode MS"/>
      <w:kern w:val="0"/>
      <w:szCs w:val="24"/>
    </w:rPr>
  </w:style>
  <w:style w:type="paragraph" w:styleId="a3">
    <w:name w:val="Body Text Indent"/>
    <w:basedOn w:val="a"/>
    <w:link w:val="a4"/>
    <w:rsid w:val="00172689"/>
    <w:pPr>
      <w:spacing w:line="420" w:lineRule="exact"/>
      <w:ind w:left="210" w:hangingChars="75" w:hanging="210"/>
      <w:jc w:val="both"/>
    </w:pPr>
    <w:rPr>
      <w:rFonts w:ascii="華康標楷體" w:eastAsia="華康標楷體" w:hAnsi="Times New Roman"/>
      <w:sz w:val="28"/>
      <w:szCs w:val="24"/>
    </w:rPr>
  </w:style>
  <w:style w:type="character" w:customStyle="1" w:styleId="a4">
    <w:name w:val="本文縮排 字元"/>
    <w:basedOn w:val="a0"/>
    <w:link w:val="a3"/>
    <w:rsid w:val="00172689"/>
    <w:rPr>
      <w:rFonts w:ascii="華康標楷體" w:eastAsia="華康標楷體" w:hAnsi="Times New Roman" w:cs="Times New Roman"/>
      <w:sz w:val="28"/>
      <w:szCs w:val="24"/>
    </w:rPr>
  </w:style>
  <w:style w:type="paragraph" w:styleId="a5">
    <w:name w:val="footer"/>
    <w:basedOn w:val="a"/>
    <w:link w:val="a6"/>
    <w:uiPriority w:val="99"/>
    <w:unhideWhenUsed/>
    <w:rsid w:val="00172689"/>
    <w:pPr>
      <w:tabs>
        <w:tab w:val="center" w:pos="4153"/>
        <w:tab w:val="right" w:pos="8306"/>
      </w:tabs>
      <w:snapToGrid w:val="0"/>
    </w:pPr>
    <w:rPr>
      <w:sz w:val="20"/>
      <w:szCs w:val="20"/>
    </w:rPr>
  </w:style>
  <w:style w:type="character" w:customStyle="1" w:styleId="a6">
    <w:name w:val="頁尾 字元"/>
    <w:basedOn w:val="a0"/>
    <w:link w:val="a5"/>
    <w:uiPriority w:val="99"/>
    <w:rsid w:val="00172689"/>
    <w:rPr>
      <w:rFonts w:ascii="Calibri" w:eastAsia="新細明體" w:hAnsi="Calibri" w:cs="Times New Roman"/>
      <w:sz w:val="20"/>
      <w:szCs w:val="20"/>
    </w:rPr>
  </w:style>
  <w:style w:type="paragraph" w:styleId="21">
    <w:name w:val="Body Text Indent 2"/>
    <w:basedOn w:val="a"/>
    <w:link w:val="22"/>
    <w:semiHidden/>
    <w:rsid w:val="00172689"/>
    <w:pPr>
      <w:spacing w:line="420" w:lineRule="exact"/>
      <w:ind w:leftChars="117" w:left="281" w:firstLine="280"/>
      <w:jc w:val="both"/>
    </w:pPr>
    <w:rPr>
      <w:rFonts w:ascii="華康標楷體" w:eastAsia="華康標楷體" w:hAnsi="新細明體"/>
      <w:sz w:val="28"/>
      <w:szCs w:val="24"/>
    </w:rPr>
  </w:style>
  <w:style w:type="character" w:customStyle="1" w:styleId="22">
    <w:name w:val="本文縮排 2 字元"/>
    <w:basedOn w:val="a0"/>
    <w:link w:val="21"/>
    <w:semiHidden/>
    <w:rsid w:val="00172689"/>
    <w:rPr>
      <w:rFonts w:ascii="華康標楷體" w:eastAsia="華康標楷體" w:hAnsi="新細明體" w:cs="Times New Roman"/>
      <w:sz w:val="28"/>
      <w:szCs w:val="24"/>
    </w:rPr>
  </w:style>
  <w:style w:type="paragraph" w:styleId="3">
    <w:name w:val="Body Text Indent 3"/>
    <w:basedOn w:val="a"/>
    <w:link w:val="30"/>
    <w:rsid w:val="00172689"/>
    <w:pPr>
      <w:autoSpaceDE w:val="0"/>
      <w:autoSpaceDN w:val="0"/>
      <w:spacing w:line="240" w:lineRule="auto"/>
      <w:ind w:leftChars="100" w:left="720" w:hangingChars="200" w:hanging="480"/>
      <w:jc w:val="both"/>
    </w:pPr>
    <w:rPr>
      <w:rFonts w:ascii="標楷體" w:eastAsia="標楷體" w:hAnsi="標楷體"/>
      <w:szCs w:val="24"/>
    </w:rPr>
  </w:style>
  <w:style w:type="character" w:customStyle="1" w:styleId="30">
    <w:name w:val="本文縮排 3 字元"/>
    <w:basedOn w:val="a0"/>
    <w:link w:val="3"/>
    <w:rsid w:val="00172689"/>
    <w:rPr>
      <w:rFonts w:ascii="標楷體" w:eastAsia="標楷體" w:hAnsi="標楷體" w:cs="Times New Roman"/>
      <w:szCs w:val="24"/>
    </w:rPr>
  </w:style>
  <w:style w:type="paragraph" w:styleId="a7">
    <w:name w:val="Body Text"/>
    <w:basedOn w:val="a"/>
    <w:link w:val="a8"/>
    <w:rsid w:val="00172689"/>
    <w:pPr>
      <w:spacing w:line="240" w:lineRule="auto"/>
      <w:ind w:firstLineChars="0" w:firstLine="0"/>
      <w:jc w:val="both"/>
    </w:pPr>
    <w:rPr>
      <w:rFonts w:ascii="Times New Roman" w:eastAsia="標楷體" w:hAnsi="Times New Roman"/>
      <w:szCs w:val="24"/>
      <w:u w:val="single"/>
    </w:rPr>
  </w:style>
  <w:style w:type="character" w:customStyle="1" w:styleId="a8">
    <w:name w:val="本文 字元"/>
    <w:basedOn w:val="a0"/>
    <w:link w:val="a7"/>
    <w:rsid w:val="00172689"/>
    <w:rPr>
      <w:rFonts w:ascii="Times New Roman" w:eastAsia="標楷體" w:hAnsi="Times New Roman" w:cs="Times New Roman"/>
      <w:szCs w:val="24"/>
      <w:u w:val="single"/>
    </w:rPr>
  </w:style>
  <w:style w:type="paragraph" w:styleId="a9">
    <w:name w:val="header"/>
    <w:basedOn w:val="a"/>
    <w:link w:val="aa"/>
    <w:uiPriority w:val="99"/>
    <w:unhideWhenUsed/>
    <w:rsid w:val="00172689"/>
    <w:pPr>
      <w:tabs>
        <w:tab w:val="center" w:pos="4153"/>
        <w:tab w:val="right" w:pos="8306"/>
      </w:tabs>
      <w:snapToGrid w:val="0"/>
    </w:pPr>
    <w:rPr>
      <w:sz w:val="20"/>
      <w:szCs w:val="20"/>
    </w:rPr>
  </w:style>
  <w:style w:type="character" w:customStyle="1" w:styleId="aa">
    <w:name w:val="頁首 字元"/>
    <w:basedOn w:val="a0"/>
    <w:link w:val="a9"/>
    <w:uiPriority w:val="99"/>
    <w:rsid w:val="00172689"/>
    <w:rPr>
      <w:rFonts w:ascii="Calibri" w:eastAsia="新細明體" w:hAnsi="Calibri" w:cs="Times New Roman"/>
      <w:sz w:val="20"/>
      <w:szCs w:val="20"/>
    </w:rPr>
  </w:style>
  <w:style w:type="paragraph" w:styleId="23">
    <w:name w:val="Body Text 2"/>
    <w:basedOn w:val="a"/>
    <w:link w:val="24"/>
    <w:semiHidden/>
    <w:rsid w:val="00172689"/>
    <w:pPr>
      <w:autoSpaceDE w:val="0"/>
      <w:autoSpaceDN w:val="0"/>
      <w:spacing w:line="240" w:lineRule="auto"/>
      <w:ind w:firstLineChars="0" w:firstLine="0"/>
      <w:jc w:val="both"/>
    </w:pPr>
    <w:rPr>
      <w:rFonts w:ascii="標楷體" w:eastAsia="標楷體" w:hAnsi="標楷體"/>
      <w:szCs w:val="24"/>
    </w:rPr>
  </w:style>
  <w:style w:type="character" w:customStyle="1" w:styleId="24">
    <w:name w:val="本文 2 字元"/>
    <w:basedOn w:val="a0"/>
    <w:link w:val="23"/>
    <w:semiHidden/>
    <w:rsid w:val="00172689"/>
    <w:rPr>
      <w:rFonts w:ascii="標楷體" w:eastAsia="標楷體" w:hAnsi="標楷體" w:cs="Times New Roman"/>
      <w:szCs w:val="24"/>
    </w:rPr>
  </w:style>
  <w:style w:type="paragraph" w:customStyle="1" w:styleId="ab">
    <w:name w:val="說明"/>
    <w:basedOn w:val="a3"/>
    <w:rsid w:val="00172689"/>
    <w:pPr>
      <w:spacing w:line="640" w:lineRule="exact"/>
      <w:ind w:left="952" w:firstLineChars="0" w:hanging="952"/>
      <w:jc w:val="left"/>
    </w:pPr>
    <w:rPr>
      <w:rFonts w:ascii="Arial" w:eastAsia="標楷體" w:hAnsi="Arial"/>
      <w:sz w:val="32"/>
    </w:rPr>
  </w:style>
  <w:style w:type="character" w:styleId="ac">
    <w:name w:val="Hyperlink"/>
    <w:uiPriority w:val="99"/>
    <w:unhideWhenUsed/>
    <w:rsid w:val="00172689"/>
    <w:rPr>
      <w:color w:val="0000FF"/>
      <w:u w:val="single"/>
    </w:rPr>
  </w:style>
  <w:style w:type="paragraph" w:styleId="HTML">
    <w:name w:val="HTML Preformatted"/>
    <w:basedOn w:val="a"/>
    <w:link w:val="HTML0"/>
    <w:uiPriority w:val="99"/>
    <w:unhideWhenUsed/>
    <w:rsid w:val="00172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細明體" w:eastAsia="細明體" w:hAnsi="細明體" w:cs="細明體"/>
      <w:kern w:val="0"/>
      <w:szCs w:val="24"/>
    </w:rPr>
  </w:style>
  <w:style w:type="character" w:customStyle="1" w:styleId="HTML0">
    <w:name w:val="HTML 預設格式 字元"/>
    <w:basedOn w:val="a0"/>
    <w:link w:val="HTML"/>
    <w:uiPriority w:val="99"/>
    <w:rsid w:val="00172689"/>
    <w:rPr>
      <w:rFonts w:ascii="細明體" w:eastAsia="細明體" w:hAnsi="細明體" w:cs="細明體"/>
      <w:kern w:val="0"/>
      <w:szCs w:val="24"/>
    </w:rPr>
  </w:style>
  <w:style w:type="paragraph" w:styleId="ad">
    <w:name w:val="Balloon Text"/>
    <w:basedOn w:val="a"/>
    <w:link w:val="ae"/>
    <w:uiPriority w:val="99"/>
    <w:semiHidden/>
    <w:unhideWhenUsed/>
    <w:rsid w:val="00172689"/>
    <w:pPr>
      <w:spacing w:line="240" w:lineRule="auto"/>
    </w:pPr>
    <w:rPr>
      <w:rFonts w:ascii="Cambria" w:hAnsi="Cambria"/>
      <w:sz w:val="18"/>
      <w:szCs w:val="18"/>
    </w:rPr>
  </w:style>
  <w:style w:type="character" w:customStyle="1" w:styleId="ae">
    <w:name w:val="註解方塊文字 字元"/>
    <w:basedOn w:val="a0"/>
    <w:link w:val="ad"/>
    <w:uiPriority w:val="99"/>
    <w:semiHidden/>
    <w:rsid w:val="00172689"/>
    <w:rPr>
      <w:rFonts w:ascii="Cambria" w:eastAsia="新細明體" w:hAnsi="Cambria" w:cs="Times New Roman"/>
      <w:sz w:val="18"/>
      <w:szCs w:val="18"/>
    </w:rPr>
  </w:style>
  <w:style w:type="paragraph" w:styleId="af">
    <w:name w:val="Date"/>
    <w:basedOn w:val="a"/>
    <w:next w:val="a"/>
    <w:link w:val="af0"/>
    <w:uiPriority w:val="99"/>
    <w:semiHidden/>
    <w:unhideWhenUsed/>
    <w:rsid w:val="00172689"/>
    <w:pPr>
      <w:jc w:val="right"/>
    </w:pPr>
  </w:style>
  <w:style w:type="character" w:customStyle="1" w:styleId="af0">
    <w:name w:val="日期 字元"/>
    <w:basedOn w:val="a0"/>
    <w:link w:val="af"/>
    <w:uiPriority w:val="99"/>
    <w:semiHidden/>
    <w:rsid w:val="00172689"/>
    <w:rPr>
      <w:rFonts w:ascii="Calibri" w:eastAsia="新細明體" w:hAnsi="Calibri" w:cs="Times New Roman"/>
    </w:rPr>
  </w:style>
  <w:style w:type="table" w:styleId="af1">
    <w:name w:val="Table Grid"/>
    <w:basedOn w:val="a1"/>
    <w:uiPriority w:val="59"/>
    <w:rsid w:val="0017268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alutation"/>
    <w:basedOn w:val="a"/>
    <w:next w:val="a"/>
    <w:link w:val="af3"/>
    <w:uiPriority w:val="99"/>
    <w:unhideWhenUsed/>
    <w:rsid w:val="00172689"/>
    <w:rPr>
      <w:rFonts w:ascii="標楷體" w:eastAsia="標楷體" w:hAnsi="標楷體"/>
    </w:rPr>
  </w:style>
  <w:style w:type="character" w:customStyle="1" w:styleId="af3">
    <w:name w:val="問候 字元"/>
    <w:basedOn w:val="a0"/>
    <w:link w:val="af2"/>
    <w:uiPriority w:val="99"/>
    <w:rsid w:val="00172689"/>
    <w:rPr>
      <w:rFonts w:ascii="標楷體" w:eastAsia="標楷體" w:hAnsi="標楷體" w:cs="Times New Roman"/>
    </w:rPr>
  </w:style>
  <w:style w:type="paragraph" w:styleId="af4">
    <w:name w:val="Closing"/>
    <w:basedOn w:val="a"/>
    <w:link w:val="af5"/>
    <w:uiPriority w:val="99"/>
    <w:unhideWhenUsed/>
    <w:rsid w:val="00172689"/>
    <w:pPr>
      <w:ind w:leftChars="1800" w:left="100"/>
    </w:pPr>
    <w:rPr>
      <w:rFonts w:ascii="標楷體" w:eastAsia="標楷體" w:hAnsi="標楷體"/>
    </w:rPr>
  </w:style>
  <w:style w:type="character" w:customStyle="1" w:styleId="af5">
    <w:name w:val="結語 字元"/>
    <w:basedOn w:val="a0"/>
    <w:link w:val="af4"/>
    <w:uiPriority w:val="99"/>
    <w:rsid w:val="00172689"/>
    <w:rPr>
      <w:rFonts w:ascii="標楷體" w:eastAsia="標楷體" w:hAnsi="標楷體" w:cs="Times New Roman"/>
    </w:rPr>
  </w:style>
  <w:style w:type="paragraph" w:styleId="af6">
    <w:name w:val="Revision"/>
    <w:hidden/>
    <w:uiPriority w:val="99"/>
    <w:semiHidden/>
    <w:rsid w:val="00172689"/>
    <w:rPr>
      <w:rFonts w:ascii="Calibri" w:eastAsia="新細明體" w:hAnsi="Calibri" w:cs="Times New Roman"/>
    </w:rPr>
  </w:style>
  <w:style w:type="paragraph" w:styleId="af7">
    <w:name w:val="TOC Heading"/>
    <w:basedOn w:val="1"/>
    <w:next w:val="a"/>
    <w:uiPriority w:val="39"/>
    <w:unhideWhenUsed/>
    <w:qFormat/>
    <w:rsid w:val="00172689"/>
    <w:pPr>
      <w:keepLines/>
      <w:widowControl/>
      <w:spacing w:before="240" w:after="0" w:line="259" w:lineRule="auto"/>
      <w:ind w:firstLineChars="0" w:firstLine="0"/>
      <w:outlineLvl w:val="9"/>
    </w:pPr>
    <w:rPr>
      <w:b w:val="0"/>
      <w:bCs w:val="0"/>
      <w:color w:val="2F5496"/>
      <w:kern w:val="0"/>
      <w:sz w:val="32"/>
      <w:szCs w:val="32"/>
    </w:rPr>
  </w:style>
  <w:style w:type="paragraph" w:styleId="25">
    <w:name w:val="toc 2"/>
    <w:basedOn w:val="a"/>
    <w:next w:val="a"/>
    <w:autoRedefine/>
    <w:uiPriority w:val="39"/>
    <w:unhideWhenUsed/>
    <w:qFormat/>
    <w:rsid w:val="00172689"/>
    <w:pPr>
      <w:widowControl/>
      <w:spacing w:after="100" w:line="259" w:lineRule="auto"/>
      <w:ind w:left="220" w:firstLineChars="0" w:firstLine="0"/>
    </w:pPr>
    <w:rPr>
      <w:kern w:val="0"/>
      <w:sz w:val="22"/>
    </w:rPr>
  </w:style>
  <w:style w:type="paragraph" w:styleId="11">
    <w:name w:val="toc 1"/>
    <w:basedOn w:val="a"/>
    <w:next w:val="a"/>
    <w:autoRedefine/>
    <w:uiPriority w:val="39"/>
    <w:unhideWhenUsed/>
    <w:qFormat/>
    <w:rsid w:val="00172689"/>
    <w:pPr>
      <w:widowControl/>
      <w:tabs>
        <w:tab w:val="right" w:leader="dot" w:pos="8777"/>
      </w:tabs>
      <w:spacing w:after="100" w:line="259" w:lineRule="auto"/>
      <w:ind w:firstLineChars="0" w:firstLine="0"/>
    </w:pPr>
    <w:rPr>
      <w:kern w:val="0"/>
      <w:sz w:val="22"/>
    </w:rPr>
  </w:style>
  <w:style w:type="paragraph" w:styleId="31">
    <w:name w:val="toc 3"/>
    <w:basedOn w:val="a"/>
    <w:next w:val="a"/>
    <w:autoRedefine/>
    <w:uiPriority w:val="39"/>
    <w:unhideWhenUsed/>
    <w:qFormat/>
    <w:rsid w:val="00172689"/>
    <w:pPr>
      <w:widowControl/>
      <w:spacing w:after="100" w:line="259" w:lineRule="auto"/>
      <w:ind w:left="440" w:firstLineChars="0" w:firstLine="0"/>
    </w:pPr>
    <w:rPr>
      <w:kern w:val="0"/>
      <w:sz w:val="22"/>
    </w:rPr>
  </w:style>
  <w:style w:type="character" w:styleId="af8">
    <w:name w:val="Unresolved Mention"/>
    <w:uiPriority w:val="99"/>
    <w:semiHidden/>
    <w:unhideWhenUsed/>
    <w:rsid w:val="00172689"/>
    <w:rPr>
      <w:color w:val="605E5C"/>
      <w:shd w:val="clear" w:color="auto" w:fill="E1DFDD"/>
    </w:rPr>
  </w:style>
  <w:style w:type="character" w:styleId="af9">
    <w:name w:val="FollowedHyperlink"/>
    <w:uiPriority w:val="99"/>
    <w:semiHidden/>
    <w:unhideWhenUsed/>
    <w:rsid w:val="00172689"/>
    <w:rPr>
      <w:color w:val="954F72"/>
      <w:u w:val="single"/>
    </w:rPr>
  </w:style>
  <w:style w:type="numbering" w:customStyle="1" w:styleId="12">
    <w:name w:val="無清單1"/>
    <w:next w:val="a2"/>
    <w:uiPriority w:val="99"/>
    <w:semiHidden/>
    <w:unhideWhenUsed/>
    <w:rsid w:val="00172689"/>
  </w:style>
  <w:style w:type="table" w:customStyle="1" w:styleId="13">
    <w:name w:val="表格格線1"/>
    <w:basedOn w:val="a1"/>
    <w:next w:val="af1"/>
    <w:uiPriority w:val="59"/>
    <w:rsid w:val="0017268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172689"/>
    <w:pPr>
      <w:ind w:leftChars="200" w:left="480"/>
    </w:pPr>
  </w:style>
  <w:style w:type="numbering" w:customStyle="1" w:styleId="26">
    <w:name w:val="無清單2"/>
    <w:next w:val="a2"/>
    <w:uiPriority w:val="99"/>
    <w:semiHidden/>
    <w:unhideWhenUsed/>
    <w:rsid w:val="00172689"/>
  </w:style>
  <w:style w:type="table" w:customStyle="1" w:styleId="27">
    <w:name w:val="表格格線2"/>
    <w:basedOn w:val="a1"/>
    <w:next w:val="af1"/>
    <w:uiPriority w:val="59"/>
    <w:rsid w:val="00172689"/>
    <w:rPr>
      <w:rFonts w:ascii="Cambria Math" w:eastAsia="華康仿宋體W4" w:hAnsi="Cambria Math" w:cs="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172689"/>
    <w:rPr>
      <w:sz w:val="18"/>
      <w:szCs w:val="18"/>
    </w:rPr>
  </w:style>
  <w:style w:type="paragraph" w:styleId="afc">
    <w:name w:val="annotation text"/>
    <w:basedOn w:val="a"/>
    <w:link w:val="afd"/>
    <w:uiPriority w:val="99"/>
    <w:unhideWhenUsed/>
    <w:rsid w:val="00172689"/>
    <w:pPr>
      <w:spacing w:line="240" w:lineRule="auto"/>
      <w:ind w:firstLineChars="0" w:firstLine="0"/>
    </w:pPr>
    <w:rPr>
      <w:rFonts w:ascii="Cambria Math" w:eastAsia="華康仿宋體W4" w:hAnsi="Cambria Math" w:cs="Calibri Light"/>
    </w:rPr>
  </w:style>
  <w:style w:type="character" w:customStyle="1" w:styleId="afd">
    <w:name w:val="註解文字 字元"/>
    <w:basedOn w:val="a0"/>
    <w:link w:val="afc"/>
    <w:uiPriority w:val="99"/>
    <w:rsid w:val="00172689"/>
    <w:rPr>
      <w:rFonts w:ascii="Cambria Math" w:eastAsia="華康仿宋體W4" w:hAnsi="Cambria Math" w:cs="Calibri Light"/>
    </w:rPr>
  </w:style>
  <w:style w:type="paragraph" w:styleId="afe">
    <w:name w:val="annotation subject"/>
    <w:basedOn w:val="afc"/>
    <w:next w:val="afc"/>
    <w:link w:val="aff"/>
    <w:uiPriority w:val="99"/>
    <w:semiHidden/>
    <w:unhideWhenUsed/>
    <w:rsid w:val="00172689"/>
    <w:rPr>
      <w:b/>
      <w:bCs/>
      <w:kern w:val="0"/>
      <w:sz w:val="20"/>
      <w:szCs w:val="20"/>
      <w:lang w:val="x-none" w:eastAsia="x-none"/>
    </w:rPr>
  </w:style>
  <w:style w:type="character" w:customStyle="1" w:styleId="aff">
    <w:name w:val="註解主旨 字元"/>
    <w:basedOn w:val="afd"/>
    <w:link w:val="afe"/>
    <w:uiPriority w:val="99"/>
    <w:semiHidden/>
    <w:rsid w:val="00172689"/>
    <w:rPr>
      <w:rFonts w:ascii="Cambria Math" w:eastAsia="華康仿宋體W4" w:hAnsi="Cambria Math" w:cs="Calibri Light"/>
      <w:b/>
      <w:bCs/>
      <w:kern w:val="0"/>
      <w:sz w:val="20"/>
      <w:szCs w:val="20"/>
      <w:lang w:val="x-none" w:eastAsia="x-none"/>
    </w:rPr>
  </w:style>
  <w:style w:type="paragraph" w:styleId="aff0">
    <w:name w:val="No Spacing"/>
    <w:uiPriority w:val="1"/>
    <w:qFormat/>
    <w:rsid w:val="00172689"/>
    <w:pPr>
      <w:widowControl w:val="0"/>
      <w:adjustRightInd w:val="0"/>
      <w:textAlignment w:val="baseline"/>
    </w:pPr>
    <w:rPr>
      <w:rFonts w:ascii="Calibri Light" w:eastAsia="華康仿宋體W4" w:hAnsi="Calibri Light" w:cs="Calibri Light"/>
      <w:kern w:val="0"/>
      <w:szCs w:val="20"/>
    </w:rPr>
  </w:style>
  <w:style w:type="paragraph" w:customStyle="1" w:styleId="14">
    <w:name w:val="樣式1"/>
    <w:basedOn w:val="1"/>
    <w:link w:val="15"/>
    <w:qFormat/>
    <w:rsid w:val="00172689"/>
    <w:pPr>
      <w:spacing w:before="0" w:after="0" w:line="400" w:lineRule="exact"/>
      <w:ind w:firstLineChars="0" w:firstLine="0"/>
      <w:jc w:val="center"/>
    </w:pPr>
    <w:rPr>
      <w:rFonts w:ascii="Wingdings" w:eastAsia="Wingdings" w:hAnsi="Wingdings" w:cs="Calibri Light"/>
      <w:sz w:val="32"/>
      <w:szCs w:val="32"/>
      <w:lang w:val="x-none" w:eastAsia="x-none"/>
    </w:rPr>
  </w:style>
  <w:style w:type="character" w:customStyle="1" w:styleId="15">
    <w:name w:val="樣式1 字元"/>
    <w:link w:val="14"/>
    <w:rsid w:val="00172689"/>
    <w:rPr>
      <w:rFonts w:ascii="Wingdings" w:eastAsia="Wingdings" w:hAnsi="Wingdings" w:cs="Calibri Light"/>
      <w:b/>
      <w:bCs/>
      <w:kern w:val="52"/>
      <w:sz w:val="32"/>
      <w:szCs w:val="32"/>
      <w:lang w:val="x-none" w:eastAsia="x-none"/>
    </w:rPr>
  </w:style>
  <w:style w:type="paragraph" w:customStyle="1" w:styleId="16">
    <w:name w:val="標題1"/>
    <w:basedOn w:val="14"/>
    <w:link w:val="17"/>
    <w:qFormat/>
    <w:rsid w:val="00172689"/>
  </w:style>
  <w:style w:type="character" w:customStyle="1" w:styleId="17">
    <w:name w:val="標題1 字元"/>
    <w:basedOn w:val="15"/>
    <w:link w:val="16"/>
    <w:rsid w:val="00172689"/>
    <w:rPr>
      <w:rFonts w:ascii="Wingdings" w:eastAsia="Wingdings" w:hAnsi="Wingdings" w:cs="Calibri Light"/>
      <w:b/>
      <w:bCs/>
      <w:kern w:val="52"/>
      <w:sz w:val="32"/>
      <w:szCs w:val="32"/>
      <w:lang w:val="x-none" w:eastAsia="x-none"/>
    </w:rPr>
  </w:style>
  <w:style w:type="paragraph" w:styleId="4">
    <w:name w:val="toc 4"/>
    <w:basedOn w:val="a"/>
    <w:next w:val="a"/>
    <w:autoRedefine/>
    <w:uiPriority w:val="39"/>
    <w:unhideWhenUsed/>
    <w:rsid w:val="00172689"/>
    <w:pPr>
      <w:spacing w:line="240" w:lineRule="auto"/>
      <w:ind w:left="720" w:firstLineChars="0" w:firstLine="0"/>
    </w:pPr>
    <w:rPr>
      <w:rFonts w:eastAsia="華康仿宋體W4" w:cs="Calibri Light"/>
      <w:sz w:val="18"/>
      <w:szCs w:val="18"/>
    </w:rPr>
  </w:style>
  <w:style w:type="paragraph" w:styleId="5">
    <w:name w:val="toc 5"/>
    <w:basedOn w:val="a"/>
    <w:next w:val="a"/>
    <w:autoRedefine/>
    <w:uiPriority w:val="39"/>
    <w:unhideWhenUsed/>
    <w:rsid w:val="00172689"/>
    <w:pPr>
      <w:spacing w:line="240" w:lineRule="auto"/>
      <w:ind w:left="960" w:firstLineChars="0" w:firstLine="0"/>
    </w:pPr>
    <w:rPr>
      <w:rFonts w:eastAsia="華康仿宋體W4" w:cs="Calibri Light"/>
      <w:sz w:val="18"/>
      <w:szCs w:val="18"/>
    </w:rPr>
  </w:style>
  <w:style w:type="paragraph" w:styleId="6">
    <w:name w:val="toc 6"/>
    <w:basedOn w:val="a"/>
    <w:next w:val="a"/>
    <w:autoRedefine/>
    <w:uiPriority w:val="39"/>
    <w:unhideWhenUsed/>
    <w:rsid w:val="00172689"/>
    <w:pPr>
      <w:spacing w:line="240" w:lineRule="auto"/>
      <w:ind w:left="1200" w:firstLineChars="0" w:firstLine="0"/>
    </w:pPr>
    <w:rPr>
      <w:rFonts w:eastAsia="華康仿宋體W4" w:cs="Calibri Light"/>
      <w:sz w:val="18"/>
      <w:szCs w:val="18"/>
    </w:rPr>
  </w:style>
  <w:style w:type="paragraph" w:styleId="7">
    <w:name w:val="toc 7"/>
    <w:basedOn w:val="a"/>
    <w:next w:val="a"/>
    <w:autoRedefine/>
    <w:uiPriority w:val="39"/>
    <w:unhideWhenUsed/>
    <w:rsid w:val="00172689"/>
    <w:pPr>
      <w:spacing w:line="240" w:lineRule="auto"/>
      <w:ind w:left="1440" w:firstLineChars="0" w:firstLine="0"/>
    </w:pPr>
    <w:rPr>
      <w:rFonts w:eastAsia="華康仿宋體W4" w:cs="Calibri Light"/>
      <w:sz w:val="18"/>
      <w:szCs w:val="18"/>
    </w:rPr>
  </w:style>
  <w:style w:type="paragraph" w:styleId="8">
    <w:name w:val="toc 8"/>
    <w:basedOn w:val="a"/>
    <w:next w:val="a"/>
    <w:autoRedefine/>
    <w:uiPriority w:val="39"/>
    <w:unhideWhenUsed/>
    <w:rsid w:val="00172689"/>
    <w:pPr>
      <w:spacing w:line="240" w:lineRule="auto"/>
      <w:ind w:left="1680" w:firstLineChars="0" w:firstLine="0"/>
    </w:pPr>
    <w:rPr>
      <w:rFonts w:eastAsia="華康仿宋體W4" w:cs="Calibri Light"/>
      <w:sz w:val="18"/>
      <w:szCs w:val="18"/>
    </w:rPr>
  </w:style>
  <w:style w:type="paragraph" w:styleId="9">
    <w:name w:val="toc 9"/>
    <w:basedOn w:val="a"/>
    <w:next w:val="a"/>
    <w:autoRedefine/>
    <w:uiPriority w:val="39"/>
    <w:unhideWhenUsed/>
    <w:rsid w:val="00172689"/>
    <w:pPr>
      <w:spacing w:line="240" w:lineRule="auto"/>
      <w:ind w:left="1920" w:firstLineChars="0" w:firstLine="0"/>
    </w:pPr>
    <w:rPr>
      <w:rFonts w:eastAsia="華康仿宋體W4" w:cs="Calibri Light"/>
      <w:sz w:val="18"/>
      <w:szCs w:val="18"/>
    </w:rPr>
  </w:style>
  <w:style w:type="paragraph" w:styleId="aff1">
    <w:name w:val="footnote text"/>
    <w:basedOn w:val="a"/>
    <w:link w:val="aff2"/>
    <w:uiPriority w:val="99"/>
    <w:semiHidden/>
    <w:unhideWhenUsed/>
    <w:rsid w:val="00172689"/>
    <w:pPr>
      <w:snapToGrid w:val="0"/>
      <w:spacing w:line="240" w:lineRule="auto"/>
      <w:ind w:firstLineChars="0" w:firstLine="0"/>
    </w:pPr>
    <w:rPr>
      <w:rFonts w:ascii="Cambria Math" w:eastAsia="華康仿宋體W4" w:hAnsi="Cambria Math" w:cs="Calibri Light"/>
      <w:sz w:val="20"/>
      <w:szCs w:val="20"/>
    </w:rPr>
  </w:style>
  <w:style w:type="character" w:customStyle="1" w:styleId="aff2">
    <w:name w:val="註腳文字 字元"/>
    <w:basedOn w:val="a0"/>
    <w:link w:val="aff1"/>
    <w:uiPriority w:val="99"/>
    <w:semiHidden/>
    <w:rsid w:val="00172689"/>
    <w:rPr>
      <w:rFonts w:ascii="Cambria Math" w:eastAsia="華康仿宋體W4" w:hAnsi="Cambria Math" w:cs="Calibri Light"/>
      <w:sz w:val="20"/>
      <w:szCs w:val="20"/>
    </w:rPr>
  </w:style>
  <w:style w:type="character" w:styleId="aff3">
    <w:name w:val="footnote reference"/>
    <w:uiPriority w:val="99"/>
    <w:semiHidden/>
    <w:unhideWhenUsed/>
    <w:rsid w:val="00172689"/>
    <w:rPr>
      <w:vertAlign w:val="superscript"/>
    </w:rPr>
  </w:style>
  <w:style w:type="numbering" w:customStyle="1" w:styleId="110">
    <w:name w:val="無清單11"/>
    <w:next w:val="a2"/>
    <w:uiPriority w:val="99"/>
    <w:semiHidden/>
    <w:unhideWhenUsed/>
    <w:rsid w:val="00172689"/>
  </w:style>
  <w:style w:type="table" w:customStyle="1" w:styleId="111">
    <w:name w:val="表格格線11"/>
    <w:basedOn w:val="a1"/>
    <w:next w:val="af1"/>
    <w:uiPriority w:val="59"/>
    <w:rsid w:val="00172689"/>
    <w:rPr>
      <w:rFonts w:ascii="Cambria Math" w:eastAsia="華康仿宋體W4" w:hAnsi="Cambria Math" w:cs="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
    <w:link w:val="aff5"/>
    <w:uiPriority w:val="99"/>
    <w:unhideWhenUsed/>
    <w:rsid w:val="00172689"/>
    <w:pPr>
      <w:spacing w:line="240" w:lineRule="auto"/>
      <w:ind w:firstLineChars="0" w:firstLine="0"/>
    </w:pPr>
    <w:rPr>
      <w:rFonts w:hAnsi="Courier New" w:cs="Courier New"/>
    </w:rPr>
  </w:style>
  <w:style w:type="character" w:customStyle="1" w:styleId="aff5">
    <w:name w:val="純文字 字元"/>
    <w:basedOn w:val="a0"/>
    <w:link w:val="aff4"/>
    <w:uiPriority w:val="99"/>
    <w:rsid w:val="00172689"/>
    <w:rPr>
      <w:rFonts w:ascii="Calibri" w:eastAsia="新細明體" w:hAnsi="Courier New" w:cs="Courier New"/>
    </w:rPr>
  </w:style>
  <w:style w:type="numbering" w:customStyle="1" w:styleId="32">
    <w:name w:val="無清單3"/>
    <w:next w:val="a2"/>
    <w:uiPriority w:val="99"/>
    <w:semiHidden/>
    <w:unhideWhenUsed/>
    <w:rsid w:val="00172689"/>
  </w:style>
  <w:style w:type="table" w:customStyle="1" w:styleId="33">
    <w:name w:val="表格格線3"/>
    <w:basedOn w:val="a1"/>
    <w:next w:val="af1"/>
    <w:uiPriority w:val="59"/>
    <w:rsid w:val="00172689"/>
    <w:rPr>
      <w:rFonts w:ascii="Cambria Math" w:eastAsia="華康仿宋體W4" w:hAnsi="Cambria Math" w:cs="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172689"/>
  </w:style>
  <w:style w:type="table" w:customStyle="1" w:styleId="121">
    <w:name w:val="表格格線12"/>
    <w:basedOn w:val="a1"/>
    <w:next w:val="af1"/>
    <w:uiPriority w:val="59"/>
    <w:rsid w:val="00172689"/>
    <w:rPr>
      <w:rFonts w:ascii="Cambria Math" w:eastAsia="華康仿宋體W4" w:hAnsi="Cambria Math" w:cs="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3853</Words>
  <Characters>21966</Characters>
  <Application>Microsoft Office Word</Application>
  <DocSecurity>0</DocSecurity>
  <Lines>183</Lines>
  <Paragraphs>51</Paragraphs>
  <ScaleCrop>false</ScaleCrop>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陳怡伶</dc:creator>
  <cp:keywords/>
  <dc:description/>
  <cp:lastModifiedBy>陳怡伶</cp:lastModifiedBy>
  <cp:revision>1</cp:revision>
  <dcterms:created xsi:type="dcterms:W3CDTF">2021-03-30T09:55:00Z</dcterms:created>
  <dcterms:modified xsi:type="dcterms:W3CDTF">2021-03-30T10:09:00Z</dcterms:modified>
</cp:coreProperties>
</file>