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D3F6" w14:textId="77777777" w:rsidR="005A6EAD" w:rsidRPr="006C7A25" w:rsidRDefault="005A6EAD" w:rsidP="005A6EAD">
      <w:pPr>
        <w:ind w:firstLineChars="0" w:firstLine="0"/>
        <w:jc w:val="center"/>
        <w:rPr>
          <w:rFonts w:ascii="標楷體" w:eastAsia="標楷體" w:hAnsi="標楷體" w:cs="Calibri Light" w:hint="eastAsia"/>
          <w:bCs/>
          <w:kern w:val="52"/>
          <w:sz w:val="36"/>
          <w:szCs w:val="36"/>
          <w:lang w:val="x-none"/>
        </w:rPr>
      </w:pPr>
      <w:proofErr w:type="spellStart"/>
      <w:r w:rsidRPr="00D5245D">
        <w:rPr>
          <w:rFonts w:ascii="標楷體" w:eastAsia="標楷體" w:hAnsi="標楷體" w:cs="Calibri Light" w:hint="eastAsia"/>
          <w:bCs/>
          <w:kern w:val="52"/>
          <w:sz w:val="36"/>
          <w:szCs w:val="36"/>
          <w:lang w:val="x-none" w:eastAsia="x-none"/>
        </w:rPr>
        <w:t>財團法人中華民國證券櫃檯買賣中心</w:t>
      </w:r>
      <w:proofErr w:type="spellEnd"/>
    </w:p>
    <w:p w14:paraId="3E342EDA" w14:textId="77777777" w:rsidR="005A6EAD" w:rsidRPr="006C7A25" w:rsidRDefault="005A6EAD" w:rsidP="005A6EAD">
      <w:pPr>
        <w:keepNext/>
        <w:ind w:left="1080" w:hangingChars="300" w:hanging="1080"/>
        <w:jc w:val="center"/>
        <w:outlineLvl w:val="0"/>
        <w:rPr>
          <w:rFonts w:ascii="標楷體" w:eastAsia="標楷體" w:hAnsi="標楷體" w:cs="Calibri Light" w:hint="eastAsia"/>
          <w:bCs/>
          <w:kern w:val="52"/>
          <w:sz w:val="36"/>
          <w:szCs w:val="36"/>
          <w:lang w:val="x-none"/>
        </w:rPr>
      </w:pPr>
      <w:bookmarkStart w:id="0" w:name="_Toc65578334"/>
      <w:proofErr w:type="spellStart"/>
      <w:r w:rsidRPr="00D5245D">
        <w:rPr>
          <w:rFonts w:ascii="標楷體" w:eastAsia="標楷體" w:hAnsi="標楷體" w:cs="Calibri Light" w:hint="eastAsia"/>
          <w:bCs/>
          <w:kern w:val="52"/>
          <w:sz w:val="36"/>
          <w:szCs w:val="36"/>
          <w:lang w:val="x-none" w:eastAsia="x-none"/>
        </w:rPr>
        <w:t>選舉投票日應否停止交易之處理措施</w:t>
      </w:r>
      <w:bookmarkEnd w:id="0"/>
      <w:proofErr w:type="spellEnd"/>
    </w:p>
    <w:p w14:paraId="72F63AA8" w14:textId="77777777" w:rsidR="005A6EAD" w:rsidRPr="00D5245D" w:rsidRDefault="005A6EAD" w:rsidP="005A6EAD">
      <w:pPr>
        <w:spacing w:afterLines="50" w:after="180"/>
        <w:ind w:firstLineChars="0" w:firstLine="0"/>
        <w:jc w:val="center"/>
        <w:rPr>
          <w:rFonts w:ascii="標楷體" w:eastAsia="標楷體" w:hAnsi="標楷體" w:cs="Calibri Light"/>
          <w:bCs/>
          <w:kern w:val="52"/>
          <w:sz w:val="36"/>
          <w:szCs w:val="36"/>
          <w:lang w:val="x-none" w:eastAsia="x-none"/>
        </w:rPr>
      </w:pPr>
      <w:proofErr w:type="spellStart"/>
      <w:r w:rsidRPr="00D5245D">
        <w:rPr>
          <w:rFonts w:ascii="標楷體" w:eastAsia="標楷體" w:hAnsi="標楷體" w:cs="Calibri Light" w:hint="eastAsia"/>
          <w:bCs/>
          <w:kern w:val="52"/>
          <w:sz w:val="36"/>
          <w:szCs w:val="36"/>
          <w:lang w:val="x-none" w:eastAsia="x-none"/>
        </w:rPr>
        <w:t>第三點</w:t>
      </w:r>
      <w:r w:rsidRPr="00D5245D">
        <w:rPr>
          <w:rFonts w:ascii="標楷體" w:eastAsia="標楷體" w:hAnsi="標楷體" w:cs="Calibri Light"/>
          <w:bCs/>
          <w:kern w:val="52"/>
          <w:sz w:val="36"/>
          <w:szCs w:val="36"/>
          <w:lang w:val="x-none" w:eastAsia="x-none"/>
        </w:rPr>
        <w:t>修正條文對照表</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923"/>
      </w:tblGrid>
      <w:tr w:rsidR="005A6EAD" w:rsidRPr="00D5245D" w14:paraId="17E0350A" w14:textId="77777777" w:rsidTr="005A6EAD">
        <w:trPr>
          <w:tblHeader/>
        </w:trPr>
        <w:tc>
          <w:tcPr>
            <w:tcW w:w="3285" w:type="dxa"/>
            <w:shd w:val="clear" w:color="auto" w:fill="auto"/>
          </w:tcPr>
          <w:p w14:paraId="6B353A96" w14:textId="77777777" w:rsidR="005A6EAD" w:rsidRPr="00D5245D" w:rsidRDefault="005A6EA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修正條文</w:t>
            </w:r>
          </w:p>
        </w:tc>
        <w:tc>
          <w:tcPr>
            <w:tcW w:w="3285" w:type="dxa"/>
            <w:shd w:val="clear" w:color="auto" w:fill="auto"/>
          </w:tcPr>
          <w:p w14:paraId="74157A8F" w14:textId="77777777" w:rsidR="005A6EAD" w:rsidRPr="00D5245D" w:rsidRDefault="005A6EA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923" w:type="dxa"/>
            <w:shd w:val="clear" w:color="auto" w:fill="auto"/>
          </w:tcPr>
          <w:p w14:paraId="770BB9B4" w14:textId="77777777" w:rsidR="005A6EAD" w:rsidRPr="00D5245D" w:rsidRDefault="005A6EA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5A6EAD" w:rsidRPr="00D5245D" w14:paraId="6CE62DFC" w14:textId="77777777" w:rsidTr="005A6EAD">
        <w:tc>
          <w:tcPr>
            <w:tcW w:w="3285" w:type="dxa"/>
            <w:shd w:val="clear" w:color="auto" w:fill="auto"/>
          </w:tcPr>
          <w:p w14:paraId="0F5F83D9" w14:textId="77777777" w:rsidR="005A6EAD" w:rsidRPr="00D5245D" w:rsidRDefault="005A6EAD"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t>三、證券商營業處所議價買賣部分：</w:t>
            </w:r>
          </w:p>
          <w:p w14:paraId="5E51CCAF" w14:textId="77777777" w:rsidR="005A6EAD" w:rsidRPr="00D5245D" w:rsidRDefault="005A6EAD"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proofErr w:type="gramStart"/>
            <w:r w:rsidRPr="00D5245D">
              <w:rPr>
                <w:rFonts w:ascii="Times New Roman" w:eastAsia="標楷體" w:hAnsi="Times New Roman" w:hint="eastAsia"/>
                <w:szCs w:val="24"/>
              </w:rPr>
              <w:t>選罷區內</w:t>
            </w:r>
            <w:proofErr w:type="gramEnd"/>
            <w:r w:rsidRPr="00D5245D">
              <w:rPr>
                <w:rFonts w:ascii="Times New Roman" w:eastAsia="標楷體" w:hAnsi="Times New Roman" w:hint="eastAsia"/>
                <w:szCs w:val="24"/>
              </w:rPr>
              <w:t>櫃檯買賣證券商營業處所議價買賣是否停止交易或辦理給付結算事務，由櫃檯買賣證券自營商自行決定。</w:t>
            </w:r>
          </w:p>
          <w:p w14:paraId="03263FE7" w14:textId="77777777" w:rsidR="005A6EAD" w:rsidRPr="00D5245D" w:rsidRDefault="005A6EAD"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r w:rsidRPr="00D5245D">
              <w:rPr>
                <w:rFonts w:ascii="Times New Roman" w:eastAsia="標楷體" w:hAnsi="Times New Roman" w:hint="eastAsia"/>
                <w:szCs w:val="24"/>
              </w:rPr>
              <w:t>選</w:t>
            </w:r>
            <w:proofErr w:type="gramStart"/>
            <w:r w:rsidRPr="00D5245D">
              <w:rPr>
                <w:rFonts w:ascii="Times New Roman" w:eastAsia="標楷體" w:hAnsi="Times New Roman" w:hint="eastAsia"/>
                <w:szCs w:val="24"/>
              </w:rPr>
              <w:t>罷區內興櫃</w:t>
            </w:r>
            <w:proofErr w:type="gramEnd"/>
            <w:r w:rsidRPr="00D5245D">
              <w:rPr>
                <w:rFonts w:ascii="Times New Roman" w:eastAsia="標楷體" w:hAnsi="Times New Roman" w:hint="eastAsia"/>
                <w:color w:val="FF0000"/>
                <w:szCs w:val="24"/>
                <w:u w:val="single"/>
              </w:rPr>
              <w:t>一般板</w:t>
            </w:r>
            <w:r w:rsidRPr="00D5245D">
              <w:rPr>
                <w:rFonts w:ascii="Times New Roman" w:eastAsia="標楷體" w:hAnsi="Times New Roman" w:hint="eastAsia"/>
                <w:szCs w:val="24"/>
              </w:rPr>
              <w:t>股票之議價買賣，應</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用本處理措施第二點之規定辦理；至其給付結算事務是否順延辦理，應依集保公司之相關規定辦理。</w:t>
            </w:r>
          </w:p>
        </w:tc>
        <w:tc>
          <w:tcPr>
            <w:tcW w:w="3285" w:type="dxa"/>
            <w:shd w:val="clear" w:color="auto" w:fill="auto"/>
          </w:tcPr>
          <w:p w14:paraId="6D6E2ABA" w14:textId="77777777" w:rsidR="005A6EAD" w:rsidRPr="00D5245D" w:rsidRDefault="005A6EAD" w:rsidP="00EB62A6">
            <w:pPr>
              <w:widowControl/>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t>三、證券商營業處所議價買賣部分：</w:t>
            </w:r>
          </w:p>
          <w:p w14:paraId="366A090D" w14:textId="77777777" w:rsidR="005A6EAD" w:rsidRPr="00D5245D" w:rsidRDefault="005A6EAD"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proofErr w:type="gramStart"/>
            <w:r w:rsidRPr="00D5245D">
              <w:rPr>
                <w:rFonts w:ascii="Times New Roman" w:eastAsia="標楷體" w:hAnsi="Times New Roman" w:hint="eastAsia"/>
                <w:szCs w:val="24"/>
              </w:rPr>
              <w:t>選罷區內</w:t>
            </w:r>
            <w:proofErr w:type="gramEnd"/>
            <w:r w:rsidRPr="00D5245D">
              <w:rPr>
                <w:rFonts w:ascii="Times New Roman" w:eastAsia="標楷體" w:hAnsi="Times New Roman" w:hint="eastAsia"/>
                <w:szCs w:val="24"/>
              </w:rPr>
              <w:t>櫃檯買賣證券商營業處所議價買賣是否停止交易或辦理給付結算事務，由櫃檯買賣證券自營商自行決定。</w:t>
            </w:r>
          </w:p>
          <w:p w14:paraId="1CE9FC49" w14:textId="77777777" w:rsidR="005A6EAD" w:rsidRPr="00D5245D" w:rsidRDefault="005A6EAD"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hint="eastAsia"/>
                <w:szCs w:val="24"/>
              </w:rPr>
            </w:pPr>
            <w:r w:rsidRPr="00D5245D">
              <w:rPr>
                <w:rFonts w:ascii="Times New Roman" w:eastAsia="標楷體" w:hAnsi="Times New Roman" w:hint="eastAsia"/>
                <w:szCs w:val="24"/>
              </w:rPr>
              <w:t>選</w:t>
            </w:r>
            <w:proofErr w:type="gramStart"/>
            <w:r w:rsidRPr="00D5245D">
              <w:rPr>
                <w:rFonts w:ascii="Times New Roman" w:eastAsia="標楷體" w:hAnsi="Times New Roman" w:hint="eastAsia"/>
                <w:szCs w:val="24"/>
              </w:rPr>
              <w:t>罷區內興櫃</w:t>
            </w:r>
            <w:proofErr w:type="gramEnd"/>
            <w:r w:rsidRPr="00D5245D">
              <w:rPr>
                <w:rFonts w:ascii="Times New Roman" w:eastAsia="標楷體" w:hAnsi="Times New Roman" w:hint="eastAsia"/>
                <w:szCs w:val="24"/>
              </w:rPr>
              <w:t>股票之議價買賣，應</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用本處理措施第二點之規定辦理；至其給付結算事務是否順延辦理，應依集保公司之相關規定辦理。</w:t>
            </w:r>
          </w:p>
        </w:tc>
        <w:tc>
          <w:tcPr>
            <w:tcW w:w="2923" w:type="dxa"/>
            <w:shd w:val="clear" w:color="auto" w:fill="auto"/>
          </w:tcPr>
          <w:p w14:paraId="578037B6" w14:textId="77777777" w:rsidR="005A6EAD" w:rsidRPr="00D5245D" w:rsidRDefault="005A6EAD"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szCs w:val="24"/>
              </w:rPr>
            </w:pPr>
            <w:r w:rsidRPr="00D5245D">
              <w:rPr>
                <w:rFonts w:ascii="Times New Roman" w:eastAsia="標楷體" w:hAnsi="Times New Roman" w:hint="eastAsia"/>
                <w:szCs w:val="24"/>
              </w:rPr>
              <w:t>第二</w:t>
            </w:r>
            <w:proofErr w:type="gramStart"/>
            <w:r w:rsidRPr="00D5245D">
              <w:rPr>
                <w:rFonts w:ascii="Times New Roman" w:eastAsia="標楷體" w:hAnsi="Times New Roman" w:hint="eastAsia"/>
                <w:szCs w:val="24"/>
              </w:rPr>
              <w:t>款酌作</w:t>
            </w:r>
            <w:proofErr w:type="gramEnd"/>
            <w:r w:rsidRPr="00D5245D">
              <w:rPr>
                <w:rFonts w:ascii="Times New Roman" w:eastAsia="標楷體" w:hAnsi="Times New Roman" w:hint="eastAsia"/>
                <w:szCs w:val="24"/>
              </w:rPr>
              <w:t>文字修正，以資明確。</w:t>
            </w:r>
          </w:p>
        </w:tc>
      </w:tr>
    </w:tbl>
    <w:p w14:paraId="3379BE64" w14:textId="77777777" w:rsidR="005D2E78" w:rsidRPr="005A6EAD" w:rsidRDefault="005A6EAD">
      <w:pPr>
        <w:ind w:firstLine="240"/>
      </w:pPr>
    </w:p>
    <w:sectPr w:rsidR="005D2E78" w:rsidRPr="005A6E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147"/>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 w15:restartNumberingAfterBreak="0">
    <w:nsid w:val="46591287"/>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AD"/>
    <w:rsid w:val="001A2EB2"/>
    <w:rsid w:val="005A6EAD"/>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4820"/>
  <w15:chartTrackingRefBased/>
  <w15:docId w15:val="{0003CCC8-E754-4AE5-A689-7E7200B7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EAD"/>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2021-03-30T10:29:00Z</dcterms:created>
  <dcterms:modified xsi:type="dcterms:W3CDTF">2021-03-30T10:29:00Z</dcterms:modified>
</cp:coreProperties>
</file>